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65" w:rsidRDefault="00860065" w:rsidP="00860065">
      <w:pPr>
        <w:widowControl/>
        <w:shd w:val="clear" w:color="auto" w:fill="FFFFFF"/>
        <w:jc w:val="center"/>
        <w:outlineLvl w:val="1"/>
        <w:rPr>
          <w:rFonts w:ascii="HiraginoSansGB-W3" w:eastAsia="宋体" w:hAnsi="HiraginoSansGB-W3" w:cs="宋体" w:hint="eastAsia"/>
          <w:b/>
          <w:bCs/>
          <w:color w:val="2D66A5"/>
          <w:kern w:val="0"/>
          <w:sz w:val="36"/>
          <w:szCs w:val="36"/>
        </w:rPr>
      </w:pPr>
      <w:r w:rsidRPr="00860065">
        <w:rPr>
          <w:rFonts w:ascii="HiraginoSansGB-W3" w:eastAsia="宋体" w:hAnsi="HiraginoSansGB-W3" w:cs="宋体"/>
          <w:b/>
          <w:bCs/>
          <w:color w:val="2D66A5"/>
          <w:kern w:val="0"/>
          <w:sz w:val="36"/>
          <w:szCs w:val="36"/>
        </w:rPr>
        <w:t>《武汉市区域卫生规划（</w:t>
      </w:r>
      <w:r w:rsidRPr="00860065">
        <w:rPr>
          <w:rFonts w:ascii="HiraginoSansGB-W3" w:eastAsia="宋体" w:hAnsi="HiraginoSansGB-W3" w:cs="宋体"/>
          <w:b/>
          <w:bCs/>
          <w:color w:val="2D66A5"/>
          <w:kern w:val="0"/>
          <w:sz w:val="36"/>
          <w:szCs w:val="36"/>
        </w:rPr>
        <w:t>2021—2025</w:t>
      </w:r>
      <w:r w:rsidRPr="00860065">
        <w:rPr>
          <w:rFonts w:ascii="HiraginoSansGB-W3" w:eastAsia="宋体" w:hAnsi="HiraginoSansGB-W3" w:cs="宋体"/>
          <w:b/>
          <w:bCs/>
          <w:color w:val="2D66A5"/>
          <w:kern w:val="0"/>
          <w:sz w:val="36"/>
          <w:szCs w:val="36"/>
        </w:rPr>
        <w:t>年）》解读</w:t>
      </w:r>
    </w:p>
    <w:p w:rsidR="00860065" w:rsidRPr="00860065" w:rsidRDefault="00860065" w:rsidP="00860065">
      <w:pPr>
        <w:widowControl/>
        <w:shd w:val="clear" w:color="auto" w:fill="FFFFFF"/>
        <w:jc w:val="center"/>
        <w:outlineLvl w:val="1"/>
        <w:rPr>
          <w:rFonts w:ascii="HiraginoSansGB-W3" w:eastAsia="宋体" w:hAnsi="HiraginoSansGB-W3" w:cs="宋体"/>
          <w:b/>
          <w:bCs/>
          <w:color w:val="2D66A5"/>
          <w:kern w:val="0"/>
          <w:sz w:val="36"/>
          <w:szCs w:val="36"/>
        </w:rPr>
      </w:pPr>
      <w:bookmarkStart w:id="0" w:name="_GoBack"/>
      <w:bookmarkEnd w:id="0"/>
    </w:p>
    <w:p w:rsidR="00860065" w:rsidRDefault="00860065" w:rsidP="00860065">
      <w:pPr>
        <w:pStyle w:val="a3"/>
        <w:spacing w:before="0" w:beforeAutospacing="0" w:after="0" w:afterAutospacing="0"/>
        <w:ind w:firstLine="480"/>
        <w:jc w:val="both"/>
      </w:pPr>
      <w:r>
        <w:rPr>
          <w:rStyle w:val="a4"/>
          <w:rFonts w:hint="eastAsia"/>
        </w:rPr>
        <w:t>一、背景</w:t>
      </w:r>
      <w:r>
        <w:rPr>
          <w:rStyle w:val="a4"/>
          <w:rFonts w:hint="eastAsia"/>
        </w:rPr>
        <w:t> </w:t>
      </w:r>
    </w:p>
    <w:p w:rsidR="00860065" w:rsidRDefault="00860065" w:rsidP="00860065">
      <w:pPr>
        <w:pStyle w:val="a3"/>
        <w:spacing w:before="240" w:beforeAutospacing="0" w:after="240" w:afterAutospacing="0"/>
        <w:ind w:firstLine="480"/>
        <w:jc w:val="both"/>
        <w:rPr>
          <w:rFonts w:hint="eastAsia"/>
        </w:rPr>
      </w:pPr>
      <w:r>
        <w:rPr>
          <w:rFonts w:hint="eastAsia"/>
        </w:rPr>
        <w:t>“十三五”以来，我市卫生健康服务水平得到显著提升，医疗卫生资源总量稳步增长，服务体系不断健全，城乡居民主要健康指标位居全省全国前列。</w:t>
      </w:r>
    </w:p>
    <w:p w:rsidR="00860065" w:rsidRDefault="00860065" w:rsidP="00860065">
      <w:pPr>
        <w:pStyle w:val="a3"/>
        <w:spacing w:before="240" w:beforeAutospacing="0" w:after="240" w:afterAutospacing="0"/>
        <w:ind w:firstLine="480"/>
        <w:jc w:val="both"/>
        <w:rPr>
          <w:rFonts w:hint="eastAsia"/>
        </w:rPr>
      </w:pPr>
      <w:r>
        <w:rPr>
          <w:rFonts w:hint="eastAsia"/>
        </w:rPr>
        <w:t>我市卫生资源配置尚存在诸多不足。城乡之间、区域之间优质医疗资源布局不均衡，疾病预防控制体系基础设施较弱，重大疫情救治设施不完善，卫生资源利用效率参差不齐，学科建设和卫生人才问题突出，卫生健康信息化水平有待提升，促进区域卫生发展的体制机制需进一步完善。同时，健康影响因素复杂且多元化，群众期待多层次、个性化和更高品质的卫生健康服务供给，这些都对医疗卫生体系建设工作提出了新要求。</w:t>
      </w:r>
    </w:p>
    <w:p w:rsidR="00860065" w:rsidRDefault="00860065" w:rsidP="00860065">
      <w:pPr>
        <w:pStyle w:val="a3"/>
        <w:spacing w:before="0" w:beforeAutospacing="0" w:after="0" w:afterAutospacing="0"/>
        <w:ind w:firstLine="480"/>
        <w:jc w:val="both"/>
        <w:rPr>
          <w:rFonts w:hint="eastAsia"/>
        </w:rPr>
      </w:pPr>
      <w:r>
        <w:rPr>
          <w:rStyle w:val="a4"/>
          <w:rFonts w:hint="eastAsia"/>
        </w:rPr>
        <w:t>二、主要内容</w:t>
      </w:r>
    </w:p>
    <w:p w:rsidR="00860065" w:rsidRDefault="00860065" w:rsidP="00860065">
      <w:pPr>
        <w:pStyle w:val="a3"/>
        <w:spacing w:before="240" w:beforeAutospacing="0" w:after="240" w:afterAutospacing="0"/>
        <w:ind w:firstLine="480"/>
        <w:jc w:val="both"/>
        <w:rPr>
          <w:rFonts w:hint="eastAsia"/>
        </w:rPr>
      </w:pPr>
      <w:r>
        <w:rPr>
          <w:rFonts w:hint="eastAsia"/>
        </w:rPr>
        <w:t>（一）指导思想</w:t>
      </w:r>
    </w:p>
    <w:p w:rsidR="00860065" w:rsidRDefault="00860065" w:rsidP="00860065">
      <w:pPr>
        <w:pStyle w:val="a3"/>
        <w:spacing w:before="240" w:beforeAutospacing="0" w:after="240" w:afterAutospacing="0"/>
        <w:ind w:firstLine="480"/>
        <w:jc w:val="both"/>
        <w:rPr>
          <w:rFonts w:hint="eastAsia"/>
        </w:rPr>
      </w:pPr>
      <w:r>
        <w:rPr>
          <w:rFonts w:hint="eastAsia"/>
        </w:rPr>
        <w:t>以习近平新时代中国特色社会主义思想为指导，以全面推进健康中国建设为引领，以维护国家公共卫生安全和保障全人群全方位全生命周期健康服务为目的，以提高卫生健康供给质量和服务水平为核心。</w:t>
      </w:r>
    </w:p>
    <w:p w:rsidR="00860065" w:rsidRDefault="00860065" w:rsidP="00860065">
      <w:pPr>
        <w:pStyle w:val="a3"/>
        <w:spacing w:before="240" w:beforeAutospacing="0" w:after="240" w:afterAutospacing="0"/>
        <w:ind w:firstLine="480"/>
        <w:jc w:val="both"/>
        <w:rPr>
          <w:rFonts w:hint="eastAsia"/>
        </w:rPr>
      </w:pPr>
      <w:r>
        <w:rPr>
          <w:rFonts w:hint="eastAsia"/>
        </w:rPr>
        <w:t>盘活存量、发展增量、优化总量</w:t>
      </w:r>
    </w:p>
    <w:p w:rsidR="00860065" w:rsidRDefault="00860065" w:rsidP="00860065">
      <w:pPr>
        <w:pStyle w:val="a3"/>
        <w:spacing w:before="240" w:beforeAutospacing="0" w:after="240" w:afterAutospacing="0"/>
        <w:ind w:firstLine="480"/>
        <w:jc w:val="both"/>
        <w:rPr>
          <w:rFonts w:hint="eastAsia"/>
        </w:rPr>
      </w:pPr>
      <w:r>
        <w:rPr>
          <w:rFonts w:hint="eastAsia"/>
        </w:rPr>
        <w:t>提升卫生健康资源的配置、利用和效能水平，推进卫生健康治理体系和治理能力现代化，实现卫生健康事业与经济社会协调发展，不断提高人民群众的健康水平。</w:t>
      </w:r>
    </w:p>
    <w:p w:rsidR="00860065" w:rsidRDefault="00860065" w:rsidP="00860065">
      <w:pPr>
        <w:pStyle w:val="a3"/>
        <w:spacing w:before="240" w:beforeAutospacing="0" w:after="240" w:afterAutospacing="0"/>
        <w:ind w:firstLine="480"/>
        <w:jc w:val="both"/>
        <w:rPr>
          <w:rFonts w:hint="eastAsia"/>
        </w:rPr>
      </w:pPr>
      <w:r>
        <w:rPr>
          <w:rFonts w:hint="eastAsia"/>
        </w:rPr>
        <w:t>（二）基本原则：</w:t>
      </w:r>
    </w:p>
    <w:p w:rsidR="00860065" w:rsidRDefault="00860065" w:rsidP="00860065">
      <w:pPr>
        <w:pStyle w:val="a3"/>
        <w:spacing w:before="240" w:beforeAutospacing="0" w:after="240" w:afterAutospacing="0"/>
        <w:ind w:firstLine="480"/>
        <w:jc w:val="both"/>
        <w:rPr>
          <w:rFonts w:hint="eastAsia"/>
        </w:rPr>
      </w:pPr>
      <w:r>
        <w:rPr>
          <w:rFonts w:hint="eastAsia"/>
        </w:rPr>
        <w:t>以人为本，需求导向。</w:t>
      </w:r>
    </w:p>
    <w:p w:rsidR="00860065" w:rsidRDefault="00860065" w:rsidP="00860065">
      <w:pPr>
        <w:pStyle w:val="a3"/>
        <w:spacing w:before="240" w:beforeAutospacing="0" w:after="240" w:afterAutospacing="0"/>
        <w:ind w:firstLine="480"/>
        <w:jc w:val="both"/>
        <w:rPr>
          <w:rFonts w:hint="eastAsia"/>
        </w:rPr>
      </w:pPr>
      <w:r>
        <w:rPr>
          <w:rFonts w:hint="eastAsia"/>
        </w:rPr>
        <w:t>政府主导，社会参与</w:t>
      </w:r>
    </w:p>
    <w:p w:rsidR="00860065" w:rsidRDefault="00860065" w:rsidP="00860065">
      <w:pPr>
        <w:pStyle w:val="a3"/>
        <w:spacing w:before="240" w:beforeAutospacing="0" w:after="240" w:afterAutospacing="0"/>
        <w:ind w:firstLine="480"/>
        <w:jc w:val="both"/>
        <w:rPr>
          <w:rFonts w:hint="eastAsia"/>
        </w:rPr>
      </w:pPr>
      <w:r>
        <w:rPr>
          <w:rFonts w:hint="eastAsia"/>
        </w:rPr>
        <w:t>统筹发展，优化配置</w:t>
      </w:r>
    </w:p>
    <w:p w:rsidR="00860065" w:rsidRDefault="00860065" w:rsidP="00860065">
      <w:pPr>
        <w:pStyle w:val="a3"/>
        <w:spacing w:before="240" w:beforeAutospacing="0" w:after="240" w:afterAutospacing="0"/>
        <w:ind w:firstLine="480"/>
        <w:jc w:val="both"/>
        <w:rPr>
          <w:rFonts w:hint="eastAsia"/>
        </w:rPr>
      </w:pPr>
      <w:proofErr w:type="gramStart"/>
      <w:r>
        <w:rPr>
          <w:rFonts w:hint="eastAsia"/>
        </w:rPr>
        <w:t>公平可</w:t>
      </w:r>
      <w:proofErr w:type="gramEnd"/>
      <w:r>
        <w:rPr>
          <w:rFonts w:hint="eastAsia"/>
        </w:rPr>
        <w:t>及，提升效率</w:t>
      </w:r>
    </w:p>
    <w:p w:rsidR="00860065" w:rsidRDefault="00860065" w:rsidP="00860065">
      <w:pPr>
        <w:pStyle w:val="a3"/>
        <w:spacing w:before="240" w:beforeAutospacing="0" w:after="240" w:afterAutospacing="0"/>
        <w:ind w:firstLine="480"/>
        <w:jc w:val="both"/>
        <w:rPr>
          <w:rFonts w:hint="eastAsia"/>
        </w:rPr>
      </w:pPr>
      <w:r>
        <w:rPr>
          <w:rFonts w:hint="eastAsia"/>
        </w:rPr>
        <w:t>（三）发展目标</w:t>
      </w:r>
    </w:p>
    <w:p w:rsidR="00860065" w:rsidRDefault="00860065" w:rsidP="00860065">
      <w:pPr>
        <w:pStyle w:val="a3"/>
        <w:spacing w:before="240" w:beforeAutospacing="0" w:after="240" w:afterAutospacing="0"/>
        <w:ind w:firstLine="480"/>
        <w:jc w:val="both"/>
        <w:rPr>
          <w:rFonts w:hint="eastAsia"/>
        </w:rPr>
      </w:pPr>
      <w:r>
        <w:rPr>
          <w:rFonts w:hint="eastAsia"/>
        </w:rPr>
        <w:t>建立适应居民健康需求，布局合理、结构优化、运行高效、富有韧性的医疗卫生服务体系。</w:t>
      </w:r>
    </w:p>
    <w:p w:rsidR="00860065" w:rsidRDefault="00860065" w:rsidP="00860065">
      <w:pPr>
        <w:pStyle w:val="a3"/>
        <w:spacing w:before="240" w:beforeAutospacing="0" w:after="240" w:afterAutospacing="0"/>
        <w:ind w:firstLine="480"/>
        <w:jc w:val="both"/>
        <w:rPr>
          <w:rFonts w:hint="eastAsia"/>
        </w:rPr>
      </w:pPr>
      <w:r>
        <w:rPr>
          <w:rFonts w:hint="eastAsia"/>
        </w:rPr>
        <w:t>补短板，堵漏洞，强弱项，重大疫情防控救治和突发公共卫生事件应对能力显著提升；</w:t>
      </w:r>
    </w:p>
    <w:p w:rsidR="00860065" w:rsidRDefault="00860065" w:rsidP="00860065">
      <w:pPr>
        <w:pStyle w:val="a3"/>
        <w:spacing w:before="240" w:beforeAutospacing="0" w:after="240" w:afterAutospacing="0"/>
        <w:ind w:firstLine="480"/>
        <w:jc w:val="both"/>
        <w:rPr>
          <w:rFonts w:hint="eastAsia"/>
        </w:rPr>
      </w:pPr>
      <w:r>
        <w:rPr>
          <w:rFonts w:hint="eastAsia"/>
        </w:rPr>
        <w:lastRenderedPageBreak/>
        <w:t>加快建设国家医学中心、区域医疗中心和医疗服务集聚区，国家医疗卫生服务高峰高地进一步凸显；</w:t>
      </w:r>
    </w:p>
    <w:p w:rsidR="00860065" w:rsidRDefault="00860065" w:rsidP="00860065">
      <w:pPr>
        <w:pStyle w:val="a3"/>
        <w:spacing w:before="240" w:beforeAutospacing="0" w:after="240" w:afterAutospacing="0"/>
        <w:ind w:firstLine="480"/>
        <w:jc w:val="both"/>
        <w:rPr>
          <w:rFonts w:hint="eastAsia"/>
        </w:rPr>
      </w:pPr>
      <w:r>
        <w:rPr>
          <w:rFonts w:hint="eastAsia"/>
        </w:rPr>
        <w:t>医疗卫生服务质量和医学科技创新能力不断提升，居民健康水平明显提高，健康中国武汉样板初见成效。</w:t>
      </w:r>
    </w:p>
    <w:p w:rsidR="00860065" w:rsidRDefault="00860065" w:rsidP="00860065">
      <w:pPr>
        <w:pStyle w:val="a3"/>
        <w:spacing w:before="240" w:beforeAutospacing="0" w:after="240" w:afterAutospacing="0"/>
        <w:ind w:firstLine="480"/>
        <w:jc w:val="both"/>
        <w:rPr>
          <w:rFonts w:hint="eastAsia"/>
        </w:rPr>
      </w:pPr>
      <w:r>
        <w:rPr>
          <w:rFonts w:hint="eastAsia"/>
        </w:rPr>
        <w:t>（四）具体指标</w:t>
      </w:r>
    </w:p>
    <w:p w:rsidR="00860065" w:rsidRDefault="00860065" w:rsidP="00860065">
      <w:pPr>
        <w:pStyle w:val="a3"/>
        <w:spacing w:before="150" w:beforeAutospacing="0" w:after="150" w:afterAutospacing="0" w:line="360" w:lineRule="atLeast"/>
        <w:jc w:val="center"/>
        <w:rPr>
          <w:rFonts w:hint="eastAsia"/>
        </w:rPr>
      </w:pPr>
      <w:r>
        <w:rPr>
          <w:noProof/>
        </w:rPr>
        <w:drawing>
          <wp:inline distT="0" distB="0" distL="0" distR="0">
            <wp:extent cx="5743575" cy="6391275"/>
            <wp:effectExtent l="0" t="0" r="9525" b="9525"/>
            <wp:docPr id="1" name="图片 1" descr="http://www.wuhan.gov.cn/zwgk/xxgk/zcjd/bmjd/202206/W020220617420577800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uhan.gov.cn/zwgk/xxgk/zcjd/bmjd/202206/W0202206174205778004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6391275"/>
                    </a:xfrm>
                    <a:prstGeom prst="rect">
                      <a:avLst/>
                    </a:prstGeom>
                    <a:noFill/>
                    <a:ln>
                      <a:noFill/>
                    </a:ln>
                  </pic:spPr>
                </pic:pic>
              </a:graphicData>
            </a:graphic>
          </wp:inline>
        </w:drawing>
      </w:r>
    </w:p>
    <w:p w:rsidR="00860065" w:rsidRDefault="00860065" w:rsidP="00860065">
      <w:pPr>
        <w:pStyle w:val="a3"/>
        <w:spacing w:before="240" w:beforeAutospacing="0" w:after="240" w:afterAutospacing="0"/>
        <w:ind w:firstLine="480"/>
        <w:jc w:val="both"/>
        <w:rPr>
          <w:rFonts w:hint="eastAsia"/>
        </w:rPr>
      </w:pPr>
      <w:r>
        <w:rPr>
          <w:rFonts w:hint="eastAsia"/>
        </w:rPr>
        <w:t>（五）配置规划</w:t>
      </w:r>
      <w:r>
        <w:rPr>
          <w:rFonts w:hint="eastAsia"/>
        </w:rPr>
        <w:t> </w:t>
      </w:r>
      <w:r>
        <w:rPr>
          <w:rFonts w:hint="eastAsia"/>
        </w:rPr>
        <w:t>1.机构配置①综合医院、中医和中西医结合医院、专科医院、接续性医疗机构、国际医院与国际化医院等医院配置原则：</w:t>
      </w:r>
    </w:p>
    <w:p w:rsidR="00860065" w:rsidRDefault="00860065" w:rsidP="00860065">
      <w:pPr>
        <w:pStyle w:val="a3"/>
        <w:spacing w:before="240" w:beforeAutospacing="0" w:after="240" w:afterAutospacing="0"/>
        <w:ind w:firstLine="480"/>
        <w:jc w:val="both"/>
        <w:rPr>
          <w:rFonts w:hint="eastAsia"/>
        </w:rPr>
      </w:pPr>
      <w:r>
        <w:rPr>
          <w:rFonts w:hint="eastAsia"/>
        </w:rPr>
        <w:lastRenderedPageBreak/>
        <w:t>对综合医院按照“总量控制、结构调整、规模适度”的原则，优化调整。，原则上每个区至少建成1家三级综合医院，全市新建公立综合医院（院区）11家、迁建2家。新建、迁建区中医医院各1家。建设品牌专科医院群，新建公立专科医院（院区）6家，迁建公立专科医院1家。</w:t>
      </w:r>
    </w:p>
    <w:p w:rsidR="00860065" w:rsidRDefault="00860065" w:rsidP="00860065">
      <w:pPr>
        <w:pStyle w:val="a3"/>
        <w:spacing w:before="240" w:beforeAutospacing="0" w:after="240" w:afterAutospacing="0"/>
        <w:ind w:firstLine="480"/>
        <w:jc w:val="both"/>
        <w:rPr>
          <w:rFonts w:hint="eastAsia"/>
        </w:rPr>
      </w:pPr>
      <w:r>
        <w:rPr>
          <w:rFonts w:hint="eastAsia"/>
        </w:rPr>
        <w:t>支持社会资本优先在南湖、常青、徐东、后湖、杨春湖等人口密集、医疗资源较薄弱的地区举办综合医院。加快建设同济医院国家重大公共卫生事件医学中心，支持同济、协和、省人民医院等创建国家区域医疗中心，力争建成国家区域医疗中心不少于5个。推动武汉儿童医院省儿科区域医疗中心做大做强，扶持市属医院参与国家和省级区域医疗中心创建。推进“</w:t>
      </w:r>
      <w:proofErr w:type="gramStart"/>
      <w:r>
        <w:rPr>
          <w:rFonts w:hint="eastAsia"/>
        </w:rPr>
        <w:t>一</w:t>
      </w:r>
      <w:proofErr w:type="gramEnd"/>
      <w:r>
        <w:rPr>
          <w:rFonts w:hint="eastAsia"/>
        </w:rPr>
        <w:t>城一园三区”大健康产业布局，创新建设环香港路全生命周期健康服务医学城、长江新区国际医学城等医疗综合体等。</w:t>
      </w:r>
    </w:p>
    <w:p w:rsidR="00860065" w:rsidRDefault="00860065" w:rsidP="00860065">
      <w:pPr>
        <w:pStyle w:val="a3"/>
        <w:spacing w:before="240" w:beforeAutospacing="0" w:after="240" w:afterAutospacing="0"/>
        <w:ind w:firstLine="480"/>
        <w:jc w:val="both"/>
        <w:rPr>
          <w:rFonts w:hint="eastAsia"/>
        </w:rPr>
      </w:pPr>
      <w:r>
        <w:rPr>
          <w:rFonts w:hint="eastAsia"/>
        </w:rPr>
        <w:t>②公共卫生机构设置原则：</w:t>
      </w:r>
    </w:p>
    <w:p w:rsidR="00860065" w:rsidRDefault="00860065" w:rsidP="00860065">
      <w:pPr>
        <w:pStyle w:val="a3"/>
        <w:spacing w:before="240" w:beforeAutospacing="0" w:after="240" w:afterAutospacing="0"/>
        <w:ind w:firstLine="480"/>
        <w:jc w:val="both"/>
        <w:rPr>
          <w:rFonts w:hint="eastAsia"/>
        </w:rPr>
      </w:pPr>
      <w:r>
        <w:rPr>
          <w:rFonts w:hint="eastAsia"/>
        </w:rPr>
        <w:t>市、</w:t>
      </w:r>
      <w:proofErr w:type="gramStart"/>
      <w:r>
        <w:rPr>
          <w:rFonts w:hint="eastAsia"/>
        </w:rPr>
        <w:t>区疾控中心</w:t>
      </w:r>
      <w:proofErr w:type="gramEnd"/>
      <w:r>
        <w:rPr>
          <w:rFonts w:hint="eastAsia"/>
        </w:rPr>
        <w:t>全部达到国家建设标准，实验室具备辖区常见健康危害因素和传染病检验检测能力。</w:t>
      </w:r>
    </w:p>
    <w:p w:rsidR="00860065" w:rsidRDefault="00860065" w:rsidP="00860065">
      <w:pPr>
        <w:pStyle w:val="a3"/>
        <w:spacing w:before="240" w:beforeAutospacing="0" w:after="240" w:afterAutospacing="0"/>
        <w:ind w:firstLine="480"/>
        <w:jc w:val="both"/>
        <w:rPr>
          <w:rFonts w:hint="eastAsia"/>
        </w:rPr>
      </w:pPr>
      <w:r>
        <w:rPr>
          <w:rFonts w:hint="eastAsia"/>
        </w:rPr>
        <w:t>建设“1+3+13+N”的精神卫生防治体系和“大健康”“大妇幼”“全周期”妇幼健康服务体系。每个区建立1所区域综合托</w:t>
      </w:r>
      <w:proofErr w:type="gramStart"/>
      <w:r>
        <w:rPr>
          <w:rFonts w:hint="eastAsia"/>
        </w:rPr>
        <w:t>育指导</w:t>
      </w:r>
      <w:proofErr w:type="gramEnd"/>
      <w:r>
        <w:rPr>
          <w:rFonts w:hint="eastAsia"/>
        </w:rPr>
        <w:t>中心，新、改、扩建100所婴幼儿照护服务设施。</w:t>
      </w:r>
    </w:p>
    <w:p w:rsidR="00860065" w:rsidRDefault="00860065" w:rsidP="00860065">
      <w:pPr>
        <w:pStyle w:val="a3"/>
        <w:spacing w:before="240" w:beforeAutospacing="0" w:after="240" w:afterAutospacing="0"/>
        <w:ind w:firstLine="480"/>
        <w:jc w:val="both"/>
        <w:rPr>
          <w:rFonts w:hint="eastAsia"/>
        </w:rPr>
      </w:pPr>
      <w:r>
        <w:rPr>
          <w:rFonts w:hint="eastAsia"/>
        </w:rPr>
        <w:t>打造“10分钟急救圈”，新城区打造“12分钟急救圈”。构建“武汉血液中心-血液分中心-采血点”三级采供血服务体系。</w:t>
      </w:r>
    </w:p>
    <w:p w:rsidR="00860065" w:rsidRDefault="00860065" w:rsidP="00860065">
      <w:pPr>
        <w:pStyle w:val="a3"/>
        <w:spacing w:before="240" w:beforeAutospacing="0" w:after="240" w:afterAutospacing="0"/>
        <w:ind w:firstLine="480"/>
        <w:jc w:val="both"/>
        <w:rPr>
          <w:rFonts w:hint="eastAsia"/>
        </w:rPr>
      </w:pPr>
      <w:r>
        <w:rPr>
          <w:rFonts w:hint="eastAsia"/>
        </w:rPr>
        <w:t>推进监督执法机构改革和健康教育专业机构建设。</w:t>
      </w:r>
    </w:p>
    <w:p w:rsidR="00860065" w:rsidRDefault="00860065" w:rsidP="00860065">
      <w:pPr>
        <w:pStyle w:val="a3"/>
        <w:spacing w:before="240" w:beforeAutospacing="0" w:after="240" w:afterAutospacing="0"/>
        <w:ind w:firstLine="480"/>
        <w:jc w:val="both"/>
        <w:rPr>
          <w:rFonts w:hint="eastAsia"/>
        </w:rPr>
      </w:pPr>
      <w:r>
        <w:rPr>
          <w:rFonts w:hint="eastAsia"/>
        </w:rPr>
        <w:t>③社区卫生服务中心（站）、乡镇卫生院、村卫生室、中小学校卫生（保健）室等基层医疗卫生机构设置原则：每个区选择2-5家社区卫生服务中心或乡镇卫生院，按照社区医院或二级医院标准建设若干区域基层医疗卫生服务中心。创新性对校医制和厂医</w:t>
      </w:r>
      <w:proofErr w:type="gramStart"/>
      <w:r>
        <w:rPr>
          <w:rFonts w:hint="eastAsia"/>
        </w:rPr>
        <w:t>制提出</w:t>
      </w:r>
      <w:proofErr w:type="gramEnd"/>
      <w:r>
        <w:rPr>
          <w:rFonts w:hint="eastAsia"/>
        </w:rPr>
        <w:t>了要求。提出</w:t>
      </w:r>
      <w:proofErr w:type="gramStart"/>
      <w:r>
        <w:rPr>
          <w:rFonts w:hint="eastAsia"/>
        </w:rPr>
        <w:t>医</w:t>
      </w:r>
      <w:proofErr w:type="gramEnd"/>
      <w:r>
        <w:rPr>
          <w:rFonts w:hint="eastAsia"/>
        </w:rPr>
        <w:t>防结合、</w:t>
      </w:r>
      <w:proofErr w:type="gramStart"/>
      <w:r>
        <w:rPr>
          <w:rFonts w:hint="eastAsia"/>
        </w:rPr>
        <w:t>医</w:t>
      </w:r>
      <w:proofErr w:type="gramEnd"/>
      <w:r>
        <w:rPr>
          <w:rFonts w:hint="eastAsia"/>
        </w:rPr>
        <w:t>养融合、中西医协同、社会办医与多元化发展等机构的功能整合与分工协作原则。2.床位配置</w:t>
      </w:r>
      <w:r>
        <w:rPr>
          <w:rFonts w:hint="eastAsia"/>
        </w:rPr>
        <w:t> </w:t>
      </w:r>
      <w:r>
        <w:rPr>
          <w:rFonts w:hint="eastAsia"/>
        </w:rPr>
        <w:t>床位总量、结构分布、区域分布及单体规模配置原则：到2025年，每千人口床位数不超过8.8张，增量床位优先向传染病、重症、精神、康复、护理等短缺领域倾斜。市办综合医院床位数以1000张左右为宜，原则上不超过1200张；区办综合医院床位数以800张左右为宜，原则上不超过1000张。3.人员配置</w:t>
      </w:r>
    </w:p>
    <w:p w:rsidR="00860065" w:rsidRDefault="00860065" w:rsidP="00860065">
      <w:pPr>
        <w:pStyle w:val="a3"/>
        <w:spacing w:before="240" w:beforeAutospacing="0" w:after="240" w:afterAutospacing="0"/>
        <w:ind w:firstLine="480"/>
        <w:jc w:val="both"/>
        <w:rPr>
          <w:rFonts w:hint="eastAsia"/>
        </w:rPr>
      </w:pPr>
      <w:r>
        <w:rPr>
          <w:rFonts w:hint="eastAsia"/>
        </w:rPr>
        <w:t>医院、公共卫生机构、基层卫生机构等卫生人员配置原则：</w:t>
      </w:r>
    </w:p>
    <w:p w:rsidR="00860065" w:rsidRDefault="00860065" w:rsidP="00860065">
      <w:pPr>
        <w:pStyle w:val="a3"/>
        <w:spacing w:before="240" w:beforeAutospacing="0" w:after="240" w:afterAutospacing="0"/>
        <w:ind w:firstLine="480"/>
        <w:jc w:val="both"/>
        <w:rPr>
          <w:rFonts w:hint="eastAsia"/>
        </w:rPr>
      </w:pPr>
      <w:r>
        <w:rPr>
          <w:rFonts w:hint="eastAsia"/>
        </w:rPr>
        <w:t>每千人口执业（助理）医师达到4.74人、注册护士达到5.2人，全市每千人口专业公共卫生机构人员达到1人。</w:t>
      </w:r>
    </w:p>
    <w:p w:rsidR="00860065" w:rsidRDefault="00860065" w:rsidP="00860065">
      <w:pPr>
        <w:pStyle w:val="a3"/>
        <w:spacing w:before="240" w:beforeAutospacing="0" w:after="240" w:afterAutospacing="0"/>
        <w:ind w:firstLine="480"/>
        <w:jc w:val="both"/>
        <w:rPr>
          <w:rFonts w:hint="eastAsia"/>
        </w:rPr>
      </w:pPr>
      <w:r>
        <w:rPr>
          <w:rFonts w:hint="eastAsia"/>
        </w:rPr>
        <w:t>人才规模与需求相适应，人才分布趋于合理，各类人才协调发展。</w:t>
      </w:r>
    </w:p>
    <w:p w:rsidR="00860065" w:rsidRDefault="00860065" w:rsidP="00860065">
      <w:pPr>
        <w:pStyle w:val="a3"/>
        <w:spacing w:before="240" w:beforeAutospacing="0" w:after="240" w:afterAutospacing="0"/>
        <w:ind w:firstLine="480"/>
        <w:jc w:val="both"/>
        <w:rPr>
          <w:rFonts w:hint="eastAsia"/>
        </w:rPr>
      </w:pPr>
      <w:r>
        <w:rPr>
          <w:rFonts w:hint="eastAsia"/>
        </w:rPr>
        <w:t>4.医用设备配置</w:t>
      </w:r>
    </w:p>
    <w:p w:rsidR="00860065" w:rsidRDefault="00860065" w:rsidP="00860065">
      <w:pPr>
        <w:pStyle w:val="a3"/>
        <w:spacing w:before="240" w:beforeAutospacing="0" w:after="240" w:afterAutospacing="0"/>
        <w:ind w:firstLine="480"/>
        <w:jc w:val="both"/>
        <w:rPr>
          <w:rFonts w:hint="eastAsia"/>
        </w:rPr>
      </w:pPr>
      <w:r>
        <w:rPr>
          <w:rFonts w:hint="eastAsia"/>
        </w:rPr>
        <w:lastRenderedPageBreak/>
        <w:t>大型医用设备、救护车等医用设备配置原则：倡导逐步提高公立医疗机构国产设备配置水平。</w:t>
      </w:r>
    </w:p>
    <w:p w:rsidR="00860065" w:rsidRDefault="00860065" w:rsidP="00860065">
      <w:pPr>
        <w:pStyle w:val="a3"/>
        <w:spacing w:before="240" w:beforeAutospacing="0" w:after="240" w:afterAutospacing="0"/>
        <w:ind w:firstLine="480"/>
        <w:jc w:val="both"/>
        <w:rPr>
          <w:rFonts w:hint="eastAsia"/>
        </w:rPr>
      </w:pPr>
      <w:r>
        <w:rPr>
          <w:rFonts w:hint="eastAsia"/>
        </w:rPr>
        <w:t>全市所有院前急救、医院救护、非急救转运车辆统一接入指挥调度平台。</w:t>
      </w:r>
    </w:p>
    <w:p w:rsidR="00860065" w:rsidRDefault="00860065" w:rsidP="00860065">
      <w:pPr>
        <w:pStyle w:val="a3"/>
        <w:spacing w:before="240" w:beforeAutospacing="0" w:after="240" w:afterAutospacing="0"/>
        <w:ind w:firstLine="480"/>
        <w:jc w:val="both"/>
        <w:rPr>
          <w:rFonts w:hint="eastAsia"/>
        </w:rPr>
      </w:pPr>
      <w:r>
        <w:rPr>
          <w:rFonts w:hint="eastAsia"/>
        </w:rPr>
        <w:t>合理配置和更新公共卫生机构实验室检测设备、卫生应急装备和信息化设施设备，社区卫生服务中心（站）、乡镇卫生院、村卫生室、中小学校卫生（保健）</w:t>
      </w:r>
      <w:proofErr w:type="gramStart"/>
      <w:r>
        <w:rPr>
          <w:rFonts w:hint="eastAsia"/>
        </w:rPr>
        <w:t>室按照</w:t>
      </w:r>
      <w:proofErr w:type="gramEnd"/>
      <w:r>
        <w:rPr>
          <w:rFonts w:hint="eastAsia"/>
        </w:rPr>
        <w:t>相关标准和辖区居民就医需求配备设施与设备。</w:t>
      </w:r>
    </w:p>
    <w:p w:rsidR="00860065" w:rsidRDefault="00860065" w:rsidP="00860065">
      <w:pPr>
        <w:pStyle w:val="a3"/>
        <w:spacing w:before="240" w:beforeAutospacing="0" w:after="240" w:afterAutospacing="0"/>
        <w:ind w:firstLine="480"/>
        <w:jc w:val="both"/>
        <w:rPr>
          <w:rFonts w:hint="eastAsia"/>
        </w:rPr>
      </w:pPr>
      <w:r>
        <w:rPr>
          <w:rFonts w:hint="eastAsia"/>
        </w:rPr>
        <w:t>4.医疗卫生技术配置</w:t>
      </w:r>
    </w:p>
    <w:p w:rsidR="00860065" w:rsidRDefault="00860065" w:rsidP="00860065">
      <w:pPr>
        <w:pStyle w:val="a3"/>
        <w:spacing w:before="240" w:beforeAutospacing="0" w:after="240" w:afterAutospacing="0"/>
        <w:ind w:firstLine="480"/>
        <w:jc w:val="both"/>
        <w:rPr>
          <w:rFonts w:hint="eastAsia"/>
        </w:rPr>
      </w:pPr>
      <w:r>
        <w:rPr>
          <w:rFonts w:hint="eastAsia"/>
        </w:rPr>
        <w:t>创建3-5个技术领先、特色明显的医学研究中心或科技创新基地。6个专科建成临床医学研究中心达到国内领先水平，7个达到华中先进水平，4个达到省内先进水平。争创一批国家、省级临床重点专科，建成一批公共卫生重点学科群和重点实验室。</w:t>
      </w:r>
    </w:p>
    <w:p w:rsidR="00860065" w:rsidRDefault="00860065" w:rsidP="00860065">
      <w:pPr>
        <w:pStyle w:val="a3"/>
        <w:spacing w:before="240" w:beforeAutospacing="0" w:after="240" w:afterAutospacing="0"/>
        <w:ind w:firstLine="480"/>
        <w:jc w:val="both"/>
        <w:rPr>
          <w:rFonts w:hint="eastAsia"/>
        </w:rPr>
      </w:pPr>
      <w:r>
        <w:rPr>
          <w:rFonts w:hint="eastAsia"/>
        </w:rPr>
        <w:t>6.信息资源配置</w:t>
      </w:r>
    </w:p>
    <w:p w:rsidR="00860065" w:rsidRDefault="00860065" w:rsidP="00860065">
      <w:pPr>
        <w:pStyle w:val="a3"/>
        <w:spacing w:before="240" w:beforeAutospacing="0" w:after="240" w:afterAutospacing="0"/>
        <w:ind w:firstLine="480"/>
        <w:jc w:val="both"/>
        <w:rPr>
          <w:rFonts w:hint="eastAsia"/>
        </w:rPr>
      </w:pPr>
      <w:r>
        <w:rPr>
          <w:rFonts w:hint="eastAsia"/>
        </w:rPr>
        <w:t>推进省统筹全民健康信息平台试点、推进健康</w:t>
      </w:r>
      <w:proofErr w:type="gramStart"/>
      <w:r>
        <w:rPr>
          <w:rFonts w:hint="eastAsia"/>
        </w:rPr>
        <w:t>医疗大</w:t>
      </w:r>
      <w:proofErr w:type="gramEnd"/>
      <w:r>
        <w:rPr>
          <w:rFonts w:hint="eastAsia"/>
        </w:rPr>
        <w:t>数据服务于卫生健康领域精准治理等。</w:t>
      </w:r>
    </w:p>
    <w:p w:rsidR="00860065" w:rsidRDefault="00860065" w:rsidP="00860065">
      <w:pPr>
        <w:pStyle w:val="a3"/>
        <w:spacing w:before="240" w:beforeAutospacing="0" w:after="240" w:afterAutospacing="0"/>
        <w:ind w:firstLine="480"/>
        <w:jc w:val="both"/>
        <w:rPr>
          <w:rFonts w:hint="eastAsia"/>
        </w:rPr>
      </w:pPr>
      <w:r>
        <w:rPr>
          <w:rFonts w:hint="eastAsia"/>
        </w:rPr>
        <w:t>7.平</w:t>
      </w:r>
      <w:proofErr w:type="gramStart"/>
      <w:r>
        <w:rPr>
          <w:rFonts w:hint="eastAsia"/>
        </w:rPr>
        <w:t>疫</w:t>
      </w:r>
      <w:proofErr w:type="gramEnd"/>
      <w:r>
        <w:rPr>
          <w:rFonts w:hint="eastAsia"/>
        </w:rPr>
        <w:t>结合模式下的资源配置</w:t>
      </w:r>
    </w:p>
    <w:p w:rsidR="00860065" w:rsidRDefault="00860065" w:rsidP="00860065">
      <w:pPr>
        <w:pStyle w:val="a3"/>
        <w:spacing w:before="240" w:beforeAutospacing="0" w:after="240" w:afterAutospacing="0"/>
        <w:ind w:firstLine="480"/>
        <w:jc w:val="both"/>
        <w:rPr>
          <w:rFonts w:hint="eastAsia"/>
        </w:rPr>
      </w:pPr>
      <w:r>
        <w:rPr>
          <w:rFonts w:hint="eastAsia"/>
        </w:rPr>
        <w:t>①医疗机构与功能区设置：</w:t>
      </w:r>
    </w:p>
    <w:p w:rsidR="00860065" w:rsidRDefault="00860065" w:rsidP="00860065">
      <w:pPr>
        <w:pStyle w:val="a3"/>
        <w:spacing w:before="240" w:beforeAutospacing="0" w:after="240" w:afterAutospacing="0"/>
        <w:ind w:firstLine="480"/>
        <w:jc w:val="both"/>
        <w:rPr>
          <w:rFonts w:hint="eastAsia"/>
        </w:rPr>
      </w:pPr>
      <w:r>
        <w:rPr>
          <w:rFonts w:hint="eastAsia"/>
        </w:rPr>
        <w:t>重大疫情救治基地：协调推进协和医院、省人民医院、中南医院建设国家和省重大疫情救治基地。依托市中西医结合医院盘龙城医院、市第三医院未来城医院、市中医医院汉阳院区（二期）建设市重大疫情救治基地。</w:t>
      </w:r>
    </w:p>
    <w:p w:rsidR="00860065" w:rsidRDefault="00860065" w:rsidP="00860065">
      <w:pPr>
        <w:pStyle w:val="a3"/>
        <w:spacing w:before="240" w:beforeAutospacing="0" w:after="240" w:afterAutospacing="0"/>
        <w:ind w:firstLine="480"/>
        <w:jc w:val="both"/>
        <w:rPr>
          <w:rFonts w:hint="eastAsia"/>
        </w:rPr>
      </w:pPr>
      <w:r>
        <w:rPr>
          <w:rFonts w:hint="eastAsia"/>
        </w:rPr>
        <w:t>传染病医院和平</w:t>
      </w:r>
      <w:proofErr w:type="gramStart"/>
      <w:r>
        <w:rPr>
          <w:rFonts w:hint="eastAsia"/>
        </w:rPr>
        <w:t>疫</w:t>
      </w:r>
      <w:proofErr w:type="gramEnd"/>
      <w:r>
        <w:rPr>
          <w:rFonts w:hint="eastAsia"/>
        </w:rPr>
        <w:t>结合医院：改、扩建市金银潭医院、</w:t>
      </w:r>
      <w:proofErr w:type="gramStart"/>
      <w:r>
        <w:rPr>
          <w:rFonts w:hint="eastAsia"/>
        </w:rPr>
        <w:t>迁建市</w:t>
      </w:r>
      <w:proofErr w:type="gramEnd"/>
      <w:r>
        <w:rPr>
          <w:rFonts w:hint="eastAsia"/>
        </w:rPr>
        <w:t>肺科医院。在江夏、</w:t>
      </w:r>
      <w:proofErr w:type="gramStart"/>
      <w:r>
        <w:rPr>
          <w:rFonts w:hint="eastAsia"/>
        </w:rPr>
        <w:t>蔡甸</w:t>
      </w:r>
      <w:proofErr w:type="gramEnd"/>
      <w:r>
        <w:rPr>
          <w:rFonts w:hint="eastAsia"/>
        </w:rPr>
        <w:t>、黄陂、新洲、洪山区各建成1家平</w:t>
      </w:r>
      <w:proofErr w:type="gramStart"/>
      <w:r>
        <w:rPr>
          <w:rFonts w:hint="eastAsia"/>
        </w:rPr>
        <w:t>疫</w:t>
      </w:r>
      <w:proofErr w:type="gramEnd"/>
      <w:r>
        <w:rPr>
          <w:rFonts w:hint="eastAsia"/>
        </w:rPr>
        <w:t>结合三甲综合医院。</w:t>
      </w:r>
    </w:p>
    <w:p w:rsidR="00860065" w:rsidRDefault="00860065" w:rsidP="00860065">
      <w:pPr>
        <w:pStyle w:val="a3"/>
        <w:spacing w:before="240" w:beforeAutospacing="0" w:after="240" w:afterAutospacing="0"/>
        <w:ind w:firstLine="480"/>
        <w:jc w:val="both"/>
        <w:rPr>
          <w:rFonts w:hint="eastAsia"/>
        </w:rPr>
      </w:pPr>
      <w:r>
        <w:rPr>
          <w:rFonts w:hint="eastAsia"/>
        </w:rPr>
        <w:t>综合医院传染病房</w:t>
      </w:r>
      <w:proofErr w:type="gramStart"/>
      <w:r>
        <w:rPr>
          <w:rFonts w:hint="eastAsia"/>
        </w:rPr>
        <w:t>楼或者</w:t>
      </w:r>
      <w:proofErr w:type="gramEnd"/>
      <w:r>
        <w:rPr>
          <w:rFonts w:hint="eastAsia"/>
        </w:rPr>
        <w:t>可转换病区：在中心城区选择改造传染病房</w:t>
      </w:r>
      <w:proofErr w:type="gramStart"/>
      <w:r>
        <w:rPr>
          <w:rFonts w:hint="eastAsia"/>
        </w:rPr>
        <w:t>楼或者</w:t>
      </w:r>
      <w:proofErr w:type="gramEnd"/>
      <w:r>
        <w:rPr>
          <w:rFonts w:hint="eastAsia"/>
        </w:rPr>
        <w:t>可转换病区；在新城区人民医院建设独立的传染病病区或者传染病房楼。</w:t>
      </w:r>
    </w:p>
    <w:p w:rsidR="00860065" w:rsidRDefault="00860065" w:rsidP="00860065">
      <w:pPr>
        <w:pStyle w:val="a3"/>
        <w:spacing w:before="240" w:beforeAutospacing="0" w:after="240" w:afterAutospacing="0"/>
        <w:ind w:firstLine="480"/>
        <w:jc w:val="both"/>
        <w:rPr>
          <w:rFonts w:hint="eastAsia"/>
        </w:rPr>
      </w:pPr>
      <w:r>
        <w:rPr>
          <w:rFonts w:hint="eastAsia"/>
        </w:rPr>
        <w:t>专科医院（特殊患者）传染病病区或者可转换病区建设：推进省、市疾病预防控制中心，市金银潭医院建设P3实验室，各区疾病预防控制中心建好P2实验室。</w:t>
      </w:r>
    </w:p>
    <w:p w:rsidR="00860065" w:rsidRDefault="00860065" w:rsidP="00860065">
      <w:pPr>
        <w:pStyle w:val="a3"/>
        <w:spacing w:before="240" w:beforeAutospacing="0" w:after="240" w:afterAutospacing="0"/>
        <w:ind w:firstLine="480"/>
        <w:jc w:val="both"/>
        <w:rPr>
          <w:rFonts w:hint="eastAsia"/>
        </w:rPr>
      </w:pPr>
      <w:r>
        <w:rPr>
          <w:rFonts w:hint="eastAsia"/>
        </w:rPr>
        <w:t>建设10个城市核酸检测基地。</w:t>
      </w:r>
    </w:p>
    <w:p w:rsidR="00860065" w:rsidRDefault="00860065" w:rsidP="00860065">
      <w:pPr>
        <w:pStyle w:val="a3"/>
        <w:spacing w:before="240" w:beforeAutospacing="0" w:after="240" w:afterAutospacing="0"/>
        <w:ind w:firstLine="480"/>
        <w:jc w:val="both"/>
        <w:rPr>
          <w:rFonts w:hint="eastAsia"/>
        </w:rPr>
      </w:pPr>
      <w:r>
        <w:rPr>
          <w:rFonts w:hint="eastAsia"/>
        </w:rPr>
        <w:t>②传染病床</w:t>
      </w:r>
      <w:proofErr w:type="gramStart"/>
      <w:r>
        <w:rPr>
          <w:rFonts w:hint="eastAsia"/>
        </w:rPr>
        <w:t>位全市</w:t>
      </w:r>
      <w:proofErr w:type="gramEnd"/>
      <w:r>
        <w:rPr>
          <w:rFonts w:hint="eastAsia"/>
        </w:rPr>
        <w:t>共储备传染病床位20000张，其中：部省属（管）医院病床共计4600张，市区属（管）医院病床共计15400张，并按照10%储备重症监护病房。在市区属（管）15400张病床中，平时常用床位1500张、平</w:t>
      </w:r>
      <w:proofErr w:type="gramStart"/>
      <w:r>
        <w:rPr>
          <w:rFonts w:hint="eastAsia"/>
        </w:rPr>
        <w:t>疫</w:t>
      </w:r>
      <w:proofErr w:type="gramEnd"/>
      <w:r>
        <w:rPr>
          <w:rFonts w:hint="eastAsia"/>
        </w:rPr>
        <w:t>结合（可转换）床位9600张（含精神卫生、妇幼、老年、肿瘤等专科传染病床位1200张）、</w:t>
      </w:r>
      <w:proofErr w:type="gramStart"/>
      <w:r>
        <w:rPr>
          <w:rFonts w:hint="eastAsia"/>
        </w:rPr>
        <w:t>疫</w:t>
      </w:r>
      <w:proofErr w:type="gramEnd"/>
      <w:r>
        <w:rPr>
          <w:rFonts w:hint="eastAsia"/>
        </w:rPr>
        <w:t>时动员床位4300张。</w:t>
      </w:r>
    </w:p>
    <w:p w:rsidR="00860065" w:rsidRDefault="00860065" w:rsidP="00860065">
      <w:pPr>
        <w:pStyle w:val="a3"/>
        <w:spacing w:before="240" w:beforeAutospacing="0" w:after="240" w:afterAutospacing="0"/>
        <w:ind w:firstLine="480"/>
        <w:jc w:val="both"/>
        <w:rPr>
          <w:rFonts w:hint="eastAsia"/>
        </w:rPr>
      </w:pPr>
      <w:r>
        <w:rPr>
          <w:rFonts w:hint="eastAsia"/>
        </w:rPr>
        <w:t>③集中隔离场所</w:t>
      </w:r>
    </w:p>
    <w:p w:rsidR="00860065" w:rsidRDefault="00860065" w:rsidP="00860065">
      <w:pPr>
        <w:pStyle w:val="a3"/>
        <w:spacing w:before="240" w:beforeAutospacing="0" w:after="240" w:afterAutospacing="0"/>
        <w:ind w:firstLine="480"/>
        <w:jc w:val="both"/>
        <w:rPr>
          <w:rFonts w:hint="eastAsia"/>
        </w:rPr>
      </w:pPr>
      <w:r>
        <w:rPr>
          <w:rFonts w:hint="eastAsia"/>
        </w:rPr>
        <w:lastRenderedPageBreak/>
        <w:t>全市建立400家左右的隔离点储备库，预留隔离房间共计50000间。</w:t>
      </w:r>
    </w:p>
    <w:p w:rsidR="00860065" w:rsidRDefault="00860065" w:rsidP="00860065">
      <w:pPr>
        <w:pStyle w:val="a3"/>
        <w:spacing w:before="240" w:beforeAutospacing="0" w:after="240" w:afterAutospacing="0"/>
        <w:ind w:firstLine="480"/>
        <w:jc w:val="both"/>
        <w:rPr>
          <w:rFonts w:hint="eastAsia"/>
        </w:rPr>
      </w:pPr>
      <w:r>
        <w:rPr>
          <w:rFonts w:hint="eastAsia"/>
        </w:rPr>
        <w:t>④大型公共设施平</w:t>
      </w:r>
      <w:proofErr w:type="gramStart"/>
      <w:r>
        <w:rPr>
          <w:rFonts w:hint="eastAsia"/>
        </w:rPr>
        <w:t>疫</w:t>
      </w:r>
      <w:proofErr w:type="gramEnd"/>
      <w:r>
        <w:rPr>
          <w:rFonts w:hint="eastAsia"/>
        </w:rPr>
        <w:t>两用改造</w:t>
      </w:r>
    </w:p>
    <w:p w:rsidR="00860065" w:rsidRDefault="00860065" w:rsidP="00860065">
      <w:pPr>
        <w:pStyle w:val="a3"/>
        <w:spacing w:before="240" w:beforeAutospacing="0" w:after="240" w:afterAutospacing="0"/>
        <w:ind w:firstLine="480"/>
        <w:jc w:val="both"/>
        <w:rPr>
          <w:rFonts w:hint="eastAsia"/>
        </w:rPr>
      </w:pPr>
      <w:r>
        <w:rPr>
          <w:rFonts w:hint="eastAsia"/>
        </w:rPr>
        <w:t>全市改造大型公共设施10-15家，床位7000张左右。</w:t>
      </w:r>
    </w:p>
    <w:p w:rsidR="00860065" w:rsidRDefault="00860065" w:rsidP="00860065">
      <w:pPr>
        <w:pStyle w:val="a3"/>
        <w:spacing w:before="240" w:beforeAutospacing="0" w:after="240" w:afterAutospacing="0"/>
        <w:ind w:firstLine="480"/>
        <w:jc w:val="both"/>
        <w:rPr>
          <w:rFonts w:hint="eastAsia"/>
        </w:rPr>
      </w:pPr>
      <w:r>
        <w:rPr>
          <w:rFonts w:hint="eastAsia"/>
        </w:rPr>
        <w:t>8.区域协同发展</w:t>
      </w:r>
    </w:p>
    <w:p w:rsidR="00860065" w:rsidRDefault="00860065" w:rsidP="00860065">
      <w:pPr>
        <w:pStyle w:val="a3"/>
        <w:spacing w:before="240" w:beforeAutospacing="0" w:after="240" w:afterAutospacing="0"/>
        <w:ind w:firstLine="480"/>
        <w:jc w:val="both"/>
        <w:rPr>
          <w:rFonts w:hint="eastAsia"/>
        </w:rPr>
      </w:pPr>
      <w:r>
        <w:rPr>
          <w:rFonts w:hint="eastAsia"/>
        </w:rPr>
        <w:t>疫情防控、医疗服务、应急救援、科研合作、信息共享、人才交流、保障机制等7个方面推进区域协同发展。</w:t>
      </w:r>
    </w:p>
    <w:p w:rsidR="00860065" w:rsidRDefault="00860065" w:rsidP="00860065">
      <w:pPr>
        <w:pStyle w:val="a3"/>
        <w:spacing w:before="0" w:beforeAutospacing="0" w:after="0" w:afterAutospacing="0"/>
        <w:ind w:firstLine="480"/>
        <w:jc w:val="both"/>
        <w:rPr>
          <w:rFonts w:hint="eastAsia"/>
        </w:rPr>
      </w:pPr>
      <w:r>
        <w:rPr>
          <w:rStyle w:val="a4"/>
          <w:rFonts w:hint="eastAsia"/>
        </w:rPr>
        <w:t>三、组织保障</w:t>
      </w:r>
    </w:p>
    <w:p w:rsidR="00860065" w:rsidRDefault="00860065" w:rsidP="00860065">
      <w:pPr>
        <w:pStyle w:val="a3"/>
        <w:spacing w:before="240" w:beforeAutospacing="0" w:after="240" w:afterAutospacing="0"/>
        <w:ind w:firstLine="480"/>
        <w:jc w:val="both"/>
        <w:rPr>
          <w:rFonts w:hint="eastAsia"/>
        </w:rPr>
      </w:pPr>
      <w:r>
        <w:rPr>
          <w:rFonts w:hint="eastAsia"/>
        </w:rPr>
        <w:t>强化责任落实、坚持协调推进、加强监督考核。</w:t>
      </w:r>
    </w:p>
    <w:p w:rsidR="00CC294F" w:rsidRPr="00860065" w:rsidRDefault="00CC294F"/>
    <w:sectPr w:rsidR="00CC294F" w:rsidRPr="00860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iraginoSansGB-W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65"/>
    <w:rsid w:val="00860065"/>
    <w:rsid w:val="00CC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6006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60065"/>
    <w:rPr>
      <w:rFonts w:ascii="宋体" w:eastAsia="宋体" w:hAnsi="宋体" w:cs="宋体"/>
      <w:b/>
      <w:bCs/>
      <w:kern w:val="0"/>
      <w:sz w:val="36"/>
      <w:szCs w:val="36"/>
    </w:rPr>
  </w:style>
  <w:style w:type="paragraph" w:styleId="a3">
    <w:name w:val="Normal (Web)"/>
    <w:basedOn w:val="a"/>
    <w:uiPriority w:val="99"/>
    <w:semiHidden/>
    <w:unhideWhenUsed/>
    <w:rsid w:val="008600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0065"/>
    <w:rPr>
      <w:b/>
      <w:bCs/>
    </w:rPr>
  </w:style>
  <w:style w:type="paragraph" w:styleId="a5">
    <w:name w:val="Balloon Text"/>
    <w:basedOn w:val="a"/>
    <w:link w:val="Char"/>
    <w:uiPriority w:val="99"/>
    <w:semiHidden/>
    <w:unhideWhenUsed/>
    <w:rsid w:val="00860065"/>
    <w:rPr>
      <w:sz w:val="18"/>
      <w:szCs w:val="18"/>
    </w:rPr>
  </w:style>
  <w:style w:type="character" w:customStyle="1" w:styleId="Char">
    <w:name w:val="批注框文本 Char"/>
    <w:basedOn w:val="a0"/>
    <w:link w:val="a5"/>
    <w:uiPriority w:val="99"/>
    <w:semiHidden/>
    <w:rsid w:val="008600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6006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60065"/>
    <w:rPr>
      <w:rFonts w:ascii="宋体" w:eastAsia="宋体" w:hAnsi="宋体" w:cs="宋体"/>
      <w:b/>
      <w:bCs/>
      <w:kern w:val="0"/>
      <w:sz w:val="36"/>
      <w:szCs w:val="36"/>
    </w:rPr>
  </w:style>
  <w:style w:type="paragraph" w:styleId="a3">
    <w:name w:val="Normal (Web)"/>
    <w:basedOn w:val="a"/>
    <w:uiPriority w:val="99"/>
    <w:semiHidden/>
    <w:unhideWhenUsed/>
    <w:rsid w:val="008600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0065"/>
    <w:rPr>
      <w:b/>
      <w:bCs/>
    </w:rPr>
  </w:style>
  <w:style w:type="paragraph" w:styleId="a5">
    <w:name w:val="Balloon Text"/>
    <w:basedOn w:val="a"/>
    <w:link w:val="Char"/>
    <w:uiPriority w:val="99"/>
    <w:semiHidden/>
    <w:unhideWhenUsed/>
    <w:rsid w:val="00860065"/>
    <w:rPr>
      <w:sz w:val="18"/>
      <w:szCs w:val="18"/>
    </w:rPr>
  </w:style>
  <w:style w:type="character" w:customStyle="1" w:styleId="Char">
    <w:name w:val="批注框文本 Char"/>
    <w:basedOn w:val="a0"/>
    <w:link w:val="a5"/>
    <w:uiPriority w:val="99"/>
    <w:semiHidden/>
    <w:rsid w:val="008600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8217">
      <w:bodyDiv w:val="1"/>
      <w:marLeft w:val="0"/>
      <w:marRight w:val="0"/>
      <w:marTop w:val="0"/>
      <w:marBottom w:val="0"/>
      <w:divBdr>
        <w:top w:val="none" w:sz="0" w:space="0" w:color="auto"/>
        <w:left w:val="none" w:sz="0" w:space="0" w:color="auto"/>
        <w:bottom w:val="none" w:sz="0" w:space="0" w:color="auto"/>
        <w:right w:val="none" w:sz="0" w:space="0" w:color="auto"/>
      </w:divBdr>
    </w:div>
    <w:div w:id="17824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418</Words>
  <Characters>2388</Characters>
  <Application>Microsoft Office Word</Application>
  <DocSecurity>0</DocSecurity>
  <Lines>19</Lines>
  <Paragraphs>5</Paragraphs>
  <ScaleCrop>false</ScaleCrop>
  <Company>Lenovo</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2022-07-01T09:33:00Z</dcterms:created>
  <dcterms:modified xsi:type="dcterms:W3CDTF">2022-07-01T09:34:00Z</dcterms:modified>
</cp:coreProperties>
</file>