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直播设备升级及对讲系统采购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  东西湖区融媒体中心       填报日期：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394"/>
        <w:gridCol w:w="851"/>
        <w:gridCol w:w="743"/>
        <w:gridCol w:w="532"/>
        <w:gridCol w:w="1276"/>
        <w:gridCol w:w="142"/>
        <w:gridCol w:w="122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直播设备升级及对讲系统采购项目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区融媒体中心</w:t>
            </w:r>
          </w:p>
        </w:tc>
        <w:tc>
          <w:tcPr>
            <w:tcW w:w="180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224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编辑制作科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16</w:t>
            </w:r>
            <w:r>
              <w:rPr>
                <w:rFonts w:hint="eastAsia" w:ascii="宋体" w:hAnsi="宋体"/>
                <w:kern w:val="0"/>
              </w:rPr>
              <w:t>.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68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83</w:t>
            </w:r>
            <w:r>
              <w:rPr>
                <w:rFonts w:hint="eastAsia" w:ascii="宋体" w:hAnsi="宋体"/>
                <w:kern w:val="0"/>
              </w:rPr>
              <w:t>.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</w:rPr>
              <w:t>%</w:t>
            </w:r>
          </w:p>
        </w:tc>
        <w:tc>
          <w:tcPr>
            <w:tcW w:w="210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产出值指标（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数量指标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直播设备全套（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18件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按预定标准完成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eastAsia" w:ascii="宋体" w:hAnsi="宋体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时效指标（3分）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电子设备使用时间</w:t>
            </w:r>
            <w:r>
              <w:rPr>
                <w:rFonts w:hint="eastAsia" w:ascii="宋体" w:hAnsi="宋体"/>
                <w:kern w:val="0"/>
              </w:rPr>
              <w:t>（3分）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≤2小时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2小时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成本指标（4分）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成本空置率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控制在预算内，且无资金浪费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控制在预算内，且无资金浪费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社会效益指标</w:t>
            </w: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品</w:t>
            </w:r>
            <w:r>
              <w:rPr>
                <w:rFonts w:hint="eastAsia" w:ascii="宋体" w:hAnsi="宋体"/>
                <w:kern w:val="0"/>
                <w:lang w:eastAsia="zh-CN"/>
              </w:rPr>
              <w:t>台</w:t>
            </w:r>
            <w:r>
              <w:rPr>
                <w:rFonts w:hint="eastAsia" w:ascii="宋体" w:hAnsi="宋体"/>
                <w:kern w:val="0"/>
              </w:rPr>
              <w:t>传播效果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可持续影响指标（10分）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扩大主流媒体宣传率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显著提升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39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（10分）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区域群众满意度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宣传对象满意度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96</w:t>
            </w:r>
            <w:r>
              <w:rPr>
                <w:rFonts w:hint="eastAsia" w:ascii="宋体" w:hAnsi="宋体"/>
                <w:kern w:val="0"/>
              </w:rPr>
              <w:t>.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pacing w:line="400" w:lineRule="exact"/>
              <w:ind w:firstLine="420" w:firstLineChars="20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eastAsia="zh-CN"/>
              </w:rPr>
              <w:t>电子市场价格变动，直播设备部分部件价格下降，执行资金比预算低，杜绝了浪费。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pacing w:line="400" w:lineRule="exac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提高预算编制水平，要每年应根据项目特点及项目变化情况，结合上年实际情况，科学、合理确定项目预算数；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314"/>
    <w:rsid w:val="0004261E"/>
    <w:rsid w:val="000431C0"/>
    <w:rsid w:val="000F259C"/>
    <w:rsid w:val="00192465"/>
    <w:rsid w:val="002335CA"/>
    <w:rsid w:val="0050757F"/>
    <w:rsid w:val="00592314"/>
    <w:rsid w:val="005C3B1E"/>
    <w:rsid w:val="0062419A"/>
    <w:rsid w:val="006938FB"/>
    <w:rsid w:val="0069795D"/>
    <w:rsid w:val="007743A3"/>
    <w:rsid w:val="00856216"/>
    <w:rsid w:val="00883E58"/>
    <w:rsid w:val="008B590C"/>
    <w:rsid w:val="008E3A84"/>
    <w:rsid w:val="00B91381"/>
    <w:rsid w:val="00C03618"/>
    <w:rsid w:val="00C060CD"/>
    <w:rsid w:val="00C67CC0"/>
    <w:rsid w:val="00C94B74"/>
    <w:rsid w:val="00CC450A"/>
    <w:rsid w:val="00E46920"/>
    <w:rsid w:val="00E77D84"/>
    <w:rsid w:val="00F14EAC"/>
    <w:rsid w:val="00F179C4"/>
    <w:rsid w:val="3EED2911"/>
    <w:rsid w:val="46A369A5"/>
    <w:rsid w:val="7659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228</Words>
  <Characters>1304</Characters>
  <Lines>10</Lines>
  <Paragraphs>3</Paragraphs>
  <TotalTime>4</TotalTime>
  <ScaleCrop>false</ScaleCrop>
  <LinksUpToDate>false</LinksUpToDate>
  <CharactersWithSpaces>1529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2021-02-23T03:11:00Z</dcterms:created>
  <dc:creator>dreamsummit</dc:creator>
  <cp:lastModifiedBy>Administrator</cp:lastModifiedBy>
  <cp:lastPrinted>2021-02-25T03:00:00Z</cp:lastPrinted>
  <dcterms:modified xsi:type="dcterms:W3CDTF">2021-03-02T10:36:22Z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