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2020年度人大政协成果展示宣传片项目自评表</w:t>
      </w:r>
    </w:p>
    <w:p>
      <w:pPr>
        <w:widowControl/>
        <w:spacing w:line="432" w:lineRule="atLeast"/>
        <w:jc w:val="left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　　单位名称： </w:t>
      </w:r>
      <w:r>
        <w:rPr>
          <w:rFonts w:hint="eastAsia" w:ascii="宋体" w:hAnsi="宋体" w:cs="仿宋_GB2312"/>
          <w:kern w:val="0"/>
          <w:lang w:eastAsia="zh-CN"/>
        </w:rPr>
        <w:t>融媒体中心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            填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3月1日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2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8"/>
        <w:gridCol w:w="819"/>
        <w:gridCol w:w="924"/>
        <w:gridCol w:w="394"/>
        <w:gridCol w:w="1467"/>
        <w:gridCol w:w="661"/>
        <w:gridCol w:w="660"/>
        <w:gridCol w:w="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2020年人大政协成果展示宣传片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融媒体中心</w:t>
            </w:r>
          </w:p>
        </w:tc>
        <w:tc>
          <w:tcPr>
            <w:tcW w:w="25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采访科</w:t>
            </w:r>
            <w:r>
              <w:rPr>
                <w:rFonts w:hint="eastAsia" w:ascii="宋体" w:hAnsi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 xml:space="preserve">1、部门预算项目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hint="eastAsia" w:ascii="宋体" w:hAnsi="宋体" w:cs="仿宋_GB2312"/>
                <w:kern w:val="0"/>
              </w:rPr>
              <w:t xml:space="preserve">   2、区直专项   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 xml:space="preserve">1、持续性项目     □   2、新增性项目 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1、常年性项目     □   2、延续性项目 □      3、一次性项目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（20分）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预算数（A）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执行数（B）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执行率（B/A）</w:t>
            </w:r>
          </w:p>
        </w:tc>
        <w:tc>
          <w:tcPr>
            <w:tcW w:w="2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（20分*执行率）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15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万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146330元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97.55%</w:t>
            </w:r>
          </w:p>
        </w:tc>
        <w:tc>
          <w:tcPr>
            <w:tcW w:w="2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19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年初目标值（A）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实际完成值（B）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（40分）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重要画面使用率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95%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文字画面表现水准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95%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95%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紧扣两会主题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95%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95%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低于目标价格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经济效益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成本低于总目标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95%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社会效益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干部群众传播度提高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95%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可持续</w:t>
            </w:r>
          </w:p>
          <w:p>
            <w:pPr>
              <w:widowControl/>
              <w:rPr>
                <w:rFonts w:ascii="宋体" w:hAnsi="宋体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干部群众传播度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95%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20</w:t>
            </w:r>
            <w:r>
              <w:rPr>
                <w:rFonts w:hint="eastAsia" w:ascii="宋体" w:hAnsi="宋体"/>
                <w:kern w:val="0"/>
              </w:rPr>
              <w:t>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代表委员满意率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95%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重要画面使用率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95%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该项目完成有点差距，是因为在项目招标的时候，标底定的是不超过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15万，三家竞标的结果只能是比15万少，价低者得。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      月      日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</w:tc>
      </w:tr>
    </w:tbl>
    <w:p>
      <w:pPr>
        <w:widowControl/>
        <w:rPr>
          <w:rFonts w:hint="eastAsia"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hint="eastAsia"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1.预算执行情况口径：预算数为调整后财政资金总额（包括上年结余结转），执行数为资金使用单位财政资金实际支出数。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hint="eastAsia"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2.定量指标完成数汇总原则：绝对值直接累加计算，相对值按照资金额度加权平均计算。定量指标计分原则：正向指标（即目标值为≥X,得分=权重*B/A），反向指标（即目标值为≤X，得分=权重*A/B）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4.基于经济性和必要性等因素考虑，满意度指标暂可不作为必评指标。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59E"/>
    <w:rsid w:val="0047259E"/>
    <w:rsid w:val="00552D22"/>
    <w:rsid w:val="13D62455"/>
    <w:rsid w:val="16663704"/>
    <w:rsid w:val="231B7AD9"/>
    <w:rsid w:val="2C927A41"/>
    <w:rsid w:val="4DA91FB7"/>
    <w:rsid w:val="5D4F2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135</Words>
  <Characters>770</Characters>
  <Lines>6</Lines>
  <Paragraphs>1</Paragraphs>
  <TotalTime>0</TotalTime>
  <ScaleCrop>false</ScaleCrop>
  <LinksUpToDate>false</LinksUpToDate>
  <CharactersWithSpaces>904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2021-02-23T06:42:00Z</dcterms:created>
  <dc:creator>admin</dc:creator>
  <cp:lastModifiedBy>轩之文武</cp:lastModifiedBy>
  <dcterms:modified xsi:type="dcterms:W3CDTF">2021-04-09T08:14:44Z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