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件2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工商联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部门整体绩效自评表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376"/>
        <w:gridCol w:w="746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单位名称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武汉市东西湖区工商业联合会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基本支出总额</w:t>
            </w:r>
          </w:p>
        </w:tc>
        <w:tc>
          <w:tcPr>
            <w:tcW w:w="3364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173.01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项目支出总额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预算执行情况（万元）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部门整体支出总额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256.15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246.71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96.31%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目标1：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开展工商联执委年度会议，提升工商联社会影响力、认知度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举办会议（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提升工商联凝练力，服务好企业，引导企业更好发展（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服务企业次数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20件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23件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持续发挥工商联在政府和企业间的桥梁作用（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引导民营企业健康发展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（多家企业被评为省、市“法制示范企业”）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会员企业对工商联</w:t>
            </w:r>
            <w:r>
              <w:rPr>
                <w:rFonts w:hint="eastAsia" w:ascii="宋体" w:hAnsi="宋体" w:eastAsia="宋体" w:cs="Times New Roman"/>
                <w:kern w:val="0"/>
              </w:rPr>
              <w:t>工作的满意度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建设党员队伍，提升党务工作水平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提升党员综合素质（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（党员获得抗疫先进个人表彰）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对党员健康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持续引导健康发展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（党员获得抗疫先进个人表彰）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机关党员</w:t>
            </w: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通过教育培训引导企业上市，加强企业上市信心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sz w:val="20"/>
              </w:rPr>
              <w:t>举办培训活动</w:t>
            </w: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ascii="宋体" w:hAnsi="宋体" w:eastAsia="宋体" w:cs="Times New Roman"/>
                <w:color w:val="000000"/>
                <w:sz w:val="20"/>
              </w:rPr>
              <w:t>1次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企业上市（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1家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3家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社会效益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工商联对服务企业上市的</w:t>
            </w:r>
            <w:r>
              <w:rPr>
                <w:rFonts w:ascii="宋体" w:hAnsi="宋体" w:eastAsia="宋体"/>
                <w:color w:val="000000"/>
                <w:sz w:val="20"/>
              </w:rPr>
              <w:t>影响力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企业对工商联提供上市服务的满意度（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举办银企对接会，促进非公企业发展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举办银企对接活动（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3场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经济效益指标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帮助企业</w:t>
            </w:r>
            <w:r>
              <w:rPr>
                <w:rFonts w:hint="eastAsia" w:ascii="宋体" w:hAnsi="宋体" w:eastAsia="宋体" w:cs="仿宋_GB2312"/>
                <w:kern w:val="0"/>
              </w:rPr>
              <w:t>缓解融资困难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问题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有所缓解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协助企业</w:t>
            </w:r>
            <w:r>
              <w:rPr>
                <w:rFonts w:hint="eastAsia" w:ascii="宋体" w:hAnsi="宋体" w:eastAsia="宋体" w:cs="仿宋_GB2312"/>
                <w:kern w:val="0"/>
              </w:rPr>
              <w:t>与银行签定授信协议金额10亿元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企业对银企对接满意度（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举办会议、培训等学习活动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举办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商（协）会活动次数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2场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商（协）会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持续引导健康发展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b/>
                <w:bCs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商（协）会评为全国“四好”商会</w:t>
            </w:r>
            <w:r>
              <w:rPr>
                <w:rFonts w:hint="eastAsia" w:ascii="宋体" w:hAnsi="宋体" w:cs="仿宋_GB2312"/>
                <w:b/>
                <w:bCs/>
                <w:kern w:val="0"/>
                <w:lang w:eastAsia="zh-CN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商（协）会相关服务满意度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支持企业联合会、企业家协会成长，更好满足业务发展需求；提升企业联合会、企业家协会社会影响力、认知度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提升“两会”综合水平（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（获得市企联、市企协先进单位荣誉）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“两会”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（获得市企联、市企协先进单位荣誉）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“两会”对工商联服务满意度（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调研非公经济相关情况，形成调研报告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形成调研报告（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反映民营经济发展中的难点、痛点，对应提出解决建议意见（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有效反映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（调研报告在政协大会上发言）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调研报告服务对象满意度（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慰问老工商业者体现人文关怀，增强组织凝聚力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开展慰问老会员活动（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让老会员持续感受到工商联组织的温暖（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老会员对工商联工作满意度（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打造我区年轻一代亮点，提升年轻一代非公企业整体素质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提升年轻一代综合水平（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（年轻一代被评为全国“四好”商会）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年轻一代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（年轻一代被评为全国“四好”商会）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年轻一代对工商联服务满意度（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15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提升工商联队伍的整体素质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举办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非公经济人士教育活动次数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非公经济人士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持续引导健康发展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非公经济人士对服务满意度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11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更换国产办公设备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购置办公设备（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8台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7台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0.88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验收通过率（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持续提升办公效率（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办公设备使用人满意度（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98.14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22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02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30"/>
                <w:szCs w:val="30"/>
                <w:lang w:val="en-US" w:eastAsia="zh-CN" w:bidi="ar-SA"/>
              </w:rPr>
              <w:t>工商联执委年度会议费用。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工商联执委年度会议是工商联的重要会议，按相关要求需一年举办一场，但受疫情影响，因疫情防控需求，本年度工商联执委年度会议未举办，无相关费用支出。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22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02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30"/>
                <w:szCs w:val="30"/>
                <w:lang w:val="en-US" w:eastAsia="zh-CN" w:bidi="ar-SA"/>
              </w:rPr>
              <w:t>机关事业单位党员教育培训经费。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工商联日常十分重视对党员的教育培养，引导党员听党话，跟党走，本年度单位有两位党员获得“抗疫先进个人”荣誉，但受疫情影响，因疫情防控需求，本年度工商联党建外出培训活动未开展，无相关费用支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22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02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30"/>
                <w:szCs w:val="30"/>
              </w:rPr>
              <w:t>支持企业上市及参展工作经费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30"/>
                <w:szCs w:val="30"/>
                <w:lang w:eastAsia="zh-CN"/>
              </w:rPr>
              <w:t>。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我区上市办设立在工商联，是我区一大亮点工作，每年区内上市企业数量在全市排名都十分靠前，上市工作取得的成绩离不开对上市后备企业的培训，本年度工商联在本地开展了“寻苗行动”、“培优计划”、“上市沙龙”等上市企业活动，但受疫情影响，因疫情防控需求，外出上市培训活动未开展，无相关费用支出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602" w:firstLineChars="200"/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30"/>
                <w:szCs w:val="30"/>
              </w:rPr>
              <w:t>银企对接工作经费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30"/>
                <w:szCs w:val="30"/>
                <w:lang w:eastAsia="zh-CN"/>
              </w:rPr>
              <w:t>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  <w:lang w:eastAsia="zh-CN"/>
              </w:rPr>
              <w:t>目前中小企业融资困难普现象十分普遍，工商联为缓解该情况组织银企对接活动3场，但受疫情影响，因疫情防控需求，限制了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  <w:lang w:val="en-US" w:eastAsia="zh-CN"/>
              </w:rPr>
              <w:t>3场活动的规模，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  <w:lang w:eastAsia="zh-CN"/>
              </w:rPr>
              <w:t>本年度开展的银企对接活动未产生费用。</w:t>
            </w:r>
          </w:p>
          <w:p>
            <w:pPr>
              <w:numPr>
                <w:ilvl w:val="0"/>
                <w:numId w:val="1"/>
              </w:numPr>
              <w:ind w:left="0" w:leftChars="0" w:firstLine="602" w:firstLineChars="200"/>
              <w:rPr>
                <w:rFonts w:hint="eastAsia" w:ascii="方正仿宋_GBK" w:hAnsi="方正仿宋_GBK" w:eastAsia="方正仿宋_GBK" w:cs="方正仿宋_GBK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30"/>
                <w:szCs w:val="30"/>
              </w:rPr>
              <w:t>商会建设发展经费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30"/>
                <w:szCs w:val="30"/>
                <w:lang w:eastAsia="zh-CN"/>
              </w:rPr>
              <w:t>。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商（协）会是工商联开展工作的重要抓手，是扩大工商联服务广度的必要力量，我区商（协）会发展势头一向良好，优秀商（协）会获得了全国、全市“四好”商会荣誉，这离不开工商联对商（协）会的引领指导，但受疫情影响，因疫情防控需要，本年度工商联商（协）会活动均在本地举办，外出培训活动未开展，无相关费用支出。</w:t>
            </w:r>
          </w:p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pStyle w:val="2"/>
              <w:rPr>
                <w:rFonts w:hint="default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下一步，工商联将持续加强开展预算绩效工作的力度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，</w:t>
            </w:r>
            <w:r>
              <w:rPr>
                <w:rFonts w:hint="default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通过项目负责人提前谋划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预算</w:t>
            </w:r>
            <w:r>
              <w:rPr>
                <w:rFonts w:hint="default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项目的具体内容，从而保证预算资金的执行率。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通过</w:t>
            </w:r>
            <w:r>
              <w:rPr>
                <w:rFonts w:hint="default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快项目的执行速度，争取早谋划、早执行、早完善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，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保证项目目标的高质量完成。通过</w:t>
            </w:r>
            <w:r>
              <w:rPr>
                <w:rFonts w:hint="default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转变工作思维，不固化工作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的</w:t>
            </w:r>
            <w:r>
              <w:rPr>
                <w:rFonts w:hint="default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方式，多角度开展相关项目工作，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30"/>
                <w:szCs w:val="30"/>
                <w:lang w:val="en-US" w:eastAsia="zh-CN" w:bidi="ar-SA"/>
              </w:rPr>
              <w:t>从而丰富项目内容。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ind w:firstLine="420" w:firstLineChars="200"/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868CF"/>
    <w:multiLevelType w:val="singleLevel"/>
    <w:tmpl w:val="D73868CF"/>
    <w:lvl w:ilvl="0" w:tentative="0">
      <w:start w:val="1"/>
      <w:numFmt w:val="chineseCounting"/>
      <w:suff w:val="nothing"/>
      <w:lvlText w:val="%1、"/>
      <w:lvlJc w:val="left"/>
      <w:rPr>
        <w:rFonts w:hint="eastAsia" w:ascii="方正仿宋_GBK" w:hAnsi="方正仿宋_GBK" w:eastAsia="方正仿宋_GBK" w:cs="方正仿宋_GBK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87C4B"/>
    <w:rsid w:val="06582C07"/>
    <w:rsid w:val="0ECF796E"/>
    <w:rsid w:val="10D5349D"/>
    <w:rsid w:val="132D30AE"/>
    <w:rsid w:val="19252D79"/>
    <w:rsid w:val="1C055D86"/>
    <w:rsid w:val="1C7E0857"/>
    <w:rsid w:val="1DAE1E36"/>
    <w:rsid w:val="1F5453C7"/>
    <w:rsid w:val="267C7615"/>
    <w:rsid w:val="2723632A"/>
    <w:rsid w:val="29403AF4"/>
    <w:rsid w:val="2D183E1D"/>
    <w:rsid w:val="2E5D569A"/>
    <w:rsid w:val="30641DCC"/>
    <w:rsid w:val="307231FB"/>
    <w:rsid w:val="343725BC"/>
    <w:rsid w:val="3CB96BE9"/>
    <w:rsid w:val="41D457C5"/>
    <w:rsid w:val="424B5B77"/>
    <w:rsid w:val="47181D74"/>
    <w:rsid w:val="477C16BF"/>
    <w:rsid w:val="485B5FD0"/>
    <w:rsid w:val="4C9B747E"/>
    <w:rsid w:val="4EF45927"/>
    <w:rsid w:val="53266967"/>
    <w:rsid w:val="5419680F"/>
    <w:rsid w:val="5AEB5643"/>
    <w:rsid w:val="5FFD06DB"/>
    <w:rsid w:val="60BB4EE9"/>
    <w:rsid w:val="60DC1B54"/>
    <w:rsid w:val="61C42201"/>
    <w:rsid w:val="674F7828"/>
    <w:rsid w:val="67653D53"/>
    <w:rsid w:val="68564892"/>
    <w:rsid w:val="773B392B"/>
    <w:rsid w:val="778004E9"/>
    <w:rsid w:val="79DC770D"/>
    <w:rsid w:val="7C977392"/>
    <w:rsid w:val="7E7077DA"/>
    <w:rsid w:val="7F507E69"/>
    <w:rsid w:val="7F663CB8"/>
    <w:rsid w:val="7FCB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firstLine="880"/>
    </w:pPr>
    <w:rPr>
      <w:rFonts w:ascii="Times New Roman" w:hAnsi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2021-04-28T07:53:00Z</dcterms:created>
  <dc:creator>lenovo</dc:creator>
  <cp:lastModifiedBy>1223</cp:lastModifiedBy>
  <cp:lastPrinted>2021-04-30T03:05:00Z</cp:lastPrinted>
  <dcterms:modified xsi:type="dcterms:W3CDTF">2021-11-09T08:04:23Z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74A8D9199862460BBFF071D39DF3C73F</vt:lpwstr>
  </property>
</Properties>
</file>