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widowControl/>
        <w:jc w:val="left"/>
        <w:rPr>
          <w:rFonts w:hint="eastAsia" w:ascii="宋体" w:hAnsi="宋体" w:eastAsia="宋体" w:cs="宋体"/>
          <w:color w:val="000000"/>
          <w:kern w:val="0"/>
          <w:sz w:val="24"/>
          <w:szCs w:val="24"/>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件4</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区公检中心</w:t>
      </w:r>
      <w:r>
        <w:rPr>
          <w:rFonts w:hint="eastAsia" w:ascii="方正小标宋简体" w:hAnsi="方正小标宋简体" w:eastAsia="方正小标宋简体" w:cs="方正小标宋简体"/>
          <w:color w:val="000000"/>
          <w:kern w:val="0"/>
          <w:sz w:val="40"/>
          <w:szCs w:val="40"/>
        </w:rPr>
        <w:t>整体绩效自评结果</w:t>
      </w:r>
    </w:p>
    <w:p>
      <w:pPr>
        <w:widowControl/>
        <w:spacing w:line="432" w:lineRule="atLeast"/>
        <w:jc w:val="center"/>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（缩略版）</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　一、自评结论</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（一）部门整体绩效自评得分</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2020年度东西湖区公共检验检测中心整体绩效自评得分98.63分。</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（二）部门整体绩效目标完成情况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1.执行率情况。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2020年度东西湖区公共检验检测中心整体支出总额预算数为11588168.01元，执行数为10792791.17元，执行率为93.14%。</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560" w:leftChars="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完成的绩效目标。</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保障检验仪器设备良好运转，检验业务顺利开展，克服疫情影响超额完成年度检验检测任务。全年完成快速检测5530批次，完成率103%；完成蔬菜定量检测660批次，完成率102%；完成牲猪瘦肉精检测52509批次，完成率283%；2020年，特别是在疫情保供应期间，中心检测人员对区内汇东、强鑫等9家农业企业合作社的农产品质量安全检测室和东山街、柏泉街等8家街道的农产品质量安全检测站进行了业务指导。累计指导17家，完成率173%；对农业企业合作社开展现场技术指导，培训企业检测员，累计完成69人次，完成率173%；2020年共检定各类计量器具4693件，电子秤1940台，电子天平89台，压力表2569块，砝码12台，血压计78台，电子汽车衡5台，完成率156% 。</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 xml:space="preserve">    （2）完成2家检验室正规化建设。在东山街渔水情合作社和柏泉街东湖二大队各建成一个标准化农产品检测室，已通过农产品质量安全联席会验收。</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（3）完成食检实验室仪器设备采购及运行。已通过公开招投标程序采购9台（套）仪器设备，并组织技术人员学习培训，熟练掌握。</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（4）完成信息化建设、设备采购、档案、文明创建、党建、普法、综治等任务。2020年中心档案管理工作、党建工作、综治工作等均评为先进单位。</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3.未完成的绩效目标。</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eastAsia="zh-CN"/>
        </w:rPr>
        <w:t>中心</w:t>
      </w:r>
      <w:r>
        <w:rPr>
          <w:rFonts w:hint="eastAsia" w:ascii="宋体" w:hAnsi="宋体" w:eastAsia="宋体" w:cs="宋体"/>
          <w:color w:val="000000"/>
          <w:kern w:val="0"/>
          <w:sz w:val="28"/>
          <w:szCs w:val="28"/>
        </w:rPr>
        <w:t>办公场所经多轮调研因各种客观原因到2020年底还未最终确定，办公楼</w:t>
      </w:r>
      <w:r>
        <w:rPr>
          <w:rFonts w:hint="eastAsia" w:ascii="宋体" w:hAnsi="宋体" w:cs="宋体"/>
          <w:color w:val="000000"/>
          <w:kern w:val="0"/>
          <w:sz w:val="28"/>
          <w:szCs w:val="28"/>
          <w:lang w:eastAsia="zh-CN"/>
        </w:rPr>
        <w:t>维修项目未实施。</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（三）存在的问题和原因</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包括核实和评述上年度结果应用情况，列举本年度绩效问题和原因。</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1.中心成立不久，职能转换不够彻底，部分工作目标不够明确，致使相关项目经费执行存在不确定性。</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2.预算意识不够，预算责任单位仍以财务为主编制草案，对业务预算作为最基础的工作认识不足，业务科室项目预算编制参与度不高。</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3.预算执行过程中计划性不强，前期由于疫情原因，部分项目执行进度缓慢，后续项目实施时间仓促致使有些项目与原计划有所偏差。</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（四）下一步拟改进措施</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1.下一步拟改进措施，包括部门和单位整体绩效水平提高、部门整体绩效目标调整完善等相关内容。</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eastAsia="zh-CN"/>
        </w:rPr>
        <w:t>（</w:t>
      </w:r>
      <w:r>
        <w:rPr>
          <w:rFonts w:hint="eastAsia" w:ascii="宋体" w:hAnsi="宋体" w:cs="宋体"/>
          <w:color w:val="000000"/>
          <w:kern w:val="0"/>
          <w:sz w:val="28"/>
          <w:szCs w:val="28"/>
          <w:lang w:val="en-US" w:eastAsia="zh-CN"/>
        </w:rPr>
        <w:t>1</w:t>
      </w:r>
      <w:r>
        <w:rPr>
          <w:rFonts w:hint="eastAsia" w:ascii="宋体" w:hAnsi="宋体" w:cs="宋体"/>
          <w:color w:val="000000"/>
          <w:kern w:val="0"/>
          <w:sz w:val="28"/>
          <w:szCs w:val="28"/>
          <w:lang w:eastAsia="zh-CN"/>
        </w:rPr>
        <w:t>）</w:t>
      </w:r>
      <w:r>
        <w:rPr>
          <w:rFonts w:hint="eastAsia" w:ascii="宋体" w:hAnsi="宋体" w:eastAsia="宋体" w:cs="宋体"/>
          <w:color w:val="000000"/>
          <w:kern w:val="0"/>
          <w:sz w:val="28"/>
          <w:szCs w:val="28"/>
        </w:rPr>
        <w:t>加强预算意识、强化预算管理、严格预算执行，项目预算编制尽可能细化、具体化，减少预算编制随意性，合理确定项目预算金额，加强预算执行过程中的监控，把握好预算执行进度。</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进一步厘清职能，积极向区委区政府寻求帮助，解决中心办公楼和综合实验室场所的问题，根据实际情况编制预算，减少预算执行偏差，同时，保障各项工作步入正常运转的轨道，积极履行中心各项职能。</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3）通过走访调研，多方沟通协调，在区委编办的指导下，联合区市场监督管理局、区卫健局和区农业农村局等部门，在区级层面建立一个职责明晰、信息互通、资源共享、协调联动、运行高效的综合协调机制，深化机构改革，建立检验检测横向沟通机制，进一步明确目标</w:t>
      </w:r>
      <w:r>
        <w:rPr>
          <w:rFonts w:hint="eastAsia" w:ascii="宋体" w:hAnsi="宋体" w:cs="宋体"/>
          <w:color w:val="000000"/>
          <w:kern w:val="0"/>
          <w:sz w:val="28"/>
          <w:szCs w:val="28"/>
          <w:lang w:val="en-US" w:eastAsia="zh-CN"/>
        </w:rPr>
        <w:t>与任务，从而加强预算编制的科学性、准确性。</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2.拟与预算安排相结合情况。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FF0000"/>
          <w:kern w:val="0"/>
          <w:sz w:val="28"/>
          <w:szCs w:val="28"/>
          <w:lang w:val="en-US" w:eastAsia="zh-CN"/>
        </w:rPr>
      </w:pPr>
      <w:r>
        <w:rPr>
          <w:rFonts w:hint="eastAsia" w:ascii="宋体" w:hAnsi="宋体" w:eastAsia="宋体" w:cs="宋体"/>
          <w:color w:val="000000"/>
          <w:kern w:val="0"/>
          <w:sz w:val="28"/>
          <w:szCs w:val="28"/>
          <w:lang w:eastAsia="zh-CN"/>
        </w:rPr>
        <w:t>把绩效评价结果作为本年度预算调整和下年度资金安排、预算编制的重要依据，优先考虑或重点支持绩效评价好的项目，提高资金使用率。预算编制时，根据检验检测任务及年度工作安排来编制预算目标，细化预算指标，科学合理编制部门预算，推进预算编制科学化、准确化。预算执行中，及时根据资金使用进度，做好预算执行分析，掌握预算执行进度，及时找出预算实际执行情况与预算目标之间存在的差距，纠正偏差。</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附件：</w:t>
      </w:r>
      <w:r>
        <w:rPr>
          <w:rFonts w:hint="eastAsia" w:ascii="宋体" w:hAnsi="宋体" w:cs="宋体"/>
          <w:color w:val="000000"/>
          <w:kern w:val="0"/>
          <w:sz w:val="28"/>
          <w:szCs w:val="28"/>
          <w:lang w:val="en-US" w:eastAsia="zh-CN"/>
        </w:rPr>
        <w:t>2020</w:t>
      </w:r>
      <w:r>
        <w:rPr>
          <w:rFonts w:hint="eastAsia" w:ascii="宋体" w:hAnsi="宋体" w:eastAsia="宋体" w:cs="宋体"/>
          <w:color w:val="000000"/>
          <w:kern w:val="0"/>
          <w:sz w:val="28"/>
          <w:szCs w:val="28"/>
        </w:rPr>
        <w:t>年度区公检中心整体</w:t>
      </w:r>
      <w:r>
        <w:rPr>
          <w:rFonts w:hint="eastAsia" w:ascii="宋体" w:hAnsi="宋体" w:cs="宋体"/>
          <w:color w:val="000000"/>
          <w:kern w:val="0"/>
          <w:sz w:val="28"/>
          <w:szCs w:val="28"/>
          <w:lang w:eastAsia="zh-CN"/>
        </w:rPr>
        <w:t>绩效</w:t>
      </w:r>
      <w:r>
        <w:rPr>
          <w:rFonts w:hint="eastAsia" w:ascii="宋体" w:hAnsi="宋体" w:eastAsia="宋体" w:cs="宋体"/>
          <w:color w:val="000000"/>
          <w:kern w:val="0"/>
          <w:sz w:val="28"/>
          <w:szCs w:val="28"/>
        </w:rPr>
        <w:t>自评表</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区公检中心</w:t>
      </w:r>
      <w:r>
        <w:rPr>
          <w:rFonts w:hint="eastAsia" w:ascii="方正小标宋简体" w:hAnsi="方正小标宋简体" w:eastAsia="方正小标宋简体" w:cs="方正小标宋简体"/>
          <w:color w:val="000000"/>
          <w:kern w:val="0"/>
          <w:sz w:val="40"/>
          <w:szCs w:val="40"/>
        </w:rPr>
        <w:t>部门整体绩效自评表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　　单位名称：</w:t>
      </w:r>
      <w:r>
        <w:rPr>
          <w:rFonts w:hint="eastAsia" w:ascii="楷体_GB2312" w:hAnsi="宋体" w:eastAsia="楷体_GB2312" w:cs="宋体"/>
          <w:color w:val="000000"/>
          <w:kern w:val="0"/>
          <w:sz w:val="24"/>
          <w:szCs w:val="24"/>
          <w:lang w:val="en-US" w:eastAsia="zh-CN"/>
        </w:rPr>
        <w:t xml:space="preserve"> 区公共检验检测中心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2021.4.15</w:t>
      </w:r>
      <w:r>
        <w:rPr>
          <w:rFonts w:hint="eastAsia" w:ascii="楷体_GB2312" w:hAnsi="宋体" w:eastAsia="楷体_GB2312" w:cs="宋体"/>
          <w:color w:val="000000"/>
          <w:kern w:val="0"/>
          <w:sz w:val="24"/>
          <w:szCs w:val="24"/>
        </w:rPr>
        <w:t> </w:t>
      </w:r>
      <w:r>
        <w:rPr>
          <w:rFonts w:hint="eastAsia" w:ascii="宋体" w:hAnsi="宋体" w:eastAsia="宋体" w:cs="宋体"/>
          <w:color w:val="000000"/>
          <w:kern w:val="0"/>
          <w:sz w:val="24"/>
          <w:szCs w:val="24"/>
        </w:rPr>
        <w:t> </w:t>
      </w:r>
    </w:p>
    <w:tbl>
      <w:tblPr>
        <w:tblStyle w:val="3"/>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990"/>
        <w:gridCol w:w="451"/>
        <w:gridCol w:w="1049"/>
        <w:gridCol w:w="1364"/>
        <w:gridCol w:w="575"/>
        <w:gridCol w:w="731"/>
        <w:gridCol w:w="104"/>
        <w:gridCol w:w="1216"/>
        <w:gridCol w:w="89"/>
        <w:gridCol w:w="380"/>
        <w:gridCol w:w="896"/>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单位名称</w:t>
            </w:r>
          </w:p>
        </w:tc>
        <w:tc>
          <w:tcPr>
            <w:tcW w:w="7495" w:type="dxa"/>
            <w:gridSpan w:val="11"/>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东西湖区公共检验检测中心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基本支出总额</w:t>
            </w:r>
          </w:p>
        </w:tc>
        <w:tc>
          <w:tcPr>
            <w:tcW w:w="3439" w:type="dxa"/>
            <w:gridSpan w:val="4"/>
            <w:noWrap w:val="0"/>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4051468.01</w:t>
            </w:r>
          </w:p>
        </w:tc>
        <w:tc>
          <w:tcPr>
            <w:tcW w:w="2520" w:type="dxa"/>
            <w:gridSpan w:val="5"/>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项目支出总额</w:t>
            </w:r>
          </w:p>
        </w:tc>
        <w:tc>
          <w:tcPr>
            <w:tcW w:w="1536"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6741323.16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预算执行情况（万元）</w:t>
            </w:r>
          </w:p>
          <w:p>
            <w:pPr>
              <w:widowControl/>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500" w:type="dxa"/>
            <w:gridSpan w:val="2"/>
            <w:noWrap w:val="0"/>
            <w:vAlign w:val="center"/>
          </w:tcPr>
          <w:p>
            <w:pPr>
              <w:widowControl/>
              <w:jc w:val="center"/>
              <w:rPr>
                <w:rFonts w:ascii="宋体" w:hAnsi="宋体" w:eastAsia="宋体" w:cs="Times New Roman"/>
                <w:kern w:val="0"/>
              </w:rPr>
            </w:pPr>
          </w:p>
        </w:tc>
        <w:tc>
          <w:tcPr>
            <w:tcW w:w="1364" w:type="dxa"/>
            <w:noWrap w:val="0"/>
            <w:vAlign w:val="center"/>
          </w:tcPr>
          <w:p>
            <w:pPr>
              <w:widowControl/>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410" w:type="dxa"/>
            <w:gridSpan w:val="3"/>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305"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916"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p>
            <w:pPr>
              <w:widowControl/>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部门整体支出总额</w:t>
            </w:r>
          </w:p>
        </w:tc>
        <w:tc>
          <w:tcPr>
            <w:tcW w:w="1364"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11588168.01</w:t>
            </w:r>
          </w:p>
        </w:tc>
        <w:tc>
          <w:tcPr>
            <w:tcW w:w="1410"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10792791.17</w:t>
            </w:r>
          </w:p>
        </w:tc>
        <w:tc>
          <w:tcPr>
            <w:tcW w:w="1305"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93.14%</w:t>
            </w:r>
          </w:p>
        </w:tc>
        <w:tc>
          <w:tcPr>
            <w:tcW w:w="1916"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仿宋_GB2312"/>
                <w:kern w:val="0"/>
              </w:rPr>
              <w:t>年度绩效目标</w:t>
            </w:r>
            <w:r>
              <w:rPr>
                <w:rFonts w:hint="eastAsia" w:ascii="宋体" w:hAnsi="宋体" w:cs="仿宋_GB2312"/>
                <w:kern w:val="0"/>
                <w:lang w:val="en-US" w:eastAsia="zh-CN"/>
              </w:rPr>
              <w:t>1</w:t>
            </w:r>
            <w:r>
              <w:rPr>
                <w:rFonts w:hint="eastAsia" w:ascii="宋体" w:hAnsi="宋体" w:cs="仿宋_GB2312"/>
                <w:kern w:val="0"/>
                <w:lang w:eastAsia="zh-CN"/>
              </w:rPr>
              <w:t>：</w:t>
            </w:r>
            <w:r>
              <w:rPr>
                <w:rFonts w:hint="eastAsia" w:ascii="宋体" w:hAnsi="宋体" w:eastAsia="宋体" w:cs="仿宋_GB2312"/>
                <w:kern w:val="0"/>
              </w:rPr>
              <w:t>（</w:t>
            </w:r>
            <w:r>
              <w:rPr>
                <w:rFonts w:hint="eastAsia" w:ascii="宋体" w:hAnsi="宋体" w:cs="仿宋_GB2312"/>
                <w:kern w:val="0"/>
                <w:lang w:val="en-US" w:eastAsia="zh-CN"/>
              </w:rPr>
              <w:t>25</w:t>
            </w:r>
            <w:r>
              <w:rPr>
                <w:rFonts w:hint="eastAsia" w:ascii="宋体" w:hAnsi="宋体" w:eastAsia="宋体" w:cs="仿宋_GB2312"/>
                <w:kern w:val="0"/>
              </w:rPr>
              <w:t>分）</w:t>
            </w:r>
          </w:p>
        </w:tc>
        <w:tc>
          <w:tcPr>
            <w:tcW w:w="7495" w:type="dxa"/>
            <w:gridSpan w:val="11"/>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保障检验</w:t>
            </w:r>
            <w:r>
              <w:rPr>
                <w:rFonts w:hint="eastAsia" w:ascii="宋体" w:hAnsi="宋体" w:eastAsia="宋体" w:cs="Times New Roman"/>
                <w:kern w:val="0"/>
              </w:rPr>
              <w:t>仪器设备良好运转，检验业务顺利开展，完成年度检验检测任务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63" w:type="dxa"/>
            <w:vMerge w:val="restart"/>
            <w:noWrap w:val="0"/>
            <w:vAlign w:val="center"/>
          </w:tcPr>
          <w:p>
            <w:pPr>
              <w:widowControl/>
              <w:jc w:val="center"/>
              <w:rPr>
                <w:rFonts w:hint="eastAsia" w:ascii="宋体" w:hAnsi="宋体" w:eastAsia="宋体" w:cs="仿宋_GB2312"/>
                <w:kern w:val="0"/>
              </w:rPr>
            </w:pPr>
            <w:r>
              <w:rPr>
                <w:rFonts w:hint="eastAsia" w:ascii="宋体" w:hAnsi="宋体" w:eastAsia="宋体" w:cs="仿宋_GB2312"/>
                <w:kern w:val="0"/>
              </w:rPr>
              <w:t>年度绩效指标</w:t>
            </w:r>
          </w:p>
        </w:tc>
        <w:tc>
          <w:tcPr>
            <w:tcW w:w="990" w:type="dxa"/>
            <w:noWrap w:val="0"/>
            <w:vAlign w:val="center"/>
          </w:tcPr>
          <w:p>
            <w:pPr>
              <w:jc w:val="center"/>
              <w:rPr>
                <w:rFonts w:hint="eastAsia" w:ascii="宋体" w:hAnsi="宋体" w:eastAsia="宋体" w:cs="仿宋_GB2312"/>
                <w:kern w:val="0"/>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hint="eastAsia" w:ascii="宋体" w:hAnsi="宋体" w:eastAsia="宋体" w:cs="仿宋_GB2312"/>
                <w:kern w:val="0"/>
                <w:lang w:eastAsia="zh-CN"/>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产出指标</w:t>
            </w:r>
          </w:p>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农产品抽检量总数</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96350批次</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108270批次</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区内重点农业企</w:t>
            </w:r>
            <w:r>
              <w:rPr>
                <w:rFonts w:hint="eastAsia" w:ascii="宋体" w:hAnsi="宋体" w:cs="Times New Roman"/>
                <w:kern w:val="0"/>
                <w:lang w:eastAsia="zh-CN"/>
              </w:rPr>
              <w:t>业</w:t>
            </w:r>
            <w:r>
              <w:rPr>
                <w:rFonts w:hint="eastAsia" w:ascii="宋体" w:hAnsi="宋体" w:eastAsia="宋体" w:cs="Times New Roman"/>
                <w:kern w:val="0"/>
              </w:rPr>
              <w:t>和合作社抽检次数</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≥20次</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77次</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业务科室绩效目标完成率（</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cs="仿宋_GB2312"/>
                <w:kern w:val="0"/>
                <w:lang w:eastAsia="zh-CN"/>
              </w:rPr>
              <w:t>质量指标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抽检合格率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99%</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仿宋_GB2312"/>
                <w:kern w:val="0"/>
                <w:lang w:eastAsia="zh-CN"/>
              </w:rPr>
              <w:t>时效指标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定性检测报告出具时间</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≤24小时</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8小时</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效益指标</w:t>
            </w:r>
          </w:p>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 xml:space="preserve"> 重大农产品质量安全事故发生率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市场计量检定差错率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产品质量安全水</w:t>
            </w:r>
            <w:r>
              <w:rPr>
                <w:rFonts w:hint="eastAsia" w:ascii="宋体" w:hAnsi="宋体" w:cs="Times New Roman"/>
                <w:kern w:val="0"/>
                <w:lang w:eastAsia="zh-CN"/>
              </w:rPr>
              <w:t>平</w:t>
            </w:r>
            <w:r>
              <w:rPr>
                <w:rFonts w:hint="eastAsia" w:ascii="宋体" w:hAnsi="宋体" w:eastAsia="宋体" w:cs="Times New Roman"/>
                <w:kern w:val="0"/>
              </w:rPr>
              <w:t>逐步提</w:t>
            </w:r>
            <w:r>
              <w:rPr>
                <w:rFonts w:hint="eastAsia" w:ascii="宋体" w:hAnsi="宋体" w:cs="Times New Roman"/>
                <w:kern w:val="0"/>
                <w:lang w:eastAsia="zh-CN"/>
              </w:rPr>
              <w:t>升（</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有所提升</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有所提升</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可持续影响指标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警报准确率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≥90%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投诉率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≤5%</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年度</w:t>
            </w:r>
            <w:r>
              <w:rPr>
                <w:rFonts w:hint="eastAsia" w:ascii="宋体" w:hAnsi="宋体" w:cs="Times New Roman"/>
                <w:kern w:val="0"/>
                <w:lang w:val="en-US" w:eastAsia="zh-CN"/>
              </w:rPr>
              <w:t>绩效</w:t>
            </w:r>
            <w:r>
              <w:rPr>
                <w:rFonts w:hint="eastAsia" w:ascii="宋体" w:hAnsi="宋体" w:eastAsia="宋体" w:cs="Times New Roman"/>
                <w:kern w:val="0"/>
              </w:rPr>
              <w:t>目标</w:t>
            </w:r>
            <w:r>
              <w:rPr>
                <w:rFonts w:hint="eastAsia" w:ascii="宋体" w:hAnsi="宋体" w:cs="Times New Roman"/>
                <w:kern w:val="0"/>
                <w:lang w:val="en-US" w:eastAsia="zh-CN"/>
              </w:rPr>
              <w:t>2</w:t>
            </w:r>
            <w:r>
              <w:rPr>
                <w:rFonts w:hint="eastAsia" w:ascii="宋体" w:hAnsi="宋体" w:eastAsia="宋体" w:cs="Times New Roman"/>
                <w:kern w:val="0"/>
              </w:rPr>
              <w:t>：</w:t>
            </w:r>
            <w:r>
              <w:rPr>
                <w:rFonts w:hint="eastAsia" w:ascii="宋体" w:hAnsi="宋体" w:eastAsia="宋体" w:cs="仿宋_GB2312"/>
                <w:kern w:val="0"/>
              </w:rPr>
              <w:t>（</w:t>
            </w:r>
            <w:r>
              <w:rPr>
                <w:rFonts w:hint="eastAsia" w:ascii="宋体" w:hAnsi="宋体" w:cs="仿宋_GB2312"/>
                <w:kern w:val="0"/>
                <w:lang w:val="en-US" w:eastAsia="zh-CN"/>
              </w:rPr>
              <w:t>15</w:t>
            </w:r>
            <w:r>
              <w:rPr>
                <w:rFonts w:hint="eastAsia" w:ascii="宋体" w:hAnsi="宋体" w:eastAsia="宋体" w:cs="仿宋_GB2312"/>
                <w:kern w:val="0"/>
              </w:rPr>
              <w:t>分）</w:t>
            </w:r>
          </w:p>
        </w:tc>
        <w:tc>
          <w:tcPr>
            <w:tcW w:w="7495" w:type="dxa"/>
            <w:gridSpan w:val="11"/>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eastAsia="zh-CN"/>
              </w:rPr>
              <w:t>完成</w:t>
            </w:r>
            <w:r>
              <w:rPr>
                <w:rFonts w:hint="eastAsia" w:ascii="宋体" w:hAnsi="宋体" w:cs="Times New Roman"/>
                <w:kern w:val="0"/>
                <w:lang w:val="en-US" w:eastAsia="zh-CN"/>
              </w:rPr>
              <w:t>2家</w:t>
            </w:r>
            <w:r>
              <w:rPr>
                <w:rFonts w:hint="eastAsia" w:ascii="宋体" w:hAnsi="宋体" w:cs="Times New Roman"/>
                <w:kern w:val="0"/>
                <w:lang w:eastAsia="zh-CN"/>
              </w:rPr>
              <w:t>检验室正规化建设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年度绩效指标</w:t>
            </w:r>
          </w:p>
        </w:tc>
        <w:tc>
          <w:tcPr>
            <w:tcW w:w="99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jc w:val="center"/>
              <w:rPr>
                <w:rFonts w:ascii="宋体" w:hAnsi="宋体" w:eastAsia="宋体" w:cs="Times New Roman"/>
                <w:kern w:val="0"/>
              </w:rPr>
            </w:pPr>
          </w:p>
        </w:tc>
        <w:tc>
          <w:tcPr>
            <w:tcW w:w="990" w:type="dxa"/>
            <w:vMerge w:val="restart"/>
            <w:noWrap w:val="0"/>
            <w:vAlign w:val="center"/>
          </w:tcPr>
          <w:p>
            <w:pPr>
              <w:jc w:val="center"/>
              <w:rPr>
                <w:rFonts w:ascii="宋体" w:hAnsi="宋体" w:eastAsia="宋体" w:cs="Times New Roman"/>
                <w:kern w:val="0"/>
              </w:rPr>
            </w:pPr>
            <w:r>
              <w:rPr>
                <w:rFonts w:hint="eastAsia" w:ascii="宋体" w:hAnsi="宋体" w:eastAsia="宋体" w:cs="仿宋_GB2312"/>
                <w:kern w:val="0"/>
              </w:rPr>
              <w:t>产出指标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三级（大队、合作社）检测室正规化建设</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2家</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2家</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jc w:val="center"/>
              <w:rPr>
                <w:rFonts w:ascii="宋体" w:hAnsi="宋体" w:eastAsia="宋体" w:cs="Times New Roman"/>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质量指标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检验室正常使用（</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≥99.5%</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jc w:val="center"/>
              <w:rPr>
                <w:rFonts w:ascii="宋体" w:hAnsi="宋体" w:eastAsia="宋体" w:cs="Times New Roman"/>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时效指标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完成建设</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ascii="宋体" w:hAnsi="宋体" w:eastAsia="宋体" w:cs="Times New Roman"/>
                <w:kern w:val="0"/>
              </w:rPr>
            </w:pPr>
          </w:p>
        </w:tc>
        <w:tc>
          <w:tcPr>
            <w:tcW w:w="990" w:type="dxa"/>
            <w:vMerge w:val="restart"/>
            <w:noWrap w:val="0"/>
            <w:vAlign w:val="center"/>
          </w:tcPr>
          <w:p>
            <w:pPr>
              <w:jc w:val="center"/>
              <w:rPr>
                <w:rFonts w:ascii="宋体" w:hAnsi="宋体" w:eastAsia="宋体" w:cs="Times New Roman"/>
                <w:kern w:val="0"/>
              </w:rPr>
            </w:pPr>
            <w:r>
              <w:rPr>
                <w:rFonts w:hint="eastAsia" w:ascii="宋体" w:hAnsi="宋体" w:eastAsia="宋体" w:cs="仿宋_GB2312"/>
                <w:kern w:val="0"/>
              </w:rPr>
              <w:t>效益指标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重大农产品质量安全事故发生率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0</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ascii="宋体" w:hAnsi="宋体" w:eastAsia="宋体" w:cs="Times New Roman"/>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农产品质量安全水</w:t>
            </w:r>
            <w:r>
              <w:rPr>
                <w:rFonts w:hint="eastAsia" w:ascii="宋体" w:hAnsi="宋体" w:cs="Times New Roman"/>
                <w:kern w:val="0"/>
                <w:lang w:eastAsia="zh-CN"/>
              </w:rPr>
              <w:t>平</w:t>
            </w:r>
            <w:r>
              <w:rPr>
                <w:rFonts w:hint="eastAsia" w:ascii="宋体" w:hAnsi="宋体" w:eastAsia="宋体" w:cs="Times New Roman"/>
                <w:kern w:val="0"/>
              </w:rPr>
              <w:t>逐步提升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有所提升</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有所提升</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ascii="宋体" w:hAnsi="宋体" w:eastAsia="宋体" w:cs="Times New Roman"/>
                <w:kern w:val="0"/>
              </w:rPr>
            </w:pPr>
          </w:p>
        </w:tc>
        <w:tc>
          <w:tcPr>
            <w:tcW w:w="990" w:type="dxa"/>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年产品检测结果投诉率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szCs w:val="22"/>
              </w:rPr>
              <w:t>≤5%</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年度绩效目标</w:t>
            </w:r>
            <w:r>
              <w:rPr>
                <w:rFonts w:hint="eastAsia" w:ascii="宋体" w:hAnsi="宋体" w:cs="仿宋_GB2312"/>
                <w:kern w:val="0"/>
                <w:lang w:val="en-US" w:eastAsia="zh-CN"/>
              </w:rPr>
              <w:t>3</w:t>
            </w:r>
            <w:r>
              <w:rPr>
                <w:rFonts w:hint="eastAsia" w:ascii="宋体" w:hAnsi="宋体" w:cs="仿宋_GB2312"/>
                <w:kern w:val="0"/>
                <w:lang w:eastAsia="zh-CN"/>
              </w:rPr>
              <w:t>：</w:t>
            </w:r>
            <w:r>
              <w:rPr>
                <w:rFonts w:hint="eastAsia" w:ascii="宋体" w:hAnsi="宋体" w:eastAsia="宋体" w:cs="仿宋_GB2312"/>
                <w:kern w:val="0"/>
              </w:rPr>
              <w:t>（</w:t>
            </w:r>
            <w:r>
              <w:rPr>
                <w:rFonts w:hint="eastAsia" w:ascii="宋体" w:hAnsi="宋体" w:cs="仿宋_GB2312"/>
                <w:kern w:val="0"/>
                <w:lang w:val="en-US" w:eastAsia="zh-CN"/>
              </w:rPr>
              <w:t>20</w:t>
            </w:r>
            <w:r>
              <w:rPr>
                <w:rFonts w:hint="eastAsia" w:ascii="宋体" w:hAnsi="宋体" w:eastAsia="宋体" w:cs="仿宋_GB2312"/>
                <w:kern w:val="0"/>
              </w:rPr>
              <w:t>分）</w:t>
            </w:r>
          </w:p>
        </w:tc>
        <w:tc>
          <w:tcPr>
            <w:tcW w:w="7495" w:type="dxa"/>
            <w:gridSpan w:val="11"/>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完成食检实验室仪器设备采购及运行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年度绩效指标</w:t>
            </w:r>
          </w:p>
        </w:tc>
        <w:tc>
          <w:tcPr>
            <w:tcW w:w="99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产出指标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ascii="宋体" w:hAnsi="宋体" w:eastAsia="宋体" w:cs="Times New Roman"/>
                <w:kern w:val="0"/>
              </w:rPr>
            </w:pPr>
            <w:r>
              <w:rPr>
                <w:rFonts w:hint="eastAsia" w:asciiTheme="minorEastAsia" w:hAnsiTheme="minorEastAsia" w:eastAsiaTheme="minorEastAsia" w:cstheme="minorEastAsia"/>
                <w:kern w:val="0"/>
                <w:lang w:eastAsia="zh-CN"/>
              </w:rPr>
              <w:t>采购设备台数（</w:t>
            </w:r>
            <w:r>
              <w:rPr>
                <w:rFonts w:hint="eastAsia" w:asciiTheme="minorEastAsia" w:hAnsiTheme="minorEastAsia" w:eastAsiaTheme="minorEastAsia" w:cstheme="minorEastAsia"/>
                <w:kern w:val="0"/>
                <w:lang w:val="en-US" w:eastAsia="zh-CN"/>
              </w:rPr>
              <w:t>3分</w:t>
            </w:r>
            <w:r>
              <w:rPr>
                <w:rFonts w:hint="eastAsia" w:asciiTheme="minorEastAsia" w:hAnsiTheme="minorEastAsia" w:eastAsiaTheme="minorEastAsia" w:cstheme="minorEastAsia"/>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7</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9</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人员培训人次</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15人次</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19人次</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质量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正常使用（</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≥99.5%</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仿宋_GB2312"/>
                <w:kern w:val="0"/>
                <w:lang w:eastAsia="zh-CN"/>
              </w:rPr>
              <w:t>时效指标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完成时限（</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效益指标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群众食品安全意识</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进一步提高</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进一步提高</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营商环境（</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进一步优化</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进一步优化</w:t>
            </w:r>
          </w:p>
        </w:tc>
        <w:tc>
          <w:tcPr>
            <w:tcW w:w="640"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可持续效益指标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检测业务</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推动检测业务规范高效开展</w:t>
            </w:r>
          </w:p>
        </w:tc>
        <w:tc>
          <w:tcPr>
            <w:tcW w:w="1365" w:type="dxa"/>
            <w:gridSpan w:val="3"/>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推动检测业务规范高效开展</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ascii="宋体" w:hAnsi="宋体" w:eastAsia="宋体" w:cs="仿宋_GB2312"/>
                <w:kern w:val="0"/>
                <w:sz w:val="21"/>
                <w:lang w:val="en-US" w:eastAsia="zh-CN" w:bidi="ar-SA"/>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实验室运行满意度（</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年度绩效目标</w:t>
            </w:r>
            <w:r>
              <w:rPr>
                <w:rFonts w:hint="eastAsia" w:ascii="宋体" w:hAnsi="宋体" w:cs="仿宋_GB2312"/>
                <w:kern w:val="0"/>
                <w:lang w:val="en-US" w:eastAsia="zh-CN"/>
              </w:rPr>
              <w:t>4</w:t>
            </w:r>
            <w:r>
              <w:rPr>
                <w:rFonts w:hint="eastAsia" w:ascii="宋体" w:hAnsi="宋体" w:cs="仿宋_GB2312"/>
                <w:kern w:val="0"/>
                <w:lang w:eastAsia="zh-CN"/>
              </w:rPr>
              <w:t>：</w:t>
            </w:r>
            <w:r>
              <w:rPr>
                <w:rFonts w:hint="eastAsia" w:ascii="宋体" w:hAnsi="宋体" w:eastAsia="宋体" w:cs="仿宋_GB2312"/>
                <w:kern w:val="0"/>
              </w:rPr>
              <w:t>（</w:t>
            </w:r>
            <w:r>
              <w:rPr>
                <w:rFonts w:hint="eastAsia" w:ascii="宋体" w:hAnsi="宋体" w:cs="仿宋_GB2312"/>
                <w:kern w:val="0"/>
                <w:lang w:val="en-US" w:eastAsia="zh-CN"/>
              </w:rPr>
              <w:t>20</w:t>
            </w:r>
            <w:r>
              <w:rPr>
                <w:rFonts w:hint="eastAsia" w:ascii="宋体" w:hAnsi="宋体" w:eastAsia="宋体" w:cs="仿宋_GB2312"/>
                <w:kern w:val="0"/>
              </w:rPr>
              <w:t>分）</w:t>
            </w:r>
          </w:p>
        </w:tc>
        <w:tc>
          <w:tcPr>
            <w:tcW w:w="7495" w:type="dxa"/>
            <w:gridSpan w:val="11"/>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完成信息化建设、设备采购、档案、文明创建、党建、普法、综治等任务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restart"/>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仿宋_GB2312"/>
                <w:kern w:val="0"/>
              </w:rPr>
              <w:t>年度绩效指标</w:t>
            </w:r>
          </w:p>
        </w:tc>
        <w:tc>
          <w:tcPr>
            <w:tcW w:w="990" w:type="dxa"/>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产出指标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信息化建设及采购一批办公设备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完成采购</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已完成</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档案整理工作完成率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重点工作完成率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cs="仿宋_GB2312"/>
                <w:kern w:val="0"/>
                <w:lang w:eastAsia="zh-CN"/>
              </w:rPr>
              <w:t>质量指标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办公设备正常运行</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正常运行</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正常运行</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效益指标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生态</w:t>
            </w:r>
            <w:r>
              <w:rPr>
                <w:rFonts w:hint="eastAsia" w:ascii="宋体" w:hAnsi="宋体" w:eastAsia="宋体" w:cs="Times New Roman"/>
                <w:kern w:val="0"/>
              </w:rPr>
              <w:t>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节能降耗情况</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一级能耗</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一级能耗</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可持续影响</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家具、设备保养使用情况</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持续使用</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持续使用</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可持续影响指标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重点工作（文明创建、普法等）对社会公众的影响力</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持续影响</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持续影响</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中心干部满意度</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3"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总分</w:t>
            </w:r>
          </w:p>
        </w:tc>
        <w:tc>
          <w:tcPr>
            <w:tcW w:w="8485" w:type="dxa"/>
            <w:gridSpan w:val="1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98.63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904"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10"/>
            <w:noWrap w:val="0"/>
            <w:vAlign w:val="center"/>
          </w:tcPr>
          <w:p>
            <w:pPr>
              <w:widowControl/>
              <w:jc w:val="left"/>
              <w:rPr>
                <w:rFonts w:hint="eastAsia" w:ascii="宋体" w:hAnsi="宋体" w:cs="Times New Roman"/>
                <w:kern w:val="0"/>
                <w:lang w:eastAsia="zh-CN"/>
              </w:rPr>
            </w:pPr>
            <w:r>
              <w:rPr>
                <w:rFonts w:hint="eastAsia" w:ascii="宋体" w:hAnsi="宋体" w:cs="Times New Roman"/>
                <w:kern w:val="0"/>
                <w:lang w:eastAsia="zh-CN"/>
              </w:rPr>
              <w:t>预算执行情况未完成原因：</w:t>
            </w:r>
          </w:p>
          <w:p>
            <w:pPr>
              <w:widowControl/>
              <w:numPr>
                <w:ilvl w:val="0"/>
                <w:numId w:val="1"/>
              </w:numPr>
              <w:jc w:val="left"/>
              <w:rPr>
                <w:rFonts w:hint="eastAsia" w:ascii="宋体" w:hAnsi="宋体" w:cs="Times New Roman"/>
                <w:kern w:val="0"/>
                <w:lang w:val="en-US" w:eastAsia="zh-CN"/>
              </w:rPr>
            </w:pPr>
            <w:r>
              <w:rPr>
                <w:rFonts w:hint="eastAsia" w:ascii="宋体" w:hAnsi="宋体" w:cs="Times New Roman"/>
                <w:kern w:val="0"/>
                <w:lang w:val="en-US" w:eastAsia="zh-CN"/>
              </w:rPr>
              <w:t>食检实验室设备采购、农检检验试剂采购、信息化建设设备采购等项目进行政府采购时，最终合同价低于预算数，有节约，形成结余。</w:t>
            </w:r>
          </w:p>
          <w:p>
            <w:pPr>
              <w:widowControl/>
              <w:numPr>
                <w:ilvl w:val="0"/>
                <w:numId w:val="1"/>
              </w:numPr>
              <w:jc w:val="left"/>
              <w:rPr>
                <w:rFonts w:hint="default" w:ascii="宋体" w:hAnsi="宋体" w:cs="Times New Roman"/>
                <w:kern w:val="0"/>
                <w:lang w:val="en-US" w:eastAsia="zh-CN"/>
              </w:rPr>
            </w:pPr>
            <w:r>
              <w:rPr>
                <w:rFonts w:hint="eastAsia" w:ascii="宋体" w:hAnsi="宋体" w:cs="Times New Roman"/>
                <w:kern w:val="0"/>
                <w:lang w:val="en-US" w:eastAsia="zh-CN"/>
              </w:rPr>
              <w:t>由于</w:t>
            </w:r>
            <w:r>
              <w:rPr>
                <w:rFonts w:hint="default" w:ascii="宋体" w:hAnsi="宋体" w:cs="Times New Roman"/>
                <w:kern w:val="0"/>
                <w:lang w:val="en-US" w:eastAsia="zh-CN"/>
              </w:rPr>
              <w:t>2020受疫情影响，实验室实际用电量较原计划偏低，电费预算未用完</w:t>
            </w:r>
            <w:r>
              <w:rPr>
                <w:rFonts w:hint="eastAsia" w:ascii="宋体" w:hAnsi="宋体" w:cs="Times New Roman"/>
                <w:kern w:val="0"/>
                <w:lang w:val="en-US" w:eastAsia="zh-CN"/>
              </w:rPr>
              <w:t>，形成结余。</w:t>
            </w:r>
          </w:p>
          <w:p>
            <w:pPr>
              <w:widowControl/>
              <w:numPr>
                <w:ilvl w:val="0"/>
                <w:numId w:val="1"/>
              </w:numPr>
              <w:jc w:val="left"/>
              <w:rPr>
                <w:rFonts w:hint="default" w:ascii="宋体" w:hAnsi="宋体" w:cs="Times New Roman"/>
                <w:kern w:val="0"/>
                <w:lang w:val="en-US" w:eastAsia="zh-CN"/>
              </w:rPr>
            </w:pPr>
            <w:r>
              <w:rPr>
                <w:rFonts w:hint="eastAsia" w:ascii="宋体" w:hAnsi="宋体" w:cs="Times New Roman"/>
                <w:kern w:val="0"/>
                <w:lang w:val="en-US" w:eastAsia="zh-CN"/>
              </w:rPr>
              <w:t>中心才成立不久，办公场所经多轮调研因各种客观原因到2020年底还未最终确定，因此原预算用于维修办公楼以及购置与办公楼配套的电子显示屏的项目经费未实施，未采购，形成结余。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0" w:hRule="atLeast"/>
          <w:jc w:val="center"/>
        </w:trPr>
        <w:tc>
          <w:tcPr>
            <w:tcW w:w="1904"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10"/>
            <w:noWrap w:val="0"/>
            <w:vAlign w:val="center"/>
          </w:tcPr>
          <w:p>
            <w:pPr>
              <w:widowControl/>
              <w:numPr>
                <w:ilvl w:val="0"/>
                <w:numId w:val="2"/>
              </w:numPr>
              <w:jc w:val="left"/>
              <w:rPr>
                <w:rFonts w:hint="eastAsia"/>
                <w:szCs w:val="22"/>
                <w:lang w:val="en-US" w:eastAsia="zh-CN"/>
              </w:rPr>
            </w:pPr>
            <w:r>
              <w:rPr>
                <w:rFonts w:hint="eastAsia"/>
                <w:szCs w:val="22"/>
                <w:lang w:val="en-US" w:eastAsia="zh-CN"/>
              </w:rPr>
              <w:t>加强预算意识、强化预算管理、严格预算执行，项目预算编制尽可能细化、具体化，减少预算编制随意性，合理确定项目预算金额，加强预算执行过程中的监控，把握好预算执行进度。</w:t>
            </w:r>
          </w:p>
          <w:p>
            <w:pPr>
              <w:widowControl/>
              <w:numPr>
                <w:ilvl w:val="0"/>
                <w:numId w:val="2"/>
              </w:numPr>
              <w:jc w:val="left"/>
              <w:rPr>
                <w:rFonts w:hint="eastAsia"/>
                <w:szCs w:val="22"/>
                <w:lang w:val="en-US" w:eastAsia="zh-CN"/>
              </w:rPr>
            </w:pPr>
            <w:r>
              <w:rPr>
                <w:rFonts w:hint="eastAsia"/>
                <w:szCs w:val="22"/>
                <w:lang w:val="en-US" w:eastAsia="zh-CN"/>
              </w:rPr>
              <w:t>进一步厘清职能，积极向区委区政府寻求帮助，解决中心办公楼和综合实验室场所的问题，根据实际情况编制预算，减少预算执行偏差，同时，保障各项工作步入正常运转的轨道，积极履行中心各项职能。</w:t>
            </w:r>
          </w:p>
          <w:p>
            <w:pPr>
              <w:widowControl/>
              <w:numPr>
                <w:ilvl w:val="0"/>
                <w:numId w:val="2"/>
              </w:numPr>
              <w:jc w:val="left"/>
              <w:rPr>
                <w:rFonts w:hint="default"/>
                <w:szCs w:val="22"/>
                <w:lang w:val="en-US" w:eastAsia="zh-CN"/>
              </w:rPr>
            </w:pPr>
            <w:r>
              <w:rPr>
                <w:rFonts w:hint="eastAsia"/>
                <w:szCs w:val="22"/>
                <w:lang w:val="en-US" w:eastAsia="zh-CN"/>
              </w:rPr>
              <w:t>通过走访调研，多方沟通协调，在区委编办的指导下，联合区市场监督管理局、区卫健局和区农业农村局等部门，在区级层面建立一个职责明晰、信息互通、资源共享、协调联动、运行高效的综合协调机制，深化机构改革，建立检验检测横向沟通机制，进一步明确目标与任务，从而加强预算编制的科学性、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jc w:val="center"/>
        </w:trPr>
        <w:tc>
          <w:tcPr>
            <w:tcW w:w="1904" w:type="dxa"/>
            <w:gridSpan w:val="3"/>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10"/>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pPr>
      <w:r>
        <w:rPr>
          <w:rFonts w:hint="eastAsia" w:ascii="宋体" w:hAnsi="宋体" w:eastAsia="宋体" w:cs="仿宋_GB2312"/>
          <w:kern w:val="0"/>
        </w:rPr>
        <w:t>4.基于经济性和必要性等因素考虑，满意度指标暂可不作为必评指标。</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　　二、佐证材料</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（一）基本情况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1.简要概述部门支出情况以及当年</w:t>
      </w:r>
      <w:r>
        <w:rPr>
          <w:rFonts w:hint="eastAsia" w:ascii="宋体" w:hAnsi="宋体" w:eastAsia="宋体" w:cs="宋体"/>
          <w:color w:val="000000"/>
          <w:kern w:val="0"/>
          <w:sz w:val="28"/>
          <w:szCs w:val="28"/>
          <w:lang w:val="en-US" w:eastAsia="zh-CN"/>
        </w:rPr>
        <w:t>区委区政府</w:t>
      </w:r>
      <w:r>
        <w:rPr>
          <w:rFonts w:hint="eastAsia" w:ascii="宋体" w:hAnsi="宋体" w:eastAsia="宋体" w:cs="宋体"/>
          <w:color w:val="000000"/>
          <w:kern w:val="0"/>
          <w:sz w:val="28"/>
          <w:szCs w:val="28"/>
        </w:rPr>
        <w:t>布置的重点工作。</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2020年度东西湖区公共检验检测中心财政拨款总支出共计10,792,791.17元，其中一般公共预算财政拨款支出10,792,791.17元，政府性基金财政拨款支出0元。基本支出4,051,468.01元，占比37.54%，主要用于人员工资福利支出及日常公用支出；项目支出6,741,323.16元，占比62.46%，主要用于农产品质量安全监测费、农检运行费、计量运行费、履职所需辅助性事务、食检实验室筹备、党建经费、食检运行费等项目支出。</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lang w:val="en-US" w:eastAsia="zh-CN"/>
        </w:rPr>
      </w:pPr>
      <w:r>
        <w:rPr>
          <w:rFonts w:hint="eastAsia" w:ascii="宋体" w:hAnsi="宋体" w:cs="宋体"/>
          <w:color w:val="000000"/>
          <w:kern w:val="0"/>
          <w:sz w:val="28"/>
          <w:szCs w:val="28"/>
          <w:lang w:val="en-US" w:eastAsia="zh-CN"/>
        </w:rPr>
        <w:t>2020年度东西湖区公共检验检测中心的重点工作包括：一是承担全区农产品、水产品、食品等质量安全检查，计划全年完成快速检测5385批次，完成蔬菜定量检测650批次；二是承担全区畜禽产品质量安全检查，计划全年完成牲猪瘦肉精检测18548批次；三是开展基层检测站点标准化试点项目，通过软硬件建设和人员培训提升基层检测点农产品检测水平，全年完成2个试点；四是为各街道和食品、农产品等生产经营单位开展质量检验检测技术指导不少于10家；五是为提高全区检验检测人员专业技术能力，开展基层检测人员培训不少于40人次；六是完成分析天平、旋光仪、氨基酸分析仪、紫外分光光度计、自动定氮仪、旋转蒸发仪、高速冷冻离心机等（约200万）仪器设备购置并熟练掌握；七是完成食品生产企业食品生产许可证现场检查发证20家；八是检定压力表、电子秤、血压计等计量器具3000件。特色工作包括：服务全区食品生产企业复工复产，推荐1家食品企业入选央企中海油推广展销会。</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2.</w:t>
      </w:r>
      <w:r>
        <w:rPr>
          <w:rFonts w:hint="eastAsia" w:ascii="宋体" w:hAnsi="宋体" w:eastAsia="宋体" w:cs="宋体"/>
          <w:color w:val="000000"/>
          <w:kern w:val="0"/>
          <w:sz w:val="28"/>
          <w:szCs w:val="28"/>
        </w:rPr>
        <w:t>简要概述年度部门整体绩效目标。</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2020年度东西湖区公共检验检测中心整体绩效</w:t>
      </w:r>
      <w:r>
        <w:rPr>
          <w:rFonts w:hint="eastAsia" w:ascii="宋体" w:hAnsi="宋体" w:cs="宋体"/>
          <w:color w:val="000000"/>
          <w:kern w:val="0"/>
          <w:sz w:val="28"/>
          <w:szCs w:val="28"/>
          <w:lang w:val="en-US" w:eastAsia="zh-CN"/>
        </w:rPr>
        <w:t>目标</w:t>
      </w:r>
      <w:r>
        <w:rPr>
          <w:rFonts w:hint="eastAsia" w:ascii="宋体" w:hAnsi="宋体" w:eastAsia="宋体" w:cs="宋体"/>
          <w:color w:val="000000"/>
          <w:kern w:val="0"/>
          <w:sz w:val="28"/>
          <w:szCs w:val="28"/>
          <w:lang w:val="en-US" w:eastAsia="zh-CN"/>
        </w:rPr>
        <w:t>包括预算执行情况和4项年度绩效目标</w:t>
      </w:r>
      <w:r>
        <w:rPr>
          <w:rFonts w:hint="eastAsia" w:ascii="宋体" w:hAnsi="宋体" w:cs="宋体"/>
          <w:color w:val="000000"/>
          <w:kern w:val="0"/>
          <w:sz w:val="28"/>
          <w:szCs w:val="28"/>
          <w:lang w:val="en-US" w:eastAsia="zh-CN"/>
        </w:rPr>
        <w:t>,其中，预算执行情况为：中心整体支出总额预算数11,588,168.01元，执行数为10,792,791.17元，执行率为93.14%；中心年度绩效目标根据职能职责及年度要完成的重点工作进行设置，包括年度绩效目标1：保障检验仪器设备良好运转，检验业务顺利开展，完成年度检验检测任务、年度绩效目标2：完成2家检验室正规化建设、年度绩效目标3：完成食检实验室仪器设备采购及运行、年度绩效目标4：完成信息化建设、设备采购、档案、文明创建、党建、普法、综治等任务。设立的4项年度绩效目标均已完成，保障了中心职能职责的正常履行及各项工作的正常运转。</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（二）部门自评工作开展情况</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简要概述部门自评组织实施过程等相关情况。</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根据《区财政局关于开展2020年度预算绩效评价及结果应用工作的通知》东财【2020】42号文以及相关文件精神，我中心认真学习文件要求，召开会议传达文件精神并部署相关工作，各项目执行科室根据预算时设立的绩效目标及执行结果认真开展自评，对评价结果进行分析并提出下一步改进措施，以指导下一年度预算编制、执行及绩效评价。</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（三）绩效目标完成情况分析</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1.预算执行情况分析（包括完成情况和偏离原因等）。</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2020年度东西湖区公共检验检测中心整体支出总额预算数为11588168.01元，执行数为10792791.17元，执行率为93.14%。偏离原因为：</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（1）食检实验室设备采购、农检检验试剂采购、信息化建设设备采购等项目进行政府采购时，最终合同价低于预算数，有节约，形成结余。</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（2）由于2020受疫情影响，实验室实际用电量较原计划偏低，电费预算未用完，形成结余。</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（3）中心才成立不久，办公场所经多轮调研因各种客观原因到2020年底还未最终确定，因此原预算用于维修办公楼以及购置与办公楼配套的电子显示屏的项目经费未实施，未采购，形成结余。</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2.绩效目标完成情况分析（包括完成情况和偏离原因等）。</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（1）产出指标完成情况分析。</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2020年度区公检中心整体绩效目标中4个年度绩效目标设有产出指标：</w:t>
      </w:r>
    </w:p>
    <w:p>
      <w:pPr>
        <w:pageBreakBefore w:val="0"/>
        <w:kinsoku/>
        <w:wordWrap/>
        <w:overflowPunct/>
        <w:topLinePunct w:val="0"/>
        <w:autoSpaceDE/>
        <w:autoSpaceDN/>
        <w:bidi w:val="0"/>
        <w:adjustRightInd/>
        <w:snapToGrid/>
        <w:spacing w:line="520" w:lineRule="exact"/>
        <w:ind w:firstLine="562"/>
        <w:textAlignment w:val="auto"/>
        <w:rPr>
          <w:rFonts w:hint="eastAsia" w:ascii="宋体" w:hAnsi="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年度绩效目标</w:t>
      </w:r>
      <w:r>
        <w:rPr>
          <w:rFonts w:hint="eastAsia" w:ascii="宋体" w:hAnsi="宋体" w:cs="宋体"/>
          <w:b w:val="0"/>
          <w:bCs w:val="0"/>
          <w:color w:val="000000"/>
          <w:kern w:val="0"/>
          <w:sz w:val="28"/>
          <w:szCs w:val="28"/>
          <w:lang w:val="en-US" w:eastAsia="zh-CN" w:bidi="ar-SA"/>
        </w:rPr>
        <w:t>1</w:t>
      </w:r>
      <w:r>
        <w:rPr>
          <w:rFonts w:hint="eastAsia" w:ascii="宋体" w:hAnsi="宋体" w:eastAsia="宋体" w:cs="宋体"/>
          <w:b w:val="0"/>
          <w:bCs w:val="0"/>
          <w:color w:val="000000"/>
          <w:kern w:val="0"/>
          <w:sz w:val="28"/>
          <w:szCs w:val="28"/>
          <w:lang w:val="en-US" w:eastAsia="zh-CN" w:bidi="ar-SA"/>
        </w:rPr>
        <w:t>：保障</w:t>
      </w:r>
      <w:r>
        <w:rPr>
          <w:rFonts w:hint="eastAsia" w:ascii="宋体" w:hAnsi="宋体" w:cs="宋体"/>
          <w:b w:val="0"/>
          <w:bCs w:val="0"/>
          <w:color w:val="000000"/>
          <w:kern w:val="0"/>
          <w:sz w:val="28"/>
          <w:szCs w:val="28"/>
          <w:lang w:val="en-US" w:eastAsia="zh-CN" w:bidi="ar-SA"/>
        </w:rPr>
        <w:t>检验</w:t>
      </w:r>
      <w:r>
        <w:rPr>
          <w:rFonts w:hint="eastAsia" w:ascii="宋体" w:hAnsi="宋体" w:eastAsia="宋体" w:cs="宋体"/>
          <w:b w:val="0"/>
          <w:bCs w:val="0"/>
          <w:color w:val="000000"/>
          <w:kern w:val="0"/>
          <w:sz w:val="28"/>
          <w:szCs w:val="28"/>
          <w:lang w:val="en-US" w:eastAsia="zh-CN" w:bidi="ar-SA"/>
        </w:rPr>
        <w:t>仪器设备良好运转，检验业务顺利开展，完成年度检验检测任务</w:t>
      </w:r>
      <w:r>
        <w:rPr>
          <w:rFonts w:hint="eastAsia" w:ascii="宋体" w:hAnsi="宋体" w:cs="宋体"/>
          <w:b w:val="0"/>
          <w:bCs w:val="0"/>
          <w:color w:val="000000"/>
          <w:kern w:val="0"/>
          <w:sz w:val="28"/>
          <w:szCs w:val="28"/>
          <w:lang w:val="en-US" w:eastAsia="zh-CN" w:bidi="ar-SA"/>
        </w:rPr>
        <w:t>。根据《关于下达2020年全区农产品生产环节质量安全监测计划的通知》要求，2020年度农产品抽检量总数目标值为96350批次，实际完成值108270批次；计划在区内重点农业企业和合作社抽检次数达到20次以上，实际达到77次；农产品抽检合格率计划达到99%，实际达到100%；计划出具定性检测报告时间控制在24小时以内，实际出具报告时间为8小时，完成了年初绩效目标，产出指标设12分，自评得分12分。</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年度绩效目标2：完成2家检验室正规化建设。根据中心职能职责及发展规划，计划在东西湖区内建设10家基层检验室，扩大基层农产品检测覆盖面，提升全区农产品质量安全水平。2020年度计划建成2家，实际完成2家，已于2020年底前投入正常使用。产出指标设8分，自评得分8分。</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年度绩效目标</w:t>
      </w:r>
      <w:r>
        <w:rPr>
          <w:rFonts w:hint="eastAsia" w:ascii="宋体" w:hAnsi="宋体" w:cs="宋体"/>
          <w:b w:val="0"/>
          <w:bCs w:val="0"/>
          <w:color w:val="000000"/>
          <w:kern w:val="0"/>
          <w:sz w:val="28"/>
          <w:szCs w:val="28"/>
          <w:lang w:val="en-US" w:eastAsia="zh-CN" w:bidi="ar-SA"/>
        </w:rPr>
        <w:t>3</w:t>
      </w:r>
      <w:r>
        <w:rPr>
          <w:rFonts w:hint="eastAsia" w:ascii="宋体" w:hAnsi="宋体" w:eastAsia="宋体" w:cs="宋体"/>
          <w:b w:val="0"/>
          <w:bCs w:val="0"/>
          <w:color w:val="000000"/>
          <w:kern w:val="0"/>
          <w:sz w:val="28"/>
          <w:szCs w:val="28"/>
          <w:lang w:val="en-US" w:eastAsia="zh-CN" w:bidi="ar-SA"/>
        </w:rPr>
        <w:t>：完成食检实验室仪器设备采购及运行。东西湖区作为国家级食品安全示范区以及华中地区最大的食品加工厂，尤其重视对食品、药品、农产品等在生产、流通、经营中的质量检测工作。为保障我区人民群众身体健康和生命安全，中心计划建设一个科学布局、方便快捷、预警高效、依法权威、功能齐全的检验检测实验室。2020年计划采购仪器设备7台，组织业务人员培训15人次，并保证仪器设备99.5%以上能正常运行，人员规范操作。2020年实际采购仪器设备</w:t>
      </w:r>
      <w:r>
        <w:rPr>
          <w:rFonts w:hint="eastAsia" w:ascii="宋体" w:hAnsi="宋体" w:cs="宋体"/>
          <w:b w:val="0"/>
          <w:bCs w:val="0"/>
          <w:color w:val="000000"/>
          <w:kern w:val="0"/>
          <w:sz w:val="28"/>
          <w:szCs w:val="28"/>
          <w:lang w:val="en-US" w:eastAsia="zh-CN" w:bidi="ar-SA"/>
        </w:rPr>
        <w:t>9</w:t>
      </w:r>
      <w:r>
        <w:rPr>
          <w:rFonts w:hint="eastAsia" w:ascii="宋体" w:hAnsi="宋体" w:eastAsia="宋体" w:cs="宋体"/>
          <w:b w:val="0"/>
          <w:bCs w:val="0"/>
          <w:color w:val="000000"/>
          <w:kern w:val="0"/>
          <w:sz w:val="28"/>
          <w:szCs w:val="28"/>
          <w:lang w:val="en-US" w:eastAsia="zh-CN" w:bidi="ar-SA"/>
        </w:rPr>
        <w:t>台，组织</w:t>
      </w:r>
      <w:r>
        <w:rPr>
          <w:rFonts w:hint="eastAsia" w:ascii="宋体" w:hAnsi="宋体" w:cs="宋体"/>
          <w:b w:val="0"/>
          <w:bCs w:val="0"/>
          <w:color w:val="000000"/>
          <w:kern w:val="0"/>
          <w:sz w:val="28"/>
          <w:szCs w:val="28"/>
          <w:lang w:val="en-US" w:eastAsia="zh-CN" w:bidi="ar-SA"/>
        </w:rPr>
        <w:t>中心</w:t>
      </w:r>
      <w:r>
        <w:rPr>
          <w:rFonts w:hint="eastAsia" w:ascii="宋体" w:hAnsi="宋体" w:eastAsia="宋体" w:cs="宋体"/>
          <w:b w:val="0"/>
          <w:bCs w:val="0"/>
          <w:color w:val="000000"/>
          <w:kern w:val="0"/>
          <w:sz w:val="28"/>
          <w:szCs w:val="28"/>
          <w:lang w:val="en-US" w:eastAsia="zh-CN" w:bidi="ar-SA"/>
        </w:rPr>
        <w:t>人员培训1</w:t>
      </w:r>
      <w:r>
        <w:rPr>
          <w:rFonts w:hint="eastAsia" w:ascii="宋体" w:hAnsi="宋体" w:cs="宋体"/>
          <w:b w:val="0"/>
          <w:bCs w:val="0"/>
          <w:color w:val="000000"/>
          <w:kern w:val="0"/>
          <w:sz w:val="28"/>
          <w:szCs w:val="28"/>
          <w:lang w:val="en-US" w:eastAsia="zh-CN" w:bidi="ar-SA"/>
        </w:rPr>
        <w:t>9</w:t>
      </w:r>
      <w:r>
        <w:rPr>
          <w:rFonts w:hint="eastAsia" w:ascii="宋体" w:hAnsi="宋体" w:eastAsia="宋体" w:cs="宋体"/>
          <w:b w:val="0"/>
          <w:bCs w:val="0"/>
          <w:color w:val="000000"/>
          <w:kern w:val="0"/>
          <w:sz w:val="28"/>
          <w:szCs w:val="28"/>
          <w:lang w:val="en-US" w:eastAsia="zh-CN" w:bidi="ar-SA"/>
        </w:rPr>
        <w:t>人次，仪器设备全部正常运行，人员操作规范，产出指标设10分，自评得分10分</w:t>
      </w:r>
      <w:r>
        <w:rPr>
          <w:rFonts w:hint="eastAsia" w:ascii="宋体" w:hAnsi="宋体" w:cs="宋体"/>
          <w:b w:val="0"/>
          <w:bCs w:val="0"/>
          <w:color w:val="000000"/>
          <w:kern w:val="0"/>
          <w:sz w:val="28"/>
          <w:szCs w:val="28"/>
          <w:lang w:val="en-US" w:eastAsia="zh-CN" w:bidi="ar-SA"/>
        </w:rPr>
        <w:t>。</w:t>
      </w:r>
    </w:p>
    <w:p>
      <w:pPr>
        <w:pageBreakBefore w:val="0"/>
        <w:kinsoku/>
        <w:wordWrap/>
        <w:overflowPunct/>
        <w:topLinePunct w:val="0"/>
        <w:autoSpaceDE/>
        <w:autoSpaceDN/>
        <w:bidi w:val="0"/>
        <w:adjustRightInd/>
        <w:snapToGrid/>
        <w:spacing w:line="520" w:lineRule="exact"/>
        <w:ind w:firstLine="562"/>
        <w:textAlignment w:val="auto"/>
        <w:rPr>
          <w:rFonts w:hint="default"/>
          <w:lang w:val="en-US" w:eastAsia="zh-CN"/>
        </w:rPr>
      </w:pPr>
      <w:r>
        <w:rPr>
          <w:rFonts w:hint="eastAsia" w:ascii="宋体" w:hAnsi="宋体" w:eastAsia="宋体" w:cs="宋体"/>
          <w:b w:val="0"/>
          <w:bCs w:val="0"/>
          <w:color w:val="000000"/>
          <w:kern w:val="0"/>
          <w:sz w:val="28"/>
          <w:szCs w:val="28"/>
          <w:lang w:val="en-US" w:eastAsia="zh-CN" w:bidi="ar-SA"/>
        </w:rPr>
        <w:t>年度绩效目标</w:t>
      </w:r>
      <w:r>
        <w:rPr>
          <w:rFonts w:hint="eastAsia" w:ascii="宋体" w:hAnsi="宋体" w:cs="宋体"/>
          <w:b w:val="0"/>
          <w:bCs w:val="0"/>
          <w:color w:val="000000"/>
          <w:kern w:val="0"/>
          <w:sz w:val="28"/>
          <w:szCs w:val="28"/>
          <w:lang w:val="en-US" w:eastAsia="zh-CN" w:bidi="ar-SA"/>
        </w:rPr>
        <w:t>4：完成信息化建设、设备采购、档案、文明创建、党建、普法、综治等任务。为保障中心各项综合性工作顺利开展，保障各项业务工作正常运行，2020年中心计划进行信息化建设及采购一批办公设备，2020年底前已采购完成；计划完成年度档案整理工作，已按目标完成；计划完成区委区政府布置的文明创建、综治、普法等各项工作，已保质保量按时完成；保障了中心办公设备的正常运转，产出指标设11分，自评得分11分。</w:t>
      </w:r>
    </w:p>
    <w:p>
      <w:pPr>
        <w:keepNext w:val="0"/>
        <w:keepLines w:val="0"/>
        <w:pageBreakBefore w:val="0"/>
        <w:widowControl/>
        <w:numPr>
          <w:ilvl w:val="0"/>
          <w:numId w:val="3"/>
        </w:numPr>
        <w:kinsoku/>
        <w:wordWrap/>
        <w:overflowPunct/>
        <w:topLinePunct w:val="0"/>
        <w:autoSpaceDE/>
        <w:autoSpaceDN/>
        <w:bidi w:val="0"/>
        <w:adjustRightInd/>
        <w:snapToGrid/>
        <w:spacing w:line="520" w:lineRule="exact"/>
        <w:ind w:left="560" w:leftChars="0" w:firstLine="0" w:firstLineChars="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效益指标完成情况分析。</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2020年度区公检中心整体绩效目标中4个年度绩效目标设有效益指标：</w:t>
      </w:r>
    </w:p>
    <w:p>
      <w:pPr>
        <w:pStyle w:val="2"/>
        <w:pageBreakBefore w:val="0"/>
        <w:kinsoku/>
        <w:wordWrap/>
        <w:overflowPunct/>
        <w:topLinePunct w:val="0"/>
        <w:autoSpaceDE/>
        <w:autoSpaceDN/>
        <w:bidi w:val="0"/>
        <w:adjustRightInd/>
        <w:snapToGrid/>
        <w:spacing w:line="520" w:lineRule="exact"/>
        <w:ind w:firstLine="560"/>
        <w:textAlignment w:val="auto"/>
        <w:rPr>
          <w:rFonts w:hint="eastAsia" w:ascii="宋体" w:hAnsi="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年度绩效目标</w:t>
      </w:r>
      <w:r>
        <w:rPr>
          <w:rFonts w:hint="eastAsia" w:ascii="宋体" w:hAnsi="宋体" w:cs="宋体"/>
          <w:b w:val="0"/>
          <w:bCs w:val="0"/>
          <w:color w:val="000000"/>
          <w:kern w:val="0"/>
          <w:sz w:val="28"/>
          <w:szCs w:val="28"/>
          <w:lang w:val="en-US" w:eastAsia="zh-CN" w:bidi="ar-SA"/>
        </w:rPr>
        <w:t>1</w:t>
      </w:r>
      <w:r>
        <w:rPr>
          <w:rFonts w:hint="eastAsia" w:ascii="宋体" w:hAnsi="宋体" w:eastAsia="宋体" w:cs="宋体"/>
          <w:b w:val="0"/>
          <w:bCs w:val="0"/>
          <w:color w:val="000000"/>
          <w:kern w:val="0"/>
          <w:sz w:val="28"/>
          <w:szCs w:val="28"/>
          <w:lang w:val="en-US" w:eastAsia="zh-CN" w:bidi="ar-SA"/>
        </w:rPr>
        <w:t>：保障</w:t>
      </w:r>
      <w:r>
        <w:rPr>
          <w:rFonts w:hint="eastAsia" w:ascii="宋体" w:hAnsi="宋体" w:cs="宋体"/>
          <w:b w:val="0"/>
          <w:bCs w:val="0"/>
          <w:color w:val="000000"/>
          <w:kern w:val="0"/>
          <w:sz w:val="28"/>
          <w:szCs w:val="28"/>
          <w:lang w:val="en-US" w:eastAsia="zh-CN" w:bidi="ar-SA"/>
        </w:rPr>
        <w:t>检验</w:t>
      </w:r>
      <w:r>
        <w:rPr>
          <w:rFonts w:hint="eastAsia" w:ascii="宋体" w:hAnsi="宋体" w:eastAsia="宋体" w:cs="宋体"/>
          <w:b w:val="0"/>
          <w:bCs w:val="0"/>
          <w:color w:val="000000"/>
          <w:kern w:val="0"/>
          <w:sz w:val="28"/>
          <w:szCs w:val="28"/>
          <w:lang w:val="en-US" w:eastAsia="zh-CN" w:bidi="ar-SA"/>
        </w:rPr>
        <w:t>仪器设备良好运转，检验业务顺利开展，完成年度检验检测任务</w:t>
      </w:r>
      <w:r>
        <w:rPr>
          <w:rFonts w:hint="eastAsia" w:ascii="宋体" w:hAnsi="宋体" w:cs="宋体"/>
          <w:b w:val="0"/>
          <w:bCs w:val="0"/>
          <w:color w:val="000000"/>
          <w:kern w:val="0"/>
          <w:sz w:val="28"/>
          <w:szCs w:val="28"/>
          <w:lang w:val="en-US" w:eastAsia="zh-CN" w:bidi="ar-SA"/>
        </w:rPr>
        <w:t>。本目标计划达到的社会效益指标为重大农产品质量安全事故发生率为0，实际发生率为0；市场计量检定差错率为0，实际发生率为0；通过加大检验检测力度，提升了全区产品质量安全水平，可持续影响指标为检验检测结果预警的准确率在90%以上，实际准确率为100%。效益指标设11分，自评得分11分。</w:t>
      </w:r>
    </w:p>
    <w:p>
      <w:pPr>
        <w:pageBreakBefore w:val="0"/>
        <w:kinsoku/>
        <w:wordWrap/>
        <w:overflowPunct/>
        <w:topLinePunct w:val="0"/>
        <w:autoSpaceDE/>
        <w:autoSpaceDN/>
        <w:bidi w:val="0"/>
        <w:adjustRightInd/>
        <w:snapToGrid/>
        <w:spacing w:line="520" w:lineRule="exact"/>
        <w:ind w:firstLine="562"/>
        <w:textAlignment w:val="auto"/>
        <w:rPr>
          <w:rFonts w:hint="eastAsia" w:ascii="宋体" w:hAnsi="宋体" w:cs="宋体"/>
          <w:b w:val="0"/>
          <w:bCs w:val="0"/>
          <w:color w:val="000000"/>
          <w:kern w:val="0"/>
          <w:sz w:val="28"/>
          <w:szCs w:val="28"/>
          <w:lang w:val="en-US" w:eastAsia="zh-CN" w:bidi="ar-SA"/>
        </w:rPr>
      </w:pPr>
      <w:r>
        <w:rPr>
          <w:rFonts w:hint="eastAsia" w:ascii="宋体" w:hAnsi="宋体" w:cs="宋体"/>
          <w:color w:val="000000"/>
          <w:kern w:val="0"/>
          <w:sz w:val="28"/>
          <w:szCs w:val="28"/>
          <w:lang w:val="en-US" w:eastAsia="zh-CN"/>
        </w:rPr>
        <w:t>年度绩效目标2：完成2家检验室正规化建设。通过基层检验室的运行，中心计划达到的社会效益指标为</w:t>
      </w:r>
      <w:r>
        <w:rPr>
          <w:rFonts w:hint="eastAsia" w:ascii="宋体" w:hAnsi="宋体" w:eastAsia="宋体" w:cs="宋体"/>
          <w:color w:val="000000"/>
          <w:kern w:val="0"/>
          <w:sz w:val="28"/>
          <w:szCs w:val="28"/>
        </w:rPr>
        <w:t>重大农产品质量安全事故发生率</w:t>
      </w:r>
      <w:r>
        <w:rPr>
          <w:rFonts w:hint="eastAsia" w:ascii="宋体" w:hAnsi="宋体" w:cs="宋体"/>
          <w:color w:val="000000"/>
          <w:kern w:val="0"/>
          <w:sz w:val="28"/>
          <w:szCs w:val="28"/>
          <w:lang w:eastAsia="zh-CN"/>
        </w:rPr>
        <w:t>为</w:t>
      </w:r>
      <w:r>
        <w:rPr>
          <w:rFonts w:hint="eastAsia" w:ascii="宋体" w:hAnsi="宋体" w:cs="宋体"/>
          <w:color w:val="000000"/>
          <w:kern w:val="0"/>
          <w:sz w:val="28"/>
          <w:szCs w:val="28"/>
          <w:lang w:val="en-US" w:eastAsia="zh-CN"/>
        </w:rPr>
        <w:t>0，实际发生率为0，扩大了基层农产品检测覆盖面，全区农</w:t>
      </w:r>
      <w:r>
        <w:rPr>
          <w:rFonts w:hint="eastAsia" w:ascii="宋体" w:hAnsi="宋体" w:cs="宋体"/>
          <w:b w:val="0"/>
          <w:bCs w:val="0"/>
          <w:color w:val="000000"/>
          <w:kern w:val="0"/>
          <w:sz w:val="28"/>
          <w:szCs w:val="28"/>
          <w:lang w:val="en-US" w:eastAsia="zh-CN" w:bidi="ar-SA"/>
        </w:rPr>
        <w:t>产品质量安全水平逐步提升。效益指标设5分，自评得分5分。</w:t>
      </w:r>
    </w:p>
    <w:p>
      <w:pPr>
        <w:pageBreakBefore w:val="0"/>
        <w:kinsoku/>
        <w:wordWrap/>
        <w:overflowPunct/>
        <w:topLinePunct w:val="0"/>
        <w:autoSpaceDE/>
        <w:autoSpaceDN/>
        <w:bidi w:val="0"/>
        <w:adjustRightInd/>
        <w:snapToGrid/>
        <w:spacing w:line="520" w:lineRule="exact"/>
        <w:ind w:firstLine="562"/>
        <w:textAlignment w:val="auto"/>
        <w:rPr>
          <w:rFonts w:hint="default" w:ascii="宋体" w:hAnsi="宋体" w:cs="宋体"/>
          <w:b w:val="0"/>
          <w:bCs w:val="0"/>
          <w:color w:val="000000"/>
          <w:kern w:val="0"/>
          <w:sz w:val="28"/>
          <w:szCs w:val="28"/>
          <w:lang w:val="en-US" w:eastAsia="zh-CN" w:bidi="ar-SA"/>
        </w:rPr>
      </w:pPr>
      <w:r>
        <w:rPr>
          <w:rFonts w:hint="eastAsia" w:ascii="宋体" w:hAnsi="宋体" w:cs="宋体"/>
          <w:b w:val="0"/>
          <w:bCs w:val="0"/>
          <w:color w:val="000000"/>
          <w:kern w:val="0"/>
          <w:sz w:val="28"/>
          <w:szCs w:val="28"/>
          <w:lang w:val="en-US" w:eastAsia="zh-CN" w:bidi="ar-SA"/>
        </w:rPr>
        <w:t>年度绩效目标3：完成食检实验室仪器设备采购及运行。通过完善检验检测实验室建设，加大检测力度，指导生产企业提高自检能力，推动了检测业务规范高效开展，进一步提高了群众食品安全意识，优化了区内营商环境。效益指标设8分，自评得分8分。</w:t>
      </w:r>
    </w:p>
    <w:p>
      <w:pPr>
        <w:pageBreakBefore w:val="0"/>
        <w:kinsoku/>
        <w:wordWrap/>
        <w:overflowPunct/>
        <w:topLinePunct w:val="0"/>
        <w:autoSpaceDE/>
        <w:autoSpaceDN/>
        <w:bidi w:val="0"/>
        <w:adjustRightInd/>
        <w:snapToGrid/>
        <w:spacing w:line="520" w:lineRule="exact"/>
        <w:ind w:firstLine="561"/>
        <w:textAlignment w:val="auto"/>
        <w:rPr>
          <w:rFonts w:hint="default" w:ascii="宋体" w:hAnsi="宋体" w:eastAsia="宋体" w:cs="宋体"/>
          <w:b w:val="0"/>
          <w:bCs w:val="0"/>
          <w:color w:val="000000"/>
          <w:kern w:val="0"/>
          <w:sz w:val="28"/>
          <w:szCs w:val="28"/>
          <w:lang w:val="en-US" w:eastAsia="zh-CN" w:bidi="ar-SA"/>
        </w:rPr>
      </w:pPr>
      <w:r>
        <w:rPr>
          <w:rFonts w:hint="default" w:ascii="宋体" w:hAnsi="宋体" w:eastAsia="宋体" w:cs="宋体"/>
          <w:b w:val="0"/>
          <w:bCs w:val="0"/>
          <w:color w:val="000000"/>
          <w:kern w:val="0"/>
          <w:sz w:val="28"/>
          <w:szCs w:val="28"/>
          <w:lang w:val="en-US" w:eastAsia="zh-CN" w:bidi="ar-SA"/>
        </w:rPr>
        <w:t>年度绩效目标4：完成信息化建设、设备采购、档案、文明创建、党建、普法、综治等任务。</w:t>
      </w:r>
      <w:r>
        <w:rPr>
          <w:rFonts w:hint="eastAsia" w:ascii="宋体" w:hAnsi="宋体" w:cs="宋体"/>
          <w:b w:val="0"/>
          <w:bCs w:val="0"/>
          <w:color w:val="000000"/>
          <w:kern w:val="0"/>
          <w:sz w:val="28"/>
          <w:szCs w:val="28"/>
          <w:lang w:val="en-US" w:eastAsia="zh-CN" w:bidi="ar-SA"/>
        </w:rPr>
        <w:t>本目标通过履职所需辅助性事务项目实施，计划达到的生态效益指标为节能降耗等级为一级能耗，实际达到的等级为一级能耗，可持续影响指标为办公家具、设备能持续使用，达到规定使用年限并保证正常办公需求，重点工作如党建、文明创建等对社会公众的影响持续加强。效益指标设7分，自评得分7分。</w:t>
      </w:r>
    </w:p>
    <w:p>
      <w:pPr>
        <w:keepNext w:val="0"/>
        <w:keepLines w:val="0"/>
        <w:pageBreakBefore w:val="0"/>
        <w:widowControl/>
        <w:numPr>
          <w:ilvl w:val="0"/>
          <w:numId w:val="3"/>
        </w:numPr>
        <w:kinsoku/>
        <w:wordWrap/>
        <w:overflowPunct/>
        <w:topLinePunct w:val="0"/>
        <w:autoSpaceDE/>
        <w:autoSpaceDN/>
        <w:bidi w:val="0"/>
        <w:adjustRightInd/>
        <w:snapToGrid/>
        <w:spacing w:line="520" w:lineRule="exact"/>
        <w:ind w:left="560" w:leftChars="0" w:firstLine="0" w:firstLineChars="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满意度指标完成情况分析。</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2020年度区公检中心整体绩效目标中4个年度绩效目标设有满意度指标：</w:t>
      </w:r>
    </w:p>
    <w:p>
      <w:pPr>
        <w:pStyle w:val="2"/>
        <w:pageBreakBefore w:val="0"/>
        <w:kinsoku/>
        <w:wordWrap/>
        <w:overflowPunct/>
        <w:topLinePunct w:val="0"/>
        <w:autoSpaceDE/>
        <w:autoSpaceDN/>
        <w:bidi w:val="0"/>
        <w:adjustRightInd/>
        <w:snapToGrid/>
        <w:spacing w:line="520" w:lineRule="exact"/>
        <w:ind w:firstLine="560"/>
        <w:textAlignment w:val="auto"/>
        <w:rPr>
          <w:rFonts w:hint="eastAsia" w:ascii="宋体" w:hAnsi="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年度绩效目标</w:t>
      </w:r>
      <w:r>
        <w:rPr>
          <w:rFonts w:hint="eastAsia" w:ascii="宋体" w:hAnsi="宋体" w:cs="宋体"/>
          <w:b w:val="0"/>
          <w:bCs w:val="0"/>
          <w:color w:val="000000"/>
          <w:kern w:val="0"/>
          <w:sz w:val="28"/>
          <w:szCs w:val="28"/>
          <w:lang w:val="en-US" w:eastAsia="zh-CN" w:bidi="ar-SA"/>
        </w:rPr>
        <w:t>1</w:t>
      </w:r>
      <w:r>
        <w:rPr>
          <w:rFonts w:hint="eastAsia" w:ascii="宋体" w:hAnsi="宋体" w:eastAsia="宋体" w:cs="宋体"/>
          <w:b w:val="0"/>
          <w:bCs w:val="0"/>
          <w:color w:val="000000"/>
          <w:kern w:val="0"/>
          <w:sz w:val="28"/>
          <w:szCs w:val="28"/>
          <w:lang w:val="en-US" w:eastAsia="zh-CN" w:bidi="ar-SA"/>
        </w:rPr>
        <w:t>：保障仪器设备良好运转，检验业务顺利开展，完成年度检验检测任务</w:t>
      </w:r>
      <w:r>
        <w:rPr>
          <w:rFonts w:hint="eastAsia" w:ascii="宋体" w:hAnsi="宋体" w:cs="宋体"/>
          <w:b w:val="0"/>
          <w:bCs w:val="0"/>
          <w:color w:val="000000"/>
          <w:kern w:val="0"/>
          <w:sz w:val="28"/>
          <w:szCs w:val="28"/>
          <w:lang w:val="en-US" w:eastAsia="zh-CN" w:bidi="ar-SA"/>
        </w:rPr>
        <w:t>。计划达到的满意度指标为群众投诉率不高于5%，实际投诉率为0。满意度指标设2分，自评得分2分。</w:t>
      </w:r>
    </w:p>
    <w:p>
      <w:pPr>
        <w:pStyle w:val="2"/>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宋体" w:hAnsi="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年度绩效目标</w:t>
      </w:r>
      <w:r>
        <w:rPr>
          <w:rFonts w:hint="eastAsia" w:ascii="宋体" w:hAnsi="宋体" w:cs="宋体"/>
          <w:b w:val="0"/>
          <w:bCs w:val="0"/>
          <w:color w:val="000000"/>
          <w:kern w:val="0"/>
          <w:sz w:val="28"/>
          <w:szCs w:val="28"/>
          <w:lang w:val="en-US" w:eastAsia="zh-CN" w:bidi="ar-SA"/>
        </w:rPr>
        <w:t>2</w:t>
      </w:r>
      <w:r>
        <w:rPr>
          <w:rFonts w:hint="eastAsia" w:ascii="宋体" w:hAnsi="宋体" w:eastAsia="宋体" w:cs="宋体"/>
          <w:b w:val="0"/>
          <w:bCs w:val="0"/>
          <w:color w:val="000000"/>
          <w:kern w:val="0"/>
          <w:sz w:val="28"/>
          <w:szCs w:val="28"/>
          <w:lang w:val="en-US" w:eastAsia="zh-CN" w:bidi="ar-SA"/>
        </w:rPr>
        <w:t>：完成2家检验室正规化建设。</w:t>
      </w:r>
      <w:r>
        <w:rPr>
          <w:rFonts w:hint="eastAsia" w:ascii="宋体" w:hAnsi="宋体" w:cs="宋体"/>
          <w:b w:val="0"/>
          <w:bCs w:val="0"/>
          <w:color w:val="000000"/>
          <w:kern w:val="0"/>
          <w:sz w:val="28"/>
          <w:szCs w:val="28"/>
          <w:lang w:val="en-US" w:eastAsia="zh-CN" w:bidi="ar-SA"/>
        </w:rPr>
        <w:t>计划达到的满意度指标为年产品检测结果投诉率不高于5%，实际投诉率为0。满意度指标设2分，自评得分2分。</w:t>
      </w:r>
    </w:p>
    <w:p>
      <w:pPr>
        <w:pageBreakBefore w:val="0"/>
        <w:kinsoku/>
        <w:wordWrap/>
        <w:overflowPunct/>
        <w:topLinePunct w:val="0"/>
        <w:autoSpaceDE/>
        <w:autoSpaceDN/>
        <w:bidi w:val="0"/>
        <w:adjustRightInd/>
        <w:snapToGrid/>
        <w:spacing w:line="520" w:lineRule="exact"/>
        <w:textAlignment w:val="auto"/>
        <w:rPr>
          <w:rFonts w:hint="eastAsia" w:ascii="宋体" w:hAnsi="宋体" w:cs="宋体"/>
          <w:b w:val="0"/>
          <w:bCs w:val="0"/>
          <w:color w:val="000000"/>
          <w:kern w:val="0"/>
          <w:sz w:val="28"/>
          <w:szCs w:val="28"/>
          <w:lang w:val="en-US" w:eastAsia="zh-CN" w:bidi="ar-SA"/>
        </w:rPr>
      </w:pPr>
      <w:r>
        <w:rPr>
          <w:rFonts w:hint="eastAsia"/>
          <w:lang w:val="en-US" w:eastAsia="zh-CN"/>
        </w:rPr>
        <w:t xml:space="preserve">     </w:t>
      </w:r>
      <w:r>
        <w:rPr>
          <w:rFonts w:hint="eastAsia" w:ascii="宋体" w:hAnsi="宋体" w:cs="宋体"/>
          <w:b w:val="0"/>
          <w:bCs w:val="0"/>
          <w:color w:val="000000"/>
          <w:kern w:val="0"/>
          <w:sz w:val="28"/>
          <w:szCs w:val="28"/>
          <w:lang w:val="en-US" w:eastAsia="zh-CN" w:bidi="ar-SA"/>
        </w:rPr>
        <w:t>年度绩效目标3：完成食检实验室仪器设备采购及运行。计划达到的满意度指标为实验室运行满意度达到90%以上，实际满意度100%。满意度指标设2分，自评得分2分。</w:t>
      </w:r>
    </w:p>
    <w:p>
      <w:pPr>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cs="宋体"/>
          <w:b w:val="0"/>
          <w:bCs w:val="0"/>
          <w:color w:val="000000"/>
          <w:kern w:val="0"/>
          <w:sz w:val="28"/>
          <w:szCs w:val="28"/>
          <w:lang w:val="en-US" w:eastAsia="zh-CN" w:bidi="ar-SA"/>
        </w:rPr>
      </w:pPr>
      <w:r>
        <w:rPr>
          <w:rFonts w:hint="default" w:ascii="宋体" w:hAnsi="宋体" w:eastAsia="宋体" w:cs="宋体"/>
          <w:b w:val="0"/>
          <w:bCs w:val="0"/>
          <w:color w:val="000000"/>
          <w:kern w:val="0"/>
          <w:sz w:val="28"/>
          <w:szCs w:val="28"/>
          <w:lang w:val="en-US" w:eastAsia="zh-CN" w:bidi="ar-SA"/>
        </w:rPr>
        <w:t>年度绩效目标4：完成信息化建设、设备采购、档案、文明创建、党建、普法、综治等任务。</w:t>
      </w:r>
      <w:r>
        <w:rPr>
          <w:rFonts w:hint="eastAsia" w:ascii="宋体" w:hAnsi="宋体" w:cs="宋体"/>
          <w:b w:val="0"/>
          <w:bCs w:val="0"/>
          <w:color w:val="000000"/>
          <w:kern w:val="0"/>
          <w:sz w:val="28"/>
          <w:szCs w:val="28"/>
          <w:lang w:val="en-US" w:eastAsia="zh-CN" w:bidi="ar-SA"/>
        </w:rPr>
        <w:t>计划达到的满意度指标为中心干部满意度达到90%以上，实际满意度100%。满意度指标设2分，自评得分2分。</w:t>
      </w:r>
    </w:p>
    <w:p>
      <w:pPr>
        <w:keepNext w:val="0"/>
        <w:keepLines w:val="0"/>
        <w:pageBreakBefore w:val="0"/>
        <w:widowControl/>
        <w:numPr>
          <w:ilvl w:val="0"/>
          <w:numId w:val="4"/>
        </w:numPr>
        <w:kinsoku/>
        <w:wordWrap/>
        <w:overflowPunct/>
        <w:topLinePunct w:val="0"/>
        <w:autoSpaceDE/>
        <w:autoSpaceDN/>
        <w:bidi w:val="0"/>
        <w:adjustRightInd/>
        <w:snapToGrid/>
        <w:spacing w:line="520" w:lineRule="exact"/>
        <w:ind w:left="560" w:leftChars="0" w:firstLine="0" w:firstLineChars="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上年度部门整体部门自评结果应用情况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lang w:eastAsia="zh-CN"/>
        </w:rPr>
        <w:t>根据绩效评价结果，中心将</w:t>
      </w:r>
      <w:r>
        <w:rPr>
          <w:rFonts w:hint="eastAsia" w:ascii="宋体" w:hAnsi="宋体" w:cs="宋体"/>
          <w:color w:val="000000"/>
          <w:kern w:val="0"/>
          <w:sz w:val="28"/>
          <w:szCs w:val="28"/>
          <w:lang w:val="en-US" w:eastAsia="zh-CN"/>
        </w:rPr>
        <w:t>项目预算安排进行了调整，由原来各个科室申报各自项目资金调整为申报综合实验室业务运行项目经费，将资金、人员、仪器设备等资源进行整合，以达到统筹兼顾、优化资源配置，减少资源重复浪费的目的。同时，也使项目预算编制及执行更具有整体性、综合性、有效性，提高财政资金的使用效率。</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（五）其他佐证材料</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无</w:t>
      </w:r>
    </w:p>
    <w:p>
      <w:pPr>
        <w:pageBreakBefore w:val="0"/>
        <w:widowControl/>
        <w:kinsoku/>
        <w:wordWrap/>
        <w:overflowPunct/>
        <w:topLinePunct w:val="0"/>
        <w:autoSpaceDE/>
        <w:autoSpaceDN/>
        <w:bidi w:val="0"/>
        <w:adjustRightInd/>
        <w:snapToGrid/>
        <w:spacing w:line="520" w:lineRule="exact"/>
        <w:jc w:val="left"/>
        <w:textAlignment w:val="auto"/>
        <w:rPr>
          <w:rFonts w:hint="eastAsia" w:ascii="方正小标宋简体" w:hAnsi="方正小标宋简体" w:eastAsia="方正小标宋简体" w:cs="方正小标宋简体"/>
          <w:color w:val="000000"/>
          <w:kern w:val="0"/>
          <w:sz w:val="40"/>
          <w:szCs w:val="40"/>
        </w:rPr>
      </w:pPr>
      <w:r>
        <w:rPr>
          <w:rFonts w:hint="eastAsia" w:ascii="宋体" w:hAnsi="宋体" w:eastAsia="宋体" w:cs="宋体"/>
          <w:color w:val="000000"/>
          <w:kern w:val="0"/>
          <w:sz w:val="28"/>
          <w:szCs w:val="28"/>
        </w:rPr>
        <w:t>　　</w:t>
      </w: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pStyle w:val="2"/>
        <w:rPr>
          <w:rFonts w:hint="eastAsia"/>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left"/>
        <w:rPr>
          <w:rFonts w:hint="eastAsia" w:ascii="方正小标宋简体" w:hAnsi="方正小标宋简体" w:eastAsia="方正小标宋简体" w:cs="方正小标宋简体"/>
          <w:color w:val="000000"/>
          <w:kern w:val="0"/>
          <w:sz w:val="40"/>
          <w:szCs w:val="40"/>
        </w:rPr>
      </w:pPr>
    </w:p>
    <w:p>
      <w:pPr>
        <w:widowControl/>
        <w:spacing w:line="432" w:lineRule="atLeast"/>
        <w:jc w:val="center"/>
        <w:rPr>
          <w:rFonts w:hint="eastAsia" w:ascii="方正小标宋简体" w:hAnsi="方正小标宋简体" w:eastAsia="方正小标宋简体" w:cs="方正小标宋简体"/>
          <w:color w:val="000000"/>
          <w:kern w:val="0"/>
          <w:sz w:val="40"/>
          <w:szCs w:val="40"/>
          <w:lang w:val="en-US" w:eastAsia="zh-CN"/>
        </w:rPr>
      </w:pP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区公检中心</w:t>
      </w:r>
      <w:r>
        <w:rPr>
          <w:rFonts w:hint="eastAsia" w:ascii="方正小标宋简体" w:hAnsi="方正小标宋简体" w:eastAsia="方正小标宋简体" w:cs="方正小标宋简体"/>
          <w:color w:val="000000"/>
          <w:kern w:val="0"/>
          <w:sz w:val="40"/>
          <w:szCs w:val="40"/>
        </w:rPr>
        <w:t>整体绩效自评结果</w:t>
      </w:r>
    </w:p>
    <w:p>
      <w:pPr>
        <w:widowControl/>
        <w:spacing w:line="432" w:lineRule="atLeast"/>
        <w:jc w:val="center"/>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（摘要版）</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　一、自评结论</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（一）部门整体绩效自评得分</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2020年度东西湖区公共检验检测中心整体绩效自评得分98.63分。</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（二）部门整体绩效目标完成情况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1.执行率情况。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2020年度东西湖区公共检验检测中心整体支出总额预算数为11588168.01元，执行数为10792791.17元，执行率为93.14%。</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560" w:leftChars="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完成的绩效目标。</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保障检验仪器设备良好运转，检验业务顺利开展，克服疫情影响超额完成年度检验检测任务。全年完成快速检测5530批次，完成率103%；完成蔬菜定量检测660批次，完成率102%；完成牲猪瘦肉精检测52509批次，完成率283%；2020年，特别是在疫情保供应期间，中心检测人员对区内汇东、强鑫等9家农业企业合作社的农产品质量安全检测室和东山街、柏泉街等8家街道的农产品质量安全检测站进行了业务指导。累计指导17家，完成率173%；对农业企业合作社开展现场技术指导，培训企业检测员，累计完成69人次，完成率173%；2020年共检定各类计量器具4693件，电子秤1940台，电子天平89台，压力表2569块，砝码12台，血压计78台，电子汽车衡5台，完成率156% 。</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（2）完成2家检验室正规化建设。在东山街渔水情合作社和柏泉街东湖二大队各建成一个标准化农产品检测室，已通过农产品质量安全联席会验收。</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（3）完成食检实验室仪器设备采购及运行。已通过公开招投标程序采购9台（套）仪器设备，并组织技术人员学习培训，熟练掌握。</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（4）完成信息化建设、设备采购、档案、文明创建、党建、普法、综治等任务。2020年中心档案管理工作、党建工作、综治工作等均评为先进单位。</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3.未完成的绩效目标。</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eastAsia="zh-CN"/>
        </w:rPr>
        <w:t>中心</w:t>
      </w:r>
      <w:r>
        <w:rPr>
          <w:rFonts w:hint="eastAsia" w:ascii="宋体" w:hAnsi="宋体" w:eastAsia="宋体" w:cs="宋体"/>
          <w:color w:val="000000"/>
          <w:kern w:val="0"/>
          <w:sz w:val="28"/>
          <w:szCs w:val="28"/>
        </w:rPr>
        <w:t>办公场所经多轮调研因各种客观原因到2020年底还未最终确定，办公楼</w:t>
      </w:r>
      <w:r>
        <w:rPr>
          <w:rFonts w:hint="eastAsia" w:ascii="宋体" w:hAnsi="宋体" w:cs="宋体"/>
          <w:color w:val="000000"/>
          <w:kern w:val="0"/>
          <w:sz w:val="28"/>
          <w:szCs w:val="28"/>
          <w:lang w:eastAsia="zh-CN"/>
        </w:rPr>
        <w:t>维修项目未实施。</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（三）存在的问题和原因</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包括核实和评述上年度结果应用情况，列举本年度绩效问题和原因。</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1.中心成立不久，职能转换不够彻底，部分工作目标不够明确，致使相关项目经费执行存在不确定性。</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2.预算意识不够，预算责任单位仍以财务为主编制草案，对业务预算作为最基础的工作认识不足，业务科室项目预算编制参与度不高。</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3.预算执行过程中计划性不强，前期由于疫情原因，部分项目执行进度缓慢，后续项目实施时间仓促致使有些项目与原计划有所偏差。</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（四）下一步拟改进措施</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1.下一步拟改进措施，包括部门和单位整体绩效水平提高、部门整体绩效目标调整完善等相关内容。</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eastAsia="zh-CN"/>
        </w:rPr>
        <w:t>（</w:t>
      </w:r>
      <w:r>
        <w:rPr>
          <w:rFonts w:hint="eastAsia" w:ascii="宋体" w:hAnsi="宋体" w:cs="宋体"/>
          <w:color w:val="000000"/>
          <w:kern w:val="0"/>
          <w:sz w:val="28"/>
          <w:szCs w:val="28"/>
          <w:lang w:val="en-US" w:eastAsia="zh-CN"/>
        </w:rPr>
        <w:t>1</w:t>
      </w:r>
      <w:r>
        <w:rPr>
          <w:rFonts w:hint="eastAsia" w:ascii="宋体" w:hAnsi="宋体" w:cs="宋体"/>
          <w:color w:val="000000"/>
          <w:kern w:val="0"/>
          <w:sz w:val="28"/>
          <w:szCs w:val="28"/>
          <w:lang w:eastAsia="zh-CN"/>
        </w:rPr>
        <w:t>）</w:t>
      </w:r>
      <w:r>
        <w:rPr>
          <w:rFonts w:hint="eastAsia" w:ascii="宋体" w:hAnsi="宋体" w:eastAsia="宋体" w:cs="宋体"/>
          <w:color w:val="000000"/>
          <w:kern w:val="0"/>
          <w:sz w:val="28"/>
          <w:szCs w:val="28"/>
        </w:rPr>
        <w:t>加强预算意识、强化预算管理、严格预算执行，项目预算编制尽可能细化、具体化，减少预算编制随意性，合理确定项目预算金额，加强预算执行过程中的监控，把握好预算执行进度。</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进一步厘清职能，积极向区委区政府寻求帮助，解决中心办公楼和综合实验室场所的问题，根据实际情况编制预算，减少预算执行偏差，同时，保障各项工作步入正常运转的轨道，积极履行中心各项职能。</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3）通过走访调研，多方沟通协调，在区委编办的指导下，联合区市场监督管理局、区卫健局和区农业农村局等部门，在区级层面建立一个职责明晰、信息互通、资源共享、协调联动、运行高效的综合协调机制，深化机构改革，建立检验检测横向沟通机制，进一步明确目标</w:t>
      </w:r>
      <w:r>
        <w:rPr>
          <w:rFonts w:hint="eastAsia" w:ascii="宋体" w:hAnsi="宋体" w:cs="宋体"/>
          <w:color w:val="000000"/>
          <w:kern w:val="0"/>
          <w:sz w:val="28"/>
          <w:szCs w:val="28"/>
          <w:lang w:val="en-US" w:eastAsia="zh-CN"/>
        </w:rPr>
        <w:t>与任务，从而加强预算编制的科学性、准确性。</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2.拟与预算安排相结合情况。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default" w:ascii="宋体" w:hAnsi="宋体" w:eastAsia="宋体" w:cs="宋体"/>
          <w:color w:val="FF0000"/>
          <w:kern w:val="0"/>
          <w:sz w:val="28"/>
          <w:szCs w:val="28"/>
          <w:lang w:val="en-US" w:eastAsia="zh-CN"/>
        </w:rPr>
      </w:pPr>
      <w:r>
        <w:rPr>
          <w:rFonts w:hint="eastAsia" w:ascii="宋体" w:hAnsi="宋体" w:eastAsia="宋体" w:cs="宋体"/>
          <w:color w:val="000000"/>
          <w:kern w:val="0"/>
          <w:sz w:val="28"/>
          <w:szCs w:val="28"/>
          <w:lang w:eastAsia="zh-CN"/>
        </w:rPr>
        <w:t>把绩效评价结果作为本年度预算调整和下年度资金安排、预算编制的重要依据，优先考虑或重点支持绩效评价好的项目，提高资金使用率。预算编制时，根据检验检测任务及年度工作安排来编制预算目标，细化预算指标，科学合理编制部门预算，推进预算编制科学化、准确化。预算执行中，及时根据资金使用进度，做好预算执行分析，掌握预算执行进度，及时找出预算实际执行情况与预算目标之间存在的差距，纠正偏差。</w:t>
      </w:r>
    </w:p>
    <w:p>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附件：</w:t>
      </w:r>
      <w:r>
        <w:rPr>
          <w:rFonts w:hint="eastAsia" w:ascii="宋体" w:hAnsi="宋体" w:cs="宋体"/>
          <w:color w:val="000000"/>
          <w:kern w:val="0"/>
          <w:sz w:val="28"/>
          <w:szCs w:val="28"/>
          <w:lang w:val="en-US" w:eastAsia="zh-CN"/>
        </w:rPr>
        <w:t>2020</w:t>
      </w:r>
      <w:r>
        <w:rPr>
          <w:rFonts w:hint="eastAsia" w:ascii="宋体" w:hAnsi="宋体" w:eastAsia="宋体" w:cs="宋体"/>
          <w:color w:val="000000"/>
          <w:kern w:val="0"/>
          <w:sz w:val="28"/>
          <w:szCs w:val="28"/>
        </w:rPr>
        <w:t>年度区公检中心整体</w:t>
      </w:r>
      <w:r>
        <w:rPr>
          <w:rFonts w:hint="eastAsia" w:ascii="宋体" w:hAnsi="宋体" w:cs="宋体"/>
          <w:color w:val="000000"/>
          <w:kern w:val="0"/>
          <w:sz w:val="28"/>
          <w:szCs w:val="28"/>
          <w:lang w:eastAsia="zh-CN"/>
        </w:rPr>
        <w:t>绩效</w:t>
      </w:r>
      <w:r>
        <w:rPr>
          <w:rFonts w:hint="eastAsia" w:ascii="宋体" w:hAnsi="宋体" w:eastAsia="宋体" w:cs="宋体"/>
          <w:color w:val="000000"/>
          <w:kern w:val="0"/>
          <w:sz w:val="28"/>
          <w:szCs w:val="28"/>
        </w:rPr>
        <w:t>自评表</w:t>
      </w:r>
    </w:p>
    <w:p>
      <w:pPr>
        <w:widowControl/>
        <w:spacing w:line="432" w:lineRule="atLeast"/>
        <w:jc w:val="left"/>
        <w:rPr>
          <w:rFonts w:hint="eastAsia" w:ascii="宋体" w:hAnsi="宋体" w:eastAsia="宋体" w:cs="宋体"/>
          <w:color w:val="000000"/>
          <w:kern w:val="0"/>
          <w:sz w:val="24"/>
          <w:szCs w:val="24"/>
        </w:rPr>
      </w:pP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0D1D14"/>
    <w:multiLevelType w:val="singleLevel"/>
    <w:tmpl w:val="A90D1D14"/>
    <w:lvl w:ilvl="0" w:tentative="0">
      <w:start w:val="2"/>
      <w:numFmt w:val="decimal"/>
      <w:suff w:val="nothing"/>
      <w:lvlText w:val="（%1）"/>
      <w:lvlJc w:val="left"/>
      <w:pPr>
        <w:ind w:left="560" w:leftChars="0" w:firstLine="0" w:firstLineChars="0"/>
      </w:pPr>
    </w:lvl>
  </w:abstractNum>
  <w:abstractNum w:abstractNumId="1">
    <w:nsid w:val="DC8266A8"/>
    <w:multiLevelType w:val="singleLevel"/>
    <w:tmpl w:val="DC8266A8"/>
    <w:lvl w:ilvl="0" w:tentative="0">
      <w:start w:val="4"/>
      <w:numFmt w:val="chineseCounting"/>
      <w:suff w:val="nothing"/>
      <w:lvlText w:val="（%1）"/>
      <w:lvlJc w:val="left"/>
      <w:pPr>
        <w:ind w:left="560" w:leftChars="0" w:firstLine="0" w:firstLineChars="0"/>
      </w:pPr>
      <w:rPr>
        <w:rFonts w:hint="eastAsia"/>
      </w:rPr>
    </w:lvl>
  </w:abstractNum>
  <w:abstractNum w:abstractNumId="2">
    <w:nsid w:val="E576A41B"/>
    <w:multiLevelType w:val="singleLevel"/>
    <w:tmpl w:val="E576A41B"/>
    <w:lvl w:ilvl="0" w:tentative="0">
      <w:start w:val="1"/>
      <w:numFmt w:val="decimal"/>
      <w:suff w:val="nothing"/>
      <w:lvlText w:val="%1、"/>
      <w:lvlJc w:val="left"/>
    </w:lvl>
  </w:abstractNum>
  <w:abstractNum w:abstractNumId="3">
    <w:nsid w:val="611C4E9A"/>
    <w:multiLevelType w:val="singleLevel"/>
    <w:tmpl w:val="611C4E9A"/>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740790"/>
    <w:rsid w:val="00DD405D"/>
    <w:rsid w:val="013C7EC1"/>
    <w:rsid w:val="0E200F11"/>
    <w:rsid w:val="16AE248E"/>
    <w:rsid w:val="288F135F"/>
    <w:rsid w:val="2E1D501E"/>
    <w:rsid w:val="32740790"/>
    <w:rsid w:val="3BCF3848"/>
    <w:rsid w:val="475E467E"/>
    <w:rsid w:val="4C4A25ED"/>
    <w:rsid w:val="55E40868"/>
    <w:rsid w:val="62AE6DF6"/>
    <w:rsid w:val="636542A3"/>
    <w:rsid w:val="6D426E23"/>
    <w:rsid w:val="6D5C4CCD"/>
    <w:rsid w:val="6DCA23B1"/>
    <w:rsid w:val="70053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unhideWhenUsed/>
    <w:qFormat/>
    <w:uiPriority w:val="0"/>
    <w:pPr>
      <w:keepNext/>
      <w:keepLines/>
      <w:spacing w:line="416"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2021-02-24T07:18:00Z</dcterms:created>
  <dc:creator>lenovo</dc:creator>
  <cp:lastModifiedBy>lenovo</cp:lastModifiedBy>
  <cp:lastPrinted>2021-04-19T01:21:08Z</cp:lastPrinted>
  <dcterms:modified xsi:type="dcterms:W3CDTF">2021-04-19T01:29:01Z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