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履职所需辅助性事务</w:t>
      </w:r>
      <w:r>
        <w:rPr>
          <w:rFonts w:hint="eastAsia" w:ascii="方正小标宋简体" w:hAnsi="方正小标宋简体" w:eastAsia="方正小标宋简体" w:cs="方正小标宋简体"/>
          <w:color w:val="000000"/>
          <w:kern w:val="0"/>
          <w:sz w:val="40"/>
          <w:szCs w:val="40"/>
        </w:rPr>
        <w:t>项目自评表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val="en-US" w:eastAsia="zh-CN"/>
        </w:rPr>
        <w:t xml:space="preserve"> 区公共检验检测中心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2021.3.25</w:t>
      </w:r>
      <w:r>
        <w:rPr>
          <w:rFonts w:hint="eastAsia" w:ascii="宋体" w:hAnsi="宋体" w:eastAsia="宋体" w:cs="宋体"/>
          <w:color w:val="000000"/>
          <w:kern w:val="0"/>
          <w:sz w:val="24"/>
          <w:szCs w:val="24"/>
        </w:rPr>
        <w:t>  </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76"/>
        <w:gridCol w:w="1247"/>
        <w:gridCol w:w="818"/>
        <w:gridCol w:w="923"/>
        <w:gridCol w:w="394"/>
        <w:gridCol w:w="1466"/>
        <w:gridCol w:w="660"/>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44" w:type="dxa"/>
            <w:gridSpan w:val="8"/>
            <w:vAlign w:val="center"/>
          </w:tcPr>
          <w:p>
            <w:pPr>
              <w:widowControl/>
              <w:snapToGrid w:val="0"/>
              <w:jc w:val="center"/>
              <w:rPr>
                <w:rFonts w:ascii="宋体" w:hAnsi="宋体" w:eastAsia="宋体" w:cs="Times New Roman"/>
                <w:kern w:val="0"/>
              </w:rPr>
            </w:pPr>
            <w:r>
              <w:rPr>
                <w:rFonts w:hint="eastAsia" w:ascii="宋体" w:hAnsi="宋体" w:eastAsia="宋体" w:cs="Times New Roman"/>
                <w:kern w:val="0"/>
              </w:rPr>
              <w:t>履职所需辅助性事务</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2988" w:type="dxa"/>
            <w:gridSpan w:val="3"/>
            <w:vAlign w:val="center"/>
          </w:tcPr>
          <w:p>
            <w:pPr>
              <w:widowControl/>
              <w:snapToGrid w:val="0"/>
              <w:jc w:val="left"/>
              <w:rPr>
                <w:rFonts w:ascii="宋体" w:hAnsi="宋体" w:eastAsia="宋体" w:cs="Times New Roman"/>
                <w:kern w:val="0"/>
              </w:rPr>
            </w:pPr>
            <w:r>
              <w:rPr>
                <w:rFonts w:hint="eastAsia" w:ascii="宋体" w:hAnsi="宋体" w:eastAsia="宋体" w:cs="Times New Roman"/>
                <w:kern w:val="0"/>
              </w:rPr>
              <w:t>区公共检验检测中心</w:t>
            </w:r>
          </w:p>
        </w:tc>
        <w:tc>
          <w:tcPr>
            <w:tcW w:w="2520" w:type="dxa"/>
            <w:gridSpan w:val="3"/>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1536" w:type="dxa"/>
            <w:gridSpan w:val="2"/>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办公室</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44" w:type="dxa"/>
            <w:gridSpan w:val="8"/>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44" w:type="dxa"/>
            <w:gridSpan w:val="8"/>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44" w:type="dxa"/>
            <w:gridSpan w:val="8"/>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904" w:type="dxa"/>
            <w:gridSpan w:val="2"/>
            <w:vMerge w:val="restart"/>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7" w:type="dxa"/>
            <w:vAlign w:val="center"/>
          </w:tcPr>
          <w:p>
            <w:pPr>
              <w:widowControl/>
              <w:snapToGrid w:val="0"/>
              <w:jc w:val="center"/>
              <w:rPr>
                <w:rFonts w:ascii="宋体" w:hAnsi="宋体" w:eastAsia="宋体" w:cs="Times New Roman"/>
                <w:kern w:val="0"/>
              </w:rPr>
            </w:pPr>
          </w:p>
        </w:tc>
        <w:tc>
          <w:tcPr>
            <w:tcW w:w="818" w:type="dxa"/>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317" w:type="dxa"/>
            <w:gridSpan w:val="2"/>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1466" w:type="dxa"/>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2196" w:type="dxa"/>
            <w:gridSpan w:val="3"/>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1904" w:type="dxa"/>
            <w:gridSpan w:val="2"/>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818"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1243100</w:t>
            </w:r>
          </w:p>
        </w:tc>
        <w:tc>
          <w:tcPr>
            <w:tcW w:w="1317" w:type="dxa"/>
            <w:gridSpan w:val="2"/>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795666.09</w:t>
            </w:r>
          </w:p>
        </w:tc>
        <w:tc>
          <w:tcPr>
            <w:tcW w:w="1466"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64%</w:t>
            </w:r>
          </w:p>
        </w:tc>
        <w:tc>
          <w:tcPr>
            <w:tcW w:w="2196" w:type="dxa"/>
            <w:gridSpan w:val="3"/>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28" w:type="dxa"/>
            <w:vMerge w:val="restart"/>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6" w:type="dxa"/>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2135" w:type="dxa"/>
            <w:gridSpan w:val="3"/>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1466" w:type="dxa"/>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19" w:type="dxa"/>
            <w:gridSpan w:val="2"/>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restart"/>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7" w:type="dxa"/>
            <w:vAlign w:val="center"/>
          </w:tcPr>
          <w:p>
            <w:pPr>
              <w:widowControl/>
              <w:snapToGrid w:val="0"/>
              <w:jc w:val="center"/>
              <w:rPr>
                <w:rFonts w:hint="eastAsia" w:ascii="宋体" w:hAnsi="宋体" w:eastAsia="宋体" w:cs="Times New Roman"/>
                <w:kern w:val="0"/>
                <w:lang w:eastAsia="zh-CN"/>
              </w:rPr>
            </w:pPr>
            <w:r>
              <w:rPr>
                <w:rFonts w:hint="eastAsia" w:ascii="宋体" w:hAnsi="宋体" w:eastAsia="宋体" w:cs="Times New Roman"/>
                <w:kern w:val="0"/>
                <w:lang w:eastAsia="zh-CN"/>
              </w:rPr>
              <w:t>数量指标</w:t>
            </w:r>
          </w:p>
        </w:tc>
        <w:tc>
          <w:tcPr>
            <w:tcW w:w="2135" w:type="dxa"/>
            <w:gridSpan w:val="3"/>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信息化建设及采购一批办公设备（</w:t>
            </w:r>
            <w:r>
              <w:rPr>
                <w:rFonts w:hint="eastAsia" w:ascii="宋体" w:hAnsi="宋体" w:cs="Times New Roman"/>
                <w:kern w:val="0"/>
                <w:lang w:val="en-US" w:eastAsia="zh-CN"/>
              </w:rPr>
              <w:t>8分</w:t>
            </w:r>
            <w:r>
              <w:rPr>
                <w:rFonts w:hint="eastAsia" w:ascii="宋体" w:hAnsi="宋体" w:cs="Times New Roman"/>
                <w:kern w:val="0"/>
                <w:lang w:eastAsia="zh-CN"/>
              </w:rPr>
              <w:t>）</w:t>
            </w:r>
          </w:p>
        </w:tc>
        <w:tc>
          <w:tcPr>
            <w:tcW w:w="1466" w:type="dxa"/>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完成采购</w:t>
            </w:r>
          </w:p>
        </w:tc>
        <w:tc>
          <w:tcPr>
            <w:tcW w:w="1319" w:type="dxa"/>
            <w:gridSpan w:val="2"/>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已完成</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Times New Roman"/>
                <w:kern w:val="0"/>
              </w:rPr>
              <w:t>数量指标</w:t>
            </w:r>
          </w:p>
        </w:tc>
        <w:tc>
          <w:tcPr>
            <w:tcW w:w="2135" w:type="dxa"/>
            <w:gridSpan w:val="3"/>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档案整理工作完成率（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66"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1319" w:type="dxa"/>
            <w:gridSpan w:val="2"/>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Times New Roman"/>
                <w:kern w:val="0"/>
              </w:rPr>
              <w:t>数量指标</w:t>
            </w:r>
          </w:p>
        </w:tc>
        <w:tc>
          <w:tcPr>
            <w:tcW w:w="2135" w:type="dxa"/>
            <w:gridSpan w:val="3"/>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重点工作完成率（</w:t>
            </w:r>
            <w:r>
              <w:rPr>
                <w:rFonts w:hint="eastAsia" w:ascii="宋体" w:hAnsi="宋体" w:cs="Times New Roman"/>
                <w:kern w:val="0"/>
                <w:lang w:val="en-US" w:eastAsia="zh-CN"/>
              </w:rPr>
              <w:t>12分</w:t>
            </w:r>
            <w:r>
              <w:rPr>
                <w:rFonts w:hint="eastAsia" w:ascii="宋体" w:hAnsi="宋体" w:cs="Times New Roman"/>
                <w:kern w:val="0"/>
                <w:lang w:eastAsia="zh-CN"/>
              </w:rPr>
              <w:t>）</w:t>
            </w:r>
          </w:p>
        </w:tc>
        <w:tc>
          <w:tcPr>
            <w:tcW w:w="1466"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1319" w:type="dxa"/>
            <w:gridSpan w:val="2"/>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质量指标</w:t>
            </w:r>
          </w:p>
        </w:tc>
        <w:tc>
          <w:tcPr>
            <w:tcW w:w="2135" w:type="dxa"/>
            <w:gridSpan w:val="3"/>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办公设备正常运行（</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66" w:type="dxa"/>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正常运行</w:t>
            </w:r>
          </w:p>
        </w:tc>
        <w:tc>
          <w:tcPr>
            <w:tcW w:w="1319" w:type="dxa"/>
            <w:gridSpan w:val="2"/>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正常运行</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restart"/>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XX分</w:t>
            </w:r>
            <w:r>
              <w:rPr>
                <w:rFonts w:hint="eastAsia" w:ascii="宋体" w:hAnsi="宋体" w:cs="仿宋_GB2312"/>
                <w:kern w:val="0"/>
                <w:lang w:eastAsia="zh-CN"/>
              </w:rPr>
              <w:t>）</w:t>
            </w: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Times New Roman"/>
                <w:kern w:val="0"/>
              </w:rPr>
              <w:t>生态效益指标</w:t>
            </w:r>
          </w:p>
        </w:tc>
        <w:tc>
          <w:tcPr>
            <w:tcW w:w="2135" w:type="dxa"/>
            <w:gridSpan w:val="3"/>
            <w:vAlign w:val="center"/>
          </w:tcPr>
          <w:p>
            <w:pPr>
              <w:widowControl/>
              <w:snapToGrid w:val="0"/>
              <w:jc w:val="both"/>
              <w:rPr>
                <w:rFonts w:hint="eastAsia" w:ascii="宋体" w:hAnsi="宋体" w:eastAsia="宋体" w:cs="Times New Roman"/>
                <w:kern w:val="0"/>
                <w:lang w:eastAsia="zh-CN"/>
              </w:rPr>
            </w:pPr>
            <w:r>
              <w:rPr>
                <w:rFonts w:hint="eastAsia" w:ascii="宋体" w:hAnsi="宋体" w:cs="Times New Roman"/>
                <w:kern w:val="0"/>
                <w:szCs w:val="22"/>
                <w:lang w:eastAsia="zh-CN"/>
              </w:rPr>
              <w:t>节能降耗情况（</w:t>
            </w:r>
            <w:r>
              <w:rPr>
                <w:rFonts w:hint="eastAsia" w:ascii="宋体" w:hAnsi="宋体" w:cs="Times New Roman"/>
                <w:kern w:val="0"/>
                <w:szCs w:val="22"/>
                <w:lang w:val="en-US" w:eastAsia="zh-CN"/>
              </w:rPr>
              <w:t>10分</w:t>
            </w:r>
            <w:r>
              <w:rPr>
                <w:rFonts w:hint="eastAsia" w:ascii="宋体" w:hAnsi="宋体" w:cs="Times New Roman"/>
                <w:kern w:val="0"/>
                <w:szCs w:val="22"/>
                <w:lang w:eastAsia="zh-CN"/>
              </w:rPr>
              <w:t>）</w:t>
            </w:r>
          </w:p>
        </w:tc>
        <w:tc>
          <w:tcPr>
            <w:tcW w:w="1466" w:type="dxa"/>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一级能耗</w:t>
            </w:r>
          </w:p>
        </w:tc>
        <w:tc>
          <w:tcPr>
            <w:tcW w:w="1319" w:type="dxa"/>
            <w:gridSpan w:val="2"/>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一级能耗</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Times New Roman"/>
                <w:kern w:val="0"/>
              </w:rPr>
              <w:t>可持续影响指标</w:t>
            </w:r>
          </w:p>
        </w:tc>
        <w:tc>
          <w:tcPr>
            <w:tcW w:w="2135" w:type="dxa"/>
            <w:gridSpan w:val="3"/>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家具、设备保养使用情况（</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66" w:type="dxa"/>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持续使用</w:t>
            </w:r>
          </w:p>
        </w:tc>
        <w:tc>
          <w:tcPr>
            <w:tcW w:w="1319" w:type="dxa"/>
            <w:gridSpan w:val="2"/>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持续使用</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Times New Roman"/>
                <w:kern w:val="0"/>
              </w:rPr>
              <w:t>可持续影响指标</w:t>
            </w:r>
          </w:p>
        </w:tc>
        <w:tc>
          <w:tcPr>
            <w:tcW w:w="2135" w:type="dxa"/>
            <w:gridSpan w:val="3"/>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重点工作（文明创建、普法等）对社会公众的影响力（</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66" w:type="dxa"/>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持续影响</w:t>
            </w:r>
          </w:p>
        </w:tc>
        <w:tc>
          <w:tcPr>
            <w:tcW w:w="1319" w:type="dxa"/>
            <w:gridSpan w:val="2"/>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持续影响</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XX分</w:t>
            </w:r>
            <w:r>
              <w:rPr>
                <w:rFonts w:hint="eastAsia" w:ascii="宋体" w:hAnsi="宋体" w:cs="Times New Roman"/>
                <w:kern w:val="0"/>
                <w:lang w:eastAsia="zh-CN"/>
              </w:rPr>
              <w:t>）</w:t>
            </w:r>
          </w:p>
        </w:tc>
        <w:tc>
          <w:tcPr>
            <w:tcW w:w="1247" w:type="dxa"/>
            <w:vAlign w:val="center"/>
          </w:tcPr>
          <w:p>
            <w:pPr>
              <w:widowControl/>
              <w:snapToGrid w:val="0"/>
              <w:jc w:val="center"/>
              <w:rPr>
                <w:rFonts w:hint="eastAsia" w:ascii="宋体" w:hAnsi="宋体" w:eastAsia="宋体" w:cs="仿宋_GB2312"/>
                <w:kern w:val="0"/>
                <w:lang w:eastAsia="zh-CN"/>
              </w:rPr>
            </w:pPr>
            <w:r>
              <w:rPr>
                <w:rFonts w:hint="eastAsia" w:ascii="宋体" w:hAnsi="宋体" w:eastAsia="宋体" w:cs="仿宋_GB2312"/>
                <w:kern w:val="0"/>
                <w:lang w:eastAsia="zh-CN"/>
              </w:rPr>
              <w:t>服务对象满意度指标</w:t>
            </w:r>
          </w:p>
        </w:tc>
        <w:tc>
          <w:tcPr>
            <w:tcW w:w="2135" w:type="dxa"/>
            <w:gridSpan w:val="3"/>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中心干部满意度（</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66" w:type="dxa"/>
            <w:vAlign w:val="center"/>
          </w:tcPr>
          <w:p>
            <w:pPr>
              <w:widowControl/>
              <w:snapToGrid w:val="0"/>
              <w:jc w:val="center"/>
              <w:rPr>
                <w:rFonts w:ascii="宋体" w:hAnsi="宋体" w:eastAsia="宋体" w:cs="Times New Roman"/>
                <w:kern w:val="0"/>
              </w:rPr>
            </w:pPr>
            <w:r>
              <w:rPr>
                <w:rFonts w:hint="eastAsia" w:ascii="宋体" w:hAnsi="宋体" w:eastAsia="宋体" w:cs="Times New Roman"/>
                <w:kern w:val="0"/>
              </w:rPr>
              <w:t>≥90%</w:t>
            </w:r>
          </w:p>
        </w:tc>
        <w:tc>
          <w:tcPr>
            <w:tcW w:w="1319" w:type="dxa"/>
            <w:gridSpan w:val="2"/>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28"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120" w:type="dxa"/>
            <w:gridSpan w:val="9"/>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1904" w:type="dxa"/>
            <w:gridSpan w:val="2"/>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44" w:type="dxa"/>
            <w:gridSpan w:val="8"/>
            <w:vAlign w:val="center"/>
          </w:tcPr>
          <w:p>
            <w:pPr>
              <w:widowControl/>
              <w:jc w:val="left"/>
              <w:rPr>
                <w:rFonts w:hint="eastAsia" w:ascii="宋体" w:hAnsi="宋体" w:cs="Times New Roman"/>
                <w:kern w:val="0"/>
                <w:lang w:eastAsia="zh-CN"/>
              </w:rPr>
            </w:pPr>
            <w:r>
              <w:rPr>
                <w:rFonts w:hint="eastAsia" w:ascii="宋体" w:hAnsi="宋体" w:cs="Times New Roman"/>
                <w:kern w:val="0"/>
                <w:lang w:eastAsia="zh-CN"/>
              </w:rPr>
              <w:t>预算执行情况未完成原因：</w:t>
            </w:r>
          </w:p>
          <w:p>
            <w:pPr>
              <w:widowControl/>
              <w:numPr>
                <w:ilvl w:val="0"/>
                <w:numId w:val="1"/>
              </w:numPr>
              <w:jc w:val="left"/>
              <w:rPr>
                <w:rFonts w:hint="default" w:ascii="宋体" w:hAnsi="宋体" w:cs="Times New Roman"/>
                <w:kern w:val="0"/>
                <w:lang w:val="en-US" w:eastAsia="zh-CN"/>
              </w:rPr>
            </w:pPr>
            <w:r>
              <w:rPr>
                <w:rFonts w:hint="eastAsia" w:ascii="宋体" w:hAnsi="宋体" w:cs="Times New Roman"/>
                <w:kern w:val="0"/>
                <w:lang w:val="en-US" w:eastAsia="zh-CN"/>
              </w:rPr>
              <w:t>信息化建设及采购办公设备有节约，形成结余。</w:t>
            </w:r>
          </w:p>
          <w:p>
            <w:pPr>
              <w:widowControl/>
              <w:numPr>
                <w:ilvl w:val="0"/>
                <w:numId w:val="0"/>
              </w:numPr>
              <w:jc w:val="left"/>
              <w:rPr>
                <w:rFonts w:hint="default" w:ascii="宋体" w:hAnsi="宋体" w:cs="Times New Roman"/>
                <w:kern w:val="0"/>
                <w:lang w:val="en-US" w:eastAsia="zh-CN"/>
              </w:rPr>
            </w:pPr>
            <w:r>
              <w:rPr>
                <w:rFonts w:hint="eastAsia" w:ascii="宋体" w:hAnsi="宋体" w:cs="Times New Roman"/>
                <w:kern w:val="0"/>
                <w:lang w:val="en-US" w:eastAsia="zh-CN"/>
              </w:rPr>
              <w:t>2、中心才成立不久，办公场所经多轮调研因各种客观原因到2020年底还未最终确定，因此原预算用于维修办公楼以及购置与办公楼配套的电子显示屏的项目经费未实施，未采购，形成结余。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jc w:val="center"/>
        </w:trPr>
        <w:tc>
          <w:tcPr>
            <w:tcW w:w="1904" w:type="dxa"/>
            <w:gridSpan w:val="2"/>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44" w:type="dxa"/>
            <w:gridSpan w:val="8"/>
            <w:vAlign w:val="center"/>
          </w:tcPr>
          <w:p>
            <w:pPr>
              <w:widowControl/>
              <w:jc w:val="left"/>
              <w:rPr>
                <w:rFonts w:hint="default" w:ascii="宋体" w:hAnsi="宋体" w:eastAsia="宋体" w:cs="Times New Roman"/>
                <w:kern w:val="0"/>
                <w:lang w:val="en-US" w:eastAsia="zh-CN"/>
              </w:rPr>
            </w:pPr>
            <w:r>
              <w:rPr>
                <w:rFonts w:hint="eastAsia" w:ascii="宋体" w:hAnsi="宋体" w:cs="Times New Roman"/>
                <w:kern w:val="0"/>
                <w:lang w:eastAsia="zh-CN"/>
              </w:rPr>
              <w:t>下一步我中心将进一步厘清职能，积极向区委区政府寻求帮助，解决中心办公楼和综合实验室场所的问题，根据实际情况编制预算，减少预算执行偏差，同时，保障各项工作步入正常运转的轨道，积极履行中心各项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904" w:type="dxa"/>
            <w:gridSpan w:val="2"/>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44" w:type="dxa"/>
            <w:gridSpan w:val="8"/>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603D6"/>
    <w:multiLevelType w:val="singleLevel"/>
    <w:tmpl w:val="BF2603D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C27800"/>
    <w:rsid w:val="025C535F"/>
    <w:rsid w:val="0D2E7952"/>
    <w:rsid w:val="1EC27800"/>
    <w:rsid w:val="210F6048"/>
    <w:rsid w:val="2B2817F7"/>
    <w:rsid w:val="2E3F0BA4"/>
    <w:rsid w:val="305D6997"/>
    <w:rsid w:val="369754E4"/>
    <w:rsid w:val="3E434A5A"/>
    <w:rsid w:val="46831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2021-02-24T01:17:00Z</dcterms:created>
  <dc:creator>lenovo</dc:creator>
  <cp:lastModifiedBy>lenovo</cp:lastModifiedBy>
  <cp:lastPrinted>2021-04-19T01:08:06Z</cp:lastPrinted>
  <dcterms:modified xsi:type="dcterms:W3CDTF">2021-04-19T01:08:11Z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