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附件  </w:t>
      </w: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2020年度小型修缮项目自评表</w:t>
      </w:r>
    </w:p>
    <w:p>
      <w:pPr>
        <w:pStyle w:val="4"/>
        <w:widowControl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单位名称: 武汉市东西湖区人民政府辛安渡街道办事处    填报日期:2021.4.27</w:t>
      </w:r>
    </w:p>
    <w:tbl>
      <w:tblPr>
        <w:tblStyle w:val="2"/>
        <w:tblW w:w="5268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126"/>
        <w:gridCol w:w="1360"/>
        <w:gridCol w:w="341"/>
        <w:gridCol w:w="496"/>
        <w:gridCol w:w="478"/>
        <w:gridCol w:w="740"/>
        <w:gridCol w:w="566"/>
        <w:gridCol w:w="190"/>
        <w:gridCol w:w="268"/>
        <w:gridCol w:w="911"/>
        <w:gridCol w:w="164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3891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小型修缮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主管部门</w:t>
            </w:r>
          </w:p>
        </w:tc>
        <w:tc>
          <w:tcPr>
            <w:tcW w:w="12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15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城市管理和规划建设办公室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项目类别</w:t>
            </w:r>
          </w:p>
        </w:tc>
        <w:tc>
          <w:tcPr>
            <w:tcW w:w="3891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1、部门预算项目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项目属性</w:t>
            </w:r>
          </w:p>
        </w:tc>
        <w:tc>
          <w:tcPr>
            <w:tcW w:w="3891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1、持续性项目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3891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1、常年性项目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10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 w:eastAsia="en-US" w:bidi="ar"/>
              </w:rPr>
              <w:t>842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 w:eastAsia="en-US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84.22%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16.84分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9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(40分)</w:t>
            </w:r>
          </w:p>
        </w:tc>
        <w:tc>
          <w:tcPr>
            <w:tcW w:w="947" w:type="pct"/>
            <w:gridSpan w:val="2"/>
            <w:vMerge w:val="restart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党群服务中心建设（5分）</w:t>
            </w:r>
          </w:p>
        </w:tc>
        <w:tc>
          <w:tcPr>
            <w:tcW w:w="570" w:type="pct"/>
            <w:gridSpan w:val="3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1200㎡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部分完成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47" w:type="pct"/>
            <w:gridSpan w:val="2"/>
            <w:vMerge w:val="continue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道路建设（5分）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4公里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4.53公里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47" w:type="pct"/>
            <w:gridSpan w:val="2"/>
            <w:vMerge w:val="continue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管线改造（5分）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2.5公里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5.5公里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47" w:type="pct"/>
            <w:gridSpan w:val="2"/>
            <w:vMerge w:val="continue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建设举升平台（5分）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16台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0台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47" w:type="pct"/>
            <w:gridSpan w:val="2"/>
            <w:vMerge w:val="continue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路灯维修（5分）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200盏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200盏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47" w:type="pct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新建活动广场（5分）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3座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3座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按照国家建筑标准验收（5分）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≥99.5%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按年度计划建设（3分）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及时建设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及时建设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按照国家建筑标准控制成本（2分）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≤8%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≤8%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(30分)</w:t>
            </w:r>
          </w:p>
        </w:tc>
        <w:tc>
          <w:tcPr>
            <w:tcW w:w="9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提升辖区内居民生产生活标准（15分）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有所提升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48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9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可持续影响指标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提升辖区内居民生产生活标准（15分）</w:t>
            </w:r>
          </w:p>
        </w:tc>
        <w:tc>
          <w:tcPr>
            <w:tcW w:w="5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≥5年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48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(10分)</w:t>
            </w:r>
          </w:p>
        </w:tc>
        <w:tc>
          <w:tcPr>
            <w:tcW w:w="9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辖区居民满意度（10分）</w:t>
            </w:r>
          </w:p>
        </w:tc>
        <w:tc>
          <w:tcPr>
            <w:tcW w:w="5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满意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4518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88.84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bidi w:val="0"/>
              <w:spacing w:before="0" w:after="0" w:line="456" w:lineRule="exact"/>
              <w:ind w:left="0" w:right="0" w:firstLine="52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预算执行率未完成，其原因为支付存在串项的现象；</w:t>
            </w:r>
          </w:p>
          <w:p>
            <w:pPr>
              <w:pStyle w:val="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bidi w:val="0"/>
              <w:spacing w:before="0" w:after="0" w:line="456" w:lineRule="exact"/>
              <w:ind w:left="0" w:right="0" w:firstLine="52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zh-TW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产出指标-数量指标计划目标值为党群服务中心建设1200平方米，实际情况为三合大队建设面积1225.76平方米，因疫情的原因2020年9月开工，2021年1月完成，故该项得分3分；产出指标-数量指标建设举升平台计划目标值为建设举升平台10台被取消，未及时更改此项绩效指标，故该项得分0分；</w:t>
            </w:r>
          </w:p>
          <w:p>
            <w:pPr>
              <w:pStyle w:val="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bidi w:val="0"/>
              <w:spacing w:before="0" w:after="0" w:line="456" w:lineRule="exact"/>
              <w:ind w:left="0" w:right="0" w:firstLine="52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因产出指标产出指标-数量指标未完成，故时效指标-按年度计划建设及时建设，该项得分2分；</w:t>
            </w:r>
          </w:p>
          <w:p>
            <w:pPr>
              <w:pStyle w:val="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456" w:lineRule="exact"/>
              <w:ind w:left="520" w:leftChars="0" w:right="0" w:rightChars="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4.项目产出与支出明细不符。由于项目管理结算审计等原因，导致项目产出与项目支出明细不符。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both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456" w:lineRule="exact"/>
              <w:ind w:left="520" w:leftChars="0" w:right="0" w:right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财政支付时要按照年初预算的指标支付，不得串项；</w:t>
            </w:r>
          </w:p>
          <w:p>
            <w:pPr>
              <w:pStyle w:val="7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456" w:lineRule="exact"/>
              <w:ind w:left="520" w:leftChars="0" w:right="0" w:right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zh-CN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提高绩效目标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zh-CN" w:eastAsia="zh-CN" w:bidi="ar"/>
              </w:rPr>
              <w:t>绩效管理意识。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统一预算支出与绩效目标的统一，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zh-CN" w:eastAsia="zh-CN" w:bidi="ar"/>
              </w:rPr>
              <w:t>以便加强预算执行分析，强化财务监控，强化预算刚性约束；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绩效指标变动时要及时更改，实施动态管理，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zh-CN" w:eastAsia="zh-CN" w:bidi="ar"/>
              </w:rPr>
              <w:t>加强绩效考评基础信息档案管理；完善绩效考评制度，提高全员项目绩效考核意识，建立日常跟踪及考评机制，加强内部监督考评。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9EE4E"/>
    <w:multiLevelType w:val="singleLevel"/>
    <w:tmpl w:val="F689EE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940CE"/>
    <w:rsid w:val="1167566F"/>
    <w:rsid w:val="13255843"/>
    <w:rsid w:val="1D7940CE"/>
    <w:rsid w:val="231F437D"/>
    <w:rsid w:val="31455ABE"/>
    <w:rsid w:val="377B0248"/>
    <w:rsid w:val="391E35F2"/>
    <w:rsid w:val="411E3272"/>
    <w:rsid w:val="478E237F"/>
    <w:rsid w:val="49356BCD"/>
    <w:rsid w:val="62CD26B3"/>
    <w:rsid w:val="6B914457"/>
    <w:rsid w:val="6C475C80"/>
    <w:rsid w:val="72A03D51"/>
    <w:rsid w:val="77EA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2021-04-22T00:57:00Z</dcterms:created>
  <dc:creator>志</dc:creator>
  <cp:lastModifiedBy>爱亲亲老婆</cp:lastModifiedBy>
  <cp:lastPrinted>2021-07-13T00:58:26Z</cp:lastPrinted>
  <dcterms:modified xsi:type="dcterms:W3CDTF">2021-07-13T00:58:52Z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B26073A7AC184C63B8B7113AEDDEAAA0</vt:lpwstr>
  </property>
</Properties>
</file>