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left="3208" w:leftChars="304" w:hanging="2570" w:hangingChars="800"/>
        <w:jc w:val="both"/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</w:pPr>
      <w:bookmarkStart w:id="0" w:name="RANGE!A1:H57"/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  <w:t>2020年度</w:t>
      </w: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val="en-US" w:eastAsia="zh-CN"/>
        </w:rPr>
        <w:t xml:space="preserve">武汉市东西湖区辛安渡街道办事处        </w:t>
      </w: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  <w:t>整体绩效自评表</w:t>
      </w:r>
    </w:p>
    <w:p>
      <w:pPr>
        <w:widowControl/>
        <w:jc w:val="both"/>
        <w:rPr>
          <w:rFonts w:hint="eastAsia"/>
        </w:rPr>
      </w:pPr>
      <w:r>
        <w:rPr>
          <w:rFonts w:hint="eastAsia" w:ascii="楷体" w:hAnsi="楷体" w:eastAsia="楷体" w:cs="宋体"/>
          <w:kern w:val="0"/>
          <w:sz w:val="22"/>
          <w:szCs w:val="22"/>
        </w:rPr>
        <w:t>单位名称：</w:t>
      </w:r>
      <w:r>
        <w:rPr>
          <w:rFonts w:hint="eastAsia" w:ascii="楷体" w:hAnsi="楷体" w:eastAsia="楷体" w:cs="宋体"/>
          <w:kern w:val="0"/>
          <w:sz w:val="22"/>
          <w:szCs w:val="22"/>
          <w:lang w:val="en-US" w:eastAsia="zh-CN"/>
        </w:rPr>
        <w:t>武汉市东西湖区东西湖区辛安渡街道办事处</w:t>
      </w:r>
      <w:r>
        <w:rPr>
          <w:rFonts w:hint="eastAsia" w:ascii="楷体" w:hAnsi="楷体" w:eastAsia="楷体" w:cs="宋体"/>
          <w:kern w:val="0"/>
          <w:sz w:val="22"/>
          <w:szCs w:val="22"/>
        </w:rPr>
        <w:t xml:space="preserve">  </w:t>
      </w:r>
      <w:r>
        <w:rPr>
          <w:rFonts w:hint="eastAsia" w:ascii="楷体" w:hAnsi="楷体" w:eastAsia="楷体" w:cs="宋体"/>
          <w:kern w:val="0"/>
          <w:sz w:val="22"/>
          <w:szCs w:val="22"/>
          <w:lang w:val="en-US" w:eastAsia="zh-CN"/>
        </w:rPr>
        <w:t xml:space="preserve"> </w:t>
      </w:r>
      <w:r>
        <w:rPr>
          <w:rFonts w:hint="eastAsia" w:ascii="楷体" w:hAnsi="楷体" w:eastAsia="楷体" w:cs="宋体"/>
          <w:kern w:val="0"/>
          <w:sz w:val="22"/>
          <w:szCs w:val="22"/>
        </w:rPr>
        <w:t>填报日期：2021年</w:t>
      </w:r>
      <w:r>
        <w:rPr>
          <w:rFonts w:hint="eastAsia" w:ascii="楷体" w:hAnsi="楷体" w:eastAsia="楷体" w:cs="宋体"/>
          <w:kern w:val="0"/>
          <w:sz w:val="22"/>
          <w:szCs w:val="22"/>
          <w:lang w:val="en-US" w:eastAsia="zh-CN"/>
        </w:rPr>
        <w:t>6</w:t>
      </w:r>
      <w:r>
        <w:rPr>
          <w:rFonts w:hint="eastAsia" w:ascii="楷体" w:hAnsi="楷体" w:eastAsia="楷体" w:cs="宋体"/>
          <w:kern w:val="0"/>
          <w:sz w:val="22"/>
          <w:szCs w:val="22"/>
        </w:rPr>
        <w:t>月</w:t>
      </w:r>
      <w:r>
        <w:rPr>
          <w:rFonts w:hint="eastAsia" w:ascii="楷体" w:hAnsi="楷体" w:eastAsia="楷体" w:cs="宋体"/>
          <w:kern w:val="0"/>
          <w:sz w:val="22"/>
          <w:szCs w:val="22"/>
          <w:lang w:val="en-US" w:eastAsia="zh-CN"/>
        </w:rPr>
        <w:t>2</w:t>
      </w:r>
      <w:r>
        <w:rPr>
          <w:rFonts w:hint="eastAsia" w:ascii="楷体" w:hAnsi="楷体" w:eastAsia="楷体" w:cs="宋体"/>
          <w:kern w:val="0"/>
          <w:sz w:val="22"/>
          <w:szCs w:val="22"/>
        </w:rPr>
        <w:t xml:space="preserve">日 </w:t>
      </w:r>
      <w:r>
        <w:rPr>
          <w:rFonts w:hint="eastAsia" w:ascii="楷体" w:hAnsi="楷体" w:eastAsia="楷体" w:cs="宋体"/>
          <w:kern w:val="0"/>
          <w:sz w:val="24"/>
          <w:szCs w:val="24"/>
        </w:rPr>
        <w:t xml:space="preserve">   </w:t>
      </w:r>
    </w:p>
    <w:bookmarkEnd w:id="0"/>
    <w:tbl>
      <w:tblPr>
        <w:tblStyle w:val="5"/>
        <w:tblW w:w="5058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"/>
        <w:gridCol w:w="747"/>
        <w:gridCol w:w="332"/>
        <w:gridCol w:w="395"/>
        <w:gridCol w:w="92"/>
        <w:gridCol w:w="46"/>
        <w:gridCol w:w="34"/>
        <w:gridCol w:w="31"/>
        <w:gridCol w:w="223"/>
        <w:gridCol w:w="75"/>
        <w:gridCol w:w="417"/>
        <w:gridCol w:w="250"/>
        <w:gridCol w:w="979"/>
        <w:gridCol w:w="620"/>
        <w:gridCol w:w="511"/>
        <w:gridCol w:w="1209"/>
        <w:gridCol w:w="461"/>
        <w:gridCol w:w="766"/>
        <w:gridCol w:w="1366"/>
        <w:gridCol w:w="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400" w:hRule="atLeast"/>
          <w:jc w:val="center"/>
        </w:trPr>
        <w:tc>
          <w:tcPr>
            <w:tcW w:w="958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单位名称</w:t>
            </w:r>
          </w:p>
        </w:tc>
        <w:tc>
          <w:tcPr>
            <w:tcW w:w="4025" w:type="pct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  <w:lang w:val="en-US" w:eastAsia="zh-CN"/>
              </w:rPr>
              <w:t>武汉市东西湖区东西湖区辛安渡街道办事处</w:t>
            </w: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600" w:hRule="atLeast"/>
          <w:jc w:val="center"/>
        </w:trPr>
        <w:tc>
          <w:tcPr>
            <w:tcW w:w="958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基本支出总额（万元）</w:t>
            </w:r>
          </w:p>
        </w:tc>
        <w:tc>
          <w:tcPr>
            <w:tcW w:w="1165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5751.07</w:t>
            </w:r>
          </w:p>
        </w:tc>
        <w:tc>
          <w:tcPr>
            <w:tcW w:w="1624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项目支出总额</w:t>
            </w:r>
          </w:p>
        </w:tc>
        <w:tc>
          <w:tcPr>
            <w:tcW w:w="123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40295.94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600" w:hRule="atLeast"/>
          <w:jc w:val="center"/>
        </w:trPr>
        <w:tc>
          <w:tcPr>
            <w:tcW w:w="958" w:type="pct"/>
            <w:gridSpan w:val="6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预算执行情况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（万元）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（20分）</w:t>
            </w:r>
          </w:p>
        </w:tc>
        <w:tc>
          <w:tcPr>
            <w:tcW w:w="452" w:type="pct"/>
            <w:gridSpan w:val="5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部门整体支出总额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预算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数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（A）</w:t>
            </w:r>
          </w:p>
        </w:tc>
        <w:tc>
          <w:tcPr>
            <w:tcW w:w="655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执行数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（B）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执行率（B/A）</w:t>
            </w:r>
          </w:p>
        </w:tc>
        <w:tc>
          <w:tcPr>
            <w:tcW w:w="123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得分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（20分*执行率）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644" w:hRule="atLeast"/>
          <w:jc w:val="center"/>
        </w:trPr>
        <w:tc>
          <w:tcPr>
            <w:tcW w:w="958" w:type="pct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452" w:type="pct"/>
            <w:gridSpan w:val="5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12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49331.27</w:t>
            </w:r>
          </w:p>
        </w:tc>
        <w:tc>
          <w:tcPr>
            <w:tcW w:w="655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46047.01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93.34%</w:t>
            </w:r>
          </w:p>
        </w:tc>
        <w:tc>
          <w:tcPr>
            <w:tcW w:w="123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18.67分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322" w:hRule="atLeast"/>
          <w:jc w:val="center"/>
        </w:trPr>
        <w:tc>
          <w:tcPr>
            <w:tcW w:w="93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年度目标1：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(20分)</w:t>
            </w:r>
          </w:p>
        </w:tc>
        <w:tc>
          <w:tcPr>
            <w:tcW w:w="4052" w:type="pct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0"/>
                <w:lang w:val="en-US" w:eastAsia="zh-CN"/>
              </w:rPr>
              <w:t>推动经济高质量发展，全面完成年度经济目标任务。14.72分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633" w:hRule="atLeast"/>
          <w:jc w:val="center"/>
        </w:trPr>
        <w:tc>
          <w:tcPr>
            <w:tcW w:w="648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</w:t>
            </w:r>
          </w:p>
        </w:tc>
        <w:tc>
          <w:tcPr>
            <w:tcW w:w="47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一级指标</w:t>
            </w:r>
          </w:p>
        </w:tc>
        <w:tc>
          <w:tcPr>
            <w:tcW w:w="4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二级指标</w:t>
            </w:r>
          </w:p>
        </w:tc>
        <w:tc>
          <w:tcPr>
            <w:tcW w:w="9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指标内容</w:t>
            </w:r>
          </w:p>
        </w:tc>
        <w:tc>
          <w:tcPr>
            <w:tcW w:w="9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年初指标值</w:t>
            </w:r>
          </w:p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（A）</w:t>
            </w:r>
          </w:p>
        </w:tc>
        <w:tc>
          <w:tcPr>
            <w:tcW w:w="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实际完成值（B）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得分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633" w:hRule="atLeast"/>
          <w:jc w:val="center"/>
        </w:trPr>
        <w:tc>
          <w:tcPr>
            <w:tcW w:w="64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产出指标（10分）</w:t>
            </w:r>
          </w:p>
        </w:tc>
        <w:tc>
          <w:tcPr>
            <w:tcW w:w="4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 指标</w:t>
            </w:r>
          </w:p>
        </w:tc>
        <w:tc>
          <w:tcPr>
            <w:tcW w:w="9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1.规模以上工业总产值（4分）</w:t>
            </w:r>
          </w:p>
        </w:tc>
        <w:tc>
          <w:tcPr>
            <w:tcW w:w="9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573859.02万元</w:t>
            </w:r>
          </w:p>
        </w:tc>
        <w:tc>
          <w:tcPr>
            <w:tcW w:w="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390777万元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2.72分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633" w:hRule="atLeast"/>
          <w:jc w:val="center"/>
        </w:trPr>
        <w:tc>
          <w:tcPr>
            <w:tcW w:w="64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 指标</w:t>
            </w:r>
          </w:p>
        </w:tc>
        <w:tc>
          <w:tcPr>
            <w:tcW w:w="9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2.固定资产投资额（4分）</w:t>
            </w:r>
          </w:p>
        </w:tc>
        <w:tc>
          <w:tcPr>
            <w:tcW w:w="9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10123.55万元</w:t>
            </w:r>
          </w:p>
        </w:tc>
        <w:tc>
          <w:tcPr>
            <w:tcW w:w="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30720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万元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944" w:hRule="atLeast"/>
          <w:jc w:val="center"/>
        </w:trPr>
        <w:tc>
          <w:tcPr>
            <w:tcW w:w="64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 指标</w:t>
            </w:r>
          </w:p>
        </w:tc>
        <w:tc>
          <w:tcPr>
            <w:tcW w:w="9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3.小进规企业（2分）</w:t>
            </w:r>
          </w:p>
        </w:tc>
        <w:tc>
          <w:tcPr>
            <w:tcW w:w="997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3个</w:t>
            </w:r>
          </w:p>
        </w:tc>
        <w:tc>
          <w:tcPr>
            <w:tcW w:w="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3个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944" w:hRule="atLeast"/>
          <w:jc w:val="center"/>
        </w:trPr>
        <w:tc>
          <w:tcPr>
            <w:tcW w:w="64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效益指标（10分）</w:t>
            </w:r>
          </w:p>
        </w:tc>
        <w:tc>
          <w:tcPr>
            <w:tcW w:w="4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 指标</w:t>
            </w:r>
          </w:p>
        </w:tc>
        <w:tc>
          <w:tcPr>
            <w:tcW w:w="9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1.财政收入（4分）</w:t>
            </w:r>
          </w:p>
        </w:tc>
        <w:tc>
          <w:tcPr>
            <w:tcW w:w="997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增长</w:t>
            </w:r>
          </w:p>
        </w:tc>
        <w:tc>
          <w:tcPr>
            <w:tcW w:w="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下降了10%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944" w:hRule="atLeast"/>
          <w:jc w:val="center"/>
        </w:trPr>
        <w:tc>
          <w:tcPr>
            <w:tcW w:w="64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 指标</w:t>
            </w:r>
          </w:p>
        </w:tc>
        <w:tc>
          <w:tcPr>
            <w:tcW w:w="9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2.企业销售收入（3分）</w:t>
            </w:r>
          </w:p>
        </w:tc>
        <w:tc>
          <w:tcPr>
            <w:tcW w:w="997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增长</w:t>
            </w:r>
          </w:p>
        </w:tc>
        <w:tc>
          <w:tcPr>
            <w:tcW w:w="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增长0.1%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944" w:hRule="atLeast"/>
          <w:jc w:val="center"/>
        </w:trPr>
        <w:tc>
          <w:tcPr>
            <w:tcW w:w="64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 指标</w:t>
            </w:r>
          </w:p>
        </w:tc>
        <w:tc>
          <w:tcPr>
            <w:tcW w:w="9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3.发挥财政资金引导作用（3分）</w:t>
            </w:r>
          </w:p>
        </w:tc>
        <w:tc>
          <w:tcPr>
            <w:tcW w:w="997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较好</w:t>
            </w:r>
          </w:p>
        </w:tc>
        <w:tc>
          <w:tcPr>
            <w:tcW w:w="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较好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322" w:hRule="atLeast"/>
          <w:jc w:val="center"/>
        </w:trPr>
        <w:tc>
          <w:tcPr>
            <w:tcW w:w="995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年度目标2：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(20分)</w:t>
            </w:r>
          </w:p>
        </w:tc>
        <w:tc>
          <w:tcPr>
            <w:tcW w:w="3988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0"/>
                <w:lang w:val="en-US" w:eastAsia="zh-CN"/>
              </w:rPr>
              <w:t>加强人居环境综合治理18.67分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633" w:hRule="atLeast"/>
          <w:jc w:val="center"/>
        </w:trPr>
        <w:tc>
          <w:tcPr>
            <w:tcW w:w="648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</w:t>
            </w:r>
          </w:p>
        </w:tc>
        <w:tc>
          <w:tcPr>
            <w:tcW w:w="47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4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9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年初指标值</w:t>
            </w:r>
          </w:p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（A）</w:t>
            </w:r>
          </w:p>
        </w:tc>
        <w:tc>
          <w:tcPr>
            <w:tcW w:w="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实际完成值（B）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得分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3122" w:hRule="atLeast"/>
          <w:jc w:val="center"/>
        </w:trPr>
        <w:tc>
          <w:tcPr>
            <w:tcW w:w="64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产出指标（10分）</w:t>
            </w:r>
          </w:p>
        </w:tc>
        <w:tc>
          <w:tcPr>
            <w:tcW w:w="4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新建活动广场3个，道路建设4公里、管线改造2.5公里、举升平台16台、党群建设1200平方米、路灯维修200盏。（2分）</w:t>
            </w:r>
          </w:p>
        </w:tc>
        <w:tc>
          <w:tcPr>
            <w:tcW w:w="9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计划完成</w:t>
            </w:r>
          </w:p>
        </w:tc>
        <w:tc>
          <w:tcPr>
            <w:tcW w:w="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新建活动广场3个，道路建设4公里、管线改造2.5公里、党群建设1200平方米、路灯维修200盏。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1.67分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3744" w:hRule="atLeast"/>
          <w:jc w:val="center"/>
        </w:trPr>
        <w:tc>
          <w:tcPr>
            <w:tcW w:w="64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2个泵船更新，930亩土地平整，新建6460m²连栋大棚，新建145m²旅游厕所，新建428m硬化路，5600m道路刷黑，新建30m桥梁一座（2分）</w:t>
            </w:r>
          </w:p>
        </w:tc>
        <w:tc>
          <w:tcPr>
            <w:tcW w:w="9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计划完成</w:t>
            </w:r>
          </w:p>
        </w:tc>
        <w:tc>
          <w:tcPr>
            <w:tcW w:w="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全部完工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633" w:hRule="atLeast"/>
          <w:jc w:val="center"/>
        </w:trPr>
        <w:tc>
          <w:tcPr>
            <w:tcW w:w="64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 指标</w:t>
            </w:r>
          </w:p>
        </w:tc>
        <w:tc>
          <w:tcPr>
            <w:tcW w:w="9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项目建设、环境整治质量（2分）</w:t>
            </w:r>
          </w:p>
        </w:tc>
        <w:tc>
          <w:tcPr>
            <w:tcW w:w="997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633" w:hRule="atLeast"/>
          <w:jc w:val="center"/>
        </w:trPr>
        <w:tc>
          <w:tcPr>
            <w:tcW w:w="64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 指标</w:t>
            </w:r>
          </w:p>
        </w:tc>
        <w:tc>
          <w:tcPr>
            <w:tcW w:w="9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各项工作完成及时率（2分）</w:t>
            </w:r>
          </w:p>
        </w:tc>
        <w:tc>
          <w:tcPr>
            <w:tcW w:w="997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部分及时完工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633" w:hRule="atLeast"/>
          <w:jc w:val="center"/>
        </w:trPr>
        <w:tc>
          <w:tcPr>
            <w:tcW w:w="64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 指标</w:t>
            </w:r>
          </w:p>
        </w:tc>
        <w:tc>
          <w:tcPr>
            <w:tcW w:w="9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项目资金使用（2分）</w:t>
            </w:r>
          </w:p>
        </w:tc>
        <w:tc>
          <w:tcPr>
            <w:tcW w:w="997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招标价控制</w:t>
            </w:r>
          </w:p>
        </w:tc>
        <w:tc>
          <w:tcPr>
            <w:tcW w:w="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价格有所压减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944" w:hRule="atLeast"/>
          <w:jc w:val="center"/>
        </w:trPr>
        <w:tc>
          <w:tcPr>
            <w:tcW w:w="64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效益指标（8分）</w:t>
            </w:r>
          </w:p>
        </w:tc>
        <w:tc>
          <w:tcPr>
            <w:tcW w:w="4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 指标</w:t>
            </w:r>
          </w:p>
        </w:tc>
        <w:tc>
          <w:tcPr>
            <w:tcW w:w="927" w:type="pct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促进经济发展（3分）</w:t>
            </w:r>
          </w:p>
        </w:tc>
        <w:tc>
          <w:tcPr>
            <w:tcW w:w="997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促进发展</w:t>
            </w:r>
          </w:p>
        </w:tc>
        <w:tc>
          <w:tcPr>
            <w:tcW w:w="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促进发展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944" w:hRule="atLeast"/>
          <w:jc w:val="center"/>
        </w:trPr>
        <w:tc>
          <w:tcPr>
            <w:tcW w:w="64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 指标</w:t>
            </w:r>
          </w:p>
        </w:tc>
        <w:tc>
          <w:tcPr>
            <w:tcW w:w="9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生态环境保护（3分）</w:t>
            </w:r>
          </w:p>
        </w:tc>
        <w:tc>
          <w:tcPr>
            <w:tcW w:w="997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有所提高</w:t>
            </w:r>
          </w:p>
        </w:tc>
        <w:tc>
          <w:tcPr>
            <w:tcW w:w="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有所提高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1255" w:hRule="atLeast"/>
          <w:jc w:val="center"/>
        </w:trPr>
        <w:tc>
          <w:tcPr>
            <w:tcW w:w="64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基础设施使用期限（2分）</w:t>
            </w:r>
          </w:p>
        </w:tc>
        <w:tc>
          <w:tcPr>
            <w:tcW w:w="997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长期可用</w:t>
            </w:r>
          </w:p>
        </w:tc>
        <w:tc>
          <w:tcPr>
            <w:tcW w:w="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长期可用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944" w:hRule="atLeast"/>
          <w:jc w:val="center"/>
        </w:trPr>
        <w:tc>
          <w:tcPr>
            <w:tcW w:w="64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指标（2分）</w:t>
            </w:r>
          </w:p>
        </w:tc>
        <w:tc>
          <w:tcPr>
            <w:tcW w:w="4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社会大众满意度（2分）</w:t>
            </w:r>
          </w:p>
        </w:tc>
        <w:tc>
          <w:tcPr>
            <w:tcW w:w="997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</w:t>
            </w:r>
          </w:p>
        </w:tc>
        <w:tc>
          <w:tcPr>
            <w:tcW w:w="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633" w:hRule="atLeast"/>
          <w:jc w:val="center"/>
        </w:trPr>
        <w:tc>
          <w:tcPr>
            <w:tcW w:w="977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年度目标3：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(20分)</w:t>
            </w:r>
          </w:p>
        </w:tc>
        <w:tc>
          <w:tcPr>
            <w:tcW w:w="4006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0"/>
                <w:lang w:val="en-US" w:eastAsia="zh-CN"/>
              </w:rPr>
              <w:t>救灾、救济、扶贫等社会保障及惠农政策全面落实到位20分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633" w:hRule="atLeast"/>
          <w:jc w:val="center"/>
        </w:trPr>
        <w:tc>
          <w:tcPr>
            <w:tcW w:w="648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</w:t>
            </w:r>
          </w:p>
        </w:tc>
        <w:tc>
          <w:tcPr>
            <w:tcW w:w="47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4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9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年初指标值</w:t>
            </w:r>
          </w:p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（A）</w:t>
            </w:r>
          </w:p>
        </w:tc>
        <w:tc>
          <w:tcPr>
            <w:tcW w:w="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实际完成值（B）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得分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633" w:hRule="atLeast"/>
          <w:jc w:val="center"/>
        </w:trPr>
        <w:tc>
          <w:tcPr>
            <w:tcW w:w="64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产出指标（10分）</w:t>
            </w:r>
          </w:p>
        </w:tc>
        <w:tc>
          <w:tcPr>
            <w:tcW w:w="4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 指标</w:t>
            </w:r>
          </w:p>
        </w:tc>
        <w:tc>
          <w:tcPr>
            <w:tcW w:w="927" w:type="pct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1.新农合参保率（2分）</w:t>
            </w:r>
          </w:p>
        </w:tc>
        <w:tc>
          <w:tcPr>
            <w:tcW w:w="9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633" w:hRule="atLeast"/>
          <w:jc w:val="center"/>
        </w:trPr>
        <w:tc>
          <w:tcPr>
            <w:tcW w:w="64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 指标</w:t>
            </w:r>
          </w:p>
        </w:tc>
        <w:tc>
          <w:tcPr>
            <w:tcW w:w="927" w:type="pct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2.惠农补贴发放率（2分）</w:t>
            </w:r>
          </w:p>
        </w:tc>
        <w:tc>
          <w:tcPr>
            <w:tcW w:w="9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944" w:hRule="atLeast"/>
          <w:jc w:val="center"/>
        </w:trPr>
        <w:tc>
          <w:tcPr>
            <w:tcW w:w="64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 指标</w:t>
            </w:r>
          </w:p>
        </w:tc>
        <w:tc>
          <w:tcPr>
            <w:tcW w:w="927" w:type="pct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3.救灾救济资金、物资发放率（2分）</w:t>
            </w:r>
          </w:p>
        </w:tc>
        <w:tc>
          <w:tcPr>
            <w:tcW w:w="9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633" w:hRule="atLeast"/>
          <w:jc w:val="center"/>
        </w:trPr>
        <w:tc>
          <w:tcPr>
            <w:tcW w:w="64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 指标</w:t>
            </w:r>
          </w:p>
        </w:tc>
        <w:tc>
          <w:tcPr>
            <w:tcW w:w="927" w:type="pct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各项政策执行合规率（2分）</w:t>
            </w:r>
          </w:p>
        </w:tc>
        <w:tc>
          <w:tcPr>
            <w:tcW w:w="9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633" w:hRule="atLeast"/>
          <w:jc w:val="center"/>
        </w:trPr>
        <w:tc>
          <w:tcPr>
            <w:tcW w:w="64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 指标</w:t>
            </w:r>
          </w:p>
        </w:tc>
        <w:tc>
          <w:tcPr>
            <w:tcW w:w="927" w:type="pct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各项政策落实及时率（2分）</w:t>
            </w:r>
          </w:p>
        </w:tc>
        <w:tc>
          <w:tcPr>
            <w:tcW w:w="9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944" w:hRule="atLeast"/>
          <w:jc w:val="center"/>
        </w:trPr>
        <w:tc>
          <w:tcPr>
            <w:tcW w:w="64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效益指标（8分）</w:t>
            </w:r>
          </w:p>
        </w:tc>
        <w:tc>
          <w:tcPr>
            <w:tcW w:w="4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群众基本生活保障（8分）</w:t>
            </w:r>
          </w:p>
        </w:tc>
        <w:tc>
          <w:tcPr>
            <w:tcW w:w="997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944" w:hRule="atLeast"/>
          <w:jc w:val="center"/>
        </w:trPr>
        <w:tc>
          <w:tcPr>
            <w:tcW w:w="64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指标（2分）</w:t>
            </w:r>
          </w:p>
        </w:tc>
        <w:tc>
          <w:tcPr>
            <w:tcW w:w="4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服务对象满意度（2分）</w:t>
            </w:r>
          </w:p>
        </w:tc>
        <w:tc>
          <w:tcPr>
            <w:tcW w:w="997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</w:t>
            </w:r>
          </w:p>
        </w:tc>
        <w:tc>
          <w:tcPr>
            <w:tcW w:w="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322" w:hRule="atLeast"/>
          <w:jc w:val="center"/>
        </w:trPr>
        <w:tc>
          <w:tcPr>
            <w:tcW w:w="1168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年度目标4：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(20分)</w:t>
            </w:r>
          </w:p>
        </w:tc>
        <w:tc>
          <w:tcPr>
            <w:tcW w:w="3815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0"/>
                <w:lang w:val="en-US" w:eastAsia="zh-CN"/>
              </w:rPr>
              <w:t>进一步推进“三务公开”和安全、计生等各项工作。20分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633" w:hRule="atLeast"/>
          <w:jc w:val="center"/>
        </w:trPr>
        <w:tc>
          <w:tcPr>
            <w:tcW w:w="648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</w:t>
            </w:r>
          </w:p>
        </w:tc>
        <w:tc>
          <w:tcPr>
            <w:tcW w:w="47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4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9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年初指标值</w:t>
            </w:r>
          </w:p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（A）</w:t>
            </w:r>
          </w:p>
        </w:tc>
        <w:tc>
          <w:tcPr>
            <w:tcW w:w="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实际完成值（B）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得分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1255" w:hRule="atLeast"/>
          <w:jc w:val="center"/>
        </w:trPr>
        <w:tc>
          <w:tcPr>
            <w:tcW w:w="64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产出指标（10分）</w:t>
            </w:r>
          </w:p>
        </w:tc>
        <w:tc>
          <w:tcPr>
            <w:tcW w:w="4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  指标</w:t>
            </w:r>
          </w:p>
        </w:tc>
        <w:tc>
          <w:tcPr>
            <w:tcW w:w="9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1.人大代表、政协委员意见、建议落实率（2分）</w:t>
            </w:r>
          </w:p>
        </w:tc>
        <w:tc>
          <w:tcPr>
            <w:tcW w:w="9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944" w:hRule="atLeast"/>
          <w:jc w:val="center"/>
        </w:trPr>
        <w:tc>
          <w:tcPr>
            <w:tcW w:w="64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  指标</w:t>
            </w:r>
          </w:p>
        </w:tc>
        <w:tc>
          <w:tcPr>
            <w:tcW w:w="9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2.政务信息公开数占应公开数比率（2分）</w:t>
            </w:r>
          </w:p>
        </w:tc>
        <w:tc>
          <w:tcPr>
            <w:tcW w:w="9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944" w:hRule="atLeast"/>
          <w:jc w:val="center"/>
        </w:trPr>
        <w:tc>
          <w:tcPr>
            <w:tcW w:w="64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  指标</w:t>
            </w:r>
          </w:p>
        </w:tc>
        <w:tc>
          <w:tcPr>
            <w:tcW w:w="9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3.社会各行业安全检查（2分）</w:t>
            </w:r>
          </w:p>
        </w:tc>
        <w:tc>
          <w:tcPr>
            <w:tcW w:w="9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辖区全覆盖</w:t>
            </w:r>
          </w:p>
        </w:tc>
        <w:tc>
          <w:tcPr>
            <w:tcW w:w="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辖区全覆盖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944" w:hRule="atLeast"/>
          <w:jc w:val="center"/>
        </w:trPr>
        <w:tc>
          <w:tcPr>
            <w:tcW w:w="64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  指标</w:t>
            </w:r>
          </w:p>
        </w:tc>
        <w:tc>
          <w:tcPr>
            <w:tcW w:w="9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4.农村“三资”监督管理（1分）</w:t>
            </w:r>
          </w:p>
        </w:tc>
        <w:tc>
          <w:tcPr>
            <w:tcW w:w="9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全覆盖</w:t>
            </w:r>
          </w:p>
        </w:tc>
        <w:tc>
          <w:tcPr>
            <w:tcW w:w="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全覆盖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944" w:hRule="atLeast"/>
          <w:jc w:val="center"/>
        </w:trPr>
        <w:tc>
          <w:tcPr>
            <w:tcW w:w="64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  指标</w:t>
            </w:r>
          </w:p>
        </w:tc>
        <w:tc>
          <w:tcPr>
            <w:tcW w:w="9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1.公开信息准确率（1分）</w:t>
            </w:r>
          </w:p>
        </w:tc>
        <w:tc>
          <w:tcPr>
            <w:tcW w:w="9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944" w:hRule="atLeast"/>
          <w:jc w:val="center"/>
        </w:trPr>
        <w:tc>
          <w:tcPr>
            <w:tcW w:w="64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  指标</w:t>
            </w:r>
          </w:p>
        </w:tc>
        <w:tc>
          <w:tcPr>
            <w:tcW w:w="9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2.重大安全事故（1分）</w:t>
            </w:r>
          </w:p>
        </w:tc>
        <w:tc>
          <w:tcPr>
            <w:tcW w:w="9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</w:t>
            </w:r>
          </w:p>
        </w:tc>
        <w:tc>
          <w:tcPr>
            <w:tcW w:w="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944" w:hRule="atLeast"/>
          <w:jc w:val="center"/>
        </w:trPr>
        <w:tc>
          <w:tcPr>
            <w:tcW w:w="64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  指标</w:t>
            </w:r>
          </w:p>
        </w:tc>
        <w:tc>
          <w:tcPr>
            <w:tcW w:w="9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3.农村“三资”管理（1分）</w:t>
            </w:r>
          </w:p>
        </w:tc>
        <w:tc>
          <w:tcPr>
            <w:tcW w:w="9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规范，无重大问题</w:t>
            </w:r>
          </w:p>
        </w:tc>
        <w:tc>
          <w:tcPr>
            <w:tcW w:w="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规范，无重大问题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944" w:hRule="atLeast"/>
          <w:jc w:val="center"/>
        </w:trPr>
        <w:tc>
          <w:tcPr>
            <w:tcW w:w="64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效益指标（8分）</w:t>
            </w:r>
          </w:p>
        </w:tc>
        <w:tc>
          <w:tcPr>
            <w:tcW w:w="4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社会稳定及群众安全感（8分）</w:t>
            </w:r>
          </w:p>
        </w:tc>
        <w:tc>
          <w:tcPr>
            <w:tcW w:w="997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954" w:hRule="atLeast"/>
          <w:jc w:val="center"/>
        </w:trPr>
        <w:tc>
          <w:tcPr>
            <w:tcW w:w="64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指标（2分）</w:t>
            </w:r>
          </w:p>
        </w:tc>
        <w:tc>
          <w:tcPr>
            <w:tcW w:w="4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服务对象满意度（2分）</w:t>
            </w:r>
          </w:p>
        </w:tc>
        <w:tc>
          <w:tcPr>
            <w:tcW w:w="997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</w:t>
            </w:r>
          </w:p>
        </w:tc>
        <w:tc>
          <w:tcPr>
            <w:tcW w:w="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3" w:type="pct"/>
          <w:wAfter w:w="16" w:type="pct"/>
          <w:trHeight w:val="349" w:hRule="atLeast"/>
          <w:jc w:val="center"/>
        </w:trPr>
        <w:tc>
          <w:tcPr>
            <w:tcW w:w="4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4527" w:type="pct"/>
            <w:gridSpan w:val="1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92.06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3" w:type="pct"/>
          <w:wAfter w:w="16" w:type="pct"/>
          <w:trHeight w:val="4504" w:hRule="atLeast"/>
          <w:jc w:val="center"/>
        </w:trPr>
        <w:tc>
          <w:tcPr>
            <w:tcW w:w="8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偏差大或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目标未完成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原因分析</w:t>
            </w:r>
          </w:p>
        </w:tc>
        <w:tc>
          <w:tcPr>
            <w:tcW w:w="4105" w:type="pct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1.预算执行率未完成，其一原因为支付存在串项的现象；其二</w:t>
            </w:r>
            <w:r>
              <w:rPr>
                <w:rFonts w:hint="default" w:ascii="仿宋" w:hAnsi="仿宋" w:eastAsia="仿宋" w:cs="宋体"/>
                <w:color w:val="000000"/>
                <w:kern w:val="0"/>
                <w:sz w:val="24"/>
                <w:szCs w:val="24"/>
                <w:lang w:val="zh-TW" w:eastAsia="zh-TW"/>
              </w:rPr>
              <w:t>由于</w:t>
            </w:r>
            <w:r>
              <w:rPr>
                <w:rFonts w:hint="eastAsia" w:ascii="仿宋" w:hAnsi="仿宋" w:eastAsia="仿宋" w:cs="宋体"/>
                <w:color w:val="FF0000"/>
                <w:kern w:val="0"/>
                <w:sz w:val="24"/>
                <w:szCs w:val="24"/>
                <w:lang w:val="zh-TW" w:eastAsia="zh-CN"/>
              </w:rPr>
              <w:t>受</w:t>
            </w:r>
            <w:r>
              <w:rPr>
                <w:rFonts w:hint="eastAsia" w:ascii="仿宋" w:hAnsi="仿宋" w:eastAsia="仿宋" w:cs="宋体"/>
                <w:color w:val="FF0000"/>
                <w:kern w:val="0"/>
                <w:sz w:val="24"/>
                <w:szCs w:val="24"/>
                <w:lang w:val="en-US" w:eastAsia="zh-CN"/>
              </w:rPr>
              <w:t>上半年疫情影响及开展防汛等工作原因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，导致部分工程未完工，</w:t>
            </w:r>
            <w:r>
              <w:rPr>
                <w:rFonts w:hint="default" w:ascii="仿宋" w:hAnsi="仿宋" w:eastAsia="仿宋" w:cs="宋体"/>
                <w:color w:val="000000"/>
                <w:kern w:val="0"/>
                <w:sz w:val="24"/>
                <w:szCs w:val="24"/>
                <w:lang w:val="zh-TW" w:eastAsia="zh-TW"/>
              </w:rPr>
              <w:t>造成预算资金偏差大及目标未完成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zh-TW" w:eastAsia="zh-CN"/>
              </w:rPr>
              <w:t>。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zh-TW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2.产出指标-数量指标计划目标值为党群服务中心建设1200平方米，实际情况为三合大队建设面积1225.76平方米，</w:t>
            </w:r>
            <w:r>
              <w:rPr>
                <w:rFonts w:hint="eastAsia" w:ascii="仿宋" w:hAnsi="仿宋" w:eastAsia="仿宋" w:cs="宋体"/>
                <w:color w:val="FF0000"/>
                <w:kern w:val="0"/>
                <w:sz w:val="24"/>
                <w:szCs w:val="24"/>
                <w:lang w:val="en-US" w:eastAsia="zh-CN"/>
              </w:rPr>
              <w:t>受疫情影响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2020年9月开工，2021年1月才完成，故该项得分3分；产出指标-数量指标建设举升平台计划目标值为建设举升平台10台被取消，未及时更改此项绩效指标，故该项得分被扣；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3.项目产出与支出明细不符。由于项目管理结算审计等原因，导致项目产出与项目支出明细不符。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" w:type="pct"/>
          <w:trHeight w:val="2850" w:hRule="atLeast"/>
          <w:jc w:val="center"/>
        </w:trPr>
        <w:tc>
          <w:tcPr>
            <w:tcW w:w="8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改进措施及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结果应用方案</w:t>
            </w:r>
          </w:p>
        </w:tc>
        <w:tc>
          <w:tcPr>
            <w:tcW w:w="4122" w:type="pct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1、年中根据预算执行情况，对预算进行适当调整。加强各科室《预算法》、《行政单位会计制度》等相关方面的业务培训学习，规范部门预算收支核算，严格按项目和进度执行预算，增强预算的约束力和严肃性。落实预算执行分析，及时了解预算执行差异，合理调整、纠正预算执行偏差，切实提高部门预算收支管理水平。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default" w:ascii="仿宋" w:hAnsi="仿宋" w:eastAsia="仿宋" w:cs="宋体"/>
                <w:color w:val="000000"/>
                <w:kern w:val="0"/>
                <w:sz w:val="24"/>
                <w:szCs w:val="24"/>
                <w:lang w:val="zh-TW" w:eastAsia="zh-TW"/>
              </w:rPr>
              <w:t>建立健全绩效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目标</w:t>
            </w:r>
            <w:r>
              <w:rPr>
                <w:rFonts w:hint="default" w:ascii="仿宋" w:hAnsi="仿宋" w:eastAsia="仿宋" w:cs="宋体"/>
                <w:color w:val="000000"/>
                <w:kern w:val="0"/>
                <w:sz w:val="24"/>
                <w:szCs w:val="24"/>
                <w:lang w:val="zh-TW" w:eastAsia="zh-TW"/>
              </w:rPr>
              <w:t>指标体系。根据自身项目特点，优先选择最能反映绩效管理要求的关键性指标。减除不重要的指标，增设项目资金投放比重高的业务产出指标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zh-TW" w:eastAsia="zh-CN"/>
              </w:rPr>
              <w:t>。</w:t>
            </w:r>
            <w:r>
              <w:rPr>
                <w:rFonts w:hint="default" w:ascii="仿宋" w:hAnsi="仿宋" w:eastAsia="仿宋" w:cs="宋体"/>
                <w:color w:val="000000"/>
                <w:kern w:val="0"/>
                <w:sz w:val="24"/>
                <w:szCs w:val="24"/>
                <w:lang w:val="zh-TW" w:eastAsia="zh-TW"/>
              </w:rPr>
              <w:t>指标值设置需具有挑战性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和</w:t>
            </w:r>
            <w:r>
              <w:rPr>
                <w:rFonts w:hint="default" w:ascii="仿宋" w:hAnsi="仿宋" w:eastAsia="仿宋" w:cs="宋体"/>
                <w:color w:val="000000"/>
                <w:kern w:val="0"/>
                <w:sz w:val="24"/>
                <w:szCs w:val="24"/>
                <w:lang w:val="zh-TW" w:eastAsia="zh-TW"/>
              </w:rPr>
              <w:t>适当压力性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zh-TW" w:eastAsia="zh-CN"/>
              </w:rPr>
              <w:t>，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同时还要考虑评价的可操作性。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75" w:afterAutospacing="0" w:line="278" w:lineRule="atLeast"/>
              <w:jc w:val="left"/>
              <w:rPr>
                <w:rFonts w:hint="default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3、</w:t>
            </w:r>
            <w:r>
              <w:rPr>
                <w:rFonts w:hint="default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强化绩效评价工作，规范绩效自评。各部门开展绩效自评时要明确绩效评价工作职责，对被评价项目及其绩效预期目标实现程度进行深入调查分析，在此基础上根据年初设置的绩效目标确定具体评价指标，确保绩效评价报告依据充分、内容完整、数据准确、分析透彻和客观公正。同时，主管部门应加强绩效自评的复评工作，对绩效报告有关情况进行核实，确保评价数据的真实性、完整性和准确性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75" w:afterAutospacing="0" w:line="278" w:lineRule="atLeast"/>
              <w:jc w:val="left"/>
              <w:rPr>
                <w:rFonts w:hint="default" w:ascii="仿宋" w:hAnsi="仿宋" w:eastAsia="仿宋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" w:type="pct"/>
          <w:trHeight w:val="3707" w:hRule="atLeast"/>
          <w:jc w:val="center"/>
        </w:trPr>
        <w:tc>
          <w:tcPr>
            <w:tcW w:w="8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单位主要负责人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签批意见</w:t>
            </w:r>
          </w:p>
        </w:tc>
        <w:tc>
          <w:tcPr>
            <w:tcW w:w="4122" w:type="pct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 xml:space="preserve">                                    </w:t>
            </w:r>
          </w:p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 xml:space="preserve">                              </w:t>
            </w:r>
          </w:p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 xml:space="preserve">                                </w:t>
            </w:r>
          </w:p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 xml:space="preserve">                             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签名：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                    </w:t>
            </w:r>
          </w:p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                    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 xml:space="preserve">                                    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 年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 月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09542B"/>
    <w:rsid w:val="0BCD15A4"/>
    <w:rsid w:val="2D682865"/>
    <w:rsid w:val="34F95113"/>
    <w:rsid w:val="3CD9616D"/>
    <w:rsid w:val="3F6B798C"/>
    <w:rsid w:val="4A09542B"/>
    <w:rsid w:val="4BDC5BA2"/>
    <w:rsid w:val="78370F05"/>
    <w:rsid w:val="7B413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widowControl w:val="0"/>
      <w:spacing w:before="0" w:after="120"/>
      <w:ind w:left="420" w:leftChars="200" w:right="0" w:firstLine="420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Body Text Indent"/>
    <w:basedOn w:val="1"/>
    <w:qFormat/>
    <w:uiPriority w:val="0"/>
    <w:pPr>
      <w:widowControl w:val="0"/>
      <w:spacing w:before="0" w:after="120"/>
      <w:ind w:left="420" w:leftChars="200" w:right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font3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single"/>
    </w:rPr>
  </w:style>
  <w:style w:type="character" w:customStyle="1" w:styleId="8">
    <w:name w:val="font0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9">
    <w:name w:val="font5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single"/>
    </w:rPr>
  </w:style>
  <w:style w:type="character" w:customStyle="1" w:styleId="10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paragraph" w:customStyle="1" w:styleId="11">
    <w:name w:val="Body text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2021-05-31T02:25:00Z</dcterms:created>
  <dc:creator>志</dc:creator>
  <cp:lastModifiedBy>爱亲亲老婆</cp:lastModifiedBy>
  <cp:lastPrinted>2021-07-13T02:34:00Z</cp:lastPrinted>
  <dcterms:modified xsi:type="dcterms:W3CDTF">2021-07-19T07:04:39Z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990F8B9490584AD686CB0FD32E0E97E4</vt:lpwstr>
  </property>
</Properties>
</file>