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hd w:val="clear" w:color="auto" w:fill="auto"/>
        <w:bidi w:val="0"/>
        <w:spacing w:before="0" w:after="340" w:line="240" w:lineRule="auto"/>
        <w:ind w:left="0" w:right="0" w:firstLine="500" w:firstLineChars="0"/>
        <w:jc w:val="left"/>
      </w:pPr>
      <w:r>
        <w:rPr>
          <w:color w:val="000000"/>
          <w:spacing w:val="0"/>
          <w:w w:val="100"/>
          <w:position w:val="0"/>
        </w:rPr>
        <w:t>【第三方机构：武汉</w:t>
      </w:r>
      <w:r>
        <w:rPr>
          <w:rFonts w:hint="eastAsia"/>
          <w:color w:val="000000"/>
          <w:spacing w:val="0"/>
          <w:w w:val="100"/>
          <w:position w:val="0"/>
          <w:lang w:val="en-US" w:eastAsia="zh-CN"/>
        </w:rPr>
        <w:t>正远有限责任会计师事务所</w:t>
      </w:r>
      <w:r>
        <w:rPr>
          <w:color w:val="000000"/>
          <w:spacing w:val="0"/>
          <w:w w:val="100"/>
          <w:position w:val="0"/>
        </w:rPr>
        <w:t>】</w:t>
      </w:r>
    </w:p>
    <w:p>
      <w:pPr>
        <w:pStyle w:val="7"/>
        <w:keepNext/>
        <w:keepLines/>
        <w:widowControl w:val="0"/>
        <w:shd w:val="clear" w:color="auto" w:fill="auto"/>
        <w:bidi w:val="0"/>
        <w:spacing w:before="0"/>
        <w:ind w:left="0" w:right="0" w:firstLine="0"/>
        <w:jc w:val="center"/>
      </w:pPr>
      <w:bookmarkStart w:id="0" w:name="bookmark2"/>
      <w:bookmarkStart w:id="1" w:name="bookmark0"/>
      <w:bookmarkStart w:id="2" w:name="bookmark1"/>
      <w:r>
        <w:rPr>
          <w:rFonts w:hint="eastAsia"/>
          <w:color w:val="000000"/>
          <w:spacing w:val="0"/>
          <w:w w:val="100"/>
          <w:position w:val="0"/>
          <w:lang w:val="en-US" w:eastAsia="zh-CN"/>
        </w:rPr>
        <w:t>辛安渡办事处2020年招商引资专项项目自评报告</w:t>
      </w:r>
      <w:bookmarkEnd w:id="0"/>
      <w:bookmarkEnd w:id="1"/>
      <w:bookmarkEnd w:id="2"/>
    </w:p>
    <w:p>
      <w:pPr>
        <w:pStyle w:val="6"/>
        <w:keepNext w:val="0"/>
        <w:keepLines w:val="0"/>
        <w:widowControl w:val="0"/>
        <w:shd w:val="clear" w:color="auto" w:fill="auto"/>
        <w:bidi w:val="0"/>
        <w:spacing w:before="0" w:after="0" w:line="450" w:lineRule="exact"/>
        <w:ind w:left="0" w:right="0" w:firstLine="3313" w:firstLineChars="1506"/>
        <w:jc w:val="both"/>
        <w:rPr>
          <w:rFonts w:hint="eastAsia"/>
          <w:color w:val="000000"/>
          <w:spacing w:val="0"/>
          <w:w w:val="100"/>
          <w:position w:val="0"/>
          <w:sz w:val="22"/>
          <w:szCs w:val="22"/>
          <w:lang w:val="zh-CN" w:eastAsia="zh-CN"/>
        </w:rPr>
      </w:pPr>
      <w:r>
        <w:rPr>
          <w:rFonts w:hint="eastAsia"/>
          <w:color w:val="000000"/>
          <w:spacing w:val="0"/>
          <w:w w:val="100"/>
          <w:position w:val="0"/>
          <w:sz w:val="22"/>
          <w:szCs w:val="22"/>
          <w:lang w:val="zh-CN" w:eastAsia="zh-CN"/>
        </w:rPr>
        <w:t>（</w:t>
      </w:r>
      <w:r>
        <w:rPr>
          <w:rFonts w:hint="eastAsia"/>
          <w:color w:val="000000"/>
          <w:spacing w:val="0"/>
          <w:w w:val="100"/>
          <w:position w:val="0"/>
          <w:sz w:val="22"/>
          <w:szCs w:val="22"/>
          <w:lang w:val="en-US" w:eastAsia="zh-CN"/>
        </w:rPr>
        <w:t>缩略</w:t>
      </w:r>
      <w:r>
        <w:rPr>
          <w:rFonts w:hint="eastAsia"/>
          <w:color w:val="000000"/>
          <w:spacing w:val="0"/>
          <w:w w:val="100"/>
          <w:position w:val="0"/>
          <w:sz w:val="22"/>
          <w:szCs w:val="22"/>
          <w:lang w:val="zh-CN" w:eastAsia="zh-CN"/>
        </w:rPr>
        <w:t>版）</w:t>
      </w:r>
    </w:p>
    <w:p>
      <w:pPr>
        <w:pStyle w:val="6"/>
        <w:keepNext w:val="0"/>
        <w:keepLines w:val="0"/>
        <w:widowControl w:val="0"/>
        <w:shd w:val="clear" w:color="auto" w:fill="auto"/>
        <w:bidi w:val="0"/>
        <w:spacing w:before="0" w:after="0" w:line="450" w:lineRule="exact"/>
        <w:ind w:right="0"/>
        <w:jc w:val="both"/>
        <w:rPr>
          <w:rFonts w:hint="eastAsia"/>
          <w:color w:val="000000"/>
          <w:spacing w:val="0"/>
          <w:w w:val="100"/>
          <w:position w:val="0"/>
          <w:sz w:val="22"/>
          <w:szCs w:val="22"/>
          <w:lang w:val="zh-CN" w:eastAsia="zh-CN"/>
        </w:rPr>
      </w:pPr>
      <w:bookmarkStart w:id="3" w:name="bookmark3"/>
      <w:r>
        <w:rPr>
          <w:rFonts w:hint="eastAsia"/>
          <w:color w:val="000000"/>
          <w:spacing w:val="0"/>
          <w:w w:val="100"/>
          <w:position w:val="0"/>
          <w:sz w:val="22"/>
          <w:szCs w:val="22"/>
          <w:lang w:val="zh-CN" w:eastAsia="zh-CN"/>
        </w:rPr>
        <w:t>一</w:t>
      </w:r>
      <w:bookmarkEnd w:id="3"/>
      <w:r>
        <w:rPr>
          <w:rFonts w:hint="eastAsia"/>
          <w:color w:val="000000"/>
          <w:spacing w:val="0"/>
          <w:w w:val="100"/>
          <w:position w:val="0"/>
          <w:sz w:val="22"/>
          <w:szCs w:val="22"/>
          <w:lang w:val="zh-CN" w:eastAsia="zh-CN"/>
        </w:rPr>
        <w:t>、自评得分</w:t>
      </w:r>
    </w:p>
    <w:p>
      <w:pPr>
        <w:pStyle w:val="6"/>
        <w:keepNext w:val="0"/>
        <w:keepLines w:val="0"/>
        <w:widowControl w:val="0"/>
        <w:shd w:val="clear" w:color="auto" w:fill="auto"/>
        <w:bidi w:val="0"/>
        <w:spacing w:before="0" w:after="0" w:line="450" w:lineRule="exact"/>
        <w:ind w:right="0"/>
        <w:jc w:val="both"/>
        <w:rPr>
          <w:rFonts w:hint="eastAsia"/>
          <w:color w:val="000000"/>
          <w:spacing w:val="0"/>
          <w:w w:val="100"/>
          <w:position w:val="0"/>
          <w:sz w:val="22"/>
          <w:szCs w:val="22"/>
          <w:lang w:val="zh-CN" w:eastAsia="zh-CN"/>
        </w:rPr>
      </w:pPr>
      <w:r>
        <w:rPr>
          <w:rFonts w:hint="eastAsia"/>
          <w:color w:val="000000"/>
          <w:spacing w:val="0"/>
          <w:w w:val="100"/>
          <w:position w:val="0"/>
          <w:sz w:val="22"/>
          <w:szCs w:val="22"/>
          <w:lang w:val="zh-CN" w:eastAsia="zh-CN"/>
        </w:rPr>
        <w:t>（</w:t>
      </w:r>
      <w:r>
        <w:rPr>
          <w:rFonts w:hint="eastAsia"/>
          <w:color w:val="000000"/>
          <w:spacing w:val="0"/>
          <w:w w:val="100"/>
          <w:position w:val="0"/>
          <w:sz w:val="22"/>
          <w:szCs w:val="22"/>
          <w:lang w:val="en-US" w:eastAsia="zh-CN"/>
        </w:rPr>
        <w:t>一</w:t>
      </w:r>
      <w:r>
        <w:rPr>
          <w:rFonts w:hint="eastAsia"/>
          <w:color w:val="000000"/>
          <w:spacing w:val="0"/>
          <w:w w:val="100"/>
          <w:position w:val="0"/>
          <w:sz w:val="22"/>
          <w:szCs w:val="22"/>
          <w:lang w:val="zh-CN" w:eastAsia="zh-CN"/>
        </w:rPr>
        <w:t>）项目绩效自评综合评分</w:t>
      </w:r>
      <w:r>
        <w:rPr>
          <w:rFonts w:hint="eastAsia"/>
          <w:color w:val="000000"/>
          <w:spacing w:val="0"/>
          <w:w w:val="100"/>
          <w:position w:val="0"/>
          <w:sz w:val="22"/>
          <w:szCs w:val="22"/>
          <w:lang w:val="en-US" w:eastAsia="zh-CN"/>
        </w:rPr>
        <w:t>96.08</w:t>
      </w:r>
      <w:r>
        <w:rPr>
          <w:rFonts w:hint="eastAsia"/>
          <w:color w:val="000000"/>
          <w:spacing w:val="0"/>
          <w:w w:val="100"/>
          <w:position w:val="0"/>
          <w:sz w:val="22"/>
          <w:szCs w:val="22"/>
          <w:lang w:val="zh-CN" w:eastAsia="zh-CN"/>
        </w:rPr>
        <w:t>分。</w:t>
      </w:r>
    </w:p>
    <w:tbl>
      <w:tblPr>
        <w:tblStyle w:val="3"/>
        <w:tblW w:w="0" w:type="auto"/>
        <w:jc w:val="center"/>
        <w:tblLayout w:type="fixed"/>
        <w:tblCellMar>
          <w:top w:w="0" w:type="dxa"/>
          <w:left w:w="10" w:type="dxa"/>
          <w:bottom w:w="0" w:type="dxa"/>
          <w:right w:w="10" w:type="dxa"/>
        </w:tblCellMar>
      </w:tblPr>
      <w:tblGrid>
        <w:gridCol w:w="2002"/>
        <w:gridCol w:w="1186"/>
        <w:gridCol w:w="1397"/>
        <w:gridCol w:w="1382"/>
      </w:tblGrid>
      <w:tr>
        <w:tblPrEx>
          <w:tblCellMar>
            <w:top w:w="0" w:type="dxa"/>
            <w:left w:w="10" w:type="dxa"/>
            <w:bottom w:w="0" w:type="dxa"/>
            <w:right w:w="10" w:type="dxa"/>
          </w:tblCellMar>
        </w:tblPrEx>
        <w:trPr>
          <w:trHeight w:val="499"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sz w:val="19"/>
                <w:szCs w:val="19"/>
              </w:rPr>
            </w:pPr>
            <w:r>
              <w:rPr>
                <w:rFonts w:ascii="宋体" w:hAnsi="宋体" w:eastAsia="宋体" w:cstheme="minorBidi"/>
                <w:color w:val="000000"/>
                <w:spacing w:val="0"/>
                <w:w w:val="100"/>
                <w:position w:val="0"/>
                <w:sz w:val="20"/>
                <w:szCs w:val="22"/>
                <w:u w:val="none"/>
                <w:shd w:val="clear" w:color="auto" w:fill="auto"/>
                <w:lang w:val="zh-CN" w:eastAsia="zh-CN" w:bidi="ar-SA"/>
              </w:rPr>
              <w:t>评价项目</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sz w:val="19"/>
                <w:szCs w:val="19"/>
              </w:rPr>
            </w:pPr>
            <w:r>
              <w:rPr>
                <w:rFonts w:ascii="宋体" w:hAnsi="宋体" w:eastAsia="宋体" w:cstheme="minorBidi"/>
                <w:color w:val="000000"/>
                <w:spacing w:val="0"/>
                <w:w w:val="100"/>
                <w:position w:val="0"/>
                <w:sz w:val="20"/>
                <w:szCs w:val="22"/>
                <w:u w:val="none"/>
                <w:shd w:val="clear" w:color="auto" w:fill="auto"/>
                <w:lang w:val="zh-CN" w:eastAsia="zh-CN" w:bidi="ar-SA"/>
              </w:rPr>
              <w:t>权重</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sz w:val="19"/>
                <w:szCs w:val="19"/>
              </w:rPr>
            </w:pPr>
            <w:r>
              <w:rPr>
                <w:rFonts w:ascii="宋体" w:hAnsi="宋体" w:eastAsia="宋体" w:cstheme="minorBidi"/>
                <w:color w:val="000000"/>
                <w:spacing w:val="0"/>
                <w:w w:val="100"/>
                <w:position w:val="0"/>
                <w:sz w:val="20"/>
                <w:szCs w:val="22"/>
                <w:u w:val="none"/>
                <w:shd w:val="clear" w:color="auto" w:fill="auto"/>
                <w:lang w:val="zh-CN" w:eastAsia="zh-CN" w:bidi="ar-SA"/>
              </w:rPr>
              <w:t>评级分值</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sz w:val="19"/>
                <w:szCs w:val="19"/>
              </w:rPr>
            </w:pPr>
            <w:r>
              <w:rPr>
                <w:rFonts w:ascii="宋体" w:hAnsi="宋体" w:eastAsia="宋体" w:cstheme="minorBidi"/>
                <w:color w:val="000000"/>
                <w:spacing w:val="0"/>
                <w:w w:val="100"/>
                <w:position w:val="0"/>
                <w:sz w:val="20"/>
                <w:szCs w:val="22"/>
                <w:u w:val="none"/>
                <w:shd w:val="clear" w:color="auto" w:fill="auto"/>
                <w:lang w:val="zh-CN" w:eastAsia="zh-CN" w:bidi="ar-SA"/>
              </w:rPr>
              <w:t>本项得分</w:t>
            </w:r>
          </w:p>
        </w:tc>
      </w:tr>
      <w:tr>
        <w:tblPrEx>
          <w:tblCellMar>
            <w:top w:w="0" w:type="dxa"/>
            <w:left w:w="10" w:type="dxa"/>
            <w:bottom w:w="0" w:type="dxa"/>
            <w:right w:w="10" w:type="dxa"/>
          </w:tblCellMar>
        </w:tblPrEx>
        <w:trPr>
          <w:trHeight w:val="490"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sz w:val="19"/>
                <w:szCs w:val="19"/>
              </w:rPr>
            </w:pPr>
            <w:r>
              <w:rPr>
                <w:rFonts w:ascii="宋体" w:hAnsi="宋体" w:eastAsia="宋体" w:cstheme="minorBidi"/>
                <w:color w:val="000000"/>
                <w:spacing w:val="0"/>
                <w:w w:val="100"/>
                <w:position w:val="0"/>
                <w:sz w:val="20"/>
                <w:szCs w:val="22"/>
                <w:u w:val="none"/>
                <w:shd w:val="clear" w:color="auto" w:fill="auto"/>
                <w:lang w:val="zh-CN" w:eastAsia="zh-CN" w:bidi="ar-SA"/>
              </w:rPr>
              <w:t>预算执行情况</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sz w:val="18"/>
                <w:szCs w:val="18"/>
              </w:rPr>
            </w:pPr>
            <w:r>
              <w:rPr>
                <w:rFonts w:ascii="宋体" w:hAnsi="宋体" w:eastAsia="宋体" w:cstheme="minorBidi"/>
                <w:color w:val="000000"/>
                <w:spacing w:val="0"/>
                <w:w w:val="100"/>
                <w:position w:val="0"/>
                <w:sz w:val="20"/>
                <w:szCs w:val="22"/>
                <w:u w:val="none"/>
                <w:shd w:val="clear" w:color="auto" w:fill="auto"/>
                <w:lang w:val="zh-CN" w:eastAsia="zh-CN" w:bidi="ar-SA"/>
              </w:rPr>
              <w:t>20%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sz w:val="18"/>
                <w:szCs w:val="18"/>
              </w:rPr>
            </w:pPr>
            <w:r>
              <w:rPr>
                <w:rFonts w:ascii="宋体" w:hAnsi="宋体" w:eastAsia="宋体" w:cstheme="minorBidi"/>
                <w:color w:val="000000"/>
                <w:spacing w:val="0"/>
                <w:w w:val="100"/>
                <w:position w:val="0"/>
                <w:sz w:val="20"/>
                <w:szCs w:val="22"/>
                <w:u w:val="none"/>
                <w:shd w:val="clear" w:color="auto" w:fill="auto"/>
                <w:lang w:val="zh-CN" w:eastAsia="zh-CN" w:bidi="ar-SA"/>
              </w:rPr>
              <w:t>20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rFonts w:ascii="Times New Roman" w:hAnsi="Times New Roman" w:eastAsia="Times New Roman" w:cs="Times New Roman"/>
                <w:b/>
                <w:bCs/>
                <w:color w:val="000000"/>
                <w:spacing w:val="0"/>
                <w:w w:val="100"/>
                <w:position w:val="0"/>
                <w:sz w:val="18"/>
                <w:szCs w:val="18"/>
              </w:rPr>
            </w:pPr>
            <w:r>
              <w:rPr>
                <w:rFonts w:hint="eastAsia" w:ascii="宋体" w:hAnsi="宋体" w:eastAsia="宋体" w:cstheme="minorBidi"/>
                <w:color w:val="000000"/>
                <w:spacing w:val="0"/>
                <w:w w:val="100"/>
                <w:position w:val="0"/>
                <w:sz w:val="20"/>
                <w:szCs w:val="22"/>
                <w:u w:val="none"/>
                <w:shd w:val="clear" w:color="auto" w:fill="auto"/>
                <w:lang w:val="en-US" w:eastAsia="zh-CN" w:bidi="ar-SA"/>
              </w:rPr>
              <w:t>18.98</w:t>
            </w:r>
          </w:p>
        </w:tc>
      </w:tr>
      <w:tr>
        <w:tblPrEx>
          <w:tblCellMar>
            <w:top w:w="0" w:type="dxa"/>
            <w:left w:w="10" w:type="dxa"/>
            <w:bottom w:w="0" w:type="dxa"/>
            <w:right w:w="10" w:type="dxa"/>
          </w:tblCellMar>
        </w:tblPrEx>
        <w:trPr>
          <w:trHeight w:val="494"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sz w:val="19"/>
                <w:szCs w:val="19"/>
              </w:rPr>
            </w:pPr>
            <w:r>
              <w:rPr>
                <w:rFonts w:ascii="宋体" w:hAnsi="宋体" w:eastAsia="宋体" w:cstheme="minorBidi"/>
                <w:color w:val="000000"/>
                <w:spacing w:val="0"/>
                <w:w w:val="100"/>
                <w:position w:val="0"/>
                <w:sz w:val="20"/>
                <w:szCs w:val="22"/>
                <w:u w:val="none"/>
                <w:shd w:val="clear" w:color="auto" w:fill="auto"/>
                <w:lang w:val="zh-CN" w:eastAsia="zh-CN" w:bidi="ar-SA"/>
              </w:rPr>
              <w:t>项目产出</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sz w:val="18"/>
                <w:szCs w:val="18"/>
              </w:rPr>
            </w:pPr>
            <w:r>
              <w:rPr>
                <w:rFonts w:ascii="宋体" w:hAnsi="宋体" w:eastAsia="宋体" w:cstheme="minorBidi"/>
                <w:color w:val="000000"/>
                <w:spacing w:val="0"/>
                <w:w w:val="100"/>
                <w:position w:val="0"/>
                <w:sz w:val="20"/>
                <w:szCs w:val="22"/>
                <w:u w:val="none"/>
                <w:shd w:val="clear" w:color="auto" w:fill="auto"/>
                <w:lang w:val="zh-CN" w:eastAsia="zh-CN" w:bidi="ar-SA"/>
              </w:rPr>
              <w:t>40%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sz w:val="18"/>
                <w:szCs w:val="18"/>
              </w:rPr>
            </w:pPr>
            <w:r>
              <w:rPr>
                <w:rFonts w:ascii="宋体" w:hAnsi="宋体" w:eastAsia="宋体" w:cstheme="minorBidi"/>
                <w:color w:val="000000"/>
                <w:spacing w:val="0"/>
                <w:w w:val="100"/>
                <w:position w:val="0"/>
                <w:sz w:val="20"/>
                <w:szCs w:val="22"/>
                <w:u w:val="none"/>
                <w:shd w:val="clear" w:color="auto" w:fill="auto"/>
                <w:lang w:val="zh-CN" w:eastAsia="zh-CN" w:bidi="ar-SA"/>
              </w:rPr>
              <w:t>40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rFonts w:hint="default" w:ascii="Times New Roman" w:hAnsi="Times New Roman" w:eastAsia="Times New Roman" w:cs="Times New Roman"/>
                <w:b/>
                <w:bCs/>
                <w:color w:val="000000"/>
                <w:spacing w:val="0"/>
                <w:w w:val="100"/>
                <w:position w:val="0"/>
                <w:sz w:val="18"/>
                <w:szCs w:val="18"/>
                <w:lang w:val="en-US" w:eastAsia="zh-CN"/>
              </w:rPr>
            </w:pPr>
            <w:r>
              <w:rPr>
                <w:rFonts w:hint="eastAsia" w:ascii="宋体" w:hAnsi="宋体" w:eastAsia="宋体" w:cstheme="minorBidi"/>
                <w:color w:val="000000"/>
                <w:spacing w:val="0"/>
                <w:w w:val="100"/>
                <w:position w:val="0"/>
                <w:sz w:val="20"/>
                <w:szCs w:val="22"/>
                <w:u w:val="none"/>
                <w:shd w:val="clear" w:color="auto" w:fill="auto"/>
                <w:lang w:val="en-US" w:eastAsia="zh-CN" w:bidi="ar-SA"/>
              </w:rPr>
              <w:t>40</w:t>
            </w:r>
          </w:p>
        </w:tc>
      </w:tr>
      <w:tr>
        <w:tblPrEx>
          <w:tblCellMar>
            <w:top w:w="0" w:type="dxa"/>
            <w:left w:w="10" w:type="dxa"/>
            <w:bottom w:w="0" w:type="dxa"/>
            <w:right w:w="10" w:type="dxa"/>
          </w:tblCellMar>
        </w:tblPrEx>
        <w:trPr>
          <w:trHeight w:val="490"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sz w:val="19"/>
                <w:szCs w:val="19"/>
              </w:rPr>
            </w:pPr>
            <w:r>
              <w:rPr>
                <w:rFonts w:ascii="宋体" w:hAnsi="宋体" w:eastAsia="宋体" w:cstheme="minorBidi"/>
                <w:color w:val="000000"/>
                <w:spacing w:val="0"/>
                <w:w w:val="100"/>
                <w:position w:val="0"/>
                <w:sz w:val="20"/>
                <w:szCs w:val="22"/>
                <w:u w:val="none"/>
                <w:shd w:val="clear" w:color="auto" w:fill="auto"/>
                <w:lang w:val="zh-CN" w:eastAsia="zh-CN" w:bidi="ar-SA"/>
              </w:rPr>
              <w:t>项目效益</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sz w:val="18"/>
                <w:szCs w:val="18"/>
              </w:rPr>
            </w:pPr>
            <w:r>
              <w:rPr>
                <w:rFonts w:ascii="宋体" w:hAnsi="宋体" w:eastAsia="宋体" w:cstheme="minorBidi"/>
                <w:color w:val="000000"/>
                <w:spacing w:val="0"/>
                <w:w w:val="100"/>
                <w:position w:val="0"/>
                <w:sz w:val="20"/>
                <w:szCs w:val="22"/>
                <w:u w:val="none"/>
                <w:shd w:val="clear" w:color="auto" w:fill="auto"/>
                <w:lang w:val="zh-CN" w:eastAsia="zh-CN" w:bidi="ar-SA"/>
              </w:rPr>
              <w:t>30%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rFonts w:ascii="宋体" w:hAnsi="宋体" w:eastAsia="宋体" w:cstheme="minorBidi"/>
                <w:color w:val="000000"/>
                <w:spacing w:val="0"/>
                <w:w w:val="100"/>
                <w:position w:val="0"/>
                <w:sz w:val="20"/>
                <w:szCs w:val="22"/>
                <w:u w:val="none"/>
                <w:shd w:val="clear" w:color="auto" w:fill="auto"/>
                <w:lang w:val="zh-CN" w:eastAsia="zh-CN" w:bidi="ar-SA"/>
              </w:rPr>
            </w:pPr>
            <w:r>
              <w:rPr>
                <w:rFonts w:ascii="宋体" w:hAnsi="宋体" w:eastAsia="宋体" w:cstheme="minorBidi"/>
                <w:color w:val="000000"/>
                <w:spacing w:val="0"/>
                <w:w w:val="100"/>
                <w:position w:val="0"/>
                <w:sz w:val="20"/>
                <w:szCs w:val="22"/>
                <w:u w:val="none"/>
                <w:shd w:val="clear" w:color="auto" w:fill="auto"/>
                <w:lang w:val="zh-CN" w:eastAsia="zh-CN" w:bidi="ar-SA"/>
              </w:rPr>
              <w:t>30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rFonts w:hint="default" w:ascii="宋体" w:hAnsi="宋体" w:eastAsia="宋体" w:cstheme="minorBidi"/>
                <w:color w:val="000000"/>
                <w:spacing w:val="0"/>
                <w:w w:val="100"/>
                <w:position w:val="0"/>
                <w:sz w:val="20"/>
                <w:szCs w:val="22"/>
                <w:u w:val="none"/>
                <w:shd w:val="clear" w:color="auto" w:fill="auto"/>
                <w:lang w:val="en-US" w:eastAsia="zh-CN" w:bidi="ar-SA"/>
              </w:rPr>
            </w:pPr>
            <w:r>
              <w:rPr>
                <w:rFonts w:hint="eastAsia" w:ascii="宋体" w:hAnsi="宋体" w:eastAsia="宋体" w:cstheme="minorBidi"/>
                <w:color w:val="000000"/>
                <w:spacing w:val="0"/>
                <w:w w:val="100"/>
                <w:position w:val="0"/>
                <w:sz w:val="20"/>
                <w:szCs w:val="22"/>
                <w:u w:val="none"/>
                <w:shd w:val="clear" w:color="auto" w:fill="auto"/>
                <w:lang w:val="en-US" w:eastAsia="zh-CN" w:bidi="ar-SA"/>
              </w:rPr>
              <w:t>27.1</w:t>
            </w:r>
          </w:p>
        </w:tc>
      </w:tr>
      <w:tr>
        <w:tblPrEx>
          <w:tblCellMar>
            <w:top w:w="0" w:type="dxa"/>
            <w:left w:w="10" w:type="dxa"/>
            <w:bottom w:w="0" w:type="dxa"/>
            <w:right w:w="10" w:type="dxa"/>
          </w:tblCellMar>
        </w:tblPrEx>
        <w:trPr>
          <w:trHeight w:val="490"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rFonts w:ascii="宋体" w:hAnsi="宋体" w:eastAsia="宋体" w:cstheme="minorBidi"/>
                <w:color w:val="000000"/>
                <w:spacing w:val="0"/>
                <w:w w:val="100"/>
                <w:position w:val="0"/>
                <w:sz w:val="20"/>
                <w:szCs w:val="22"/>
                <w:u w:val="none"/>
                <w:shd w:val="clear" w:color="auto" w:fill="auto"/>
                <w:lang w:val="zh-CN" w:eastAsia="zh-CN" w:bidi="ar-SA"/>
              </w:rPr>
            </w:pPr>
            <w:r>
              <w:rPr>
                <w:rFonts w:ascii="宋体" w:hAnsi="宋体" w:eastAsia="宋体" w:cstheme="minorBidi"/>
                <w:color w:val="000000"/>
                <w:spacing w:val="0"/>
                <w:w w:val="100"/>
                <w:position w:val="0"/>
                <w:sz w:val="20"/>
                <w:szCs w:val="22"/>
                <w:u w:val="none"/>
                <w:shd w:val="clear" w:color="auto" w:fill="auto"/>
                <w:lang w:val="zh-CN" w:eastAsia="zh-CN" w:bidi="ar-SA"/>
              </w:rPr>
              <w:t>项目满意度</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rFonts w:ascii="宋体" w:hAnsi="宋体" w:eastAsia="宋体" w:cstheme="minorBidi"/>
                <w:color w:val="000000"/>
                <w:spacing w:val="0"/>
                <w:w w:val="100"/>
                <w:position w:val="0"/>
                <w:sz w:val="20"/>
                <w:szCs w:val="22"/>
                <w:u w:val="none"/>
                <w:shd w:val="clear" w:color="auto" w:fill="auto"/>
                <w:lang w:val="zh-CN" w:eastAsia="zh-CN" w:bidi="ar-SA"/>
              </w:rPr>
            </w:pPr>
            <w:r>
              <w:rPr>
                <w:rFonts w:ascii="宋体" w:hAnsi="宋体" w:eastAsia="宋体" w:cstheme="minorBidi"/>
                <w:color w:val="000000"/>
                <w:spacing w:val="0"/>
                <w:w w:val="100"/>
                <w:position w:val="0"/>
                <w:sz w:val="20"/>
                <w:szCs w:val="22"/>
                <w:u w:val="none"/>
                <w:shd w:val="clear" w:color="auto" w:fill="auto"/>
                <w:lang w:val="zh-CN" w:eastAsia="zh-CN" w:bidi="ar-SA"/>
              </w:rPr>
              <w:t>10%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sz w:val="18"/>
                <w:szCs w:val="18"/>
              </w:rPr>
            </w:pPr>
            <w:r>
              <w:rPr>
                <w:rFonts w:ascii="宋体" w:hAnsi="宋体" w:eastAsia="宋体" w:cstheme="minorBidi"/>
                <w:color w:val="000000"/>
                <w:spacing w:val="0"/>
                <w:w w:val="100"/>
                <w:position w:val="0"/>
                <w:sz w:val="20"/>
                <w:szCs w:val="22"/>
                <w:u w:val="none"/>
                <w:shd w:val="clear" w:color="auto" w:fill="auto"/>
                <w:lang w:val="zh-CN" w:eastAsia="zh-CN" w:bidi="ar-SA"/>
              </w:rPr>
              <w:t>10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rFonts w:ascii="Times New Roman" w:hAnsi="Times New Roman" w:eastAsia="Times New Roman" w:cs="Times New Roman"/>
                <w:b/>
                <w:bCs/>
                <w:color w:val="000000"/>
                <w:spacing w:val="0"/>
                <w:w w:val="100"/>
                <w:position w:val="0"/>
                <w:sz w:val="18"/>
                <w:szCs w:val="18"/>
              </w:rPr>
            </w:pPr>
            <w:r>
              <w:rPr>
                <w:rFonts w:hint="eastAsia" w:ascii="宋体" w:hAnsi="宋体" w:eastAsia="宋体" w:cstheme="minorBidi"/>
                <w:color w:val="000000"/>
                <w:spacing w:val="0"/>
                <w:w w:val="100"/>
                <w:position w:val="0"/>
                <w:sz w:val="20"/>
                <w:szCs w:val="22"/>
                <w:u w:val="none"/>
                <w:shd w:val="clear" w:color="auto" w:fill="auto"/>
                <w:lang w:val="en-US" w:eastAsia="zh-CN" w:bidi="ar-SA"/>
              </w:rPr>
              <w:t>10</w:t>
            </w:r>
          </w:p>
        </w:tc>
      </w:tr>
      <w:tr>
        <w:tblPrEx>
          <w:tblCellMar>
            <w:top w:w="0" w:type="dxa"/>
            <w:left w:w="10" w:type="dxa"/>
            <w:bottom w:w="0" w:type="dxa"/>
            <w:right w:w="10" w:type="dxa"/>
          </w:tblCellMar>
        </w:tblPrEx>
        <w:trPr>
          <w:trHeight w:val="504"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sz w:val="19"/>
                <w:szCs w:val="19"/>
              </w:rPr>
            </w:pPr>
            <w:r>
              <w:rPr>
                <w:rFonts w:ascii="宋体" w:hAnsi="宋体" w:eastAsia="宋体" w:cstheme="minorBidi"/>
                <w:color w:val="000000"/>
                <w:spacing w:val="0"/>
                <w:w w:val="100"/>
                <w:position w:val="0"/>
                <w:sz w:val="20"/>
                <w:szCs w:val="22"/>
                <w:u w:val="none"/>
                <w:shd w:val="clear" w:color="auto" w:fill="auto"/>
                <w:lang w:val="zh-CN" w:eastAsia="zh-CN" w:bidi="ar-SA"/>
              </w:rPr>
              <w:t>综合绩效</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sz w:val="18"/>
                <w:szCs w:val="18"/>
              </w:rPr>
            </w:pPr>
            <w:r>
              <w:rPr>
                <w:rFonts w:ascii="宋体" w:hAnsi="宋体" w:eastAsia="宋体" w:cstheme="minorBidi"/>
                <w:color w:val="000000"/>
                <w:spacing w:val="0"/>
                <w:w w:val="100"/>
                <w:position w:val="0"/>
                <w:sz w:val="20"/>
                <w:szCs w:val="22"/>
                <w:u w:val="none"/>
                <w:shd w:val="clear" w:color="auto" w:fill="auto"/>
                <w:lang w:val="zh-CN" w:eastAsia="zh-CN" w:bidi="ar-SA"/>
              </w:rPr>
              <w:t>100%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rFonts w:ascii="宋体" w:hAnsi="宋体" w:eastAsia="宋体" w:cstheme="minorBidi"/>
                <w:color w:val="000000"/>
                <w:spacing w:val="0"/>
                <w:w w:val="100"/>
                <w:position w:val="0"/>
                <w:sz w:val="20"/>
                <w:szCs w:val="22"/>
                <w:u w:val="none"/>
                <w:shd w:val="clear" w:color="auto" w:fill="auto"/>
                <w:lang w:val="zh-CN" w:eastAsia="zh-CN" w:bidi="ar-SA"/>
              </w:rPr>
            </w:pPr>
            <w:r>
              <w:rPr>
                <w:rFonts w:ascii="宋体" w:hAnsi="宋体" w:eastAsia="宋体" w:cstheme="minorBidi"/>
                <w:color w:val="000000"/>
                <w:spacing w:val="0"/>
                <w:w w:val="100"/>
                <w:position w:val="0"/>
                <w:sz w:val="20"/>
                <w:szCs w:val="22"/>
                <w:u w:val="none"/>
                <w:shd w:val="clear" w:color="auto" w:fill="auto"/>
                <w:lang w:val="zh-CN" w:eastAsia="zh-CN" w:bidi="ar-SA"/>
              </w:rPr>
              <w:t>100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center"/>
              <w:rPr>
                <w:rFonts w:hint="default" w:ascii="宋体" w:hAnsi="宋体" w:eastAsia="宋体" w:cstheme="minorBidi"/>
                <w:color w:val="000000"/>
                <w:spacing w:val="0"/>
                <w:w w:val="100"/>
                <w:position w:val="0"/>
                <w:sz w:val="20"/>
                <w:szCs w:val="22"/>
                <w:u w:val="none"/>
                <w:shd w:val="clear" w:color="auto" w:fill="auto"/>
                <w:lang w:val="en-US" w:eastAsia="zh-CN" w:bidi="ar-SA"/>
              </w:rPr>
            </w:pPr>
            <w:r>
              <w:rPr>
                <w:rFonts w:hint="eastAsia" w:ascii="宋体" w:hAnsi="宋体" w:eastAsia="宋体" w:cstheme="minorBidi"/>
                <w:color w:val="000000"/>
                <w:spacing w:val="0"/>
                <w:w w:val="100"/>
                <w:position w:val="0"/>
                <w:sz w:val="20"/>
                <w:szCs w:val="22"/>
                <w:u w:val="none"/>
                <w:shd w:val="clear" w:color="auto" w:fill="auto"/>
                <w:lang w:val="en-US" w:eastAsia="zh-CN" w:bidi="ar-SA"/>
              </w:rPr>
              <w:t>96.08</w:t>
            </w:r>
          </w:p>
        </w:tc>
      </w:tr>
    </w:tbl>
    <w:p>
      <w:pPr>
        <w:pStyle w:val="6"/>
        <w:keepNext w:val="0"/>
        <w:keepLines w:val="0"/>
        <w:widowControl w:val="0"/>
        <w:shd w:val="clear" w:color="auto" w:fill="auto"/>
        <w:bidi w:val="0"/>
        <w:spacing w:before="0" w:after="0" w:line="450" w:lineRule="exact"/>
        <w:ind w:left="0" w:right="0" w:firstLine="480"/>
        <w:jc w:val="both"/>
      </w:pPr>
      <w:r>
        <w:rPr>
          <w:rFonts w:hint="eastAsia"/>
          <w:color w:val="000000"/>
          <w:spacing w:val="0"/>
          <w:w w:val="100"/>
          <w:position w:val="0"/>
          <w:lang w:eastAsia="zh-CN"/>
        </w:rPr>
        <w:t>（</w:t>
      </w:r>
      <w:r>
        <w:rPr>
          <w:rFonts w:hint="eastAsia"/>
          <w:color w:val="000000"/>
          <w:spacing w:val="0"/>
          <w:w w:val="100"/>
          <w:position w:val="0"/>
          <w:lang w:val="en-US" w:eastAsia="zh-CN"/>
        </w:rPr>
        <w:t>二</w:t>
      </w:r>
      <w:r>
        <w:rPr>
          <w:rFonts w:hint="eastAsia"/>
          <w:color w:val="000000"/>
          <w:spacing w:val="0"/>
          <w:w w:val="100"/>
          <w:position w:val="0"/>
          <w:lang w:eastAsia="zh-CN"/>
        </w:rPr>
        <w:t>）</w:t>
      </w:r>
      <w:r>
        <w:rPr>
          <w:color w:val="000000"/>
          <w:spacing w:val="0"/>
          <w:w w:val="100"/>
          <w:position w:val="0"/>
        </w:rPr>
        <w:t>绩效目标完成情况</w:t>
      </w:r>
    </w:p>
    <w:p>
      <w:pPr>
        <w:pStyle w:val="6"/>
        <w:keepNext w:val="0"/>
        <w:keepLines w:val="0"/>
        <w:widowControl w:val="0"/>
        <w:numPr>
          <w:ilvl w:val="0"/>
          <w:numId w:val="0"/>
        </w:numPr>
        <w:shd w:val="clear" w:color="auto" w:fill="auto"/>
        <w:tabs>
          <w:tab w:val="left" w:pos="819"/>
        </w:tabs>
        <w:bidi w:val="0"/>
        <w:spacing w:before="0" w:after="0" w:line="450" w:lineRule="exact"/>
        <w:ind w:left="480" w:leftChars="0" w:right="0" w:rightChars="0"/>
        <w:jc w:val="both"/>
      </w:pPr>
      <w:bookmarkStart w:id="4" w:name="bookmark5"/>
      <w:bookmarkEnd w:id="4"/>
      <w:r>
        <w:rPr>
          <w:rFonts w:hint="eastAsia"/>
          <w:color w:val="000000"/>
          <w:spacing w:val="0"/>
          <w:w w:val="100"/>
          <w:position w:val="0"/>
          <w:lang w:val="en-US" w:eastAsia="zh-CN"/>
        </w:rPr>
        <w:t>1.</w:t>
      </w:r>
      <w:r>
        <w:rPr>
          <w:color w:val="000000"/>
          <w:spacing w:val="0"/>
          <w:w w:val="100"/>
          <w:position w:val="0"/>
        </w:rPr>
        <w:t>执行率情况</w:t>
      </w:r>
    </w:p>
    <w:p>
      <w:pPr>
        <w:pStyle w:val="6"/>
        <w:keepNext w:val="0"/>
        <w:keepLines w:val="0"/>
        <w:widowControl w:val="0"/>
        <w:shd w:val="clear" w:color="auto" w:fill="auto"/>
        <w:bidi w:val="0"/>
        <w:spacing w:before="0" w:after="0" w:line="450" w:lineRule="exact"/>
        <w:ind w:left="0" w:right="0" w:firstLine="500"/>
        <w:jc w:val="both"/>
        <w:rPr>
          <w:rFonts w:hint="default"/>
          <w:sz w:val="24"/>
          <w:szCs w:val="24"/>
          <w:lang w:val="en-US"/>
        </w:rPr>
      </w:pPr>
      <w:r>
        <w:rPr>
          <w:color w:val="000000"/>
          <w:spacing w:val="0"/>
          <w:w w:val="100"/>
          <w:position w:val="0"/>
          <w:sz w:val="22"/>
          <w:szCs w:val="22"/>
        </w:rPr>
        <w:t>该专项资金项目</w:t>
      </w:r>
      <w:r>
        <w:rPr>
          <w:rFonts w:hint="eastAsia"/>
          <w:color w:val="000000"/>
          <w:spacing w:val="0"/>
          <w:w w:val="100"/>
          <w:position w:val="0"/>
          <w:sz w:val="22"/>
          <w:szCs w:val="22"/>
          <w:lang w:val="en-US" w:eastAsia="zh-CN"/>
        </w:rPr>
        <w:t>主要用于扶持企业发展</w:t>
      </w:r>
      <w:r>
        <w:rPr>
          <w:color w:val="000000"/>
          <w:spacing w:val="0"/>
          <w:w w:val="100"/>
          <w:position w:val="0"/>
          <w:sz w:val="22"/>
          <w:szCs w:val="22"/>
        </w:rPr>
        <w:t>。</w:t>
      </w:r>
      <w:r>
        <w:rPr>
          <w:color w:val="000000"/>
          <w:spacing w:val="0"/>
          <w:w w:val="100"/>
          <w:position w:val="0"/>
          <w:sz w:val="24"/>
          <w:szCs w:val="24"/>
        </w:rPr>
        <w:t>20</w:t>
      </w:r>
      <w:r>
        <w:rPr>
          <w:rFonts w:hint="eastAsia"/>
          <w:color w:val="000000"/>
          <w:spacing w:val="0"/>
          <w:w w:val="100"/>
          <w:position w:val="0"/>
          <w:sz w:val="24"/>
          <w:szCs w:val="24"/>
          <w:lang w:val="en-US" w:eastAsia="zh-CN"/>
        </w:rPr>
        <w:t>20</w:t>
      </w:r>
      <w:r>
        <w:rPr>
          <w:color w:val="000000"/>
          <w:spacing w:val="0"/>
          <w:w w:val="100"/>
          <w:position w:val="0"/>
          <w:sz w:val="22"/>
          <w:szCs w:val="22"/>
        </w:rPr>
        <w:t>年项目年初预算为</w:t>
      </w:r>
      <w:r>
        <w:rPr>
          <w:rFonts w:hint="eastAsia" w:cs="Times New Roman"/>
          <w:color w:val="000000"/>
          <w:sz w:val="20"/>
          <w:szCs w:val="20"/>
          <w:lang w:val="en-US" w:eastAsia="zh-CN" w:bidi="ar"/>
        </w:rPr>
        <w:t>2400</w:t>
      </w:r>
      <w:r>
        <w:rPr>
          <w:color w:val="000000"/>
          <w:spacing w:val="0"/>
          <w:w w:val="100"/>
          <w:position w:val="0"/>
          <w:sz w:val="22"/>
          <w:szCs w:val="22"/>
        </w:rPr>
        <w:t>万元， 实际支出</w:t>
      </w:r>
      <w:r>
        <w:rPr>
          <w:rFonts w:hint="eastAsia" w:ascii="宋体" w:hAnsi="宋体" w:eastAsia="宋体"/>
          <w:color w:val="000000"/>
          <w:sz w:val="20"/>
        </w:rPr>
        <w:t>2277</w:t>
      </w:r>
      <w:r>
        <w:rPr>
          <w:rFonts w:hint="eastAsia" w:ascii="宋体" w:hAnsi="宋体" w:eastAsia="宋体"/>
          <w:color w:val="000000"/>
          <w:sz w:val="20"/>
          <w:lang w:eastAsia="zh-CN"/>
        </w:rPr>
        <w:t>.</w:t>
      </w:r>
      <w:r>
        <w:rPr>
          <w:rFonts w:hint="eastAsia" w:ascii="宋体" w:hAnsi="宋体" w:eastAsia="宋体"/>
          <w:color w:val="000000"/>
          <w:sz w:val="20"/>
        </w:rPr>
        <w:t>6</w:t>
      </w:r>
      <w:r>
        <w:rPr>
          <w:rFonts w:hint="eastAsia" w:ascii="宋体" w:hAnsi="宋体" w:eastAsia="宋体"/>
          <w:color w:val="000000"/>
          <w:sz w:val="20"/>
          <w:lang w:val="en-US" w:eastAsia="zh-CN"/>
        </w:rPr>
        <w:t>6</w:t>
      </w:r>
      <w:r>
        <w:rPr>
          <w:color w:val="000000"/>
          <w:spacing w:val="0"/>
          <w:w w:val="100"/>
          <w:position w:val="0"/>
          <w:sz w:val="22"/>
          <w:szCs w:val="22"/>
        </w:rPr>
        <w:t>万元，预算执行率为</w:t>
      </w:r>
      <w:r>
        <w:rPr>
          <w:rFonts w:hint="eastAsia"/>
          <w:lang w:val="en-US" w:eastAsia="zh-CN"/>
        </w:rPr>
        <w:t>94.90%。</w:t>
      </w:r>
    </w:p>
    <w:p>
      <w:pPr>
        <w:pStyle w:val="6"/>
        <w:keepNext w:val="0"/>
        <w:keepLines w:val="0"/>
        <w:widowControl w:val="0"/>
        <w:numPr>
          <w:ilvl w:val="0"/>
          <w:numId w:val="0"/>
        </w:numPr>
        <w:shd w:val="clear" w:color="auto" w:fill="auto"/>
        <w:tabs>
          <w:tab w:val="left" w:pos="863"/>
        </w:tabs>
        <w:bidi w:val="0"/>
        <w:spacing w:before="0" w:after="0" w:line="456" w:lineRule="exact"/>
        <w:ind w:left="500" w:leftChars="0" w:right="0" w:rightChars="0"/>
        <w:jc w:val="both"/>
      </w:pPr>
      <w:bookmarkStart w:id="5" w:name="bookmark6"/>
      <w:bookmarkEnd w:id="5"/>
      <w:r>
        <w:rPr>
          <w:rFonts w:hint="eastAsia"/>
          <w:color w:val="000000"/>
          <w:spacing w:val="0"/>
          <w:w w:val="100"/>
          <w:position w:val="0"/>
          <w:lang w:val="en-US" w:eastAsia="zh-CN"/>
        </w:rPr>
        <w:t>2.</w:t>
      </w:r>
      <w:r>
        <w:rPr>
          <w:color w:val="000000"/>
          <w:spacing w:val="0"/>
          <w:w w:val="100"/>
          <w:position w:val="0"/>
        </w:rPr>
        <w:t>完成的绩效目标</w:t>
      </w:r>
    </w:p>
    <w:tbl>
      <w:tblPr>
        <w:tblStyle w:val="3"/>
        <w:tblW w:w="5346" w:type="pct"/>
        <w:tblInd w:w="0" w:type="dxa"/>
        <w:shd w:val="clear" w:color="auto" w:fill="auto"/>
        <w:tblLayout w:type="autofit"/>
        <w:tblCellMar>
          <w:top w:w="0" w:type="dxa"/>
          <w:left w:w="108" w:type="dxa"/>
          <w:bottom w:w="0" w:type="dxa"/>
          <w:right w:w="108" w:type="dxa"/>
        </w:tblCellMar>
      </w:tblPr>
      <w:tblGrid>
        <w:gridCol w:w="2237"/>
        <w:gridCol w:w="2237"/>
        <w:gridCol w:w="1464"/>
        <w:gridCol w:w="1517"/>
        <w:gridCol w:w="1657"/>
      </w:tblGrid>
      <w:tr>
        <w:tblPrEx>
          <w:shd w:val="clear" w:color="auto" w:fill="auto"/>
          <w:tblCellMar>
            <w:top w:w="0" w:type="dxa"/>
            <w:left w:w="108" w:type="dxa"/>
            <w:bottom w:w="0" w:type="dxa"/>
            <w:right w:w="108" w:type="dxa"/>
          </w:tblCellMar>
        </w:tblPrEx>
        <w:trPr>
          <w:trHeight w:val="902" w:hRule="atLeast"/>
        </w:trPr>
        <w:tc>
          <w:tcPr>
            <w:tcW w:w="1227" w:type="pct"/>
            <w:tcBorders>
              <w:top w:val="single" w:color="000000" w:sz="4" w:space="0"/>
              <w:left w:val="single" w:color="000000" w:sz="4" w:space="0"/>
              <w:bottom w:val="single" w:color="000000" w:sz="4" w:space="0"/>
              <w:right w:val="single" w:color="auto"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default"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二级指标</w:t>
            </w:r>
          </w:p>
        </w:tc>
        <w:tc>
          <w:tcPr>
            <w:tcW w:w="1227" w:type="pct"/>
            <w:tcBorders>
              <w:top w:val="single" w:color="000000" w:sz="4" w:space="0"/>
              <w:left w:val="single" w:color="000000" w:sz="4" w:space="0"/>
              <w:bottom w:val="single" w:color="000000" w:sz="4" w:space="0"/>
              <w:right w:val="single" w:color="auto"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default" w:ascii="宋体" w:hAnsi="宋体" w:eastAsia="宋体" w:cs="宋体"/>
                <w:color w:val="000000"/>
                <w:spacing w:val="0"/>
                <w:w w:val="100"/>
                <w:position w:val="0"/>
                <w:sz w:val="22"/>
                <w:szCs w:val="22"/>
                <w:u w:val="none"/>
                <w:shd w:val="clear" w:color="auto" w:fill="auto"/>
                <w:vertAlign w:val="baseline"/>
                <w:lang w:val="en-US" w:eastAsia="en-US"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指标</w:t>
            </w:r>
          </w:p>
        </w:tc>
        <w:tc>
          <w:tcPr>
            <w:tcW w:w="803"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default"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年初目标值</w:t>
            </w: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br w:type="textWrapping"/>
            </w: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(A)</w:t>
            </w:r>
          </w:p>
        </w:tc>
        <w:tc>
          <w:tcPr>
            <w:tcW w:w="832" w:type="pct"/>
            <w:tcBorders>
              <w:top w:val="single" w:color="000000" w:sz="4" w:space="0"/>
              <w:left w:val="single" w:color="auto" w:sz="4" w:space="0"/>
              <w:bottom w:val="single" w:color="000000" w:sz="4" w:space="0"/>
              <w:right w:val="single" w:color="000000"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实际完成值</w:t>
            </w: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br w:type="textWrapping"/>
            </w: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(B)</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得分</w:t>
            </w:r>
          </w:p>
        </w:tc>
      </w:tr>
      <w:tr>
        <w:tblPrEx>
          <w:shd w:val="clear" w:color="auto" w:fill="auto"/>
          <w:tblCellMar>
            <w:top w:w="0" w:type="dxa"/>
            <w:left w:w="108" w:type="dxa"/>
            <w:bottom w:w="0" w:type="dxa"/>
            <w:right w:w="108" w:type="dxa"/>
          </w:tblCellMar>
        </w:tblPrEx>
        <w:trPr>
          <w:trHeight w:val="605" w:hRule="atLeast"/>
        </w:trPr>
        <w:tc>
          <w:tcPr>
            <w:tcW w:w="1227"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bookmarkStart w:id="6" w:name="bookmark7"/>
            <w:bookmarkEnd w:id="6"/>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数量指标</w:t>
            </w:r>
          </w:p>
        </w:tc>
        <w:tc>
          <w:tcPr>
            <w:tcW w:w="1227"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引进税收户数6524户（30分）</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6524</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default"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7310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30</w:t>
            </w:r>
          </w:p>
        </w:tc>
      </w:tr>
      <w:tr>
        <w:tblPrEx>
          <w:shd w:val="clear" w:color="auto" w:fill="auto"/>
          <w:tblCellMar>
            <w:top w:w="0" w:type="dxa"/>
            <w:left w:w="108" w:type="dxa"/>
            <w:bottom w:w="0" w:type="dxa"/>
            <w:right w:w="108" w:type="dxa"/>
          </w:tblCellMar>
        </w:tblPrEx>
        <w:trPr>
          <w:trHeight w:val="605" w:hRule="atLeast"/>
        </w:trPr>
        <w:tc>
          <w:tcPr>
            <w:tcW w:w="1227"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zh-CN"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成本指标</w:t>
            </w:r>
          </w:p>
        </w:tc>
        <w:tc>
          <w:tcPr>
            <w:tcW w:w="1227"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年度招商工作经费增减（10分）</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无增长</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无增长</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default"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10</w:t>
            </w:r>
          </w:p>
        </w:tc>
      </w:tr>
      <w:tr>
        <w:tblPrEx>
          <w:shd w:val="clear" w:color="auto" w:fill="auto"/>
          <w:tblCellMar>
            <w:top w:w="0" w:type="dxa"/>
            <w:left w:w="108" w:type="dxa"/>
            <w:bottom w:w="0" w:type="dxa"/>
            <w:right w:w="108" w:type="dxa"/>
          </w:tblCellMar>
        </w:tblPrEx>
        <w:trPr>
          <w:trHeight w:val="307" w:hRule="atLeast"/>
        </w:trPr>
        <w:tc>
          <w:tcPr>
            <w:tcW w:w="1227"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社会效益指标</w:t>
            </w:r>
          </w:p>
        </w:tc>
        <w:tc>
          <w:tcPr>
            <w:tcW w:w="1227"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扶持政策覆盖率（10分）</w:t>
            </w:r>
          </w:p>
        </w:tc>
        <w:tc>
          <w:tcPr>
            <w:tcW w:w="803"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99%</w:t>
            </w:r>
          </w:p>
        </w:tc>
        <w:tc>
          <w:tcPr>
            <w:tcW w:w="832" w:type="pct"/>
            <w:tcBorders>
              <w:top w:val="single" w:color="000000" w:sz="4" w:space="0"/>
              <w:left w:val="single" w:color="000000" w:sz="4" w:space="0"/>
              <w:bottom w:val="single" w:color="auto" w:sz="4" w:space="0"/>
              <w:right w:val="single" w:color="000000"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99%</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10</w:t>
            </w:r>
          </w:p>
        </w:tc>
      </w:tr>
      <w:tr>
        <w:tblPrEx>
          <w:shd w:val="clear" w:color="auto" w:fill="auto"/>
          <w:tblCellMar>
            <w:top w:w="0" w:type="dxa"/>
            <w:left w:w="108" w:type="dxa"/>
            <w:bottom w:w="0" w:type="dxa"/>
            <w:right w:w="108" w:type="dxa"/>
          </w:tblCellMar>
        </w:tblPrEx>
        <w:trPr>
          <w:trHeight w:val="437" w:hRule="atLeast"/>
        </w:trPr>
        <w:tc>
          <w:tcPr>
            <w:tcW w:w="1227"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可持续影响指标</w:t>
            </w:r>
          </w:p>
        </w:tc>
        <w:tc>
          <w:tcPr>
            <w:tcW w:w="1227"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项目持续时间（10分）</w:t>
            </w:r>
          </w:p>
        </w:tc>
        <w:tc>
          <w:tcPr>
            <w:tcW w:w="803"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3年≥</w:t>
            </w:r>
          </w:p>
        </w:tc>
        <w:tc>
          <w:tcPr>
            <w:tcW w:w="832" w:type="pct"/>
            <w:tcBorders>
              <w:top w:val="single" w:color="000000" w:sz="4" w:space="0"/>
              <w:left w:val="single" w:color="000000" w:sz="4" w:space="0"/>
              <w:bottom w:val="single" w:color="auto" w:sz="4" w:space="0"/>
              <w:right w:val="single" w:color="000000"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3年≥</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10</w:t>
            </w:r>
          </w:p>
        </w:tc>
      </w:tr>
      <w:tr>
        <w:tblPrEx>
          <w:shd w:val="clear" w:color="auto" w:fill="auto"/>
          <w:tblCellMar>
            <w:top w:w="0" w:type="dxa"/>
            <w:left w:w="108" w:type="dxa"/>
            <w:bottom w:w="0" w:type="dxa"/>
            <w:right w:w="108" w:type="dxa"/>
          </w:tblCellMar>
        </w:tblPrEx>
        <w:trPr>
          <w:trHeight w:val="307" w:hRule="atLeast"/>
        </w:trPr>
        <w:tc>
          <w:tcPr>
            <w:tcW w:w="1227"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服务对象满意度指标</w:t>
            </w:r>
          </w:p>
        </w:tc>
        <w:tc>
          <w:tcPr>
            <w:tcW w:w="1227"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辖区企业满意度（10分）</w:t>
            </w:r>
          </w:p>
        </w:tc>
        <w:tc>
          <w:tcPr>
            <w:tcW w:w="803" w:type="pct"/>
            <w:tcBorders>
              <w:top w:val="single" w:color="000000" w:sz="4" w:space="0"/>
              <w:left w:val="single" w:color="000000" w:sz="4" w:space="0"/>
              <w:bottom w:val="single" w:color="auto" w:sz="4" w:space="0"/>
              <w:right w:val="single" w:color="000000" w:sz="4" w:space="0"/>
            </w:tcBorders>
            <w:shd w:val="clear" w:color="auto" w:fill="auto"/>
            <w:vAlign w:val="top"/>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满意</w:t>
            </w:r>
          </w:p>
        </w:tc>
        <w:tc>
          <w:tcPr>
            <w:tcW w:w="832" w:type="pct"/>
            <w:tcBorders>
              <w:top w:val="single" w:color="000000" w:sz="4" w:space="0"/>
              <w:left w:val="single" w:color="000000" w:sz="4" w:space="0"/>
              <w:bottom w:val="single" w:color="auto" w:sz="4" w:space="0"/>
              <w:right w:val="single" w:color="000000"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default"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满意</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10</w:t>
            </w:r>
          </w:p>
        </w:tc>
      </w:tr>
      <w:tr>
        <w:tblPrEx>
          <w:shd w:val="clear" w:color="auto" w:fill="auto"/>
          <w:tblCellMar>
            <w:top w:w="0" w:type="dxa"/>
            <w:left w:w="108" w:type="dxa"/>
            <w:bottom w:w="0" w:type="dxa"/>
            <w:right w:w="108" w:type="dxa"/>
          </w:tblCellMar>
        </w:tblPrEx>
        <w:trPr>
          <w:trHeight w:val="307" w:hRule="atLeast"/>
        </w:trPr>
        <w:tc>
          <w:tcPr>
            <w:tcW w:w="0" w:type="auto"/>
            <w:shd w:val="clear" w:color="auto" w:fill="auto"/>
            <w:vAlign w:val="top"/>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p>
        </w:tc>
        <w:tc>
          <w:tcPr>
            <w:tcW w:w="0" w:type="auto"/>
            <w:shd w:val="clear" w:color="auto" w:fill="auto"/>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p>
        </w:tc>
        <w:tc>
          <w:tcPr>
            <w:tcW w:w="803" w:type="pct"/>
            <w:shd w:val="clear" w:color="auto" w:fill="auto"/>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p>
        </w:tc>
        <w:tc>
          <w:tcPr>
            <w:tcW w:w="832" w:type="pct"/>
            <w:shd w:val="clear" w:color="auto" w:fill="auto"/>
          </w:tcPr>
          <w:p>
            <w:pPr>
              <w:keepNext w:val="0"/>
              <w:keepLines w:val="0"/>
              <w:widowControl w:val="0"/>
              <w:suppressLineNumbers w:val="0"/>
              <w:spacing w:before="0" w:beforeAutospacing="0" w:after="0" w:afterAutospacing="0"/>
              <w:ind w:left="0" w:leftChars="0" w:right="0" w:rightChars="0" w:firstLine="0" w:firstLineChars="0"/>
              <w:jc w:val="center"/>
              <w:rPr>
                <w:rFonts w:hint="default" w:ascii="宋体" w:hAnsi="宋体" w:eastAsia="宋体" w:cs="宋体"/>
                <w:color w:val="000000"/>
                <w:spacing w:val="0"/>
                <w:w w:val="100"/>
                <w:position w:val="0"/>
                <w:sz w:val="20"/>
                <w:szCs w:val="16"/>
                <w:shd w:val="clear" w:color="auto" w:fill="auto"/>
                <w:lang w:val="en-US" w:eastAsia="zh-CN" w:bidi="en-US"/>
              </w:rPr>
            </w:pPr>
          </w:p>
        </w:tc>
        <w:tc>
          <w:tcPr>
            <w:tcW w:w="909" w:type="pct"/>
            <w:shd w:val="clear" w:color="auto" w:fill="auto"/>
          </w:tcPr>
          <w:p>
            <w:pPr>
              <w:keepNext w:val="0"/>
              <w:keepLines w:val="0"/>
              <w:widowControl w:val="0"/>
              <w:suppressLineNumbers w:val="0"/>
              <w:spacing w:before="0" w:beforeAutospacing="0" w:after="0" w:afterAutospacing="0"/>
              <w:ind w:left="0" w:leftChars="0" w:right="0" w:rightChars="0" w:firstLine="0" w:firstLineChars="0"/>
              <w:jc w:val="center"/>
              <w:rPr>
                <w:rFonts w:hint="eastAsia" w:ascii="宋体" w:hAnsi="宋体" w:eastAsia="宋体" w:cs="宋体"/>
                <w:color w:val="000000"/>
                <w:spacing w:val="0"/>
                <w:w w:val="100"/>
                <w:position w:val="0"/>
                <w:sz w:val="24"/>
                <w:szCs w:val="21"/>
                <w:shd w:val="clear" w:color="auto" w:fill="auto"/>
                <w:lang w:val="en-US" w:eastAsia="zh-CN" w:bidi="en-US"/>
              </w:rPr>
            </w:pPr>
          </w:p>
        </w:tc>
      </w:tr>
    </w:tbl>
    <w:p>
      <w:pPr>
        <w:pStyle w:val="6"/>
        <w:keepNext w:val="0"/>
        <w:keepLines w:val="0"/>
        <w:widowControl w:val="0"/>
        <w:shd w:val="clear" w:color="auto" w:fill="auto"/>
        <w:bidi w:val="0"/>
        <w:spacing w:before="0" w:after="0" w:line="450" w:lineRule="exact"/>
        <w:ind w:left="0" w:right="0" w:firstLine="500"/>
        <w:jc w:val="both"/>
        <w:rPr>
          <w:color w:val="000000"/>
          <w:spacing w:val="0"/>
          <w:w w:val="100"/>
          <w:position w:val="0"/>
          <w:sz w:val="22"/>
          <w:szCs w:val="22"/>
        </w:rPr>
      </w:pPr>
      <w:r>
        <w:rPr>
          <w:rFonts w:hint="eastAsia"/>
          <w:color w:val="000000"/>
          <w:spacing w:val="0"/>
          <w:w w:val="100"/>
          <w:position w:val="0"/>
          <w:sz w:val="22"/>
          <w:szCs w:val="22"/>
          <w:lang w:val="en-US" w:eastAsia="zh-CN"/>
        </w:rPr>
        <w:t>3.</w:t>
      </w:r>
      <w:r>
        <w:rPr>
          <w:color w:val="000000"/>
          <w:spacing w:val="0"/>
          <w:w w:val="100"/>
          <w:position w:val="0"/>
          <w:sz w:val="22"/>
          <w:szCs w:val="22"/>
        </w:rPr>
        <w:t>未完成的绩效目标</w:t>
      </w:r>
    </w:p>
    <w:tbl>
      <w:tblPr>
        <w:tblStyle w:val="3"/>
        <w:tblW w:w="5384" w:type="pct"/>
        <w:tblInd w:w="0" w:type="dxa"/>
        <w:shd w:val="clear" w:color="auto" w:fill="auto"/>
        <w:tblLayout w:type="autofit"/>
        <w:tblCellMar>
          <w:top w:w="0" w:type="dxa"/>
          <w:left w:w="108" w:type="dxa"/>
          <w:bottom w:w="0" w:type="dxa"/>
          <w:right w:w="108" w:type="dxa"/>
        </w:tblCellMar>
      </w:tblPr>
      <w:tblGrid>
        <w:gridCol w:w="2239"/>
        <w:gridCol w:w="15"/>
        <w:gridCol w:w="2224"/>
        <w:gridCol w:w="29"/>
        <w:gridCol w:w="1309"/>
        <w:gridCol w:w="40"/>
        <w:gridCol w:w="1151"/>
        <w:gridCol w:w="51"/>
        <w:gridCol w:w="2055"/>
        <w:gridCol w:w="63"/>
      </w:tblGrid>
      <w:tr>
        <w:tblPrEx>
          <w:shd w:val="clear" w:color="auto" w:fill="auto"/>
          <w:tblCellMar>
            <w:top w:w="0" w:type="dxa"/>
            <w:left w:w="108" w:type="dxa"/>
            <w:bottom w:w="0" w:type="dxa"/>
            <w:right w:w="108" w:type="dxa"/>
          </w:tblCellMar>
        </w:tblPrEx>
        <w:trPr>
          <w:trHeight w:val="839" w:hRule="atLeast"/>
        </w:trPr>
        <w:tc>
          <w:tcPr>
            <w:tcW w:w="12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default" w:ascii="宋体" w:hAnsi="宋体" w:eastAsia="宋体" w:cs="宋体"/>
                <w:color w:val="000000"/>
                <w:spacing w:val="0"/>
                <w:w w:val="100"/>
                <w:position w:val="0"/>
                <w:sz w:val="22"/>
                <w:szCs w:val="22"/>
                <w:u w:val="none"/>
                <w:shd w:val="clear" w:color="auto" w:fill="auto"/>
                <w:vertAlign w:val="baseline"/>
                <w:lang w:val="en-US" w:eastAsia="zh-CN" w:bidi="zh-TW"/>
              </w:rPr>
            </w:pPr>
            <w:bookmarkStart w:id="7" w:name="bookmark8"/>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二级指标</w:t>
            </w:r>
          </w:p>
        </w:tc>
        <w:tc>
          <w:tcPr>
            <w:tcW w:w="12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default" w:ascii="宋体" w:hAnsi="宋体" w:eastAsia="宋体" w:cs="宋体"/>
                <w:color w:val="000000"/>
                <w:spacing w:val="0"/>
                <w:w w:val="100"/>
                <w:position w:val="0"/>
                <w:sz w:val="22"/>
                <w:szCs w:val="22"/>
                <w:u w:val="none"/>
                <w:shd w:val="clear" w:color="auto" w:fill="auto"/>
                <w:vertAlign w:val="baseline"/>
                <w:lang w:val="en-US" w:eastAsia="en-US"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指标</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default"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年初目标值</w:t>
            </w: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br w:type="textWrapping"/>
            </w: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(A)</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实际完成值</w:t>
            </w: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br w:type="textWrapping"/>
            </w: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(B)</w:t>
            </w:r>
          </w:p>
        </w:tc>
        <w:tc>
          <w:tcPr>
            <w:tcW w:w="11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得分</w:t>
            </w:r>
          </w:p>
        </w:tc>
      </w:tr>
      <w:tr>
        <w:tblPrEx>
          <w:shd w:val="clear" w:color="auto" w:fill="auto"/>
        </w:tblPrEx>
        <w:trPr>
          <w:gridAfter w:val="1"/>
          <w:wAfter w:w="34" w:type="pct"/>
          <w:trHeight w:val="605" w:hRule="atLeast"/>
        </w:trPr>
        <w:tc>
          <w:tcPr>
            <w:tcW w:w="1219"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heme="minorBidi"/>
                <w:color w:val="FFFF00"/>
                <w:position w:val="0"/>
                <w:sz w:val="20"/>
                <w:u w:val="none"/>
                <w:shd w:val="clear" w:color="auto" w:fill="800000"/>
                <w:lang w:val="en-US" w:eastAsia="zh-CN" w:bidi="ar-SA"/>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经济效益指标</w:t>
            </w:r>
          </w:p>
        </w:tc>
        <w:tc>
          <w:tcPr>
            <w:tcW w:w="1219"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辖区企业年度纳税额（10分）</w:t>
            </w:r>
          </w:p>
        </w:tc>
        <w:tc>
          <w:tcPr>
            <w:tcW w:w="729"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86182.15万元</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60796.7万元</w:t>
            </w:r>
          </w:p>
        </w:tc>
        <w:tc>
          <w:tcPr>
            <w:tcW w:w="11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9"/>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default" w:ascii="宋体" w:hAnsi="宋体" w:eastAsia="宋体" w:cs="宋体"/>
                <w:color w:val="000000"/>
                <w:spacing w:val="0"/>
                <w:w w:val="100"/>
                <w:position w:val="0"/>
                <w:sz w:val="22"/>
                <w:szCs w:val="22"/>
                <w:u w:val="none"/>
                <w:shd w:val="clear" w:color="auto" w:fill="auto"/>
                <w:vertAlign w:val="baseline"/>
                <w:lang w:val="en-US" w:eastAsia="zh-CN" w:bidi="zh-TW"/>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7.05</w:t>
            </w:r>
          </w:p>
        </w:tc>
      </w:tr>
    </w:tbl>
    <w:p>
      <w:pPr>
        <w:pStyle w:val="6"/>
        <w:keepNext w:val="0"/>
        <w:keepLines w:val="0"/>
        <w:widowControl w:val="0"/>
        <w:shd w:val="clear" w:color="auto" w:fill="auto"/>
        <w:bidi w:val="0"/>
        <w:spacing w:before="0" w:after="0" w:line="461" w:lineRule="exact"/>
        <w:ind w:right="0"/>
        <w:jc w:val="both"/>
        <w:rPr>
          <w:color w:val="000000"/>
          <w:spacing w:val="0"/>
          <w:w w:val="100"/>
          <w:position w:val="0"/>
        </w:rPr>
      </w:pPr>
    </w:p>
    <w:p>
      <w:pPr>
        <w:pStyle w:val="6"/>
        <w:keepNext w:val="0"/>
        <w:keepLines w:val="0"/>
        <w:widowControl w:val="0"/>
        <w:shd w:val="clear" w:color="auto" w:fill="auto"/>
        <w:bidi w:val="0"/>
        <w:spacing w:before="0" w:after="0" w:line="450" w:lineRule="exact"/>
        <w:ind w:left="0" w:right="0" w:firstLine="500"/>
        <w:jc w:val="both"/>
        <w:rPr>
          <w:color w:val="000000"/>
          <w:spacing w:val="0"/>
          <w:w w:val="100"/>
          <w:position w:val="0"/>
          <w:sz w:val="22"/>
          <w:szCs w:val="22"/>
        </w:rPr>
      </w:pPr>
      <w:r>
        <w:rPr>
          <w:rFonts w:hint="eastAsia"/>
          <w:color w:val="000000"/>
          <w:spacing w:val="0"/>
          <w:w w:val="100"/>
          <w:position w:val="0"/>
          <w:sz w:val="22"/>
          <w:szCs w:val="22"/>
          <w:lang w:eastAsia="zh-CN"/>
        </w:rPr>
        <w:t>（</w:t>
      </w:r>
      <w:r>
        <w:rPr>
          <w:rFonts w:hint="eastAsia"/>
          <w:color w:val="000000"/>
          <w:spacing w:val="0"/>
          <w:w w:val="100"/>
          <w:position w:val="0"/>
          <w:sz w:val="22"/>
          <w:szCs w:val="22"/>
          <w:lang w:val="en-US" w:eastAsia="zh-CN"/>
        </w:rPr>
        <w:t>三</w:t>
      </w:r>
      <w:r>
        <w:rPr>
          <w:rFonts w:hint="eastAsia"/>
          <w:color w:val="000000"/>
          <w:spacing w:val="0"/>
          <w:w w:val="100"/>
          <w:position w:val="0"/>
          <w:sz w:val="22"/>
          <w:szCs w:val="22"/>
          <w:lang w:eastAsia="zh-CN"/>
        </w:rPr>
        <w:t>）</w:t>
      </w:r>
      <w:bookmarkEnd w:id="7"/>
      <w:r>
        <w:rPr>
          <w:color w:val="000000"/>
          <w:spacing w:val="0"/>
          <w:w w:val="100"/>
          <w:position w:val="0"/>
          <w:sz w:val="22"/>
          <w:szCs w:val="22"/>
        </w:rPr>
        <w:t>、存在的问题和原因</w:t>
      </w:r>
    </w:p>
    <w:p>
      <w:pPr>
        <w:pStyle w:val="6"/>
        <w:keepNext w:val="0"/>
        <w:keepLines w:val="0"/>
        <w:widowControl w:val="0"/>
        <w:shd w:val="clear" w:color="auto" w:fill="auto"/>
        <w:bidi w:val="0"/>
        <w:spacing w:before="0" w:after="0" w:line="450" w:lineRule="exact"/>
        <w:ind w:left="0" w:right="0" w:firstLine="500"/>
        <w:jc w:val="both"/>
        <w:rPr>
          <w:rFonts w:hint="default"/>
          <w:color w:val="000000"/>
          <w:spacing w:val="0"/>
          <w:w w:val="100"/>
          <w:position w:val="0"/>
          <w:sz w:val="22"/>
          <w:szCs w:val="22"/>
          <w:lang w:val="en-US" w:eastAsia="zh-CN"/>
        </w:rPr>
      </w:pPr>
      <w:bookmarkStart w:id="8" w:name="bookmark9"/>
      <w:r>
        <w:rPr>
          <w:rFonts w:hint="eastAsia"/>
          <w:color w:val="000000"/>
          <w:spacing w:val="0"/>
          <w:w w:val="100"/>
          <w:position w:val="0"/>
          <w:sz w:val="22"/>
          <w:szCs w:val="22"/>
          <w:lang w:val="en-US" w:eastAsia="zh-CN"/>
        </w:rPr>
        <w:t>1、因疫情原因，国家减税降负，企业减产，造成辖区企业纳税金额减少，经济效益指标</w:t>
      </w:r>
      <w:r>
        <w:rPr>
          <w:color w:val="000000"/>
          <w:spacing w:val="0"/>
          <w:w w:val="100"/>
          <w:position w:val="0"/>
          <w:sz w:val="22"/>
          <w:szCs w:val="22"/>
          <w:lang w:val="zh-TW" w:eastAsia="zh-TW"/>
        </w:rPr>
        <w:t>辖区企业年度纳税额</w:t>
      </w:r>
      <w:r>
        <w:rPr>
          <w:rFonts w:hint="eastAsia"/>
          <w:color w:val="000000"/>
          <w:spacing w:val="0"/>
          <w:w w:val="100"/>
          <w:position w:val="0"/>
          <w:sz w:val="22"/>
          <w:szCs w:val="22"/>
          <w:lang w:val="en-US" w:eastAsia="zh-CN"/>
        </w:rPr>
        <w:t>未完成。</w:t>
      </w:r>
    </w:p>
    <w:p>
      <w:pPr>
        <w:pStyle w:val="6"/>
        <w:keepNext w:val="0"/>
        <w:keepLines w:val="0"/>
        <w:widowControl w:val="0"/>
        <w:shd w:val="clear" w:color="auto" w:fill="auto"/>
        <w:bidi w:val="0"/>
        <w:spacing w:before="0" w:after="0" w:line="450" w:lineRule="exact"/>
        <w:ind w:left="0" w:right="0" w:firstLine="500"/>
        <w:jc w:val="both"/>
      </w:pPr>
      <w:r>
        <w:rPr>
          <w:rFonts w:hint="eastAsia"/>
          <w:color w:val="000000"/>
          <w:spacing w:val="0"/>
          <w:w w:val="100"/>
          <w:position w:val="0"/>
          <w:sz w:val="22"/>
          <w:szCs w:val="22"/>
          <w:lang w:val="en-US" w:eastAsia="zh-CN"/>
        </w:rPr>
        <w:t>2、绩效指标设置</w:t>
      </w:r>
      <w:r>
        <w:rPr>
          <w:rFonts w:hint="eastAsia"/>
          <w:color w:val="000000"/>
          <w:spacing w:val="0"/>
          <w:w w:val="100"/>
          <w:position w:val="0"/>
          <w:sz w:val="22"/>
          <w:szCs w:val="22"/>
          <w:highlight w:val="none"/>
          <w:lang w:val="en-US" w:eastAsia="zh-CN"/>
        </w:rPr>
        <w:t>需有适度压力，部分设置指标挑战性不足，如产出指标-数量指标</w:t>
      </w:r>
      <w:r>
        <w:rPr>
          <w:rFonts w:hint="eastAsia" w:ascii="宋体" w:hAnsi="宋体" w:eastAsia="宋体" w:cs="宋体"/>
          <w:color w:val="000000"/>
          <w:spacing w:val="0"/>
          <w:w w:val="100"/>
          <w:position w:val="0"/>
          <w:sz w:val="22"/>
          <w:szCs w:val="22"/>
          <w:highlight w:val="none"/>
          <w:u w:val="none"/>
          <w:shd w:val="clear" w:color="auto" w:fill="auto"/>
          <w:lang w:val="en-US" w:eastAsia="zh-CN" w:bidi="zh-TW"/>
        </w:rPr>
        <w:t>未设置</w:t>
      </w:r>
      <w:r>
        <w:rPr>
          <w:rFonts w:ascii="宋体" w:hAnsi="宋体" w:eastAsia="宋体" w:cs="宋体"/>
          <w:color w:val="000000"/>
          <w:spacing w:val="0"/>
          <w:w w:val="100"/>
          <w:position w:val="0"/>
          <w:sz w:val="22"/>
          <w:szCs w:val="22"/>
          <w:highlight w:val="none"/>
          <w:u w:val="none"/>
          <w:shd w:val="clear" w:color="auto" w:fill="auto"/>
          <w:lang w:val="zh-TW" w:eastAsia="zh-TW" w:bidi="zh-TW"/>
        </w:rPr>
        <w:t>引进税收户数</w:t>
      </w:r>
      <w:r>
        <w:rPr>
          <w:rFonts w:hint="eastAsia" w:cs="宋体"/>
          <w:color w:val="000000"/>
          <w:spacing w:val="0"/>
          <w:w w:val="100"/>
          <w:position w:val="0"/>
          <w:sz w:val="22"/>
          <w:szCs w:val="22"/>
          <w:highlight w:val="none"/>
          <w:u w:val="none"/>
          <w:shd w:val="clear" w:color="auto" w:fill="auto"/>
          <w:lang w:val="en-US" w:eastAsia="zh-CN" w:bidi="zh-TW"/>
        </w:rPr>
        <w:t>较上年</w:t>
      </w:r>
      <w:r>
        <w:rPr>
          <w:rFonts w:hint="eastAsia" w:ascii="宋体" w:hAnsi="宋体" w:eastAsia="宋体" w:cs="宋体"/>
          <w:color w:val="000000"/>
          <w:spacing w:val="0"/>
          <w:w w:val="100"/>
          <w:position w:val="0"/>
          <w:sz w:val="22"/>
          <w:szCs w:val="22"/>
          <w:highlight w:val="none"/>
          <w:u w:val="none"/>
          <w:shd w:val="clear" w:color="auto" w:fill="auto"/>
          <w:lang w:val="en-US" w:eastAsia="zh-CN" w:bidi="zh-TW"/>
        </w:rPr>
        <w:t>的增加数</w:t>
      </w:r>
      <w:r>
        <w:rPr>
          <w:rFonts w:hint="eastAsia" w:cs="宋体"/>
          <w:color w:val="000000"/>
          <w:spacing w:val="0"/>
          <w:w w:val="100"/>
          <w:position w:val="0"/>
          <w:sz w:val="22"/>
          <w:szCs w:val="22"/>
          <w:highlight w:val="none"/>
          <w:u w:val="none"/>
          <w:shd w:val="clear" w:color="auto" w:fill="auto"/>
          <w:lang w:val="en-US" w:eastAsia="zh-CN" w:bidi="zh-TW"/>
        </w:rPr>
        <w:t>，而是设置时点的</w:t>
      </w:r>
      <w:r>
        <w:rPr>
          <w:rFonts w:hint="eastAsia" w:cs="宋体"/>
          <w:color w:val="000000"/>
          <w:spacing w:val="0"/>
          <w:w w:val="100"/>
          <w:position w:val="0"/>
          <w:sz w:val="22"/>
          <w:szCs w:val="22"/>
          <w:u w:val="none"/>
          <w:shd w:val="clear" w:color="auto" w:fill="auto"/>
          <w:lang w:val="en-US" w:eastAsia="zh-CN" w:bidi="zh-TW"/>
        </w:rPr>
        <w:t>存量数。</w:t>
      </w:r>
    </w:p>
    <w:p>
      <w:pPr>
        <w:pStyle w:val="6"/>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3.财务支付存在串项事项。</w:t>
      </w:r>
    </w:p>
    <w:p>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440" w:lineRule="atLeast"/>
        <w:ind w:left="0" w:leftChars="0" w:right="0" w:firstLine="180" w:firstLineChars="100"/>
        <w:jc w:val="both"/>
        <w:textAlignment w:val="auto"/>
        <w:rPr>
          <w:rFonts w:hint="default"/>
          <w:color w:val="000000"/>
          <w:spacing w:val="0"/>
          <w:w w:val="100"/>
          <w:position w:val="0"/>
          <w:sz w:val="22"/>
          <w:szCs w:val="22"/>
          <w:lang w:val="en-US" w:eastAsia="zh-CN"/>
        </w:rPr>
      </w:pPr>
      <w:r>
        <w:rPr>
          <w:rFonts w:hint="eastAsia"/>
          <w:color w:val="000000"/>
          <w:spacing w:val="0"/>
          <w:w w:val="100"/>
          <w:position w:val="0"/>
          <w:sz w:val="18"/>
          <w:szCs w:val="18"/>
          <w:lang w:val="en-US" w:eastAsia="zh-CN"/>
        </w:rPr>
        <w:t>备注：因会计核算体系的原因，本次考核是依据财政支付体系的数据进行统计。</w:t>
      </w:r>
      <w:bookmarkStart w:id="9" w:name="_GoBack"/>
      <w:bookmarkEnd w:id="9"/>
    </w:p>
    <w:p>
      <w:pPr>
        <w:pStyle w:val="6"/>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（四）</w:t>
      </w:r>
      <w:bookmarkEnd w:id="8"/>
      <w:r>
        <w:rPr>
          <w:rFonts w:hint="eastAsia"/>
          <w:color w:val="000000"/>
          <w:spacing w:val="0"/>
          <w:w w:val="100"/>
          <w:position w:val="0"/>
          <w:sz w:val="22"/>
          <w:szCs w:val="22"/>
          <w:lang w:val="en-US" w:eastAsia="zh-CN"/>
        </w:rPr>
        <w:t>、建议</w:t>
      </w:r>
    </w:p>
    <w:p>
      <w:pPr>
        <w:pStyle w:val="6"/>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1、加大招商引资力度，扩大税源。</w:t>
      </w:r>
    </w:p>
    <w:p>
      <w:pPr>
        <w:pStyle w:val="6"/>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2、建立健全绩效指标体系。指标值设置需具有挑战性和适当压力性，原则上，相同指标的指标值设置应当较上年完成情况有所提升。</w:t>
      </w:r>
    </w:p>
    <w:p>
      <w:pPr>
        <w:pStyle w:val="6"/>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3、提高预算绩效管理意识。统一预算编制科目与会计核算，以便加强预算执行分析，强化财务监控，强化预算刚性约束。</w:t>
      </w:r>
    </w:p>
    <w:p>
      <w:pPr>
        <w:keepNext w:val="0"/>
        <w:keepLines w:val="0"/>
        <w:widowControl w:val="0"/>
        <w:suppressLineNumbers w:val="0"/>
        <w:spacing w:before="0" w:beforeAutospacing="0" w:after="0" w:afterAutospacing="0"/>
        <w:ind w:left="0" w:right="0" w:firstLine="220" w:firstLineChars="100"/>
        <w:jc w:val="both"/>
        <w:rPr>
          <w:rFonts w:hint="eastAsia"/>
          <w:color w:val="000000"/>
          <w:spacing w:val="0"/>
          <w:w w:val="100"/>
          <w:position w:val="0"/>
          <w:sz w:val="22"/>
          <w:szCs w:val="22"/>
          <w:lang w:val="en-US" w:eastAsia="zh-CN"/>
        </w:rPr>
      </w:pPr>
    </w:p>
    <w:p>
      <w:pPr>
        <w:keepNext w:val="0"/>
        <w:keepLines w:val="0"/>
        <w:widowControl w:val="0"/>
        <w:suppressLineNumbers w:val="0"/>
        <w:spacing w:before="0" w:beforeAutospacing="0" w:after="0" w:afterAutospacing="0"/>
        <w:ind w:left="0" w:right="0" w:firstLine="220" w:firstLineChars="100"/>
        <w:jc w:val="both"/>
        <w:rPr>
          <w:rFonts w:hint="eastAsia" w:ascii="宋体" w:hAnsi="宋体" w:eastAsia="宋体" w:cs="宋体"/>
          <w:color w:val="000000"/>
          <w:spacing w:val="0"/>
          <w:w w:val="100"/>
          <w:position w:val="0"/>
          <w:sz w:val="22"/>
          <w:szCs w:val="22"/>
          <w:u w:val="none"/>
          <w:shd w:val="clear" w:color="auto" w:fill="auto"/>
          <w:lang w:val="en-US" w:eastAsia="zh-CN" w:bidi="zh-TW"/>
        </w:rPr>
      </w:pPr>
      <w:r>
        <w:rPr>
          <w:rFonts w:hint="eastAsia"/>
          <w:color w:val="000000"/>
          <w:spacing w:val="0"/>
          <w:w w:val="100"/>
          <w:position w:val="0"/>
          <w:sz w:val="22"/>
          <w:szCs w:val="22"/>
          <w:lang w:val="en-US" w:eastAsia="zh-CN"/>
        </w:rPr>
        <w:t>附件：</w:t>
      </w:r>
      <w:r>
        <w:rPr>
          <w:rFonts w:hint="eastAsia" w:ascii="宋体" w:hAnsi="宋体" w:eastAsia="宋体" w:cs="宋体"/>
          <w:color w:val="000000"/>
          <w:spacing w:val="0"/>
          <w:w w:val="100"/>
          <w:position w:val="0"/>
          <w:sz w:val="22"/>
          <w:szCs w:val="22"/>
          <w:u w:val="none"/>
          <w:shd w:val="clear" w:color="auto" w:fill="auto"/>
          <w:lang w:val="en-US" w:eastAsia="zh-CN" w:bidi="zh-TW"/>
        </w:rPr>
        <w:t>2020年度招商引资专项项目自评表</w:t>
      </w:r>
    </w:p>
    <w:p>
      <w:pPr>
        <w:pStyle w:val="6"/>
        <w:keepNext w:val="0"/>
        <w:keepLines w:val="0"/>
        <w:widowControl w:val="0"/>
        <w:shd w:val="clear" w:color="auto" w:fill="auto"/>
        <w:bidi w:val="0"/>
        <w:spacing w:before="0" w:after="0" w:line="450" w:lineRule="exact"/>
        <w:ind w:left="0" w:right="0" w:firstLine="500"/>
        <w:jc w:val="both"/>
        <w:rPr>
          <w:rFonts w:hint="eastAsia" w:eastAsia="宋体"/>
          <w:color w:val="000000"/>
          <w:spacing w:val="0"/>
          <w:w w:val="100"/>
          <w:position w:val="0"/>
          <w:sz w:val="22"/>
          <w:szCs w:val="22"/>
          <w:lang w:val="en-US" w:eastAsia="zh-CN"/>
        </w:rPr>
      </w:pPr>
    </w:p>
    <w:p>
      <w:pPr>
        <w:pStyle w:val="6"/>
        <w:keepNext w:val="0"/>
        <w:keepLines w:val="0"/>
        <w:widowControl w:val="0"/>
        <w:shd w:val="clear" w:color="auto" w:fill="auto"/>
        <w:bidi w:val="0"/>
        <w:spacing w:before="0" w:after="180" w:line="240" w:lineRule="auto"/>
        <w:ind w:left="0" w:leftChars="0" w:right="0" w:firstLine="0" w:firstLineChars="0"/>
        <w:jc w:val="both"/>
        <w:rPr>
          <w:rFonts w:hint="eastAsia"/>
          <w:color w:val="000000"/>
          <w:spacing w:val="0"/>
          <w:w w:val="100"/>
          <w:position w:val="0"/>
          <w:lang w:val="en-US" w:eastAsia="zh-CN"/>
        </w:rPr>
      </w:pPr>
      <w:r>
        <w:rPr>
          <w:rFonts w:hint="eastAsia"/>
          <w:color w:val="000000"/>
          <w:spacing w:val="0"/>
          <w:w w:val="100"/>
          <w:position w:val="0"/>
          <w:lang w:val="en-US" w:eastAsia="zh-CN"/>
        </w:rPr>
        <w:t>二、佐证材料</w:t>
      </w:r>
    </w:p>
    <w:p>
      <w:pPr>
        <w:pStyle w:val="6"/>
        <w:keepNext w:val="0"/>
        <w:keepLines w:val="0"/>
        <w:widowControl w:val="0"/>
        <w:shd w:val="clear" w:color="auto" w:fill="auto"/>
        <w:bidi w:val="0"/>
        <w:spacing w:before="0" w:after="180" w:line="240" w:lineRule="auto"/>
        <w:ind w:left="0" w:leftChars="0" w:right="0" w:firstLine="0" w:firstLineChars="0"/>
        <w:jc w:val="both"/>
        <w:rPr>
          <w:rFonts w:hint="eastAsia"/>
          <w:color w:val="000000"/>
          <w:spacing w:val="0"/>
          <w:w w:val="100"/>
          <w:position w:val="0"/>
          <w:lang w:val="en-US" w:eastAsia="zh-CN"/>
        </w:rPr>
      </w:pPr>
      <w:r>
        <w:rPr>
          <w:rFonts w:hint="eastAsia"/>
          <w:color w:val="000000"/>
          <w:spacing w:val="0"/>
          <w:w w:val="100"/>
          <w:position w:val="0"/>
          <w:lang w:eastAsia="zh-CN"/>
        </w:rPr>
        <w:t>（</w:t>
      </w:r>
      <w:r>
        <w:rPr>
          <w:color w:val="000000"/>
          <w:spacing w:val="0"/>
          <w:w w:val="100"/>
          <w:position w:val="0"/>
        </w:rPr>
        <w:t>一</w:t>
      </w:r>
      <w:r>
        <w:rPr>
          <w:rFonts w:hint="eastAsia"/>
          <w:color w:val="000000"/>
          <w:spacing w:val="0"/>
          <w:w w:val="100"/>
          <w:position w:val="0"/>
          <w:lang w:val="en-US" w:eastAsia="zh-CN"/>
        </w:rPr>
        <w:t>)基本情况</w:t>
      </w:r>
    </w:p>
    <w:p>
      <w:pPr>
        <w:pStyle w:val="6"/>
        <w:keepNext w:val="0"/>
        <w:keepLines w:val="0"/>
        <w:widowControl w:val="0"/>
        <w:shd w:val="clear" w:color="auto" w:fill="auto"/>
        <w:bidi w:val="0"/>
        <w:spacing w:before="0" w:after="180" w:line="240" w:lineRule="auto"/>
        <w:ind w:left="0" w:leftChars="0" w:right="0" w:firstLine="0" w:firstLineChars="0"/>
        <w:jc w:val="both"/>
        <w:rPr>
          <w:rFonts w:hint="eastAsia"/>
          <w:color w:val="000000"/>
          <w:spacing w:val="0"/>
          <w:w w:val="100"/>
          <w:position w:val="0"/>
          <w:lang w:val="en-US" w:eastAsia="zh-CN"/>
        </w:rPr>
      </w:pPr>
      <w:r>
        <w:rPr>
          <w:rFonts w:hint="eastAsia"/>
          <w:color w:val="000000"/>
          <w:spacing w:val="0"/>
          <w:w w:val="100"/>
          <w:position w:val="0"/>
          <w:lang w:val="en-US" w:eastAsia="zh-CN"/>
        </w:rPr>
        <w:t>1、项目立项目的和年度绩效目标</w:t>
      </w:r>
    </w:p>
    <w:p>
      <w:pPr>
        <w:pStyle w:val="6"/>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根据东西湖区财政体制改革方案，扶持企业发展，增加辖区的税源，给予企业一定的经济扶持资金。</w:t>
      </w:r>
    </w:p>
    <w:p>
      <w:pPr>
        <w:pStyle w:val="6"/>
        <w:keepNext w:val="0"/>
        <w:keepLines w:val="0"/>
        <w:widowControl w:val="0"/>
        <w:shd w:val="clear" w:color="auto" w:fill="auto"/>
        <w:bidi w:val="0"/>
        <w:spacing w:before="0" w:after="0" w:line="450" w:lineRule="exact"/>
        <w:ind w:left="0" w:right="0" w:firstLine="500"/>
        <w:jc w:val="both"/>
        <w:rPr>
          <w:rFonts w:hint="default"/>
          <w:color w:val="000000"/>
          <w:spacing w:val="0"/>
          <w:w w:val="100"/>
          <w:position w:val="0"/>
          <w:sz w:val="22"/>
          <w:szCs w:val="22"/>
          <w:lang w:val="en-US" w:eastAsia="zh-CN"/>
        </w:rPr>
      </w:pPr>
      <w:r>
        <w:rPr>
          <w:rFonts w:hint="eastAsia"/>
          <w:color w:val="000000"/>
          <w:spacing w:val="0"/>
          <w:w w:val="100"/>
          <w:position w:val="0"/>
          <w:lang w:val="en-US" w:eastAsia="zh-CN"/>
        </w:rPr>
        <w:t>年度绩效目标：更好的满足企业发展需要。</w:t>
      </w:r>
    </w:p>
    <w:p>
      <w:pPr>
        <w:pStyle w:val="6"/>
        <w:keepNext w:val="0"/>
        <w:keepLines w:val="0"/>
        <w:widowControl w:val="0"/>
        <w:shd w:val="clear" w:color="auto" w:fill="auto"/>
        <w:bidi w:val="0"/>
        <w:spacing w:before="0" w:after="0" w:line="450" w:lineRule="exact"/>
        <w:ind w:left="0" w:leftChars="0" w:right="0" w:firstLine="0" w:firstLineChars="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2.项目资金情况</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5"/>
        <w:gridCol w:w="6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6"/>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项目总预算</w:t>
            </w:r>
          </w:p>
        </w:tc>
        <w:tc>
          <w:tcPr>
            <w:tcW w:w="6357" w:type="dxa"/>
          </w:tcPr>
          <w:p>
            <w:pPr>
              <w:pStyle w:val="6"/>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2400万元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6"/>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资金构成</w:t>
            </w:r>
          </w:p>
        </w:tc>
        <w:tc>
          <w:tcPr>
            <w:tcW w:w="6357" w:type="dxa"/>
          </w:tcPr>
          <w:p>
            <w:pPr>
              <w:pStyle w:val="6"/>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5" w:type="dxa"/>
          </w:tcPr>
          <w:p>
            <w:pPr>
              <w:pStyle w:val="6"/>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投向</w:t>
            </w:r>
          </w:p>
        </w:tc>
        <w:tc>
          <w:tcPr>
            <w:tcW w:w="6357" w:type="dxa"/>
          </w:tcPr>
          <w:p>
            <w:pPr>
              <w:pStyle w:val="6"/>
              <w:keepNext w:val="0"/>
              <w:keepLines w:val="0"/>
              <w:widowControl w:val="0"/>
              <w:numPr>
                <w:ilvl w:val="0"/>
                <w:numId w:val="0"/>
              </w:numPr>
              <w:shd w:val="clear"/>
              <w:bidi w:val="0"/>
              <w:spacing w:before="0" w:after="180" w:line="240" w:lineRule="auto"/>
              <w:ind w:right="0" w:rightChars="0"/>
              <w:jc w:val="both"/>
              <w:rPr>
                <w:rFonts w:hint="default" w:eastAsia="宋体"/>
                <w:color w:val="000000"/>
                <w:spacing w:val="0"/>
                <w:w w:val="100"/>
                <w:position w:val="0"/>
                <w:vertAlign w:val="baseline"/>
                <w:lang w:val="en-US" w:eastAsia="zh-CN"/>
              </w:rPr>
            </w:pPr>
            <w:r>
              <w:rPr>
                <w:rFonts w:hint="eastAsia"/>
                <w:color w:val="000000"/>
                <w:spacing w:val="0"/>
                <w:w w:val="100"/>
                <w:position w:val="0"/>
                <w:vertAlign w:val="baseline"/>
                <w:lang w:val="en-US" w:eastAsia="zh-CN"/>
              </w:rPr>
              <w:t>武汉市东西湖区人民政府辛安渡街道办事处招商局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6"/>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用途</w:t>
            </w:r>
          </w:p>
        </w:tc>
        <w:tc>
          <w:tcPr>
            <w:tcW w:w="6357" w:type="dxa"/>
          </w:tcPr>
          <w:p>
            <w:pPr>
              <w:pStyle w:val="6"/>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确保企业正常运转，扶持企业发展。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6"/>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分配方式</w:t>
            </w:r>
          </w:p>
        </w:tc>
        <w:tc>
          <w:tcPr>
            <w:tcW w:w="6357" w:type="dxa"/>
          </w:tcPr>
          <w:p>
            <w:pPr>
              <w:bidi w:val="0"/>
              <w:rPr>
                <w:rFonts w:hint="default"/>
                <w:color w:val="000000"/>
                <w:spacing w:val="0"/>
                <w:w w:val="100"/>
                <w:position w:val="0"/>
                <w:vertAlign w:val="baseline"/>
                <w:lang w:val="en-US" w:eastAsia="zh-CN"/>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按照项目范围拨付资金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6"/>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结果</w:t>
            </w:r>
          </w:p>
        </w:tc>
        <w:tc>
          <w:tcPr>
            <w:tcW w:w="6357" w:type="dxa"/>
          </w:tcPr>
          <w:p>
            <w:pPr>
              <w:bidi w:val="0"/>
              <w:rPr>
                <w:rFonts w:hint="default" w:eastAsia="宋体"/>
                <w:lang w:val="en-US" w:eastAsia="zh-CN"/>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资金使用情况达到94.90%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6"/>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常年性项目</w:t>
            </w:r>
            <w:r>
              <w:rPr>
                <w:rFonts w:hint="eastAsia"/>
                <w:color w:val="000000"/>
                <w:spacing w:val="0"/>
                <w:w w:val="100"/>
                <w:position w:val="0"/>
                <w:highlight w:val="none"/>
                <w:vertAlign w:val="baseline"/>
                <w:lang w:val="en-US" w:eastAsia="zh-CN"/>
              </w:rPr>
              <w:t>说明</w:t>
            </w:r>
            <w:r>
              <w:rPr>
                <w:rFonts w:hint="eastAsia"/>
                <w:color w:val="000000"/>
                <w:spacing w:val="0"/>
                <w:w w:val="100"/>
                <w:position w:val="0"/>
                <w:vertAlign w:val="baseline"/>
                <w:lang w:val="en-US" w:eastAsia="zh-CN"/>
              </w:rPr>
              <w:t>年度情况</w:t>
            </w:r>
          </w:p>
        </w:tc>
        <w:tc>
          <w:tcPr>
            <w:tcW w:w="6357" w:type="dxa"/>
          </w:tcPr>
          <w:p>
            <w:pPr>
              <w:bidi w:val="0"/>
              <w:rPr>
                <w:rFonts w:hint="default" w:eastAsia="宋体"/>
                <w:lang w:val="en-US" w:eastAsia="zh-CN"/>
              </w:rPr>
            </w:pPr>
            <w:r>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t>2020年预算支出2400万元。2019年预算支出14374.4万元</w:t>
            </w:r>
          </w:p>
        </w:tc>
      </w:tr>
    </w:tbl>
    <w:p>
      <w:pPr>
        <w:pStyle w:val="6"/>
        <w:keepNext w:val="0"/>
        <w:keepLines w:val="0"/>
        <w:widowControl w:val="0"/>
        <w:numPr>
          <w:ilvl w:val="0"/>
          <w:numId w:val="0"/>
        </w:numPr>
        <w:shd w:val="clear" w:color="auto" w:fill="auto"/>
        <w:bidi w:val="0"/>
        <w:spacing w:before="0" w:after="180" w:line="240" w:lineRule="auto"/>
        <w:ind w:left="240" w:leftChars="0" w:right="0" w:rightChars="0"/>
        <w:jc w:val="both"/>
        <w:rPr>
          <w:rFonts w:hint="eastAsia" w:ascii="宋体" w:hAnsi="宋体" w:eastAsia="宋体" w:cs="宋体"/>
          <w:color w:val="000000"/>
          <w:spacing w:val="0"/>
          <w:w w:val="100"/>
          <w:position w:val="0"/>
          <w:sz w:val="22"/>
          <w:szCs w:val="22"/>
          <w:u w:val="none"/>
          <w:shd w:val="clear" w:color="auto" w:fill="auto"/>
          <w:vertAlign w:val="baseline"/>
          <w:lang w:val="en-US" w:eastAsia="zh-CN" w:bidi="zh-TW"/>
        </w:rPr>
      </w:pPr>
    </w:p>
    <w:p>
      <w:pPr>
        <w:pStyle w:val="6"/>
        <w:keepNext w:val="0"/>
        <w:keepLines w:val="0"/>
        <w:widowControl w:val="0"/>
        <w:numPr>
          <w:ilvl w:val="0"/>
          <w:numId w:val="0"/>
        </w:numPr>
        <w:shd w:val="clear" w:color="auto" w:fill="auto"/>
        <w:bidi w:val="0"/>
        <w:spacing w:before="0" w:after="180" w:line="240" w:lineRule="auto"/>
        <w:ind w:right="0" w:rightChars="0"/>
        <w:jc w:val="both"/>
        <w:rPr>
          <w:rFonts w:hint="eastAsia"/>
          <w:color w:val="000000"/>
          <w:spacing w:val="0"/>
          <w:w w:val="100"/>
          <w:position w:val="0"/>
          <w:highlight w:val="none"/>
          <w:lang w:val="en-US" w:eastAsia="zh-CN"/>
        </w:rPr>
      </w:pPr>
      <w:r>
        <w:rPr>
          <w:rFonts w:hint="eastAsia"/>
          <w:color w:val="000000"/>
          <w:spacing w:val="0"/>
          <w:w w:val="100"/>
          <w:position w:val="0"/>
          <w:highlight w:val="none"/>
          <w:lang w:val="en-US" w:eastAsia="zh-CN"/>
        </w:rPr>
        <w:t>（二）部门自评工作开展情况</w:t>
      </w:r>
    </w:p>
    <w:p>
      <w:pPr>
        <w:pStyle w:val="6"/>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1、制定工作方案。自评工作方案由成立绩效管理工作领导小组与第三方机构共同研究制订，组织有序开展绩效管理自评工作。主要内容包括确定绩效评价项目、安排各科室收集对应的资料、确定评价方法、调查问卷设计、具体样本确定、实施时间安排等内容。</w:t>
      </w:r>
    </w:p>
    <w:p>
      <w:pPr>
        <w:pStyle w:val="6"/>
        <w:keepNext w:val="0"/>
        <w:keepLines w:val="0"/>
        <w:widowControl w:val="0"/>
        <w:numPr>
          <w:ilvl w:val="0"/>
          <w:numId w:val="0"/>
        </w:numPr>
        <w:shd w:val="clear" w:color="auto" w:fill="auto"/>
        <w:bidi w:val="0"/>
        <w:spacing w:before="0" w:after="180" w:line="240" w:lineRule="auto"/>
        <w:ind w:left="640" w:leftChars="0" w:right="0" w:rightChars="0"/>
        <w:jc w:val="both"/>
        <w:rPr>
          <w:rFonts w:hint="default"/>
          <w:color w:val="000000"/>
          <w:spacing w:val="0"/>
          <w:w w:val="100"/>
          <w:position w:val="0"/>
          <w:highlight w:val="none"/>
          <w:lang w:val="en-US" w:eastAsia="zh-CN"/>
        </w:rPr>
      </w:pPr>
      <w:r>
        <w:rPr>
          <w:rFonts w:hint="eastAsia"/>
          <w:color w:val="000000"/>
          <w:spacing w:val="0"/>
          <w:w w:val="100"/>
          <w:position w:val="0"/>
          <w:highlight w:val="none"/>
          <w:lang w:val="en-US" w:eastAsia="zh-CN"/>
        </w:rPr>
        <w:t>其中：</w:t>
      </w:r>
    </w:p>
    <w:p>
      <w:pPr>
        <w:pStyle w:val="6"/>
        <w:keepNext w:val="0"/>
        <w:keepLines w:val="0"/>
        <w:widowControl w:val="0"/>
        <w:numPr>
          <w:ilvl w:val="0"/>
          <w:numId w:val="0"/>
        </w:numPr>
        <w:shd w:val="clear" w:color="auto" w:fill="auto"/>
        <w:bidi w:val="0"/>
        <w:spacing w:before="0" w:after="180" w:line="240" w:lineRule="auto"/>
        <w:ind w:left="640" w:leftChars="0" w:right="0" w:rightChars="0"/>
        <w:jc w:val="both"/>
        <w:rPr>
          <w:rFonts w:hint="default"/>
          <w:color w:val="000000"/>
          <w:spacing w:val="0"/>
          <w:w w:val="100"/>
          <w:position w:val="0"/>
          <w:highlight w:val="none"/>
          <w:lang w:val="en-US" w:eastAsia="zh-CN"/>
        </w:rPr>
      </w:pPr>
      <w:r>
        <w:rPr>
          <w:rFonts w:hint="eastAsia"/>
          <w:color w:val="000000"/>
          <w:spacing w:val="0"/>
          <w:w w:val="100"/>
          <w:position w:val="0"/>
          <w:highlight w:val="none"/>
          <w:lang w:val="en-US" w:eastAsia="zh-CN"/>
        </w:rPr>
        <w:t>评价方法：根据评价对象的具体情况，采用两种以上方法。</w:t>
      </w:r>
    </w:p>
    <w:p>
      <w:pPr>
        <w:pStyle w:val="6"/>
        <w:keepNext w:val="0"/>
        <w:keepLines w:val="0"/>
        <w:widowControl w:val="0"/>
        <w:shd w:val="clear" w:color="auto" w:fill="auto"/>
        <w:bidi w:val="0"/>
        <w:spacing w:before="0" w:after="0" w:line="450" w:lineRule="exact"/>
        <w:ind w:left="0" w:right="0" w:firstLine="500"/>
        <w:jc w:val="both"/>
        <w:rPr>
          <w:rFonts w:hint="default"/>
          <w:color w:val="000000"/>
          <w:spacing w:val="0"/>
          <w:w w:val="100"/>
          <w:position w:val="0"/>
          <w:sz w:val="22"/>
          <w:szCs w:val="22"/>
          <w:lang w:val="en-US" w:eastAsia="zh-CN"/>
        </w:rPr>
      </w:pPr>
      <w:r>
        <w:rPr>
          <w:rFonts w:hint="eastAsia"/>
          <w:color w:val="000000"/>
          <w:spacing w:val="0"/>
          <w:w w:val="100"/>
          <w:position w:val="0"/>
          <w:sz w:val="22"/>
          <w:szCs w:val="22"/>
          <w:lang w:val="en-US" w:eastAsia="zh-CN"/>
        </w:rPr>
        <w:t>具体样本确定:样本总量按照资金额度的20%确定，采用的随机抽样的方式。</w:t>
      </w:r>
    </w:p>
    <w:p>
      <w:pPr>
        <w:pStyle w:val="6"/>
        <w:keepNext w:val="0"/>
        <w:keepLines w:val="0"/>
        <w:widowControl w:val="0"/>
        <w:shd w:val="clear" w:color="auto" w:fill="auto"/>
        <w:bidi w:val="0"/>
        <w:spacing w:before="0" w:after="0" w:line="450" w:lineRule="exact"/>
        <w:ind w:left="0" w:right="0" w:firstLine="500"/>
        <w:jc w:val="both"/>
        <w:rPr>
          <w:rFonts w:hint="default"/>
          <w:color w:val="000000"/>
          <w:spacing w:val="0"/>
          <w:w w:val="100"/>
          <w:position w:val="0"/>
          <w:sz w:val="22"/>
          <w:szCs w:val="22"/>
          <w:lang w:val="en-US" w:eastAsia="zh-CN"/>
        </w:rPr>
      </w:pPr>
      <w:r>
        <w:rPr>
          <w:rFonts w:hint="eastAsia"/>
          <w:color w:val="000000"/>
          <w:spacing w:val="0"/>
          <w:w w:val="100"/>
          <w:position w:val="0"/>
          <w:sz w:val="22"/>
          <w:szCs w:val="22"/>
          <w:lang w:val="en-US" w:eastAsia="zh-CN"/>
        </w:rPr>
        <w:t>2、组织实施自评。通过财务资料研究、调研访谈、问卷调查等方式收集、核实数据和信息，并对这些数据和信息进行整理分析。研究讨论，客观评价。</w:t>
      </w:r>
    </w:p>
    <w:p>
      <w:pPr>
        <w:pStyle w:val="6"/>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3、撰写项目绩效评价报告。根据整理分析基础上评分，形成综合评价结果。</w:t>
      </w:r>
    </w:p>
    <w:p>
      <w:pPr>
        <w:pStyle w:val="6"/>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4、建立绩效评价工作档案。</w:t>
      </w:r>
    </w:p>
    <w:p>
      <w:pPr>
        <w:pStyle w:val="6"/>
        <w:keepNext w:val="0"/>
        <w:keepLines w:val="0"/>
        <w:widowControl w:val="0"/>
        <w:shd w:val="clear" w:color="auto" w:fill="auto"/>
        <w:bidi w:val="0"/>
        <w:spacing w:before="0" w:after="0" w:line="450" w:lineRule="exact"/>
        <w:ind w:left="0" w:leftChars="0" w:right="0" w:firstLine="0" w:firstLineChars="0"/>
        <w:jc w:val="both"/>
        <w:rPr>
          <w:rFonts w:hint="default"/>
          <w:color w:val="000000"/>
          <w:spacing w:val="0"/>
          <w:w w:val="100"/>
          <w:position w:val="0"/>
          <w:sz w:val="22"/>
          <w:szCs w:val="22"/>
          <w:lang w:val="en-US" w:eastAsia="zh-CN"/>
        </w:rPr>
      </w:pPr>
      <w:r>
        <w:rPr>
          <w:rFonts w:hint="eastAsia"/>
          <w:color w:val="000000"/>
          <w:spacing w:val="0"/>
          <w:w w:val="100"/>
          <w:position w:val="0"/>
          <w:sz w:val="22"/>
          <w:szCs w:val="22"/>
          <w:lang w:val="en-US" w:eastAsia="zh-CN"/>
        </w:rPr>
        <w:t>（三）绩效目标完成情况分析</w:t>
      </w:r>
    </w:p>
    <w:p>
      <w:pPr>
        <w:pStyle w:val="6"/>
        <w:keepNext w:val="0"/>
        <w:keepLines w:val="0"/>
        <w:widowControl w:val="0"/>
        <w:numPr>
          <w:ilvl w:val="0"/>
          <w:numId w:val="1"/>
        </w:numPr>
        <w:shd w:val="clear" w:color="auto" w:fill="auto"/>
        <w:bidi w:val="0"/>
        <w:spacing w:before="0" w:after="180" w:line="240" w:lineRule="auto"/>
        <w:ind w:leftChars="0" w:right="0" w:rightChars="0"/>
        <w:jc w:val="both"/>
        <w:rPr>
          <w:rFonts w:hint="eastAsia"/>
          <w:color w:val="000000"/>
          <w:spacing w:val="0"/>
          <w:w w:val="100"/>
          <w:position w:val="0"/>
          <w:lang w:val="en-US" w:eastAsia="zh-CN"/>
        </w:rPr>
      </w:pPr>
      <w:r>
        <w:rPr>
          <w:rFonts w:hint="eastAsia"/>
          <w:color w:val="000000"/>
          <w:spacing w:val="0"/>
          <w:w w:val="100"/>
          <w:position w:val="0"/>
          <w:lang w:val="en-US" w:eastAsia="zh-CN"/>
        </w:rPr>
        <w:t>预算执行情况分析</w:t>
      </w:r>
    </w:p>
    <w:p>
      <w:pPr>
        <w:pStyle w:val="6"/>
        <w:keepNext w:val="0"/>
        <w:keepLines w:val="0"/>
        <w:widowControl w:val="0"/>
        <w:numPr>
          <w:ilvl w:val="0"/>
          <w:numId w:val="0"/>
        </w:numPr>
        <w:shd w:val="clear" w:color="auto" w:fill="auto"/>
        <w:bidi w:val="0"/>
        <w:spacing w:before="0" w:after="180" w:line="240" w:lineRule="auto"/>
        <w:ind w:left="400" w:leftChars="0" w:right="0" w:rightChars="0"/>
        <w:jc w:val="both"/>
        <w:rPr>
          <w:rFonts w:hint="default"/>
          <w:color w:val="000000"/>
          <w:spacing w:val="0"/>
          <w:w w:val="100"/>
          <w:position w:val="0"/>
          <w:highlight w:val="yellow"/>
          <w:lang w:val="en-US" w:eastAsia="zh-CN"/>
        </w:rPr>
      </w:pPr>
      <w:r>
        <w:rPr>
          <w:rFonts w:hint="eastAsia"/>
          <w:color w:val="000000"/>
          <w:spacing w:val="0"/>
          <w:w w:val="100"/>
          <w:position w:val="0"/>
          <w:lang w:val="en-US" w:eastAsia="zh-CN"/>
        </w:rPr>
        <w:t>项目预算金额为</w:t>
      </w:r>
      <w:r>
        <w:rPr>
          <w:rFonts w:hint="eastAsia"/>
          <w:lang w:val="en-US" w:eastAsia="zh-CN"/>
        </w:rPr>
        <w:t>2400</w:t>
      </w:r>
      <w:r>
        <w:rPr>
          <w:rFonts w:hint="eastAsia" w:eastAsia="宋体"/>
          <w:lang w:val="en-US" w:eastAsia="zh-CN"/>
        </w:rPr>
        <w:t>万元</w:t>
      </w:r>
      <w:r>
        <w:rPr>
          <w:rFonts w:hint="eastAsia"/>
          <w:lang w:val="en-US" w:eastAsia="zh-CN"/>
        </w:rPr>
        <w:t>。</w:t>
      </w:r>
      <w:r>
        <w:rPr>
          <w:rFonts w:hint="eastAsia"/>
          <w:color w:val="000000"/>
          <w:spacing w:val="0"/>
          <w:w w:val="100"/>
          <w:position w:val="0"/>
          <w:lang w:val="en-US" w:eastAsia="zh-CN"/>
        </w:rPr>
        <w:t>实际使用金额为</w:t>
      </w:r>
      <w:r>
        <w:rPr>
          <w:rFonts w:hint="eastAsia" w:ascii="宋体" w:hAnsi="宋体" w:eastAsia="宋体"/>
          <w:color w:val="000000"/>
          <w:sz w:val="20"/>
        </w:rPr>
        <w:t>2277</w:t>
      </w:r>
      <w:r>
        <w:rPr>
          <w:rFonts w:hint="eastAsia" w:ascii="宋体" w:hAnsi="宋体" w:eastAsia="宋体"/>
          <w:color w:val="000000"/>
          <w:sz w:val="20"/>
          <w:lang w:eastAsia="zh-CN"/>
        </w:rPr>
        <w:t>.</w:t>
      </w:r>
      <w:r>
        <w:rPr>
          <w:rFonts w:hint="eastAsia" w:ascii="宋体" w:hAnsi="宋体" w:eastAsia="宋体"/>
          <w:color w:val="000000"/>
          <w:sz w:val="20"/>
        </w:rPr>
        <w:t>6</w:t>
      </w:r>
      <w:r>
        <w:rPr>
          <w:rFonts w:hint="eastAsia" w:ascii="宋体" w:hAnsi="宋体" w:eastAsia="宋体"/>
          <w:color w:val="000000"/>
          <w:sz w:val="20"/>
          <w:lang w:val="en-US" w:eastAsia="zh-CN"/>
        </w:rPr>
        <w:t>6</w:t>
      </w:r>
      <w:r>
        <w:rPr>
          <w:rFonts w:hint="eastAsia" w:eastAsia="宋体"/>
          <w:lang w:val="en-US" w:eastAsia="zh-CN"/>
        </w:rPr>
        <w:t>万元</w:t>
      </w:r>
      <w:r>
        <w:rPr>
          <w:rFonts w:hint="eastAsia"/>
          <w:lang w:val="en-US" w:eastAsia="zh-CN"/>
        </w:rPr>
        <w:t>.资金使用率</w:t>
      </w:r>
      <w:r>
        <w:rPr>
          <w:rFonts w:hint="eastAsia"/>
          <w:color w:val="000000"/>
          <w:spacing w:val="0"/>
          <w:w w:val="100"/>
          <w:position w:val="0"/>
          <w:lang w:val="en-US" w:eastAsia="zh-CN"/>
        </w:rPr>
        <w:t>达到</w:t>
      </w:r>
      <w:r>
        <w:rPr>
          <w:rFonts w:hint="eastAsia"/>
          <w:lang w:val="en-US" w:eastAsia="zh-CN"/>
        </w:rPr>
        <w:t>94.90%</w:t>
      </w:r>
      <w:r>
        <w:rPr>
          <w:rFonts w:hint="eastAsia"/>
          <w:color w:val="000000"/>
          <w:spacing w:val="0"/>
          <w:w w:val="100"/>
          <w:position w:val="0"/>
          <w:lang w:val="en-US" w:eastAsia="zh-CN"/>
        </w:rPr>
        <w:t>。</w:t>
      </w:r>
    </w:p>
    <w:p>
      <w:pPr>
        <w:pStyle w:val="6"/>
        <w:keepNext w:val="0"/>
        <w:keepLines w:val="0"/>
        <w:widowControl w:val="0"/>
        <w:numPr>
          <w:ilvl w:val="0"/>
          <w:numId w:val="1"/>
        </w:numPr>
        <w:shd w:val="clear" w:color="auto" w:fill="auto"/>
        <w:bidi w:val="0"/>
        <w:spacing w:before="0" w:after="180" w:line="240" w:lineRule="auto"/>
        <w:ind w:leftChars="0" w:right="0" w:rightChars="0"/>
        <w:jc w:val="both"/>
        <w:rPr>
          <w:rFonts w:hint="default"/>
          <w:color w:val="000000"/>
          <w:spacing w:val="0"/>
          <w:w w:val="100"/>
          <w:position w:val="0"/>
          <w:lang w:val="en-US" w:eastAsia="zh-CN"/>
        </w:rPr>
      </w:pPr>
      <w:r>
        <w:rPr>
          <w:rFonts w:hint="eastAsia"/>
          <w:color w:val="000000"/>
          <w:spacing w:val="0"/>
          <w:w w:val="100"/>
          <w:position w:val="0"/>
          <w:lang w:val="en-US" w:eastAsia="zh-CN"/>
        </w:rPr>
        <w:t>绩效目标完成情况分析</w:t>
      </w:r>
    </w:p>
    <w:p>
      <w:pPr>
        <w:pStyle w:val="6"/>
        <w:keepNext w:val="0"/>
        <w:keepLines w:val="0"/>
        <w:widowControl w:val="0"/>
        <w:shd w:val="clear" w:color="auto" w:fill="auto"/>
        <w:bidi w:val="0"/>
        <w:spacing w:before="0" w:after="0" w:line="450" w:lineRule="exact"/>
        <w:ind w:left="0" w:right="0" w:firstLine="500"/>
        <w:jc w:val="both"/>
        <w:rPr>
          <w:rFonts w:hint="default"/>
          <w:color w:val="000000"/>
          <w:spacing w:val="0"/>
          <w:w w:val="100"/>
          <w:position w:val="0"/>
          <w:sz w:val="22"/>
          <w:szCs w:val="22"/>
          <w:lang w:val="en-US" w:eastAsia="zh-CN"/>
        </w:rPr>
      </w:pPr>
      <w:r>
        <w:rPr>
          <w:rFonts w:hint="eastAsia"/>
          <w:color w:val="000000"/>
          <w:spacing w:val="0"/>
          <w:w w:val="100"/>
          <w:position w:val="0"/>
          <w:sz w:val="22"/>
          <w:szCs w:val="22"/>
          <w:lang w:val="en-US" w:eastAsia="zh-CN"/>
        </w:rPr>
        <w:t>（1）产出指标完成情况分析</w:t>
      </w:r>
    </w:p>
    <w:p>
      <w:pPr>
        <w:pStyle w:val="6"/>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highlight w:val="yellow"/>
          <w:lang w:val="en-US" w:eastAsia="zh-CN"/>
        </w:rPr>
      </w:pPr>
      <w:r>
        <w:rPr>
          <w:rFonts w:hint="eastAsia"/>
          <w:color w:val="000000"/>
          <w:spacing w:val="0"/>
          <w:w w:val="100"/>
          <w:position w:val="0"/>
          <w:sz w:val="22"/>
          <w:szCs w:val="22"/>
          <w:lang w:val="en-US" w:eastAsia="zh-CN"/>
        </w:rPr>
        <w:t>①引进税收户数6524户（30分）。通过查阅相关资料，自评小组了解到2020年完成年初的税收户数7310户，完成率达到</w:t>
      </w:r>
      <w:r>
        <w:rPr>
          <w:rFonts w:hint="eastAsia"/>
          <w:color w:val="000000"/>
          <w:spacing w:val="0"/>
          <w:w w:val="100"/>
          <w:position w:val="0"/>
          <w:sz w:val="22"/>
          <w:szCs w:val="22"/>
          <w:highlight w:val="none"/>
          <w:lang w:val="en-US" w:eastAsia="zh-CN"/>
        </w:rPr>
        <w:t>112%。该指标得分为30分。</w:t>
      </w:r>
    </w:p>
    <w:p>
      <w:pPr>
        <w:pStyle w:val="6"/>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②年度招商工作经费增减（10分）。通过查阅相关资料，自评小组了解到2020年招商工作经费无增长，完成率达到100%。该指标得分为10分。</w:t>
      </w:r>
    </w:p>
    <w:p>
      <w:pPr>
        <w:pStyle w:val="6"/>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（2）效益指标完成情况分析</w:t>
      </w:r>
    </w:p>
    <w:p>
      <w:pPr>
        <w:pStyle w:val="6"/>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①扶持政策覆盖率（10分）。通过查阅相关资料，自评小组了解到2020年完成年初要求的扶持政策覆盖率达到99%，完成率达到100%。该指标得分为10分。</w:t>
      </w:r>
    </w:p>
    <w:p>
      <w:pPr>
        <w:pStyle w:val="6"/>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②项目持续时间（10分）。通过查阅相关资料，自评小组了解到2020年完成年初要求的项目持续时间≥3年，完成率达到100%。该指标得分为10分。</w:t>
      </w:r>
    </w:p>
    <w:p>
      <w:pPr>
        <w:pStyle w:val="6"/>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lang w:val="en-US" w:eastAsia="zh-CN"/>
        </w:rPr>
      </w:pPr>
      <w:r>
        <w:rPr>
          <w:rFonts w:hint="eastAsia"/>
          <w:color w:val="000000"/>
          <w:spacing w:val="0"/>
          <w:w w:val="100"/>
          <w:position w:val="0"/>
          <w:sz w:val="22"/>
          <w:szCs w:val="22"/>
          <w:lang w:val="en-US" w:eastAsia="zh-CN"/>
        </w:rPr>
        <w:t>③辖区企业年度纳税额（10分）。通过查阅相关资料，自评小组了解到2020年辖区企业年度纳税额已完成60796.70万元，完成率达到70.54%。该指标得分为7.05</w:t>
      </w:r>
      <w:r>
        <w:rPr>
          <w:rFonts w:hint="eastAsia"/>
          <w:color w:val="000000"/>
          <w:spacing w:val="0"/>
          <w:w w:val="100"/>
          <w:position w:val="0"/>
          <w:highlight w:val="none"/>
          <w:lang w:val="en-US" w:eastAsia="zh-CN"/>
        </w:rPr>
        <w:t>分。</w:t>
      </w:r>
    </w:p>
    <w:p>
      <w:pPr>
        <w:pStyle w:val="6"/>
        <w:keepNext w:val="0"/>
        <w:keepLines w:val="0"/>
        <w:widowControl w:val="0"/>
        <w:numPr>
          <w:ilvl w:val="0"/>
          <w:numId w:val="0"/>
        </w:numPr>
        <w:shd w:val="clear" w:color="auto" w:fill="auto"/>
        <w:bidi w:val="0"/>
        <w:spacing w:before="0" w:after="180" w:line="240" w:lineRule="auto"/>
        <w:ind w:right="0" w:rightChars="0" w:firstLine="440" w:firstLineChars="200"/>
        <w:jc w:val="both"/>
        <w:rPr>
          <w:rFonts w:hint="eastAsia" w:ascii="宋体" w:hAnsi="宋体" w:eastAsia="宋体"/>
          <w:color w:val="000000"/>
          <w:sz w:val="20"/>
          <w:lang w:val="en-US" w:eastAsia="zh-CN"/>
        </w:rPr>
      </w:pPr>
      <w:r>
        <w:rPr>
          <w:rFonts w:hint="eastAsia"/>
          <w:color w:val="000000"/>
          <w:spacing w:val="0"/>
          <w:w w:val="100"/>
          <w:position w:val="0"/>
          <w:sz w:val="22"/>
          <w:szCs w:val="22"/>
          <w:lang w:val="en-US" w:eastAsia="zh-CN"/>
        </w:rPr>
        <w:t>（3）</w:t>
      </w:r>
      <w:r>
        <w:rPr>
          <w:rFonts w:hint="eastAsia" w:ascii="宋体" w:hAnsi="宋体" w:eastAsia="宋体"/>
          <w:color w:val="000000"/>
          <w:sz w:val="20"/>
          <w:lang w:val="en-US" w:eastAsia="zh-CN"/>
        </w:rPr>
        <w:t>满意度指标完成情况分析</w:t>
      </w:r>
    </w:p>
    <w:p>
      <w:pPr>
        <w:pStyle w:val="6"/>
        <w:keepNext w:val="0"/>
        <w:keepLines w:val="0"/>
        <w:widowControl w:val="0"/>
        <w:numPr>
          <w:ilvl w:val="0"/>
          <w:numId w:val="0"/>
        </w:numPr>
        <w:shd w:val="clear" w:color="auto" w:fill="auto"/>
        <w:bidi w:val="0"/>
        <w:spacing w:before="0" w:after="180" w:line="240" w:lineRule="auto"/>
        <w:ind w:right="0" w:rightChars="0" w:firstLine="400" w:firstLineChars="200"/>
        <w:jc w:val="both"/>
        <w:rPr>
          <w:rFonts w:hint="default" w:ascii="宋体" w:hAnsi="宋体" w:eastAsia="宋体"/>
          <w:color w:val="000000"/>
          <w:sz w:val="20"/>
          <w:lang w:val="en-US" w:eastAsia="zh-CN"/>
        </w:rPr>
      </w:pPr>
      <w:r>
        <w:rPr>
          <w:rFonts w:hint="eastAsia" w:ascii="宋体" w:hAnsi="宋体" w:eastAsia="宋体"/>
          <w:color w:val="000000"/>
          <w:sz w:val="20"/>
          <w:lang w:val="en-US" w:eastAsia="zh-CN"/>
        </w:rPr>
        <w:t>①</w:t>
      </w:r>
      <w:r>
        <w:rPr>
          <w:rFonts w:ascii="宋体" w:hAnsi="宋体" w:eastAsia="宋体"/>
          <w:color w:val="000000"/>
          <w:sz w:val="20"/>
        </w:rPr>
        <w:t>辖区企业满意度</w:t>
      </w:r>
      <w:r>
        <w:rPr>
          <w:rFonts w:hint="eastAsia" w:ascii="宋体" w:hAnsi="宋体" w:eastAsia="宋体"/>
          <w:color w:val="000000"/>
          <w:sz w:val="20"/>
          <w:lang w:eastAsia="zh-CN"/>
        </w:rPr>
        <w:t>（</w:t>
      </w:r>
      <w:r>
        <w:rPr>
          <w:rFonts w:hint="eastAsia" w:ascii="宋体" w:hAnsi="宋体" w:eastAsia="宋体"/>
          <w:color w:val="000000"/>
          <w:sz w:val="20"/>
          <w:lang w:val="en-US" w:eastAsia="zh-CN"/>
        </w:rPr>
        <w:t>10分</w:t>
      </w:r>
      <w:r>
        <w:rPr>
          <w:rFonts w:hint="eastAsia" w:ascii="宋体" w:hAnsi="宋体" w:eastAsia="宋体"/>
          <w:color w:val="000000"/>
          <w:sz w:val="20"/>
          <w:lang w:eastAsia="zh-CN"/>
        </w:rPr>
        <w:t>）。</w:t>
      </w:r>
      <w:r>
        <w:rPr>
          <w:rFonts w:hint="eastAsia" w:ascii="宋体" w:hAnsi="宋体" w:eastAsia="宋体"/>
          <w:color w:val="000000"/>
          <w:sz w:val="20"/>
          <w:lang w:val="en-US" w:eastAsia="zh-CN"/>
        </w:rPr>
        <w:t>通过调查2020年完成年初辖区企业满意度满意，完成率达到100%。该指标得分为10分。</w:t>
      </w:r>
    </w:p>
    <w:p>
      <w:pPr>
        <w:pStyle w:val="6"/>
        <w:keepNext w:val="0"/>
        <w:keepLines w:val="0"/>
        <w:widowControl w:val="0"/>
        <w:numPr>
          <w:ilvl w:val="0"/>
          <w:numId w:val="0"/>
        </w:numPr>
        <w:shd w:val="clear" w:color="auto" w:fill="auto"/>
        <w:bidi w:val="0"/>
        <w:spacing w:before="0" w:after="180" w:line="240" w:lineRule="auto"/>
        <w:ind w:right="0" w:rightChars="0"/>
        <w:jc w:val="both"/>
        <w:rPr>
          <w:rFonts w:hint="default" w:ascii="宋体" w:hAnsi="宋体" w:eastAsia="宋体"/>
          <w:color w:val="000000"/>
          <w:sz w:val="20"/>
          <w:lang w:val="en-US" w:eastAsia="zh-CN"/>
        </w:rPr>
      </w:pPr>
      <w:r>
        <w:rPr>
          <w:rFonts w:hint="eastAsia" w:ascii="宋体" w:hAnsi="宋体" w:eastAsia="宋体"/>
          <w:color w:val="000000"/>
          <w:sz w:val="20"/>
          <w:lang w:val="en-US" w:eastAsia="zh-CN"/>
        </w:rPr>
        <w:t>上年度部门自评结果应用情况</w:t>
      </w:r>
    </w:p>
    <w:p>
      <w:pPr>
        <w:pStyle w:val="6"/>
        <w:keepNext w:val="0"/>
        <w:keepLines w:val="0"/>
        <w:widowControl w:val="0"/>
        <w:numPr>
          <w:ilvl w:val="0"/>
          <w:numId w:val="0"/>
        </w:numPr>
        <w:shd w:val="clear" w:color="auto" w:fill="auto"/>
        <w:bidi w:val="0"/>
        <w:spacing w:before="0" w:after="180" w:line="240" w:lineRule="auto"/>
        <w:ind w:right="0" w:rightChars="0"/>
        <w:jc w:val="both"/>
        <w:rPr>
          <w:rFonts w:ascii="宋体" w:hAnsi="宋体" w:eastAsia="宋体"/>
          <w:color w:val="000000"/>
          <w:sz w:val="20"/>
        </w:rPr>
      </w:pPr>
      <w:r>
        <w:rPr>
          <w:rFonts w:hint="eastAsia" w:ascii="宋体" w:hAnsi="宋体" w:eastAsia="宋体"/>
          <w:color w:val="000000"/>
          <w:sz w:val="20"/>
          <w:lang w:val="en-US" w:eastAsia="zh-CN"/>
        </w:rPr>
        <w:t>（五）其他佐证材料</w:t>
      </w:r>
    </w:p>
    <w:p>
      <w:pPr>
        <w:pStyle w:val="6"/>
        <w:keepNext w:val="0"/>
        <w:keepLines w:val="0"/>
        <w:widowControl w:val="0"/>
        <w:numPr>
          <w:ilvl w:val="0"/>
          <w:numId w:val="0"/>
        </w:numPr>
        <w:shd w:val="clear" w:color="auto" w:fill="auto"/>
        <w:bidi w:val="0"/>
        <w:spacing w:before="0" w:after="180" w:line="240" w:lineRule="auto"/>
        <w:ind w:right="0" w:rightChars="0"/>
        <w:jc w:val="both"/>
        <w:rPr>
          <w:rFonts w:hint="default" w:ascii="宋体" w:hAnsi="宋体" w:eastAsia="宋体"/>
          <w:color w:val="000000"/>
          <w:sz w:val="20"/>
          <w:lang w:val="en-US" w:eastAsia="zh-CN"/>
        </w:rPr>
      </w:pPr>
      <w:r>
        <w:rPr>
          <w:rFonts w:hint="eastAsia"/>
          <w:color w:val="000000"/>
          <w:sz w:val="20"/>
          <w:lang w:val="en-US" w:eastAsia="zh-CN"/>
        </w:rPr>
        <w:t>街道与企业签订的合同</w:t>
      </w:r>
    </w:p>
    <w:p>
      <w:pPr>
        <w:rPr>
          <w:rFonts w:hint="default" w:eastAsia="宋体"/>
          <w:lang w:val="en-US" w:eastAsia="zh-CN"/>
        </w:rPr>
      </w:pPr>
      <w:r>
        <w:rPr>
          <w:rFonts w:hint="eastAsia" w:eastAsia="宋体"/>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569443"/>
    <w:multiLevelType w:val="singleLevel"/>
    <w:tmpl w:val="3F56944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A03D61"/>
    <w:rsid w:val="00A01FDE"/>
    <w:rsid w:val="0CB32276"/>
    <w:rsid w:val="11A03D61"/>
    <w:rsid w:val="17EE612D"/>
    <w:rsid w:val="19B7415C"/>
    <w:rsid w:val="32E67020"/>
    <w:rsid w:val="3B026ED9"/>
    <w:rsid w:val="49736D45"/>
    <w:rsid w:val="4999462F"/>
    <w:rsid w:val="4A615095"/>
    <w:rsid w:val="5D163104"/>
    <w:rsid w:val="718B06B7"/>
    <w:rsid w:val="764D0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Body text|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 w:type="paragraph" w:customStyle="1" w:styleId="7">
    <w:name w:val="Heading #1|1"/>
    <w:basedOn w:val="1"/>
    <w:qFormat/>
    <w:uiPriority w:val="0"/>
    <w:pPr>
      <w:widowControl w:val="0"/>
      <w:shd w:val="clear" w:color="auto" w:fill="auto"/>
      <w:spacing w:after="180" w:line="499" w:lineRule="exact"/>
      <w:jc w:val="center"/>
      <w:outlineLvl w:val="0"/>
    </w:pPr>
    <w:rPr>
      <w:rFonts w:ascii="宋体" w:hAnsi="宋体" w:eastAsia="宋体" w:cs="宋体"/>
      <w:sz w:val="30"/>
      <w:szCs w:val="30"/>
      <w:u w:val="none"/>
      <w:shd w:val="clear" w:color="auto" w:fill="auto"/>
      <w:lang w:val="zh-TW" w:eastAsia="zh-TW" w:bidi="zh-TW"/>
    </w:rPr>
  </w:style>
  <w:style w:type="paragraph" w:customStyle="1" w:styleId="8">
    <w:name w:val="Other|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 w:type="paragraph" w:customStyle="1" w:styleId="9">
    <w:name w:val="正文2"/>
    <w:basedOn w:val="10"/>
    <w:qFormat/>
    <w:uiPriority w:val="3"/>
    <w:pPr>
      <w:widowControl/>
      <w:jc w:val="both"/>
    </w:pPr>
    <w:rPr>
      <w:rFonts w:ascii="Times New Roman" w:hAnsi="Times New Roman" w:eastAsia="Times New Roman"/>
      <w:sz w:val="21"/>
    </w:rPr>
  </w:style>
  <w:style w:type="paragraph" w:customStyle="1" w:styleId="10">
    <w:name w:val="[Normal]"/>
    <w:qFormat/>
    <w:uiPriority w:val="6"/>
    <w:rPr>
      <w:rFonts w:ascii="宋体" w:hAnsi="宋体" w:eastAsia="宋体" w:cstheme="minorBidi"/>
      <w:color w:val="auto"/>
      <w:position w:val="0"/>
      <w:sz w:val="24"/>
      <w:u w:val="none"/>
      <w:shd w:val="clear" w:color="auto" w:fill="auto"/>
      <w:lang w:val="zh-CN" w:eastAsia="zh-CN" w:bidi="ar-SA"/>
    </w:rPr>
  </w:style>
  <w:style w:type="paragraph" w:customStyle="1" w:styleId="11">
    <w:name w:val="msonospacing"/>
    <w:basedOn w:val="1"/>
    <w:qFormat/>
    <w:uiPriority w:val="0"/>
    <w:pPr>
      <w:keepNext w:val="0"/>
      <w:keepLines w:val="0"/>
      <w:widowControl w:val="0"/>
      <w:suppressLineNumbers w:val="0"/>
      <w:spacing w:before="0" w:beforeAutospacing="0" w:after="0" w:afterAutospacing="0"/>
      <w:ind w:left="0" w:right="0"/>
      <w:jc w:val="both"/>
    </w:pPr>
    <w:rPr>
      <w:rFonts w:hint="eastAsia" w:ascii="等线" w:hAnsi="等线" w:eastAsia="等线" w:cs="Times New Roman"/>
      <w:kern w:val="2"/>
      <w:sz w:val="21"/>
      <w:szCs w:val="24"/>
      <w:lang w:val="en-US" w:eastAsia="zh-CN" w:bidi="ar"/>
    </w:rPr>
  </w:style>
  <w:style w:type="paragraph" w:customStyle="1" w:styleId="12">
    <w:name w:val="正文1"/>
    <w:basedOn w:val="10"/>
    <w:qFormat/>
    <w:uiPriority w:val="3"/>
    <w:pPr>
      <w:widowControl/>
      <w:jc w:val="both"/>
    </w:pPr>
    <w:rPr>
      <w:rFonts w:ascii="Times New Roman" w:hAnsi="Times New Roman" w:eastAsia="Times New Roman"/>
      <w:sz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2021-05-19T00:40:00Z</dcterms:created>
  <dc:creator>志</dc:creator>
  <cp:lastModifiedBy>志</cp:lastModifiedBy>
  <dcterms:modified xsi:type="dcterms:W3CDTF">2021-06-02T06:39:29Z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C12D43203A4149D5A2DB3490B41E4757</vt:lpwstr>
  </property>
</Properties>
</file>