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7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TW" w:bidi="zh-TW"/>
        </w:rPr>
      </w:pPr>
      <w:bookmarkStart w:id="0" w:name="bookmark0"/>
      <w:bookmarkStart w:id="1" w:name="bookmark1"/>
      <w:bookmarkStart w:id="2" w:name="bookmark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辛安渡办事处2020年度拆迁过渡费项目自评</w:t>
      </w:r>
      <w:bookmarkEnd w:id="0"/>
      <w:bookmarkEnd w:id="1"/>
      <w:bookmarkEnd w:id="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结果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缩略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自评结论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80" w:leftChars="0" w:right="0" w:rightChars="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</w:t>
      </w:r>
      <w:r>
        <w:rPr>
          <w:color w:val="000000"/>
          <w:spacing w:val="0"/>
          <w:w w:val="100"/>
          <w:position w:val="0"/>
          <w:sz w:val="21"/>
          <w:szCs w:val="21"/>
        </w:rPr>
        <w:t>评分</w: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82.56</w:t>
      </w:r>
      <w:r>
        <w:rPr>
          <w:color w:val="000000"/>
          <w:spacing w:val="0"/>
          <w:w w:val="100"/>
          <w:position w:val="0"/>
          <w:sz w:val="21"/>
          <w:szCs w:val="21"/>
        </w:rPr>
        <w:t>分。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14.53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30.03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82.56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right="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资金主要保障辖区退地搬迁项目相关费用的正常发放，满足群众生活的需要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ascii="宋体" w:hAnsi="宋体" w:eastAsia="宋体"/>
          <w:color w:val="000000"/>
          <w:sz w:val="20"/>
        </w:rPr>
        <w:t>1047.45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761.02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72.65%</w:t>
      </w:r>
      <w:r>
        <w:rPr>
          <w:rFonts w:hint="eastAsia"/>
          <w:highlight w:val="none"/>
          <w:lang w:val="en-US" w:eastAsia="zh-CN"/>
        </w:rPr>
        <w:t>。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3"/>
        <w:tblW w:w="497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1999"/>
        <w:gridCol w:w="1315"/>
        <w:gridCol w:w="1127"/>
        <w:gridCol w:w="180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1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en-US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指标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(A)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(B)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8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过渡费发放率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大于99%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大于99%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31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1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发放及时性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每月发放</w:t>
            </w:r>
          </w:p>
        </w:tc>
        <w:tc>
          <w:tcPr>
            <w:tcW w:w="66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及时发放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社会稳定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保持稳定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保持稳定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政府公信力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有所提升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费用发放正常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持续正常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持续正常</w:t>
            </w:r>
          </w:p>
        </w:tc>
        <w:tc>
          <w:tcPr>
            <w:tcW w:w="10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500" w:leftChars="0" w:right="0" w:rightChars="0"/>
        <w:jc w:val="both"/>
      </w:pP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right="0" w:rightChars="0"/>
        <w:jc w:val="both"/>
      </w:pP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500" w:leftChars="0" w:right="0" w:rightChars="0"/>
        <w:jc w:val="both"/>
      </w:pPr>
      <w:r>
        <w:rPr>
          <w:rFonts w:hint="eastAsia"/>
          <w:lang w:val="en-US" w:eastAsia="zh-CN"/>
        </w:rPr>
        <w:t>3.未完成的绩效目标</w:t>
      </w:r>
    </w:p>
    <w:tbl>
      <w:tblPr>
        <w:tblStyle w:val="3"/>
        <w:tblW w:w="488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096"/>
        <w:gridCol w:w="1498"/>
        <w:gridCol w:w="1670"/>
        <w:gridCol w:w="97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7" w:name="bookmark8"/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数量指标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过渡费发放户数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724户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18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364户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5.03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满意度指标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95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18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90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8</w:t>
            </w:r>
          </w:p>
        </w:tc>
      </w:tr>
      <w:bookmarkEnd w:id="7"/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费用增加率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</w:t>
            </w:r>
            <w:r>
              <w:rPr>
                <w:rFonts w:ascii="宋体" w:hAnsi="宋体" w:eastAsia="宋体"/>
                <w:color w:val="000000"/>
                <w:sz w:val="20"/>
              </w:rPr>
              <w:t>5%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  <w:bookmarkStart w:id="8" w:name="_GoBack"/>
            <w:bookmarkEnd w:id="8"/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right="0" w:rightChars="0" w:firstLine="440" w:firstLineChars="2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）、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项目预算执行率较低。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其原因为一是年初预算人数有出入，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其二为付款时，指标串项。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2、指标设定不规范。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部分项目申报时绩效目标较为简单、笼统，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社会稳定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政府公信力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，为定性指标，不便于量化考核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，导致事后绩效评价缺少科学合理的衡量标准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此项目为政策性费用，设置费用增长率不规范。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3、指标目标值设定不规范，如群众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对拆迁过渡费工作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满意度指标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/>
          <w:color w:val="000000"/>
          <w:spacing w:val="0"/>
          <w:w w:val="100"/>
          <w:position w:val="0"/>
          <w:sz w:val="18"/>
          <w:szCs w:val="18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left="482" w:leftChars="0" w:right="0" w:rightChars="0" w:firstLine="240" w:firstLineChars="100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520"/>
        <w:jc w:val="both"/>
        <w:textAlignment w:val="auto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建议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、建立健全绩效指标体系，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根据自身项目特点，优先选择最能反映绩效管理要求的关键性指标，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尽量少设置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定性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指标；其二根据项目的正常情况设定目标值，不可超量设置，增加财政负担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提高预算绩效管理意识。统一预算编制科目与会计核算科目口径，以便加强预算执行分析，强化财务监控，强化预算刚性约束；建立日常跟踪及考评机制，加强内部监督考评。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/>
          <w:lang w:val="en-US" w:eastAsia="zh-CN"/>
        </w:rPr>
        <w:t>附件：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2020年度拆迁过渡费项目自评表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leftChars="0" w:right="0" w:firstLine="440" w:firstLineChars="200"/>
        <w:jc w:val="both"/>
        <w:rPr>
          <w:rFonts w:hint="eastAsia" w:eastAsia="宋体"/>
          <w:lang w:val="en-US" w:eastAsia="zh-CN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二、佐证材料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color w:val="000000"/>
          <w:spacing w:val="0"/>
          <w:w w:val="100"/>
          <w:position w:val="0"/>
        </w:rPr>
        <w:t>一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)基本情况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1、项目立项目的和年度绩效目标</w:t>
      </w: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20" w:firstLineChars="1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拆迁过渡费是保障辛安渡街辖区退地搬迁项目相关费用的正常发放，为辛安渡街经济发展提供稳定的社会环境，提升相关费用发放的准确度，提高工作效率。</w:t>
      </w: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年度绩效目标：</w:t>
      </w: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/>
          <w:color w:val="000000"/>
          <w:sz w:val="20"/>
        </w:rPr>
      </w:pPr>
      <w:r>
        <w:rPr>
          <w:rFonts w:ascii="宋体" w:hAnsi="宋体" w:eastAsia="宋体"/>
          <w:color w:val="000000"/>
          <w:sz w:val="20"/>
        </w:rPr>
        <w:t>1</w:t>
      </w:r>
      <w:r>
        <w:rPr>
          <w:rFonts w:hint="eastAsia" w:ascii="宋体" w:hAnsi="宋体" w:eastAsia="宋体"/>
          <w:color w:val="000000"/>
          <w:sz w:val="20"/>
          <w:lang w:eastAsia="zh-CN"/>
        </w:rPr>
        <w:t>、</w:t>
      </w:r>
      <w:r>
        <w:rPr>
          <w:rFonts w:ascii="宋体" w:hAnsi="宋体" w:eastAsia="宋体"/>
          <w:color w:val="000000"/>
          <w:sz w:val="20"/>
        </w:rPr>
        <w:t>保障辖区退地搬迁项目相关费用的正常发放，满足群众生活需求。</w:t>
      </w: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/>
          <w:color w:val="000000"/>
          <w:sz w:val="20"/>
        </w:rPr>
      </w:pPr>
      <w:r>
        <w:rPr>
          <w:rFonts w:hint="eastAsia" w:ascii="宋体" w:hAnsi="宋体" w:eastAsia="宋体"/>
          <w:color w:val="000000"/>
          <w:sz w:val="20"/>
          <w:lang w:val="en-US" w:eastAsia="zh-CN"/>
        </w:rPr>
        <w:t>2.、</w:t>
      </w:r>
      <w:r>
        <w:rPr>
          <w:rFonts w:ascii="宋体" w:hAnsi="宋体" w:eastAsia="宋体"/>
          <w:color w:val="000000"/>
          <w:sz w:val="20"/>
        </w:rPr>
        <w:t>提升政府公信力，维护社会稳定。</w:t>
      </w: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 w:eastAsia="宋体"/>
          <w:color w:val="000000"/>
          <w:sz w:val="20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宋体" w:hAnsi="宋体" w:eastAsia="宋体"/>
          <w:color w:val="000000"/>
          <w:sz w:val="20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6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项目总预算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1047.45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资金构成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投向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 w:eastAsia="宋体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辖区退地搬迁项目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用途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辛安渡街搬迁退地项目涉及的安置费、过渡费和相关服务费用。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分配方式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按月支付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结果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资金使用情况达到72.65%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常年性项目说明年度情况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2020年预算支出1047.45万元，2019年预算支出2000万元。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（二）部门自评工作开展情况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18" w:leftChars="91" w:right="0" w:rightChars="0" w:firstLine="0" w:firstLine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1、制定工作方案。自评工作方案由</w:t>
      </w:r>
      <w:r>
        <w:rPr>
          <w:rFonts w:ascii="宋体" w:hAnsi="宋体" w:eastAsia="宋体" w:cs="宋体"/>
          <w:sz w:val="24"/>
          <w:szCs w:val="24"/>
        </w:rPr>
        <w:t>成立绩效管理工作领导小组</w:t>
      </w:r>
      <w:r>
        <w:rPr>
          <w:rFonts w:hint="eastAsia" w:cs="宋体"/>
          <w:sz w:val="24"/>
          <w:szCs w:val="24"/>
          <w:lang w:val="en-US" w:eastAsia="zh-CN"/>
        </w:rPr>
        <w:t>与第三方机构共同研究制订</w:t>
      </w:r>
      <w:r>
        <w:rPr>
          <w:rFonts w:ascii="宋体" w:hAnsi="宋体" w:eastAsia="宋体" w:cs="宋体"/>
          <w:sz w:val="24"/>
          <w:szCs w:val="24"/>
        </w:rPr>
        <w:t>，组织有序开展绩效管理自评工作</w:t>
      </w:r>
      <w:r>
        <w:rPr>
          <w:rFonts w:hint="eastAsia" w:cs="宋体"/>
          <w:sz w:val="24"/>
          <w:szCs w:val="24"/>
          <w:lang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主要内容包括确定绩效评价项目、安排各科室收集对应的资料、确定评价方法、调查问卷设计、具体样本确定、实施时间安排等内容。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6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其中：评价方法：根据评价对象的具体情况，采用以下方法中两种以上方法。成本效益分析法、比较法、因素分析法、最低成本法、公众评判法等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6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具体样本确定:样本总量按照资金额度的20%确定，采用的随机抽样的方式。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2、组织实施自评。通过财务资料研究、调研访谈、问卷调查等方式收集、核实数据和信息，并对这些数据和信息进行整理分析。研究讨论，客观评价。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leftChars="0"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3、撰写项目绩效评价报告。根据整理分析基础上评分，形成综合评价结果。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leftChars="0"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4、建立绩效评价工作档案。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（三）绩效目标完成情况分析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Chars="0"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预算执行情况分析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40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yellow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该项目预算金额为</w:t>
      </w:r>
      <w:r>
        <w:rPr>
          <w:rFonts w:hint="eastAsia" w:eastAsia="宋体"/>
          <w:lang w:val="en-US" w:eastAsia="zh-CN"/>
        </w:rPr>
        <w:t>1047.45万元</w:t>
      </w:r>
      <w:r>
        <w:rPr>
          <w:rFonts w:hint="eastAsia"/>
          <w:lang w:val="en-US"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实际使用金额为761.02</w:t>
      </w:r>
      <w:r>
        <w:rPr>
          <w:rFonts w:hint="eastAsia" w:eastAsia="宋体"/>
          <w:lang w:val="en-US" w:eastAsia="zh-CN"/>
        </w:rPr>
        <w:t>万元</w:t>
      </w:r>
      <w:r>
        <w:rPr>
          <w:rFonts w:hint="eastAsia"/>
          <w:lang w:val="en-US" w:eastAsia="zh-CN"/>
        </w:rPr>
        <w:t>.资金使用率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达到72.65</w:t>
      </w:r>
      <w:r>
        <w:rPr>
          <w:rFonts w:hint="eastAsia"/>
          <w:lang w:val="en-US" w:eastAsia="zh-CN"/>
        </w:rPr>
        <w:t>%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绩效目标完成情况分析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 w:firstLine="440" w:firstLineChars="200"/>
        <w:jc w:val="both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产出指标完成情况分析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right="0" w:rightChars="0" w:hanging="240" w:hangingChars="10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①</w:t>
      </w:r>
      <w:r>
        <w:rPr>
          <w:rFonts w:ascii="宋体" w:hAnsi="宋体" w:eastAsia="宋体"/>
          <w:color w:val="000000"/>
          <w:sz w:val="20"/>
        </w:rPr>
        <w:t>过渡费发放户数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(10分)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通过调查，自评小组了解到2020年初要求</w:t>
      </w:r>
      <w:r>
        <w:rPr>
          <w:rFonts w:ascii="宋体" w:hAnsi="宋体" w:eastAsia="宋体"/>
          <w:color w:val="000000"/>
          <w:sz w:val="20"/>
        </w:rPr>
        <w:t>过渡费发放户数</w:t>
      </w:r>
      <w:r>
        <w:rPr>
          <w:rFonts w:hint="eastAsia"/>
          <w:color w:val="000000"/>
          <w:sz w:val="20"/>
          <w:lang w:val="en-US" w:eastAsia="zh-CN"/>
        </w:rPr>
        <w:t>724户，实际</w:t>
      </w:r>
      <w:r>
        <w:rPr>
          <w:rFonts w:ascii="宋体" w:hAnsi="宋体" w:eastAsia="宋体"/>
          <w:color w:val="000000"/>
          <w:sz w:val="20"/>
        </w:rPr>
        <w:t>过渡费发放户数</w:t>
      </w:r>
      <w:r>
        <w:rPr>
          <w:rFonts w:hint="eastAsia"/>
          <w:color w:val="000000"/>
          <w:sz w:val="20"/>
          <w:lang w:val="en-US" w:eastAsia="zh-CN"/>
        </w:rPr>
        <w:t>364户</w:t>
      </w:r>
      <w:r>
        <w:rPr>
          <w:rFonts w:hint="eastAsia"/>
          <w:color w:val="000000"/>
          <w:sz w:val="20"/>
          <w:lang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完成率达到50.28%。该指标得分为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5.03分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cyan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②</w:t>
      </w:r>
      <w:r>
        <w:rPr>
          <w:rFonts w:ascii="宋体" w:hAnsi="宋体" w:eastAsia="宋体"/>
          <w:color w:val="000000"/>
          <w:sz w:val="20"/>
        </w:rPr>
        <w:t>过渡费发放率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</w:t>
      </w:r>
      <w:r>
        <w:rPr>
          <w:rFonts w:hint="eastAsia"/>
          <w:color w:val="000000"/>
          <w:sz w:val="20"/>
          <w:lang w:val="en-US" w:eastAsia="zh-CN"/>
        </w:rPr>
        <w:t>2.5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</w:t>
      </w:r>
      <w:r>
        <w:rPr>
          <w:rFonts w:ascii="宋体" w:hAnsi="宋体" w:eastAsia="宋体"/>
          <w:color w:val="000000"/>
          <w:sz w:val="20"/>
        </w:rPr>
        <w:t>过渡费发放率</w:t>
      </w:r>
      <w:r>
        <w:rPr>
          <w:rFonts w:hint="eastAsia"/>
          <w:color w:val="000000"/>
          <w:sz w:val="20"/>
          <w:lang w:val="en-US" w:eastAsia="zh-CN"/>
        </w:rPr>
        <w:t>大于99%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到100%。该指标得分为12.5分。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z w:val="20"/>
          <w:lang w:val="en-US" w:eastAsia="zh-CN"/>
        </w:rPr>
        <w:t>③</w:t>
      </w:r>
      <w:r>
        <w:rPr>
          <w:rFonts w:ascii="宋体" w:hAnsi="宋体" w:eastAsia="宋体"/>
          <w:color w:val="000000"/>
          <w:sz w:val="20"/>
        </w:rPr>
        <w:t>发放及时性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</w:t>
      </w:r>
      <w:r>
        <w:rPr>
          <w:rFonts w:hint="eastAsia"/>
          <w:color w:val="000000"/>
          <w:sz w:val="20"/>
          <w:lang w:val="en-US" w:eastAsia="zh-CN"/>
        </w:rPr>
        <w:t>2.5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</w:t>
      </w:r>
      <w:r>
        <w:rPr>
          <w:rFonts w:ascii="宋体" w:hAnsi="宋体" w:eastAsia="宋体"/>
          <w:color w:val="000000"/>
          <w:sz w:val="20"/>
        </w:rPr>
        <w:t>发放及时性</w:t>
      </w:r>
      <w:r>
        <w:rPr>
          <w:rFonts w:hint="eastAsia"/>
          <w:color w:val="000000"/>
          <w:sz w:val="20"/>
          <w:lang w:val="en-US" w:eastAsia="zh-CN"/>
        </w:rPr>
        <w:t>是按照每月发放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%，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该指标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得分为12.5分。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z w:val="20"/>
          <w:lang w:val="en-US" w:eastAsia="zh-CN"/>
        </w:rPr>
        <w:t>④</w:t>
      </w:r>
      <w:r>
        <w:rPr>
          <w:rFonts w:ascii="宋体" w:hAnsi="宋体" w:eastAsia="宋体"/>
          <w:color w:val="000000"/>
          <w:sz w:val="20"/>
        </w:rPr>
        <w:t>费用增加率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</w:t>
      </w:r>
      <w:r>
        <w:rPr>
          <w:rFonts w:hint="eastAsia"/>
          <w:color w:val="000000"/>
          <w:sz w:val="20"/>
          <w:lang w:val="en-US" w:eastAsia="zh-CN"/>
        </w:rPr>
        <w:t>5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分)</w:t>
      </w:r>
      <w:r>
        <w:rPr>
          <w:rFonts w:hint="eastAsia"/>
          <w:color w:val="000000"/>
          <w:sz w:val="20"/>
          <w:lang w:val="en-US"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通过调查，自评小组了解到2020年初要求</w:t>
      </w:r>
      <w:r>
        <w:rPr>
          <w:rFonts w:ascii="宋体" w:hAnsi="宋体" w:eastAsia="宋体"/>
          <w:color w:val="000000"/>
          <w:sz w:val="20"/>
        </w:rPr>
        <w:t>费用增加率</w:t>
      </w:r>
      <w:r>
        <w:rPr>
          <w:rFonts w:hint="eastAsia"/>
          <w:color w:val="000000"/>
          <w:sz w:val="20"/>
          <w:lang w:val="en-US" w:eastAsia="zh-CN"/>
        </w:rPr>
        <w:t>≤5%，实际上</w:t>
      </w:r>
      <w:r>
        <w:rPr>
          <w:rFonts w:hint="eastAsia"/>
          <w:color w:val="000000"/>
          <w:sz w:val="20"/>
          <w:szCs w:val="20"/>
          <w:lang w:val="en-US" w:eastAsia="zh-CN"/>
        </w:rPr>
        <w:t>2020年</w:t>
      </w:r>
      <w:r>
        <w:rPr>
          <w:rFonts w:ascii="宋体" w:hAnsi="宋体" w:eastAsia="宋体"/>
          <w:color w:val="000000"/>
          <w:sz w:val="20"/>
        </w:rPr>
        <w:t>费用</w:t>
      </w:r>
      <w:r>
        <w:rPr>
          <w:rFonts w:hint="eastAsia"/>
          <w:color w:val="000000"/>
          <w:sz w:val="20"/>
          <w:lang w:val="en-US" w:eastAsia="zh-CN"/>
        </w:rPr>
        <w:t>增长15%，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该指标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得分10分。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 w:firstLine="440" w:firstLineChars="20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效益指标完成情况分析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>①</w:t>
      </w:r>
      <w:r>
        <w:rPr>
          <w:rFonts w:ascii="宋体" w:hAnsi="宋体" w:eastAsia="宋体"/>
          <w:color w:val="000000"/>
          <w:sz w:val="20"/>
        </w:rPr>
        <w:t>社会稳定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(10分)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保持稳定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②</w:t>
      </w:r>
      <w:r>
        <w:rPr>
          <w:rFonts w:ascii="宋体" w:hAnsi="宋体" w:eastAsia="宋体"/>
          <w:color w:val="000000"/>
          <w:sz w:val="20"/>
        </w:rPr>
        <w:t>政府公信力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(10分)</w:t>
      </w:r>
      <w:r>
        <w:rPr>
          <w:rFonts w:hint="eastAsia"/>
          <w:color w:val="000000"/>
          <w:sz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政府公信力有所提升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z w:val="20"/>
          <w:lang w:val="en-US" w:eastAsia="zh-CN"/>
        </w:rPr>
        <w:t>③</w:t>
      </w:r>
      <w:r>
        <w:rPr>
          <w:rFonts w:ascii="宋体" w:hAnsi="宋体" w:eastAsia="宋体"/>
          <w:color w:val="000000"/>
          <w:sz w:val="20"/>
        </w:rPr>
        <w:t>费用发放正常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(10分)</w:t>
      </w:r>
      <w:r>
        <w:rPr>
          <w:rFonts w:hint="eastAsia"/>
          <w:color w:val="000000"/>
          <w:sz w:val="20"/>
          <w:lang w:val="en-US"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费用正常</w:t>
      </w:r>
      <w:r>
        <w:rPr>
          <w:rFonts w:hint="eastAsia"/>
          <w:color w:val="000000"/>
          <w:sz w:val="20"/>
          <w:lang w:val="en-US" w:eastAsia="zh-CN"/>
        </w:rPr>
        <w:t>发放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0" w:leftChars="0" w:right="0" w:rightChars="0" w:firstLine="440" w:firstLineChars="200"/>
        <w:jc w:val="both"/>
        <w:textAlignment w:val="auto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满意度指标完成情况分析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①</w:t>
      </w:r>
      <w:r>
        <w:rPr>
          <w:rFonts w:ascii="宋体" w:hAnsi="宋体" w:eastAsia="宋体"/>
          <w:color w:val="000000"/>
          <w:sz w:val="20"/>
        </w:rPr>
        <w:t>群众满意度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(10分)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</w:t>
      </w:r>
      <w:r>
        <w:rPr>
          <w:rFonts w:ascii="宋体" w:hAnsi="宋体" w:eastAsia="宋体"/>
          <w:color w:val="000000"/>
          <w:sz w:val="20"/>
        </w:rPr>
        <w:t>群众</w:t>
      </w:r>
      <w:r>
        <w:rPr>
          <w:rFonts w:hint="eastAsia"/>
          <w:color w:val="000000"/>
          <w:sz w:val="20"/>
          <w:szCs w:val="20"/>
          <w:lang w:val="en-US" w:eastAsia="zh-CN"/>
        </w:rPr>
        <w:t>满意度满意</w:t>
      </w:r>
      <w:r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  <w:t>≦</w:t>
      </w:r>
      <w:r>
        <w:rPr>
          <w:rFonts w:ascii="宋体" w:hAnsi="宋体" w:eastAsia="宋体"/>
          <w:color w:val="000000"/>
          <w:sz w:val="20"/>
        </w:rPr>
        <w:t>95%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完成率达到90%。该指标得分为8分。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atLeast"/>
        <w:ind w:left="2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（四）上年度部门自评结果应用情况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220" w:firstLineChars="1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（五）其他佐证材料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9B1673"/>
    <w:multiLevelType w:val="singleLevel"/>
    <w:tmpl w:val="9B9B167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C8ABB9A"/>
    <w:multiLevelType w:val="singleLevel"/>
    <w:tmpl w:val="9C8ABB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3">
    <w:nsid w:val="3F569443"/>
    <w:multiLevelType w:val="singleLevel"/>
    <w:tmpl w:val="3F569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725CBD0"/>
    <w:multiLevelType w:val="singleLevel"/>
    <w:tmpl w:val="7725CBD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B786B"/>
    <w:rsid w:val="06A45512"/>
    <w:rsid w:val="178C438A"/>
    <w:rsid w:val="226A7117"/>
    <w:rsid w:val="22784362"/>
    <w:rsid w:val="26D6608F"/>
    <w:rsid w:val="4FF954B1"/>
    <w:rsid w:val="59896578"/>
    <w:rsid w:val="5EA17DD4"/>
    <w:rsid w:val="64D143BA"/>
    <w:rsid w:val="65103C65"/>
    <w:rsid w:val="66EB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正文2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11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12">
    <w:name w:val="正文1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2021-05-19T02:24:00Z</dcterms:created>
  <dc:creator>志</dc:creator>
  <cp:lastModifiedBy>志</cp:lastModifiedBy>
  <dcterms:modified xsi:type="dcterms:W3CDTF">2021-06-02T06:25:32Z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587D595507BF4C4884B94DC43F2617AC</vt:lpwstr>
  </property>
</Properties>
</file>