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151" w:rsidRDefault="00A97226">
      <w:pPr>
        <w:pStyle w:val="Bodytext1"/>
        <w:spacing w:after="340" w:line="240" w:lineRule="auto"/>
        <w:ind w:firstLine="500"/>
      </w:pPr>
      <w:r>
        <w:t>【第三方机构：</w:t>
      </w:r>
      <w:r>
        <w:rPr>
          <w:rFonts w:hint="eastAsia"/>
          <w:lang w:val="en-US" w:eastAsia="zh-CN"/>
        </w:rPr>
        <w:t>湖北三江资产评估有限公司</w:t>
      </w:r>
      <w:r>
        <w:t>】</w:t>
      </w:r>
    </w:p>
    <w:p w:rsidR="00D35151" w:rsidRDefault="00A97226">
      <w:pPr>
        <w:pStyle w:val="Heading11"/>
        <w:keepNext/>
        <w:keepLines/>
      </w:pPr>
      <w:bookmarkStart w:id="0" w:name="bookmark2"/>
      <w:bookmarkStart w:id="1" w:name="bookmark0"/>
      <w:bookmarkStart w:id="2" w:name="bookmark1"/>
      <w:r>
        <w:rPr>
          <w:rFonts w:hint="eastAsia"/>
          <w:lang w:val="en-US" w:eastAsia="zh-CN"/>
        </w:rPr>
        <w:t>辛安渡办事处</w:t>
      </w:r>
      <w:r>
        <w:rPr>
          <w:rFonts w:hint="eastAsia"/>
          <w:lang w:val="en-US" w:eastAsia="zh-CN"/>
        </w:rPr>
        <w:t>2020</w:t>
      </w:r>
      <w:r>
        <w:rPr>
          <w:rFonts w:hint="eastAsia"/>
          <w:lang w:val="en-US" w:eastAsia="zh-CN"/>
        </w:rPr>
        <w:t>年五龙御园项目专项项目自评报告</w:t>
      </w:r>
      <w:bookmarkEnd w:id="0"/>
      <w:bookmarkEnd w:id="1"/>
      <w:bookmarkEnd w:id="2"/>
    </w:p>
    <w:p w:rsidR="00D35151" w:rsidRDefault="00A97226">
      <w:pPr>
        <w:pStyle w:val="Bodytext1"/>
        <w:spacing w:after="700" w:line="240" w:lineRule="auto"/>
        <w:ind w:firstLine="0"/>
        <w:jc w:val="center"/>
      </w:pPr>
      <w:r>
        <w:t>（</w:t>
      </w:r>
      <w:r>
        <w:rPr>
          <w:rFonts w:hint="eastAsia"/>
          <w:lang w:val="en-US" w:eastAsia="zh-CN"/>
        </w:rPr>
        <w:t>缩略</w:t>
      </w:r>
      <w:r>
        <w:t>版）</w:t>
      </w:r>
    </w:p>
    <w:p w:rsidR="00D35151" w:rsidRDefault="00A97226">
      <w:pPr>
        <w:pStyle w:val="Bodytext1"/>
        <w:spacing w:after="180" w:line="240" w:lineRule="auto"/>
        <w:ind w:firstLine="480"/>
        <w:jc w:val="both"/>
      </w:pPr>
      <w:bookmarkStart w:id="3" w:name="bookmark3"/>
      <w:r>
        <w:t>一</w:t>
      </w:r>
      <w:bookmarkEnd w:id="3"/>
      <w:r>
        <w:t>、自评得分</w:t>
      </w:r>
    </w:p>
    <w:p w:rsidR="00D35151" w:rsidRDefault="00A97226">
      <w:pPr>
        <w:pStyle w:val="Bodytext1"/>
        <w:spacing w:after="180" w:line="240" w:lineRule="auto"/>
        <w:ind w:firstLine="480"/>
        <w:jc w:val="both"/>
      </w:pPr>
      <w:r>
        <w:t>项目绩效自评综合评</w:t>
      </w:r>
      <w:r>
        <w:t>分</w:t>
      </w:r>
      <w:r>
        <w:rPr>
          <w:rFonts w:hint="eastAsia"/>
          <w:lang w:val="en-US" w:eastAsia="zh-CN"/>
        </w:rPr>
        <w:t>98</w:t>
      </w:r>
      <w:r>
        <w:t>分。</w:t>
      </w:r>
    </w:p>
    <w:tbl>
      <w:tblPr>
        <w:tblW w:w="0" w:type="auto"/>
        <w:jc w:val="center"/>
        <w:tblLayout w:type="fixed"/>
        <w:tblCellMar>
          <w:left w:w="10" w:type="dxa"/>
          <w:right w:w="10" w:type="dxa"/>
        </w:tblCellMar>
        <w:tblLook w:val="04A0" w:firstRow="1" w:lastRow="0" w:firstColumn="1" w:lastColumn="0" w:noHBand="0" w:noVBand="1"/>
      </w:tblPr>
      <w:tblGrid>
        <w:gridCol w:w="2002"/>
        <w:gridCol w:w="1186"/>
        <w:gridCol w:w="1397"/>
        <w:gridCol w:w="1382"/>
      </w:tblGrid>
      <w:tr w:rsidR="00D35151">
        <w:trPr>
          <w:trHeight w:hRule="exact" w:val="499"/>
          <w:jc w:val="center"/>
        </w:trPr>
        <w:tc>
          <w:tcPr>
            <w:tcW w:w="20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9"/>
                <w:szCs w:val="19"/>
              </w:rPr>
            </w:pPr>
            <w:r>
              <w:rPr>
                <w:sz w:val="19"/>
                <w:szCs w:val="19"/>
              </w:rPr>
              <w:t>评价项目</w:t>
            </w:r>
          </w:p>
        </w:tc>
        <w:tc>
          <w:tcPr>
            <w:tcW w:w="11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9"/>
                <w:szCs w:val="19"/>
              </w:rPr>
            </w:pPr>
            <w:r>
              <w:rPr>
                <w:sz w:val="19"/>
                <w:szCs w:val="19"/>
              </w:rPr>
              <w:t>权重</w:t>
            </w:r>
          </w:p>
        </w:tc>
        <w:tc>
          <w:tcPr>
            <w:tcW w:w="13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9"/>
                <w:szCs w:val="19"/>
              </w:rPr>
            </w:pPr>
            <w:r>
              <w:rPr>
                <w:sz w:val="19"/>
                <w:szCs w:val="19"/>
              </w:rPr>
              <w:t>评级分值</w:t>
            </w:r>
          </w:p>
        </w:tc>
        <w:tc>
          <w:tcPr>
            <w:tcW w:w="1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9"/>
                <w:szCs w:val="19"/>
              </w:rPr>
            </w:pPr>
            <w:r>
              <w:rPr>
                <w:sz w:val="19"/>
                <w:szCs w:val="19"/>
              </w:rPr>
              <w:t>本项得分</w:t>
            </w:r>
          </w:p>
        </w:tc>
      </w:tr>
      <w:tr w:rsidR="00D35151">
        <w:trPr>
          <w:trHeight w:hRule="exact" w:val="490"/>
          <w:jc w:val="center"/>
        </w:trPr>
        <w:tc>
          <w:tcPr>
            <w:tcW w:w="20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9"/>
                <w:szCs w:val="19"/>
              </w:rPr>
            </w:pPr>
            <w:r>
              <w:rPr>
                <w:sz w:val="19"/>
                <w:szCs w:val="19"/>
              </w:rPr>
              <w:t>预算执行情况</w:t>
            </w:r>
          </w:p>
        </w:tc>
        <w:tc>
          <w:tcPr>
            <w:tcW w:w="11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8"/>
                <w:szCs w:val="18"/>
              </w:rPr>
            </w:pPr>
            <w:r>
              <w:rPr>
                <w:rFonts w:ascii="Times New Roman" w:eastAsia="Times New Roman" w:hAnsi="Times New Roman" w:cs="Times New Roman"/>
                <w:b/>
                <w:bCs/>
                <w:sz w:val="18"/>
                <w:szCs w:val="18"/>
              </w:rPr>
              <w:t>20%</w:t>
            </w:r>
          </w:p>
        </w:tc>
        <w:tc>
          <w:tcPr>
            <w:tcW w:w="13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8"/>
                <w:szCs w:val="18"/>
              </w:rPr>
            </w:pPr>
            <w:r>
              <w:rPr>
                <w:rFonts w:ascii="Times New Roman" w:eastAsia="Times New Roman" w:hAnsi="Times New Roman" w:cs="Times New Roman"/>
                <w:b/>
                <w:bCs/>
                <w:sz w:val="18"/>
                <w:szCs w:val="18"/>
              </w:rPr>
              <w:t>20</w:t>
            </w:r>
          </w:p>
        </w:tc>
        <w:tc>
          <w:tcPr>
            <w:tcW w:w="1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8"/>
                <w:szCs w:val="18"/>
                <w:lang w:val="en-US" w:eastAsia="zh-CN"/>
              </w:rPr>
            </w:pPr>
            <w:r>
              <w:rPr>
                <w:rFonts w:hint="eastAsia"/>
                <w:sz w:val="18"/>
                <w:szCs w:val="18"/>
                <w:lang w:val="en-US" w:eastAsia="zh-CN"/>
              </w:rPr>
              <w:t>20</w:t>
            </w:r>
          </w:p>
        </w:tc>
      </w:tr>
      <w:tr w:rsidR="00D35151">
        <w:trPr>
          <w:trHeight w:hRule="exact" w:val="494"/>
          <w:jc w:val="center"/>
        </w:trPr>
        <w:tc>
          <w:tcPr>
            <w:tcW w:w="20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9"/>
                <w:szCs w:val="19"/>
              </w:rPr>
            </w:pPr>
            <w:r>
              <w:rPr>
                <w:sz w:val="19"/>
                <w:szCs w:val="19"/>
              </w:rPr>
              <w:t>项目产出</w:t>
            </w:r>
          </w:p>
        </w:tc>
        <w:tc>
          <w:tcPr>
            <w:tcW w:w="11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8"/>
                <w:szCs w:val="18"/>
              </w:rPr>
            </w:pPr>
            <w:r>
              <w:rPr>
                <w:rFonts w:ascii="Times New Roman" w:eastAsia="Times New Roman" w:hAnsi="Times New Roman" w:cs="Times New Roman"/>
                <w:b/>
                <w:bCs/>
                <w:sz w:val="18"/>
                <w:szCs w:val="18"/>
              </w:rPr>
              <w:t>40%</w:t>
            </w:r>
          </w:p>
        </w:tc>
        <w:tc>
          <w:tcPr>
            <w:tcW w:w="13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8"/>
                <w:szCs w:val="18"/>
              </w:rPr>
            </w:pPr>
            <w:r>
              <w:rPr>
                <w:rFonts w:ascii="Times New Roman" w:eastAsia="Times New Roman" w:hAnsi="Times New Roman" w:cs="Times New Roman"/>
                <w:b/>
                <w:bCs/>
                <w:sz w:val="18"/>
                <w:szCs w:val="18"/>
              </w:rPr>
              <w:t>40</w:t>
            </w:r>
          </w:p>
        </w:tc>
        <w:tc>
          <w:tcPr>
            <w:tcW w:w="1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8"/>
                <w:szCs w:val="18"/>
                <w:lang w:val="en-US" w:eastAsia="zh-CN"/>
              </w:rPr>
            </w:pPr>
            <w:r>
              <w:rPr>
                <w:rFonts w:hint="eastAsia"/>
                <w:sz w:val="18"/>
                <w:szCs w:val="18"/>
                <w:lang w:val="en-US" w:eastAsia="zh-CN"/>
              </w:rPr>
              <w:t>38</w:t>
            </w:r>
          </w:p>
        </w:tc>
      </w:tr>
      <w:tr w:rsidR="00D35151">
        <w:trPr>
          <w:trHeight w:hRule="exact" w:val="490"/>
          <w:jc w:val="center"/>
        </w:trPr>
        <w:tc>
          <w:tcPr>
            <w:tcW w:w="20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9"/>
                <w:szCs w:val="19"/>
              </w:rPr>
            </w:pPr>
            <w:r>
              <w:rPr>
                <w:sz w:val="19"/>
                <w:szCs w:val="19"/>
              </w:rPr>
              <w:t>项目效益</w:t>
            </w:r>
          </w:p>
        </w:tc>
        <w:tc>
          <w:tcPr>
            <w:tcW w:w="11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8"/>
                <w:szCs w:val="18"/>
              </w:rPr>
            </w:pPr>
            <w:r>
              <w:rPr>
                <w:rFonts w:ascii="Times New Roman" w:eastAsia="Times New Roman" w:hAnsi="Times New Roman" w:cs="Times New Roman"/>
                <w:b/>
                <w:bCs/>
                <w:sz w:val="18"/>
                <w:szCs w:val="18"/>
              </w:rPr>
              <w:t>30%</w:t>
            </w:r>
          </w:p>
        </w:tc>
        <w:tc>
          <w:tcPr>
            <w:tcW w:w="13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8"/>
                <w:szCs w:val="18"/>
              </w:rPr>
            </w:pPr>
            <w:r>
              <w:rPr>
                <w:rFonts w:ascii="Times New Roman" w:eastAsia="Times New Roman" w:hAnsi="Times New Roman" w:cs="Times New Roman"/>
                <w:b/>
                <w:bCs/>
                <w:sz w:val="18"/>
                <w:szCs w:val="18"/>
              </w:rPr>
              <w:t>30</w:t>
            </w:r>
          </w:p>
        </w:tc>
        <w:tc>
          <w:tcPr>
            <w:tcW w:w="1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8"/>
                <w:szCs w:val="18"/>
              </w:rPr>
            </w:pPr>
            <w:r>
              <w:rPr>
                <w:rFonts w:ascii="Times New Roman" w:eastAsia="Times New Roman" w:hAnsi="Times New Roman" w:cs="Times New Roman"/>
                <w:b/>
                <w:bCs/>
                <w:sz w:val="18"/>
                <w:szCs w:val="18"/>
              </w:rPr>
              <w:t>30</w:t>
            </w:r>
          </w:p>
        </w:tc>
      </w:tr>
      <w:tr w:rsidR="00D35151">
        <w:trPr>
          <w:trHeight w:hRule="exact" w:val="490"/>
          <w:jc w:val="center"/>
        </w:trPr>
        <w:tc>
          <w:tcPr>
            <w:tcW w:w="20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9"/>
                <w:szCs w:val="19"/>
              </w:rPr>
            </w:pPr>
            <w:r>
              <w:rPr>
                <w:sz w:val="19"/>
                <w:szCs w:val="19"/>
              </w:rPr>
              <w:t>项目满意度</w:t>
            </w:r>
          </w:p>
        </w:tc>
        <w:tc>
          <w:tcPr>
            <w:tcW w:w="11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380"/>
              <w:rPr>
                <w:sz w:val="18"/>
                <w:szCs w:val="18"/>
              </w:rPr>
            </w:pPr>
            <w:r>
              <w:rPr>
                <w:rFonts w:ascii="Times New Roman" w:eastAsia="Times New Roman" w:hAnsi="Times New Roman" w:cs="Times New Roman"/>
                <w:b/>
                <w:bCs/>
                <w:sz w:val="18"/>
                <w:szCs w:val="18"/>
              </w:rPr>
              <w:t>10%</w:t>
            </w:r>
          </w:p>
        </w:tc>
        <w:tc>
          <w:tcPr>
            <w:tcW w:w="13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8"/>
                <w:szCs w:val="18"/>
              </w:rPr>
            </w:pPr>
            <w:r>
              <w:rPr>
                <w:rFonts w:ascii="Times New Roman" w:eastAsia="Times New Roman" w:hAnsi="Times New Roman" w:cs="Times New Roman"/>
                <w:b/>
                <w:bCs/>
                <w:sz w:val="18"/>
                <w:szCs w:val="18"/>
              </w:rPr>
              <w:t>10</w:t>
            </w:r>
          </w:p>
        </w:tc>
        <w:tc>
          <w:tcPr>
            <w:tcW w:w="1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8"/>
                <w:szCs w:val="18"/>
              </w:rPr>
            </w:pPr>
            <w:r>
              <w:rPr>
                <w:rFonts w:ascii="Times New Roman" w:eastAsia="Times New Roman" w:hAnsi="Times New Roman" w:cs="Times New Roman"/>
                <w:b/>
                <w:bCs/>
                <w:sz w:val="18"/>
                <w:szCs w:val="18"/>
              </w:rPr>
              <w:t>10</w:t>
            </w:r>
          </w:p>
        </w:tc>
      </w:tr>
      <w:tr w:rsidR="00D35151">
        <w:trPr>
          <w:trHeight w:hRule="exact" w:val="504"/>
          <w:jc w:val="center"/>
        </w:trPr>
        <w:tc>
          <w:tcPr>
            <w:tcW w:w="20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9"/>
                <w:szCs w:val="19"/>
              </w:rPr>
            </w:pPr>
            <w:r>
              <w:rPr>
                <w:sz w:val="19"/>
                <w:szCs w:val="19"/>
              </w:rPr>
              <w:t>综合绩效</w:t>
            </w:r>
          </w:p>
        </w:tc>
        <w:tc>
          <w:tcPr>
            <w:tcW w:w="11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8"/>
                <w:szCs w:val="18"/>
              </w:rPr>
            </w:pPr>
            <w:r>
              <w:rPr>
                <w:rFonts w:ascii="Times New Roman" w:eastAsia="Times New Roman" w:hAnsi="Times New Roman" w:cs="Times New Roman"/>
                <w:b/>
                <w:bCs/>
                <w:sz w:val="18"/>
                <w:szCs w:val="18"/>
              </w:rPr>
              <w:t>100%</w:t>
            </w:r>
          </w:p>
        </w:tc>
        <w:tc>
          <w:tcPr>
            <w:tcW w:w="139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center"/>
              <w:rPr>
                <w:sz w:val="18"/>
                <w:szCs w:val="18"/>
              </w:rPr>
            </w:pPr>
            <w:r>
              <w:rPr>
                <w:rFonts w:ascii="Times New Roman" w:eastAsia="Times New Roman" w:hAnsi="Times New Roman" w:cs="Times New Roman"/>
                <w:b/>
                <w:bCs/>
                <w:sz w:val="18"/>
                <w:szCs w:val="18"/>
              </w:rPr>
              <w:t>100</w:t>
            </w:r>
          </w:p>
        </w:tc>
        <w:tc>
          <w:tcPr>
            <w:tcW w:w="138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35151" w:rsidRDefault="00A97226">
            <w:pPr>
              <w:pStyle w:val="Other1"/>
              <w:spacing w:line="240" w:lineRule="auto"/>
              <w:ind w:firstLine="0"/>
              <w:jc w:val="both"/>
              <w:rPr>
                <w:sz w:val="18"/>
                <w:szCs w:val="18"/>
                <w:lang w:val="en-US" w:eastAsia="zh-CN"/>
              </w:rPr>
            </w:pPr>
            <w:r>
              <w:rPr>
                <w:rFonts w:hint="eastAsia"/>
                <w:sz w:val="18"/>
                <w:szCs w:val="18"/>
                <w:lang w:val="en-US" w:eastAsia="zh-CN"/>
              </w:rPr>
              <w:t>98</w:t>
            </w:r>
          </w:p>
        </w:tc>
      </w:tr>
    </w:tbl>
    <w:p w:rsidR="00D35151" w:rsidRDefault="00A97226">
      <w:pPr>
        <w:pStyle w:val="Bodytext1"/>
        <w:spacing w:line="450" w:lineRule="exact"/>
        <w:ind w:firstLine="480"/>
        <w:jc w:val="both"/>
      </w:pPr>
      <w:bookmarkStart w:id="4" w:name="bookmark4"/>
      <w:r>
        <w:t>二</w:t>
      </w:r>
      <w:bookmarkEnd w:id="4"/>
      <w:r>
        <w:t>、绩效目标完成情况</w:t>
      </w:r>
    </w:p>
    <w:p w:rsidR="00D35151" w:rsidRDefault="00A97226">
      <w:pPr>
        <w:pStyle w:val="Bodytext1"/>
        <w:numPr>
          <w:ilvl w:val="0"/>
          <w:numId w:val="1"/>
        </w:numPr>
        <w:tabs>
          <w:tab w:val="left" w:pos="819"/>
        </w:tabs>
        <w:spacing w:line="450" w:lineRule="exact"/>
        <w:ind w:firstLine="480"/>
        <w:jc w:val="both"/>
      </w:pPr>
      <w:bookmarkStart w:id="5" w:name="bookmark5"/>
      <w:bookmarkEnd w:id="5"/>
      <w:r>
        <w:t>执行率情况</w:t>
      </w:r>
    </w:p>
    <w:p w:rsidR="00D35151" w:rsidRDefault="00A97226">
      <w:pPr>
        <w:pStyle w:val="Bodytext1"/>
        <w:spacing w:line="450" w:lineRule="exact"/>
        <w:ind w:firstLine="500"/>
        <w:jc w:val="both"/>
        <w:rPr>
          <w:sz w:val="24"/>
          <w:szCs w:val="24"/>
          <w:lang w:val="en-US"/>
        </w:rPr>
      </w:pPr>
      <w:r>
        <w:t>该专项资金项目</w:t>
      </w:r>
      <w:r>
        <w:rPr>
          <w:rFonts w:hint="eastAsia"/>
          <w:lang w:val="en-US" w:eastAsia="zh-CN"/>
        </w:rPr>
        <w:t>主要用于五龙御园住宅小区的建设</w:t>
      </w:r>
      <w:r>
        <w:t>。</w:t>
      </w:r>
      <w:r>
        <w:rPr>
          <w:sz w:val="24"/>
          <w:szCs w:val="24"/>
        </w:rPr>
        <w:t>20</w:t>
      </w:r>
      <w:r>
        <w:rPr>
          <w:rFonts w:hint="eastAsia"/>
          <w:sz w:val="24"/>
          <w:szCs w:val="24"/>
          <w:lang w:val="en-US" w:eastAsia="zh-CN"/>
        </w:rPr>
        <w:t>20</w:t>
      </w:r>
      <w:r>
        <w:t>年项目年初预算为</w:t>
      </w:r>
      <w:r>
        <w:rPr>
          <w:rFonts w:hint="eastAsia"/>
          <w:lang w:val="en-US" w:eastAsia="zh-CN"/>
        </w:rPr>
        <w:t>3593</w:t>
      </w:r>
      <w:r>
        <w:t>万元，</w:t>
      </w:r>
      <w:r>
        <w:t xml:space="preserve"> </w:t>
      </w:r>
      <w:r>
        <w:t>实际支出</w:t>
      </w:r>
      <w:r>
        <w:rPr>
          <w:rFonts w:hint="eastAsia"/>
          <w:lang w:val="en-US" w:eastAsia="zh-CN"/>
        </w:rPr>
        <w:t>3593</w:t>
      </w:r>
      <w:r>
        <w:t>万元，预算执行率为</w:t>
      </w:r>
      <w:r>
        <w:rPr>
          <w:rFonts w:hint="eastAsia"/>
          <w:lang w:val="en-US" w:eastAsia="zh-CN"/>
        </w:rPr>
        <w:t>100</w:t>
      </w:r>
      <w:r>
        <w:rPr>
          <w:rFonts w:hint="eastAsia"/>
          <w:lang w:val="en-US" w:eastAsia="zh-CN"/>
        </w:rPr>
        <w:t>%</w:t>
      </w:r>
      <w:r>
        <w:rPr>
          <w:rFonts w:hint="eastAsia"/>
          <w:lang w:val="en-US" w:eastAsia="zh-CN"/>
        </w:rPr>
        <w:t>。</w:t>
      </w:r>
    </w:p>
    <w:p w:rsidR="00D35151" w:rsidRDefault="00A97226">
      <w:pPr>
        <w:pStyle w:val="Bodytext1"/>
        <w:numPr>
          <w:ilvl w:val="0"/>
          <w:numId w:val="1"/>
        </w:numPr>
        <w:tabs>
          <w:tab w:val="left" w:pos="863"/>
        </w:tabs>
        <w:spacing w:line="456" w:lineRule="exact"/>
        <w:ind w:firstLine="500"/>
        <w:jc w:val="both"/>
      </w:pPr>
      <w:bookmarkStart w:id="6" w:name="bookmark6"/>
      <w:bookmarkEnd w:id="6"/>
      <w:r>
        <w:t>完成的绩效目标</w:t>
      </w:r>
    </w:p>
    <w:tbl>
      <w:tblPr>
        <w:tblW w:w="5688" w:type="pct"/>
        <w:tblLayout w:type="fixed"/>
        <w:tblLook w:val="04A0" w:firstRow="1" w:lastRow="0" w:firstColumn="1" w:lastColumn="0" w:noHBand="0" w:noVBand="1"/>
      </w:tblPr>
      <w:tblGrid>
        <w:gridCol w:w="2381"/>
        <w:gridCol w:w="2381"/>
        <w:gridCol w:w="1320"/>
        <w:gridCol w:w="1373"/>
        <w:gridCol w:w="2240"/>
      </w:tblGrid>
      <w:tr w:rsidR="00D35151">
        <w:trPr>
          <w:trHeight w:val="633"/>
        </w:trPr>
        <w:tc>
          <w:tcPr>
            <w:tcW w:w="1227" w:type="pct"/>
            <w:tcBorders>
              <w:top w:val="single" w:sz="4" w:space="0" w:color="000000"/>
              <w:left w:val="single" w:sz="4" w:space="0" w:color="000000"/>
              <w:bottom w:val="single" w:sz="4" w:space="0" w:color="auto"/>
              <w:right w:val="single" w:sz="4" w:space="0" w:color="auto"/>
            </w:tcBorders>
            <w:shd w:val="clear" w:color="auto" w:fill="auto"/>
            <w:vAlign w:val="center"/>
          </w:tcPr>
          <w:p w:rsidR="00D35151" w:rsidRDefault="00A97226">
            <w:pPr>
              <w:widowControl/>
              <w:jc w:val="center"/>
              <w:textAlignment w:val="center"/>
              <w:rPr>
                <w:rFonts w:ascii="宋体" w:eastAsia="宋体" w:hAnsi="宋体" w:cs="宋体"/>
                <w:sz w:val="21"/>
                <w:szCs w:val="21"/>
                <w:lang w:eastAsia="zh-CN" w:bidi="ar"/>
              </w:rPr>
            </w:pPr>
            <w:r>
              <w:rPr>
                <w:rFonts w:ascii="宋体" w:eastAsia="宋体" w:hAnsi="宋体" w:cs="宋体" w:hint="eastAsia"/>
                <w:sz w:val="21"/>
                <w:szCs w:val="21"/>
                <w:lang w:eastAsia="zh-CN" w:bidi="ar"/>
              </w:rPr>
              <w:t>二级指标</w:t>
            </w:r>
          </w:p>
        </w:tc>
        <w:tc>
          <w:tcPr>
            <w:tcW w:w="1227" w:type="pct"/>
            <w:tcBorders>
              <w:top w:val="single" w:sz="4" w:space="0" w:color="000000"/>
              <w:left w:val="single" w:sz="4" w:space="0" w:color="000000"/>
              <w:bottom w:val="single" w:sz="4" w:space="0" w:color="auto"/>
              <w:right w:val="single" w:sz="4" w:space="0" w:color="auto"/>
            </w:tcBorders>
            <w:shd w:val="clear" w:color="auto" w:fill="auto"/>
            <w:vAlign w:val="center"/>
          </w:tcPr>
          <w:p w:rsidR="00D35151" w:rsidRDefault="00A97226">
            <w:pPr>
              <w:widowControl/>
              <w:jc w:val="center"/>
              <w:textAlignment w:val="center"/>
              <w:rPr>
                <w:rFonts w:ascii="宋体" w:eastAsia="宋体" w:hAnsi="宋体" w:cs="宋体"/>
                <w:szCs w:val="21"/>
              </w:rPr>
            </w:pPr>
            <w:r>
              <w:rPr>
                <w:rFonts w:ascii="宋体" w:eastAsia="宋体" w:hAnsi="宋体" w:cs="宋体" w:hint="eastAsia"/>
                <w:sz w:val="21"/>
                <w:szCs w:val="21"/>
                <w:lang w:eastAsia="zh-CN" w:bidi="ar"/>
              </w:rPr>
              <w:t>指标</w:t>
            </w:r>
          </w:p>
        </w:tc>
        <w:tc>
          <w:tcPr>
            <w:tcW w:w="6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35151" w:rsidRDefault="00A97226">
            <w:pPr>
              <w:widowControl/>
              <w:jc w:val="center"/>
              <w:textAlignment w:val="center"/>
              <w:rPr>
                <w:rFonts w:ascii="宋体" w:eastAsia="宋体" w:hAnsi="宋体" w:cs="宋体"/>
                <w:szCs w:val="21"/>
                <w:lang w:eastAsia="zh-CN"/>
              </w:rPr>
            </w:pPr>
            <w:r>
              <w:rPr>
                <w:rFonts w:ascii="宋体" w:eastAsia="宋体" w:hAnsi="宋体" w:cs="宋体" w:hint="eastAsia"/>
                <w:sz w:val="21"/>
                <w:szCs w:val="21"/>
                <w:lang w:eastAsia="zh-CN" w:bidi="ar"/>
              </w:rPr>
              <w:t>年初目标值</w:t>
            </w:r>
            <w:r>
              <w:rPr>
                <w:rFonts w:ascii="宋体" w:eastAsia="宋体" w:hAnsi="宋体" w:cs="宋体" w:hint="eastAsia"/>
                <w:sz w:val="21"/>
                <w:szCs w:val="21"/>
                <w:lang w:eastAsia="zh-CN" w:bidi="ar"/>
              </w:rPr>
              <w:br/>
              <w:t>(A)</w:t>
            </w:r>
          </w:p>
        </w:tc>
        <w:tc>
          <w:tcPr>
            <w:tcW w:w="708" w:type="pct"/>
            <w:tcBorders>
              <w:top w:val="single" w:sz="4" w:space="0" w:color="000000"/>
              <w:left w:val="single" w:sz="4" w:space="0" w:color="auto"/>
              <w:bottom w:val="single" w:sz="4" w:space="0" w:color="auto"/>
              <w:right w:val="single" w:sz="4" w:space="0" w:color="000000"/>
            </w:tcBorders>
            <w:shd w:val="clear" w:color="auto" w:fill="auto"/>
            <w:vAlign w:val="center"/>
          </w:tcPr>
          <w:p w:rsidR="00D35151" w:rsidRDefault="00A97226">
            <w:pPr>
              <w:widowControl/>
              <w:jc w:val="center"/>
              <w:textAlignment w:val="center"/>
              <w:rPr>
                <w:rFonts w:ascii="宋体" w:eastAsia="宋体" w:hAnsi="宋体" w:cs="宋体"/>
                <w:szCs w:val="21"/>
                <w:lang w:eastAsia="zh-CN"/>
              </w:rPr>
            </w:pPr>
            <w:r>
              <w:rPr>
                <w:rFonts w:ascii="宋体" w:eastAsia="宋体" w:hAnsi="宋体" w:cs="宋体" w:hint="eastAsia"/>
                <w:sz w:val="21"/>
                <w:szCs w:val="21"/>
                <w:lang w:eastAsia="zh-CN" w:bidi="ar"/>
              </w:rPr>
              <w:t>实际完成值</w:t>
            </w:r>
            <w:r>
              <w:rPr>
                <w:rFonts w:ascii="宋体" w:eastAsia="宋体" w:hAnsi="宋体" w:cs="宋体" w:hint="eastAsia"/>
                <w:sz w:val="21"/>
                <w:szCs w:val="21"/>
                <w:lang w:eastAsia="zh-CN" w:bidi="ar"/>
              </w:rPr>
              <w:br/>
              <w:t>(B)</w:t>
            </w:r>
          </w:p>
        </w:tc>
        <w:tc>
          <w:tcPr>
            <w:tcW w:w="1154" w:type="pct"/>
            <w:tcBorders>
              <w:top w:val="single" w:sz="4" w:space="0" w:color="000000"/>
              <w:left w:val="single" w:sz="4" w:space="0" w:color="000000"/>
              <w:bottom w:val="single" w:sz="4" w:space="0" w:color="auto"/>
              <w:right w:val="single" w:sz="4" w:space="0" w:color="000000"/>
            </w:tcBorders>
            <w:shd w:val="clear" w:color="auto" w:fill="auto"/>
            <w:vAlign w:val="center"/>
          </w:tcPr>
          <w:p w:rsidR="00D35151" w:rsidRDefault="00A97226">
            <w:pPr>
              <w:widowControl/>
              <w:jc w:val="center"/>
              <w:textAlignment w:val="center"/>
              <w:rPr>
                <w:rFonts w:ascii="宋体" w:eastAsia="宋体" w:hAnsi="宋体" w:cs="宋体"/>
                <w:szCs w:val="21"/>
                <w:lang w:eastAsia="zh-CN"/>
              </w:rPr>
            </w:pPr>
            <w:r>
              <w:rPr>
                <w:rFonts w:ascii="宋体" w:eastAsia="宋体" w:hAnsi="宋体" w:cs="宋体" w:hint="eastAsia"/>
                <w:sz w:val="21"/>
                <w:szCs w:val="21"/>
                <w:lang w:eastAsia="zh-CN" w:bidi="ar"/>
              </w:rPr>
              <w:t>得分</w:t>
            </w:r>
          </w:p>
        </w:tc>
      </w:tr>
      <w:tr w:rsidR="00D35151">
        <w:trPr>
          <w:trHeight w:val="633"/>
        </w:trPr>
        <w:tc>
          <w:tcPr>
            <w:tcW w:w="1227"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rPr>
            </w:pPr>
            <w:r>
              <w:rPr>
                <w:rFonts w:ascii="宋体" w:eastAsia="宋体" w:hAnsi="宋体"/>
                <w:color w:val="000000"/>
                <w:sz w:val="20"/>
              </w:rPr>
              <w:t>数量指标</w:t>
            </w:r>
          </w:p>
        </w:tc>
        <w:tc>
          <w:tcPr>
            <w:tcW w:w="1227"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hint="eastAsia"/>
              </w:rPr>
              <w:t>1、房建部分第三批BT回购资金2、室外配套第二批BT回购资金</w:t>
            </w:r>
            <w:r>
              <w:rPr>
                <w:rFonts w:eastAsia="宋体" w:hint="eastAsia"/>
              </w:rPr>
              <w:t>（</w:t>
            </w:r>
            <w:r>
              <w:rPr>
                <w:rFonts w:eastAsia="宋体" w:hint="eastAsia"/>
                <w:lang w:val="en-US"/>
              </w:rPr>
              <w:t>10</w:t>
            </w:r>
            <w:r>
              <w:rPr>
                <w:rFonts w:eastAsia="宋体" w:hint="eastAsia"/>
                <w:lang w:val="en-US"/>
              </w:rPr>
              <w:t>份</w:t>
            </w:r>
            <w:r>
              <w:rPr>
                <w:rFonts w:eastAsia="宋体" w:hint="eastAsia"/>
              </w:rPr>
              <w:t>）</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hint="eastAsia"/>
                <w:color w:val="000000"/>
                <w:sz w:val="20"/>
              </w:rPr>
              <w:t>1</w:t>
            </w:r>
            <w:r>
              <w:rPr>
                <w:rFonts w:ascii="宋体" w:eastAsia="宋体" w:hAnsi="宋体" w:hint="eastAsia"/>
                <w:color w:val="000000"/>
                <w:sz w:val="20"/>
              </w:rPr>
              <w:t>项</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rsidR="00D35151" w:rsidRDefault="00A97226">
            <w:pPr>
              <w:rPr>
                <w:rFonts w:eastAsia="宋体"/>
                <w:lang w:eastAsia="zh-CN"/>
              </w:rPr>
            </w:pPr>
            <w:r>
              <w:rPr>
                <w:rFonts w:cstheme="minorBidi" w:hint="eastAsia"/>
                <w:color w:val="auto"/>
                <w:sz w:val="21"/>
                <w:szCs w:val="20"/>
                <w:lang w:val="zh-CN" w:eastAsia="zh-CN" w:bidi="ar-SA"/>
              </w:rPr>
              <w:t>1、房建部分第三批BT回购资金2、室外配套第二批BT回购资金</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rsidR="00D35151" w:rsidRDefault="00A97226">
            <w:pPr>
              <w:jc w:val="center"/>
              <w:rPr>
                <w:rFonts w:ascii="宋体" w:eastAsia="宋体" w:hAnsi="宋体" w:cs="宋体"/>
                <w:szCs w:val="21"/>
                <w:lang w:eastAsia="zh-CN"/>
              </w:rPr>
            </w:pPr>
            <w:r>
              <w:rPr>
                <w:rFonts w:ascii="宋体" w:eastAsia="宋体" w:hAnsi="宋体" w:cs="宋体" w:hint="eastAsia"/>
                <w:szCs w:val="21"/>
                <w:lang w:eastAsia="zh-CN"/>
              </w:rPr>
              <w:t>10</w:t>
            </w:r>
          </w:p>
        </w:tc>
      </w:tr>
      <w:tr w:rsidR="00D35151">
        <w:trPr>
          <w:trHeight w:val="633"/>
        </w:trPr>
        <w:tc>
          <w:tcPr>
            <w:tcW w:w="1227"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bookmarkStart w:id="7" w:name="bookmark7"/>
            <w:bookmarkEnd w:id="7"/>
            <w:r>
              <w:rPr>
                <w:rFonts w:ascii="宋体" w:eastAsia="宋体" w:hAnsi="宋体"/>
                <w:color w:val="000000"/>
                <w:sz w:val="20"/>
              </w:rPr>
              <w:t>质量指标</w:t>
            </w:r>
          </w:p>
        </w:tc>
        <w:tc>
          <w:tcPr>
            <w:tcW w:w="1227"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hint="eastAsia"/>
                <w:color w:val="000000"/>
                <w:sz w:val="20"/>
              </w:rPr>
              <w:t>按照国家建筑标准验收</w:t>
            </w:r>
            <w:r>
              <w:rPr>
                <w:rFonts w:ascii="宋体" w:eastAsia="宋体" w:hAnsi="宋体" w:hint="eastAsia"/>
                <w:color w:val="000000"/>
                <w:sz w:val="20"/>
              </w:rPr>
              <w:t>（</w:t>
            </w:r>
            <w:r>
              <w:rPr>
                <w:rFonts w:ascii="宋体" w:eastAsia="宋体" w:hAnsi="宋体" w:hint="eastAsia"/>
                <w:color w:val="000000"/>
                <w:sz w:val="20"/>
                <w:lang w:val="en-US"/>
              </w:rPr>
              <w:t>10</w:t>
            </w:r>
            <w:r>
              <w:rPr>
                <w:rFonts w:ascii="宋体" w:eastAsia="宋体" w:hAnsi="宋体" w:hint="eastAsia"/>
                <w:color w:val="000000"/>
                <w:sz w:val="20"/>
                <w:lang w:val="en-US"/>
              </w:rPr>
              <w:t>分</w:t>
            </w:r>
            <w:r>
              <w:rPr>
                <w:rFonts w:ascii="宋体" w:eastAsia="宋体" w:hAnsi="宋体" w:hint="eastAsia"/>
                <w:color w:val="000000"/>
                <w:sz w:val="20"/>
              </w:rPr>
              <w:t>）</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hint="eastAsia"/>
                <w:color w:val="000000"/>
                <w:sz w:val="20"/>
              </w:rPr>
              <w:t>≥</w:t>
            </w:r>
            <w:r>
              <w:rPr>
                <w:rFonts w:ascii="宋体" w:eastAsia="宋体" w:hAnsi="宋体" w:hint="eastAsia"/>
                <w:color w:val="000000"/>
                <w:sz w:val="20"/>
              </w:rPr>
              <w:t>99.5%</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rsidR="00D35151" w:rsidRDefault="00A97226">
            <w:pPr>
              <w:jc w:val="center"/>
              <w:rPr>
                <w:rFonts w:ascii="宋体" w:eastAsia="宋体" w:hAnsi="宋体" w:cs="宋体"/>
                <w:szCs w:val="21"/>
                <w:lang w:eastAsia="zh-CN"/>
              </w:rPr>
            </w:pPr>
            <w:r>
              <w:rPr>
                <w:rFonts w:ascii="宋体" w:eastAsia="宋体" w:hAnsi="宋体" w:cs="宋体" w:hint="eastAsia"/>
                <w:szCs w:val="21"/>
                <w:lang w:eastAsia="zh-CN"/>
              </w:rPr>
              <w:t>100%</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rsidR="00D35151" w:rsidRDefault="00A97226">
            <w:pPr>
              <w:jc w:val="center"/>
              <w:rPr>
                <w:rFonts w:ascii="宋体" w:eastAsia="宋体" w:hAnsi="宋体" w:cs="宋体"/>
                <w:szCs w:val="21"/>
                <w:lang w:eastAsia="zh-CN"/>
              </w:rPr>
            </w:pPr>
            <w:r>
              <w:rPr>
                <w:rFonts w:ascii="宋体" w:eastAsia="宋体" w:hAnsi="宋体" w:cs="宋体" w:hint="eastAsia"/>
                <w:szCs w:val="21"/>
                <w:lang w:eastAsia="zh-CN"/>
              </w:rPr>
              <w:t>10</w:t>
            </w:r>
          </w:p>
        </w:tc>
      </w:tr>
      <w:tr w:rsidR="00D35151">
        <w:trPr>
          <w:trHeight w:val="633"/>
        </w:trPr>
        <w:tc>
          <w:tcPr>
            <w:tcW w:w="1227"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color w:val="000000"/>
                <w:sz w:val="20"/>
              </w:rPr>
              <w:t>成本指标</w:t>
            </w:r>
          </w:p>
        </w:tc>
        <w:tc>
          <w:tcPr>
            <w:tcW w:w="1227"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hint="eastAsia"/>
                <w:color w:val="000000"/>
                <w:sz w:val="20"/>
              </w:rPr>
              <w:t>按照国家建筑标准控制成本</w:t>
            </w:r>
            <w:r>
              <w:rPr>
                <w:rFonts w:ascii="宋体" w:eastAsia="宋体" w:hAnsi="宋体" w:hint="eastAsia"/>
                <w:color w:val="000000"/>
                <w:sz w:val="20"/>
              </w:rPr>
              <w:t>（</w:t>
            </w:r>
            <w:r>
              <w:rPr>
                <w:rFonts w:ascii="宋体" w:eastAsia="宋体" w:hAnsi="宋体" w:hint="eastAsia"/>
                <w:color w:val="000000"/>
                <w:sz w:val="20"/>
                <w:lang w:val="en-US"/>
              </w:rPr>
              <w:t>10</w:t>
            </w:r>
            <w:r>
              <w:rPr>
                <w:rFonts w:ascii="宋体" w:eastAsia="宋体" w:hAnsi="宋体" w:hint="eastAsia"/>
                <w:color w:val="000000"/>
                <w:sz w:val="20"/>
                <w:lang w:val="en-US"/>
              </w:rPr>
              <w:t>分</w:t>
            </w:r>
            <w:r>
              <w:rPr>
                <w:rFonts w:ascii="宋体" w:eastAsia="宋体" w:hAnsi="宋体" w:hint="eastAsia"/>
                <w:color w:val="000000"/>
                <w:sz w:val="20"/>
              </w:rPr>
              <w:t>）</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hint="eastAsia"/>
                <w:color w:val="000000"/>
                <w:sz w:val="20"/>
              </w:rPr>
              <w:t>≤</w:t>
            </w:r>
            <w:r>
              <w:rPr>
                <w:rFonts w:ascii="宋体" w:eastAsia="宋体" w:hAnsi="宋体" w:hint="eastAsia"/>
                <w:color w:val="000000"/>
                <w:sz w:val="20"/>
              </w:rPr>
              <w:t>8%</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rsidR="00D35151" w:rsidRDefault="00A97226">
            <w:pPr>
              <w:jc w:val="center"/>
              <w:rPr>
                <w:rFonts w:ascii="宋体" w:eastAsia="宋体" w:hAnsi="宋体" w:cs="宋体"/>
                <w:szCs w:val="21"/>
                <w:lang w:eastAsia="zh-CN"/>
              </w:rPr>
            </w:pPr>
            <w:r>
              <w:rPr>
                <w:rFonts w:ascii="宋体" w:eastAsia="宋体" w:hAnsi="宋体" w:cs="宋体" w:hint="eastAsia"/>
                <w:szCs w:val="21"/>
                <w:lang w:eastAsia="zh-CN"/>
              </w:rPr>
              <w:t>9.55%</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rsidR="00D35151" w:rsidRDefault="00A97226">
            <w:pPr>
              <w:jc w:val="center"/>
              <w:rPr>
                <w:rFonts w:ascii="宋体" w:eastAsia="宋体" w:hAnsi="宋体" w:cs="宋体"/>
                <w:szCs w:val="21"/>
                <w:lang w:eastAsia="zh-CN"/>
              </w:rPr>
            </w:pPr>
            <w:r>
              <w:rPr>
                <w:rFonts w:ascii="宋体" w:eastAsia="宋体" w:hAnsi="宋体" w:cs="宋体" w:hint="eastAsia"/>
                <w:szCs w:val="21"/>
                <w:lang w:eastAsia="zh-CN"/>
              </w:rPr>
              <w:t>10</w:t>
            </w:r>
          </w:p>
        </w:tc>
      </w:tr>
      <w:tr w:rsidR="00D35151">
        <w:trPr>
          <w:trHeight w:val="633"/>
        </w:trPr>
        <w:tc>
          <w:tcPr>
            <w:tcW w:w="1227"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hint="eastAsia"/>
                <w:color w:val="000000"/>
                <w:sz w:val="20"/>
                <w:lang w:val="en-US"/>
              </w:rPr>
              <w:t>社会</w:t>
            </w:r>
            <w:r>
              <w:rPr>
                <w:rFonts w:ascii="宋体" w:eastAsia="宋体" w:hAnsi="宋体"/>
                <w:color w:val="000000"/>
                <w:sz w:val="20"/>
              </w:rPr>
              <w:t>效益指标</w:t>
            </w:r>
          </w:p>
        </w:tc>
        <w:tc>
          <w:tcPr>
            <w:tcW w:w="1227"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hint="eastAsia"/>
                <w:color w:val="000000"/>
                <w:sz w:val="20"/>
              </w:rPr>
              <w:t>提升辖区内居民生产生活标准</w:t>
            </w:r>
            <w:r>
              <w:rPr>
                <w:rFonts w:ascii="宋体" w:eastAsia="宋体" w:hAnsi="宋体" w:hint="eastAsia"/>
                <w:color w:val="000000"/>
                <w:sz w:val="20"/>
              </w:rPr>
              <w:t>（</w:t>
            </w:r>
            <w:r>
              <w:rPr>
                <w:rFonts w:ascii="宋体" w:eastAsia="宋体" w:hAnsi="宋体" w:hint="eastAsia"/>
                <w:color w:val="000000"/>
                <w:sz w:val="20"/>
                <w:lang w:val="en-US"/>
              </w:rPr>
              <w:t>15</w:t>
            </w:r>
            <w:r>
              <w:rPr>
                <w:rFonts w:ascii="宋体" w:eastAsia="宋体" w:hAnsi="宋体" w:hint="eastAsia"/>
                <w:color w:val="000000"/>
                <w:sz w:val="20"/>
                <w:lang w:val="en-US"/>
              </w:rPr>
              <w:t>分</w:t>
            </w:r>
            <w:r>
              <w:rPr>
                <w:rFonts w:ascii="宋体" w:eastAsia="宋体" w:hAnsi="宋体" w:hint="eastAsia"/>
                <w:color w:val="000000"/>
                <w:sz w:val="20"/>
              </w:rPr>
              <w:t>）</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color w:val="000000"/>
                <w:sz w:val="20"/>
              </w:rPr>
              <w:t>有所提升</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color w:val="000000"/>
                <w:sz w:val="20"/>
              </w:rPr>
              <w:t>有所提升</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rsidR="00D35151" w:rsidRDefault="00A97226">
            <w:pPr>
              <w:jc w:val="center"/>
              <w:rPr>
                <w:rFonts w:ascii="宋体" w:eastAsia="宋体" w:hAnsi="宋体" w:cs="宋体"/>
                <w:szCs w:val="21"/>
                <w:lang w:eastAsia="zh-CN"/>
              </w:rPr>
            </w:pPr>
            <w:r>
              <w:rPr>
                <w:rFonts w:ascii="宋体" w:eastAsia="宋体" w:hAnsi="宋体" w:cs="宋体" w:hint="eastAsia"/>
                <w:szCs w:val="21"/>
                <w:lang w:eastAsia="zh-CN"/>
              </w:rPr>
              <w:t>15</w:t>
            </w:r>
          </w:p>
        </w:tc>
      </w:tr>
      <w:tr w:rsidR="00D35151">
        <w:trPr>
          <w:trHeight w:val="633"/>
        </w:trPr>
        <w:tc>
          <w:tcPr>
            <w:tcW w:w="1227"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color w:val="000000"/>
                <w:sz w:val="20"/>
              </w:rPr>
              <w:t>可持续影响指标</w:t>
            </w:r>
          </w:p>
        </w:tc>
        <w:tc>
          <w:tcPr>
            <w:tcW w:w="1227"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hint="eastAsia"/>
                <w:color w:val="000000"/>
                <w:sz w:val="20"/>
              </w:rPr>
              <w:t>提升辖区内居民生产生活标准</w:t>
            </w:r>
            <w:r>
              <w:rPr>
                <w:rFonts w:ascii="宋体" w:eastAsia="宋体" w:hAnsi="宋体" w:hint="eastAsia"/>
                <w:color w:val="000000"/>
                <w:sz w:val="20"/>
              </w:rPr>
              <w:t>（</w:t>
            </w:r>
            <w:r>
              <w:rPr>
                <w:rFonts w:ascii="宋体" w:eastAsia="宋体" w:hAnsi="宋体" w:hint="eastAsia"/>
                <w:color w:val="000000"/>
                <w:sz w:val="20"/>
                <w:lang w:val="en-US"/>
              </w:rPr>
              <w:t>15</w:t>
            </w:r>
            <w:r>
              <w:rPr>
                <w:rFonts w:ascii="宋体" w:eastAsia="宋体" w:hAnsi="宋体" w:hint="eastAsia"/>
                <w:color w:val="000000"/>
                <w:sz w:val="20"/>
                <w:lang w:val="en-US"/>
              </w:rPr>
              <w:t>分</w:t>
            </w:r>
            <w:r>
              <w:rPr>
                <w:rFonts w:ascii="宋体" w:eastAsia="宋体" w:hAnsi="宋体" w:hint="eastAsia"/>
                <w:color w:val="000000"/>
                <w:sz w:val="20"/>
              </w:rPr>
              <w:t>）</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color w:val="000000"/>
                <w:sz w:val="20"/>
              </w:rPr>
              <w:t>≥5</w:t>
            </w:r>
            <w:r>
              <w:rPr>
                <w:rFonts w:ascii="宋体" w:eastAsia="宋体" w:hAnsi="宋体"/>
                <w:color w:val="000000"/>
                <w:sz w:val="20"/>
              </w:rPr>
              <w:t>年</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color w:val="000000"/>
                <w:sz w:val="20"/>
              </w:rPr>
              <w:t>≥5</w:t>
            </w:r>
            <w:r>
              <w:rPr>
                <w:rFonts w:ascii="宋体" w:eastAsia="宋体" w:hAnsi="宋体"/>
                <w:color w:val="000000"/>
                <w:sz w:val="20"/>
              </w:rPr>
              <w:t>年</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rsidR="00D35151" w:rsidRDefault="00A97226">
            <w:pPr>
              <w:jc w:val="center"/>
              <w:rPr>
                <w:rFonts w:ascii="宋体" w:eastAsia="宋体" w:hAnsi="宋体" w:cs="宋体"/>
                <w:szCs w:val="21"/>
                <w:lang w:eastAsia="zh-CN"/>
              </w:rPr>
            </w:pPr>
            <w:r>
              <w:rPr>
                <w:rFonts w:ascii="宋体" w:eastAsia="宋体" w:hAnsi="宋体" w:cs="宋体" w:hint="eastAsia"/>
                <w:szCs w:val="21"/>
                <w:lang w:eastAsia="zh-CN"/>
              </w:rPr>
              <w:t>15</w:t>
            </w:r>
          </w:p>
        </w:tc>
      </w:tr>
      <w:tr w:rsidR="00D35151">
        <w:trPr>
          <w:trHeight w:val="332"/>
        </w:trPr>
        <w:tc>
          <w:tcPr>
            <w:tcW w:w="1227"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color w:val="000000"/>
                <w:sz w:val="20"/>
              </w:rPr>
              <w:lastRenderedPageBreak/>
              <w:t>服务对象满意度指标</w:t>
            </w:r>
          </w:p>
        </w:tc>
        <w:tc>
          <w:tcPr>
            <w:tcW w:w="1227"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hint="eastAsia"/>
                <w:color w:val="000000"/>
                <w:sz w:val="20"/>
              </w:rPr>
              <w:t>辖区居民满意度</w:t>
            </w:r>
            <w:r>
              <w:rPr>
                <w:rFonts w:ascii="宋体" w:eastAsia="宋体" w:hAnsi="宋体" w:hint="eastAsia"/>
                <w:color w:val="000000"/>
                <w:sz w:val="20"/>
              </w:rPr>
              <w:t>（</w:t>
            </w:r>
            <w:r>
              <w:rPr>
                <w:rFonts w:ascii="宋体" w:eastAsia="宋体" w:hAnsi="宋体" w:hint="eastAsia"/>
                <w:color w:val="000000"/>
                <w:sz w:val="20"/>
                <w:lang w:val="en-US"/>
              </w:rPr>
              <w:t>10</w:t>
            </w:r>
            <w:r>
              <w:rPr>
                <w:rFonts w:ascii="宋体" w:eastAsia="宋体" w:hAnsi="宋体" w:hint="eastAsia"/>
                <w:color w:val="000000"/>
                <w:sz w:val="20"/>
                <w:lang w:val="en-US"/>
              </w:rPr>
              <w:t>分</w:t>
            </w:r>
            <w:r>
              <w:rPr>
                <w:rFonts w:ascii="宋体" w:eastAsia="宋体" w:hAnsi="宋体" w:hint="eastAsia"/>
                <w:color w:val="000000"/>
                <w:sz w:val="20"/>
              </w:rPr>
              <w:t>）</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color w:val="000000"/>
                <w:sz w:val="20"/>
              </w:rPr>
              <w:t>≥90%</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color w:val="000000"/>
                <w:sz w:val="20"/>
              </w:rPr>
              <w:t>≥90%</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rsidR="00D35151" w:rsidRDefault="00A97226">
            <w:pPr>
              <w:jc w:val="center"/>
              <w:rPr>
                <w:rFonts w:ascii="宋体" w:eastAsia="宋体" w:hAnsi="宋体" w:cs="宋体"/>
                <w:szCs w:val="21"/>
                <w:lang w:eastAsia="zh-CN"/>
              </w:rPr>
            </w:pPr>
            <w:r>
              <w:rPr>
                <w:rFonts w:ascii="宋体" w:eastAsia="宋体" w:hAnsi="宋体" w:cs="宋体" w:hint="eastAsia"/>
                <w:szCs w:val="21"/>
                <w:lang w:eastAsia="zh-CN"/>
              </w:rPr>
              <w:t>15</w:t>
            </w:r>
          </w:p>
        </w:tc>
      </w:tr>
    </w:tbl>
    <w:p w:rsidR="00D35151" w:rsidRDefault="00A97226">
      <w:pPr>
        <w:pStyle w:val="Bodytext1"/>
        <w:numPr>
          <w:ilvl w:val="0"/>
          <w:numId w:val="1"/>
        </w:numPr>
        <w:spacing w:line="461" w:lineRule="exact"/>
        <w:ind w:firstLine="500"/>
        <w:jc w:val="both"/>
      </w:pPr>
      <w:r>
        <w:t>未完成的绩效目标</w:t>
      </w:r>
    </w:p>
    <w:tbl>
      <w:tblPr>
        <w:tblW w:w="5688" w:type="pct"/>
        <w:tblLook w:val="04A0" w:firstRow="1" w:lastRow="0" w:firstColumn="1" w:lastColumn="0" w:noHBand="0" w:noVBand="1"/>
      </w:tblPr>
      <w:tblGrid>
        <w:gridCol w:w="2380"/>
        <w:gridCol w:w="2380"/>
        <w:gridCol w:w="1323"/>
        <w:gridCol w:w="1370"/>
        <w:gridCol w:w="2242"/>
      </w:tblGrid>
      <w:tr w:rsidR="00D35151">
        <w:trPr>
          <w:trHeight w:val="912"/>
        </w:trPr>
        <w:tc>
          <w:tcPr>
            <w:tcW w:w="12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5151" w:rsidRDefault="00D35151">
            <w:pPr>
              <w:widowControl/>
              <w:jc w:val="center"/>
              <w:textAlignment w:val="center"/>
              <w:rPr>
                <w:rFonts w:ascii="宋体" w:eastAsia="宋体" w:hAnsi="宋体" w:cs="宋体"/>
                <w:sz w:val="21"/>
                <w:szCs w:val="21"/>
                <w:lang w:eastAsia="zh-CN" w:bidi="ar"/>
              </w:rPr>
            </w:pPr>
            <w:bookmarkStart w:id="8" w:name="bookmark8"/>
          </w:p>
        </w:tc>
        <w:tc>
          <w:tcPr>
            <w:tcW w:w="12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5151" w:rsidRDefault="00A97226">
            <w:pPr>
              <w:widowControl/>
              <w:jc w:val="center"/>
              <w:textAlignment w:val="center"/>
              <w:rPr>
                <w:rFonts w:ascii="宋体" w:eastAsia="宋体" w:hAnsi="宋体" w:cs="宋体"/>
                <w:szCs w:val="21"/>
              </w:rPr>
            </w:pPr>
            <w:r>
              <w:rPr>
                <w:rFonts w:ascii="宋体" w:eastAsia="宋体" w:hAnsi="宋体" w:cs="宋体" w:hint="eastAsia"/>
                <w:sz w:val="21"/>
                <w:szCs w:val="21"/>
                <w:lang w:eastAsia="zh-CN" w:bidi="ar"/>
              </w:rPr>
              <w:t>指标</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5151" w:rsidRDefault="00A97226">
            <w:pPr>
              <w:widowControl/>
              <w:jc w:val="center"/>
              <w:textAlignment w:val="center"/>
              <w:rPr>
                <w:rFonts w:ascii="宋体" w:eastAsia="宋体" w:hAnsi="宋体" w:cs="宋体"/>
                <w:szCs w:val="21"/>
                <w:lang w:eastAsia="zh-CN"/>
              </w:rPr>
            </w:pPr>
            <w:r>
              <w:rPr>
                <w:rFonts w:ascii="宋体" w:eastAsia="宋体" w:hAnsi="宋体" w:cs="宋体" w:hint="eastAsia"/>
                <w:sz w:val="21"/>
                <w:szCs w:val="21"/>
                <w:lang w:eastAsia="zh-CN" w:bidi="ar"/>
              </w:rPr>
              <w:t>年初目标值</w:t>
            </w:r>
            <w:r>
              <w:rPr>
                <w:rFonts w:ascii="宋体" w:eastAsia="宋体" w:hAnsi="宋体" w:cs="宋体" w:hint="eastAsia"/>
                <w:sz w:val="21"/>
                <w:szCs w:val="21"/>
                <w:lang w:eastAsia="zh-CN" w:bidi="ar"/>
              </w:rPr>
              <w:br/>
              <w:t>(A)</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5151" w:rsidRDefault="00A97226">
            <w:pPr>
              <w:widowControl/>
              <w:jc w:val="center"/>
              <w:textAlignment w:val="center"/>
              <w:rPr>
                <w:rFonts w:ascii="宋体" w:eastAsia="宋体" w:hAnsi="宋体" w:cs="宋体"/>
                <w:szCs w:val="21"/>
                <w:lang w:eastAsia="zh-CN"/>
              </w:rPr>
            </w:pPr>
            <w:r>
              <w:rPr>
                <w:rFonts w:ascii="宋体" w:eastAsia="宋体" w:hAnsi="宋体" w:cs="宋体" w:hint="eastAsia"/>
                <w:sz w:val="21"/>
                <w:szCs w:val="21"/>
                <w:lang w:eastAsia="zh-CN" w:bidi="ar"/>
              </w:rPr>
              <w:t>实际完成值</w:t>
            </w:r>
            <w:r>
              <w:rPr>
                <w:rFonts w:ascii="宋体" w:eastAsia="宋体" w:hAnsi="宋体" w:cs="宋体" w:hint="eastAsia"/>
                <w:sz w:val="21"/>
                <w:szCs w:val="21"/>
                <w:lang w:eastAsia="zh-CN" w:bidi="ar"/>
              </w:rPr>
              <w:br/>
              <w:t>(B)</w:t>
            </w:r>
          </w:p>
        </w:tc>
        <w:tc>
          <w:tcPr>
            <w:tcW w:w="11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5151" w:rsidRDefault="00A97226">
            <w:pPr>
              <w:widowControl/>
              <w:jc w:val="center"/>
              <w:textAlignment w:val="center"/>
              <w:rPr>
                <w:rFonts w:ascii="宋体" w:eastAsia="宋体" w:hAnsi="宋体" w:cs="宋体"/>
                <w:szCs w:val="21"/>
                <w:lang w:eastAsia="zh-CN"/>
              </w:rPr>
            </w:pPr>
            <w:r>
              <w:rPr>
                <w:rFonts w:ascii="宋体" w:eastAsia="宋体" w:hAnsi="宋体" w:cs="宋体" w:hint="eastAsia"/>
                <w:sz w:val="21"/>
                <w:szCs w:val="21"/>
                <w:lang w:eastAsia="zh-CN" w:bidi="ar"/>
              </w:rPr>
              <w:t>得分</w:t>
            </w:r>
          </w:p>
        </w:tc>
      </w:tr>
      <w:tr w:rsidR="00D35151">
        <w:trPr>
          <w:trHeight w:val="922"/>
        </w:trPr>
        <w:tc>
          <w:tcPr>
            <w:tcW w:w="1227" w:type="pct"/>
            <w:tcBorders>
              <w:top w:val="single" w:sz="4" w:space="0" w:color="000000"/>
              <w:left w:val="single" w:sz="4" w:space="0" w:color="000000"/>
              <w:bottom w:val="single" w:sz="4" w:space="0" w:color="000000"/>
              <w:right w:val="single" w:sz="4" w:space="0" w:color="000000"/>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color w:val="000000"/>
                <w:sz w:val="20"/>
              </w:rPr>
              <w:t>时效指标</w:t>
            </w:r>
          </w:p>
        </w:tc>
        <w:tc>
          <w:tcPr>
            <w:tcW w:w="1227" w:type="pct"/>
            <w:tcBorders>
              <w:top w:val="single" w:sz="4" w:space="0" w:color="000000"/>
              <w:left w:val="single" w:sz="4" w:space="0" w:color="000000"/>
              <w:bottom w:val="single" w:sz="4" w:space="0" w:color="000000"/>
              <w:right w:val="single" w:sz="4" w:space="0" w:color="000000"/>
            </w:tcBorders>
            <w:shd w:val="clear" w:color="auto" w:fill="auto"/>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hint="eastAsia"/>
                <w:color w:val="000000"/>
                <w:sz w:val="20"/>
              </w:rPr>
              <w:t>按照国家建筑标准完成</w:t>
            </w:r>
            <w:r>
              <w:rPr>
                <w:rFonts w:ascii="宋体" w:eastAsia="宋体" w:hAnsi="宋体" w:hint="eastAsia"/>
                <w:color w:val="000000"/>
                <w:sz w:val="20"/>
              </w:rPr>
              <w:t>（</w:t>
            </w:r>
            <w:r>
              <w:rPr>
                <w:rFonts w:ascii="宋体" w:eastAsia="宋体" w:hAnsi="宋体" w:hint="eastAsia"/>
                <w:color w:val="000000"/>
                <w:sz w:val="20"/>
                <w:lang w:val="en-US"/>
              </w:rPr>
              <w:t>10</w:t>
            </w:r>
            <w:r>
              <w:rPr>
                <w:rFonts w:ascii="宋体" w:eastAsia="宋体" w:hAnsi="宋体" w:hint="eastAsia"/>
                <w:color w:val="000000"/>
                <w:sz w:val="20"/>
                <w:lang w:val="en-US"/>
              </w:rPr>
              <w:t>分</w:t>
            </w:r>
            <w:r>
              <w:rPr>
                <w:rFonts w:ascii="宋体" w:eastAsia="宋体" w:hAnsi="宋体" w:hint="eastAsia"/>
                <w:color w:val="000000"/>
                <w:sz w:val="20"/>
              </w:rPr>
              <w:t>）</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ascii="宋体" w:eastAsia="宋体" w:hAnsi="宋体"/>
                <w:color w:val="FFFF00"/>
                <w:sz w:val="20"/>
                <w:shd w:val="clear" w:color="auto" w:fill="800000"/>
                <w:lang w:val="en-US"/>
              </w:rPr>
            </w:pPr>
            <w:r>
              <w:rPr>
                <w:rFonts w:ascii="宋体" w:eastAsia="宋体" w:hAnsi="宋体" w:hint="eastAsia"/>
                <w:color w:val="000000"/>
                <w:sz w:val="20"/>
              </w:rPr>
              <w:t>≤</w:t>
            </w:r>
            <w:r>
              <w:rPr>
                <w:rFonts w:ascii="宋体" w:eastAsia="宋体" w:hAnsi="宋体" w:hint="eastAsia"/>
                <w:color w:val="000000"/>
                <w:sz w:val="20"/>
              </w:rPr>
              <w:t>2</w:t>
            </w:r>
            <w:r>
              <w:rPr>
                <w:rFonts w:ascii="宋体" w:eastAsia="宋体" w:hAnsi="宋体" w:hint="eastAsia"/>
                <w:color w:val="000000"/>
                <w:sz w:val="20"/>
              </w:rPr>
              <w:t>年</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5151" w:rsidRDefault="00A97226">
            <w:pPr>
              <w:jc w:val="center"/>
              <w:rPr>
                <w:rFonts w:ascii="宋体" w:eastAsia="宋体" w:hAnsi="宋体" w:cs="宋体"/>
                <w:szCs w:val="21"/>
                <w:lang w:eastAsia="zh-CN"/>
              </w:rPr>
            </w:pPr>
            <w:r>
              <w:rPr>
                <w:rFonts w:ascii="宋体" w:eastAsia="宋体" w:hAnsi="宋体" w:cs="宋体" w:hint="eastAsia"/>
                <w:szCs w:val="21"/>
                <w:lang w:eastAsia="zh-CN"/>
              </w:rPr>
              <w:t>大于</w:t>
            </w:r>
            <w:r>
              <w:rPr>
                <w:rFonts w:ascii="宋体" w:eastAsia="宋体" w:hAnsi="宋体" w:cs="宋体" w:hint="eastAsia"/>
                <w:szCs w:val="21"/>
                <w:lang w:eastAsia="zh-CN"/>
              </w:rPr>
              <w:t>2</w:t>
            </w:r>
            <w:r>
              <w:rPr>
                <w:rFonts w:ascii="宋体" w:eastAsia="宋体" w:hAnsi="宋体" w:cs="宋体" w:hint="eastAsia"/>
                <w:szCs w:val="21"/>
                <w:lang w:eastAsia="zh-CN"/>
              </w:rPr>
              <w:t>年</w:t>
            </w:r>
          </w:p>
        </w:tc>
        <w:tc>
          <w:tcPr>
            <w:tcW w:w="11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5151" w:rsidRDefault="00A97226">
            <w:pPr>
              <w:jc w:val="center"/>
              <w:rPr>
                <w:rFonts w:ascii="宋体" w:eastAsia="宋体" w:hAnsi="宋体" w:cs="宋体"/>
                <w:szCs w:val="21"/>
                <w:lang w:eastAsia="zh-CN"/>
              </w:rPr>
            </w:pPr>
            <w:r>
              <w:rPr>
                <w:rFonts w:ascii="宋体" w:eastAsia="宋体" w:hAnsi="宋体" w:cs="宋体" w:hint="eastAsia"/>
                <w:szCs w:val="21"/>
                <w:lang w:eastAsia="zh-CN"/>
              </w:rPr>
              <w:t>8</w:t>
            </w:r>
          </w:p>
        </w:tc>
      </w:tr>
    </w:tbl>
    <w:p w:rsidR="00D35151" w:rsidRDefault="00A97226">
      <w:pPr>
        <w:pStyle w:val="Bodytext1"/>
        <w:spacing w:line="461" w:lineRule="exact"/>
        <w:ind w:firstLine="500"/>
        <w:jc w:val="both"/>
      </w:pPr>
      <w:r>
        <w:t>三</w:t>
      </w:r>
      <w:bookmarkEnd w:id="8"/>
      <w:r>
        <w:t>、存在的问题和原因</w:t>
      </w:r>
    </w:p>
    <w:p w:rsidR="00D35151" w:rsidRDefault="00A97226">
      <w:pPr>
        <w:pStyle w:val="Bodytext1"/>
        <w:spacing w:line="450" w:lineRule="exact"/>
        <w:ind w:firstLine="500"/>
        <w:jc w:val="both"/>
        <w:rPr>
          <w:lang w:val="en-US" w:eastAsia="zh-CN"/>
        </w:rPr>
      </w:pPr>
      <w:bookmarkStart w:id="9" w:name="bookmark9"/>
      <w:r>
        <w:rPr>
          <w:rFonts w:hint="eastAsia"/>
          <w:lang w:val="en-US" w:eastAsia="zh-CN"/>
        </w:rPr>
        <w:t>因疫情原因导致工程进度缓慢，导致本项目未按期完成。</w:t>
      </w:r>
    </w:p>
    <w:p w:rsidR="00D35151" w:rsidRDefault="00A97226">
      <w:pPr>
        <w:pStyle w:val="Bodytext1"/>
        <w:spacing w:line="456" w:lineRule="exact"/>
        <w:ind w:firstLine="500"/>
        <w:jc w:val="both"/>
      </w:pPr>
      <w:r>
        <w:t>四</w:t>
      </w:r>
      <w:bookmarkEnd w:id="9"/>
      <w:r>
        <w:t>、建议</w:t>
      </w:r>
    </w:p>
    <w:p w:rsidR="00D35151" w:rsidRDefault="00A97226">
      <w:pPr>
        <w:pStyle w:val="Bodytext1"/>
        <w:spacing w:line="461" w:lineRule="exact"/>
        <w:ind w:firstLine="500"/>
        <w:jc w:val="both"/>
        <w:rPr>
          <w:lang w:val="en-US" w:eastAsia="zh-CN"/>
        </w:rPr>
      </w:pPr>
      <w:r>
        <w:rPr>
          <w:rFonts w:hint="eastAsia"/>
          <w:lang w:val="en-US" w:eastAsia="zh-CN"/>
        </w:rPr>
        <w:t>提高预算绩效管理意识。完善绩效考评制度，提高全员项目绩效考核意识，建立日常跟踪及考评机制，加强内部监督考评。</w:t>
      </w:r>
    </w:p>
    <w:p w:rsidR="00D35151" w:rsidRDefault="00A97226">
      <w:pPr>
        <w:pStyle w:val="Bodytext1"/>
        <w:spacing w:line="461" w:lineRule="exact"/>
        <w:ind w:firstLine="500"/>
        <w:jc w:val="both"/>
        <w:rPr>
          <w:lang w:val="en-US" w:eastAsia="zh-CN"/>
        </w:rPr>
      </w:pPr>
      <w:r>
        <w:rPr>
          <w:rFonts w:hint="eastAsia"/>
          <w:lang w:val="en-US" w:eastAsia="zh-CN"/>
        </w:rPr>
        <w:t>附件：</w:t>
      </w:r>
      <w:r>
        <w:rPr>
          <w:rFonts w:hint="eastAsia"/>
          <w:lang w:val="en-US" w:eastAsia="zh-CN"/>
        </w:rPr>
        <w:t>2020</w:t>
      </w:r>
      <w:r>
        <w:rPr>
          <w:rFonts w:hint="eastAsia"/>
          <w:lang w:val="en-US" w:eastAsia="zh-CN"/>
        </w:rPr>
        <w:t>年度五龙御园项目自评表</w:t>
      </w:r>
    </w:p>
    <w:p w:rsidR="00D35151" w:rsidRDefault="00D35151">
      <w:pPr>
        <w:pStyle w:val="Bodytext1"/>
        <w:spacing w:line="450" w:lineRule="exact"/>
        <w:ind w:firstLine="500"/>
        <w:jc w:val="both"/>
      </w:pPr>
    </w:p>
    <w:p w:rsidR="00D35151" w:rsidRDefault="00A97226">
      <w:pPr>
        <w:pStyle w:val="Bodytext1"/>
        <w:spacing w:after="180" w:line="240" w:lineRule="auto"/>
        <w:ind w:firstLine="0"/>
        <w:jc w:val="both"/>
        <w:rPr>
          <w:lang w:val="en-US" w:eastAsia="zh-CN"/>
        </w:rPr>
      </w:pPr>
      <w:r>
        <w:rPr>
          <w:rFonts w:hint="eastAsia"/>
          <w:lang w:val="en-US" w:eastAsia="zh-CN"/>
        </w:rPr>
        <w:t>二、佐证材料</w:t>
      </w:r>
    </w:p>
    <w:p w:rsidR="00D35151" w:rsidRDefault="00A97226">
      <w:pPr>
        <w:pStyle w:val="Bodytext1"/>
        <w:spacing w:after="180" w:line="240" w:lineRule="auto"/>
        <w:ind w:firstLine="0"/>
        <w:jc w:val="both"/>
        <w:rPr>
          <w:lang w:val="en-US" w:eastAsia="zh-CN"/>
        </w:rPr>
      </w:pPr>
      <w:r>
        <w:rPr>
          <w:rFonts w:hint="eastAsia"/>
          <w:lang w:eastAsia="zh-CN"/>
        </w:rPr>
        <w:t>（</w:t>
      </w:r>
      <w:proofErr w:type="gramStart"/>
      <w:r>
        <w:t>一</w:t>
      </w:r>
      <w:proofErr w:type="gramEnd"/>
      <w:r>
        <w:rPr>
          <w:rFonts w:hint="eastAsia"/>
          <w:lang w:val="en-US" w:eastAsia="zh-CN"/>
        </w:rPr>
        <w:t>)</w:t>
      </w:r>
      <w:r>
        <w:rPr>
          <w:rFonts w:hint="eastAsia"/>
          <w:lang w:val="en-US" w:eastAsia="zh-CN"/>
        </w:rPr>
        <w:t>基本情况</w:t>
      </w:r>
    </w:p>
    <w:p w:rsidR="00D35151" w:rsidRDefault="00A97226">
      <w:pPr>
        <w:pStyle w:val="Bodytext1"/>
        <w:spacing w:after="180" w:line="240" w:lineRule="auto"/>
        <w:ind w:firstLine="0"/>
        <w:jc w:val="both"/>
        <w:rPr>
          <w:lang w:val="en-US" w:eastAsia="zh-CN"/>
        </w:rPr>
      </w:pPr>
      <w:r>
        <w:rPr>
          <w:rFonts w:hint="eastAsia"/>
          <w:lang w:val="en-US" w:eastAsia="zh-CN"/>
        </w:rPr>
        <w:t>1</w:t>
      </w:r>
      <w:r>
        <w:rPr>
          <w:rFonts w:hint="eastAsia"/>
          <w:lang w:val="en-US" w:eastAsia="zh-CN"/>
        </w:rPr>
        <w:t>、项目立项目的和年度绩效目标</w:t>
      </w:r>
    </w:p>
    <w:p w:rsidR="00D35151" w:rsidRDefault="00A97226">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rPr>
          <w:rFonts w:ascii="宋体" w:eastAsia="宋体" w:hAnsi="宋体" w:cs="宋体"/>
          <w:sz w:val="22"/>
          <w:szCs w:val="22"/>
          <w:lang w:val="en-US"/>
        </w:rPr>
      </w:pPr>
      <w:proofErr w:type="spellStart"/>
      <w:r>
        <w:rPr>
          <w:rFonts w:cs="宋体" w:hint="eastAsia"/>
          <w:sz w:val="22"/>
          <w:szCs w:val="22"/>
          <w:lang w:val="en-US"/>
        </w:rPr>
        <w:t>五龙御园</w:t>
      </w:r>
      <w:proofErr w:type="spellEnd"/>
      <w:r>
        <w:rPr>
          <w:rFonts w:ascii="宋体" w:eastAsia="宋体" w:hAnsi="宋体" w:cs="宋体" w:hint="eastAsia"/>
          <w:sz w:val="22"/>
          <w:szCs w:val="22"/>
          <w:lang w:val="en-US"/>
        </w:rPr>
        <w:t>项目是为了解决辖区居民生产生活住房问题，保障民生工程</w:t>
      </w:r>
    </w:p>
    <w:p w:rsidR="00D35151" w:rsidRDefault="00A97226">
      <w:pPr>
        <w:pStyle w:val="Bodytext1"/>
        <w:spacing w:line="461" w:lineRule="exact"/>
        <w:ind w:firstLine="500"/>
        <w:jc w:val="both"/>
        <w:rPr>
          <w:lang w:val="en-US" w:eastAsia="zh-CN"/>
        </w:rPr>
      </w:pPr>
      <w:r>
        <w:rPr>
          <w:rFonts w:hint="eastAsia"/>
          <w:lang w:val="en-US" w:eastAsia="zh-CN"/>
        </w:rPr>
        <w:t>年度绩效目标：</w:t>
      </w:r>
    </w:p>
    <w:p w:rsidR="00D35151" w:rsidRDefault="00A97226">
      <w:pPr>
        <w:pStyle w:val="Bodytext1"/>
        <w:spacing w:line="461" w:lineRule="exact"/>
        <w:jc w:val="both"/>
        <w:rPr>
          <w:lang w:val="en-US" w:eastAsia="zh-CN"/>
        </w:rPr>
      </w:pPr>
      <w:r>
        <w:rPr>
          <w:rFonts w:hint="eastAsia"/>
          <w:lang w:val="en-US" w:eastAsia="zh-CN"/>
        </w:rPr>
        <w:t>项目总建筑面积</w:t>
      </w:r>
      <w:r>
        <w:rPr>
          <w:rFonts w:hint="eastAsia"/>
          <w:lang w:val="en-US" w:eastAsia="zh-CN"/>
        </w:rPr>
        <w:t>106899.07</w:t>
      </w:r>
      <w:r>
        <w:rPr>
          <w:rFonts w:hint="eastAsia"/>
          <w:lang w:val="en-US" w:eastAsia="zh-CN"/>
        </w:rPr>
        <w:t>平方米，建设主要内容有建设</w:t>
      </w:r>
      <w:r>
        <w:rPr>
          <w:rFonts w:hint="eastAsia"/>
          <w:lang w:val="en-US" w:eastAsia="zh-CN"/>
        </w:rPr>
        <w:t>12</w:t>
      </w:r>
      <w:r>
        <w:rPr>
          <w:rFonts w:hint="eastAsia"/>
          <w:lang w:val="en-US" w:eastAsia="zh-CN"/>
        </w:rPr>
        <w:t>栋</w:t>
      </w:r>
      <w:r>
        <w:rPr>
          <w:rFonts w:hint="eastAsia"/>
          <w:lang w:val="en-US" w:eastAsia="zh-CN"/>
        </w:rPr>
        <w:t>11</w:t>
      </w:r>
      <w:r>
        <w:rPr>
          <w:rFonts w:hint="eastAsia"/>
          <w:lang w:val="en-US" w:eastAsia="zh-CN"/>
        </w:rPr>
        <w:t>层住宅楼，配电房、开闭所，综合楼、幼儿园配套建设给排水系统工程，供电、弱电、消防系统工程、道路及广场工程、绿化工程等。</w:t>
      </w:r>
    </w:p>
    <w:tbl>
      <w:tblPr>
        <w:tblStyle w:val="a3"/>
        <w:tblW w:w="0" w:type="auto"/>
        <w:tblLook w:val="04A0" w:firstRow="1" w:lastRow="0" w:firstColumn="1" w:lastColumn="0" w:noHBand="0" w:noVBand="1"/>
      </w:tblPr>
      <w:tblGrid>
        <w:gridCol w:w="2165"/>
        <w:gridCol w:w="6357"/>
      </w:tblGrid>
      <w:tr w:rsidR="00D35151">
        <w:tc>
          <w:tcPr>
            <w:tcW w:w="2165" w:type="dxa"/>
          </w:tcPr>
          <w:p w:rsidR="00D35151" w:rsidRDefault="00A97226">
            <w:pPr>
              <w:pStyle w:val="Bodytext1"/>
              <w:spacing w:after="180" w:line="240" w:lineRule="auto"/>
              <w:ind w:firstLine="0"/>
              <w:jc w:val="both"/>
              <w:rPr>
                <w:lang w:val="en-US" w:eastAsia="zh-CN"/>
              </w:rPr>
            </w:pPr>
            <w:r>
              <w:rPr>
                <w:rFonts w:hint="eastAsia"/>
                <w:lang w:val="en-US" w:eastAsia="zh-CN"/>
              </w:rPr>
              <w:t>项目总预算</w:t>
            </w:r>
          </w:p>
        </w:tc>
        <w:tc>
          <w:tcPr>
            <w:tcW w:w="6357" w:type="dxa"/>
          </w:tcPr>
          <w:p w:rsidR="00D35151" w:rsidRDefault="00A97226">
            <w:pPr>
              <w:pStyle w:val="Bodytext1"/>
              <w:spacing w:after="180" w:line="240" w:lineRule="auto"/>
              <w:ind w:firstLine="0"/>
              <w:jc w:val="both"/>
              <w:rPr>
                <w:lang w:val="en-US" w:eastAsia="zh-CN"/>
              </w:rPr>
            </w:pPr>
            <w:r>
              <w:rPr>
                <w:rFonts w:hint="eastAsia"/>
                <w:lang w:val="en-US" w:eastAsia="zh-CN"/>
              </w:rPr>
              <w:t>3593</w:t>
            </w:r>
            <w:r>
              <w:t>万元</w:t>
            </w:r>
          </w:p>
        </w:tc>
      </w:tr>
      <w:tr w:rsidR="00D35151">
        <w:tc>
          <w:tcPr>
            <w:tcW w:w="2165" w:type="dxa"/>
          </w:tcPr>
          <w:p w:rsidR="00D35151" w:rsidRDefault="00A97226">
            <w:pPr>
              <w:pStyle w:val="Bodytext1"/>
              <w:spacing w:after="180" w:line="240" w:lineRule="auto"/>
              <w:ind w:firstLine="0"/>
              <w:jc w:val="both"/>
              <w:rPr>
                <w:lang w:val="en-US" w:eastAsia="zh-CN"/>
              </w:rPr>
            </w:pPr>
            <w:r>
              <w:rPr>
                <w:rFonts w:hint="eastAsia"/>
                <w:lang w:val="en-US" w:eastAsia="zh-CN"/>
              </w:rPr>
              <w:t>资金构成</w:t>
            </w:r>
          </w:p>
        </w:tc>
        <w:tc>
          <w:tcPr>
            <w:tcW w:w="6357" w:type="dxa"/>
          </w:tcPr>
          <w:p w:rsidR="00D35151" w:rsidRDefault="00A97226">
            <w:pPr>
              <w:pStyle w:val="Bodytext1"/>
              <w:spacing w:after="180" w:line="240" w:lineRule="auto"/>
              <w:ind w:firstLine="0"/>
              <w:jc w:val="both"/>
              <w:rPr>
                <w:lang w:val="en-US" w:eastAsia="zh-CN"/>
              </w:rPr>
            </w:pPr>
            <w:r>
              <w:rPr>
                <w:rFonts w:hint="eastAsia"/>
                <w:lang w:val="en-US" w:eastAsia="zh-CN"/>
              </w:rPr>
              <w:t>政府性基金</w:t>
            </w:r>
          </w:p>
        </w:tc>
      </w:tr>
      <w:tr w:rsidR="00D35151">
        <w:tc>
          <w:tcPr>
            <w:tcW w:w="2165" w:type="dxa"/>
          </w:tcPr>
          <w:p w:rsidR="00D35151" w:rsidRDefault="00A97226">
            <w:pPr>
              <w:pStyle w:val="Bodytext1"/>
              <w:spacing w:after="180" w:line="240" w:lineRule="auto"/>
              <w:ind w:firstLine="0"/>
              <w:jc w:val="both"/>
              <w:rPr>
                <w:lang w:val="en-US" w:eastAsia="zh-CN"/>
              </w:rPr>
            </w:pPr>
            <w:r>
              <w:rPr>
                <w:rFonts w:hint="eastAsia"/>
                <w:lang w:val="en-US" w:eastAsia="zh-CN"/>
              </w:rPr>
              <w:t>投向</w:t>
            </w:r>
          </w:p>
        </w:tc>
        <w:tc>
          <w:tcPr>
            <w:tcW w:w="6357" w:type="dxa"/>
          </w:tcPr>
          <w:p w:rsidR="00D35151" w:rsidRDefault="00A97226">
            <w:pPr>
              <w:pStyle w:val="Bodytext1"/>
              <w:spacing w:after="180" w:line="240" w:lineRule="auto"/>
              <w:ind w:firstLine="0"/>
              <w:jc w:val="both"/>
              <w:rPr>
                <w:lang w:val="en-US" w:eastAsia="zh-CN"/>
              </w:rPr>
            </w:pPr>
            <w:r>
              <w:rPr>
                <w:rFonts w:hint="eastAsia"/>
                <w:lang w:val="en-US" w:eastAsia="zh-CN"/>
              </w:rPr>
              <w:t>武汉市东西湖区人民政府辛安渡街道办事处</w:t>
            </w:r>
          </w:p>
        </w:tc>
      </w:tr>
      <w:tr w:rsidR="00D35151">
        <w:tc>
          <w:tcPr>
            <w:tcW w:w="2165" w:type="dxa"/>
          </w:tcPr>
          <w:p w:rsidR="00D35151" w:rsidRDefault="00A97226">
            <w:pPr>
              <w:pStyle w:val="Bodytext1"/>
              <w:spacing w:after="180" w:line="240" w:lineRule="auto"/>
              <w:ind w:firstLine="0"/>
              <w:jc w:val="both"/>
              <w:rPr>
                <w:lang w:val="en-US" w:eastAsia="zh-CN"/>
              </w:rPr>
            </w:pPr>
            <w:r>
              <w:rPr>
                <w:rFonts w:hint="eastAsia"/>
                <w:lang w:val="en-US" w:eastAsia="zh-CN"/>
              </w:rPr>
              <w:t>用途</w:t>
            </w:r>
          </w:p>
        </w:tc>
        <w:tc>
          <w:tcPr>
            <w:tcW w:w="6357" w:type="dxa"/>
          </w:tcPr>
          <w:p w:rsidR="00D35151" w:rsidRDefault="00A97226" w:rsidP="00A97226">
            <w:pPr>
              <w:pStyle w:val="Bodytext1"/>
              <w:spacing w:after="180" w:line="240" w:lineRule="auto"/>
              <w:ind w:firstLine="0"/>
              <w:jc w:val="both"/>
              <w:rPr>
                <w:lang w:val="en-US" w:eastAsia="zh-CN"/>
              </w:rPr>
            </w:pPr>
            <w:r>
              <w:rPr>
                <w:rFonts w:hint="eastAsia"/>
                <w:lang w:val="en-US" w:eastAsia="zh-CN"/>
              </w:rPr>
              <w:t>用于五龙御园住宅小区的建设，解决辖区居民生活环</w:t>
            </w:r>
            <w:bookmarkStart w:id="10" w:name="_GoBack"/>
            <w:bookmarkEnd w:id="10"/>
            <w:r>
              <w:rPr>
                <w:rFonts w:hint="eastAsia"/>
                <w:lang w:val="en-US" w:eastAsia="zh-CN"/>
              </w:rPr>
              <w:t>境，保障民生工程。</w:t>
            </w:r>
          </w:p>
        </w:tc>
      </w:tr>
      <w:tr w:rsidR="00D35151">
        <w:tc>
          <w:tcPr>
            <w:tcW w:w="2165" w:type="dxa"/>
          </w:tcPr>
          <w:p w:rsidR="00D35151" w:rsidRDefault="00A97226">
            <w:pPr>
              <w:pStyle w:val="Bodytext1"/>
              <w:spacing w:after="180" w:line="240" w:lineRule="auto"/>
              <w:ind w:firstLine="0"/>
              <w:jc w:val="both"/>
              <w:rPr>
                <w:lang w:val="en-US" w:eastAsia="zh-CN"/>
              </w:rPr>
            </w:pPr>
            <w:r>
              <w:rPr>
                <w:rFonts w:hint="eastAsia"/>
                <w:lang w:val="en-US" w:eastAsia="zh-CN"/>
              </w:rPr>
              <w:t>分配方式</w:t>
            </w:r>
          </w:p>
        </w:tc>
        <w:tc>
          <w:tcPr>
            <w:tcW w:w="6357" w:type="dxa"/>
          </w:tcPr>
          <w:p w:rsidR="00D35151" w:rsidRDefault="00A97226">
            <w:pPr>
              <w:rPr>
                <w:lang w:eastAsia="zh-CN"/>
              </w:rPr>
            </w:pPr>
            <w:proofErr w:type="spellStart"/>
            <w:r>
              <w:rPr>
                <w:rFonts w:hint="eastAsia"/>
                <w:lang w:eastAsia="zh-CN"/>
              </w:rPr>
              <w:t>按照项目范围拨付资金</w:t>
            </w:r>
            <w:proofErr w:type="spellEnd"/>
          </w:p>
        </w:tc>
      </w:tr>
      <w:tr w:rsidR="00D35151">
        <w:tc>
          <w:tcPr>
            <w:tcW w:w="2165" w:type="dxa"/>
          </w:tcPr>
          <w:p w:rsidR="00D35151" w:rsidRDefault="00A97226">
            <w:pPr>
              <w:pStyle w:val="Bodytext1"/>
              <w:spacing w:after="180" w:line="240" w:lineRule="auto"/>
              <w:ind w:firstLine="0"/>
              <w:jc w:val="both"/>
              <w:rPr>
                <w:lang w:val="en-US" w:eastAsia="zh-CN"/>
              </w:rPr>
            </w:pPr>
            <w:r>
              <w:rPr>
                <w:rFonts w:hint="eastAsia"/>
                <w:lang w:val="en-US" w:eastAsia="zh-CN"/>
              </w:rPr>
              <w:t>结果</w:t>
            </w:r>
          </w:p>
        </w:tc>
        <w:tc>
          <w:tcPr>
            <w:tcW w:w="6357" w:type="dxa"/>
          </w:tcPr>
          <w:p w:rsidR="00D35151" w:rsidRDefault="00A97226">
            <w:pPr>
              <w:rPr>
                <w:rFonts w:eastAsia="宋体"/>
                <w:lang w:eastAsia="zh-CN"/>
              </w:rPr>
            </w:pPr>
            <w:r>
              <w:rPr>
                <w:rFonts w:ascii="宋体" w:eastAsia="宋体" w:hAnsi="宋体" w:cs="宋体" w:hint="eastAsia"/>
                <w:sz w:val="22"/>
                <w:szCs w:val="22"/>
                <w:lang w:eastAsia="zh-CN" w:bidi="ar"/>
              </w:rPr>
              <w:t>100%</w:t>
            </w:r>
          </w:p>
        </w:tc>
      </w:tr>
      <w:tr w:rsidR="00D35151">
        <w:tc>
          <w:tcPr>
            <w:tcW w:w="2165" w:type="dxa"/>
          </w:tcPr>
          <w:p w:rsidR="00D35151" w:rsidRDefault="00A97226">
            <w:pPr>
              <w:pStyle w:val="Bodytext1"/>
              <w:spacing w:after="180" w:line="240" w:lineRule="auto"/>
              <w:ind w:firstLine="0"/>
              <w:jc w:val="both"/>
              <w:rPr>
                <w:lang w:val="en-US" w:eastAsia="zh-CN"/>
              </w:rPr>
            </w:pPr>
            <w:r>
              <w:rPr>
                <w:rFonts w:hint="eastAsia"/>
                <w:lang w:val="en-US" w:eastAsia="zh-CN"/>
              </w:rPr>
              <w:t>常年性项目说明年度情况</w:t>
            </w:r>
          </w:p>
        </w:tc>
        <w:tc>
          <w:tcPr>
            <w:tcW w:w="6357" w:type="dxa"/>
          </w:tcPr>
          <w:p w:rsidR="00D35151" w:rsidRDefault="00A97226">
            <w:pPr>
              <w:rPr>
                <w:rFonts w:eastAsia="宋体"/>
                <w:lang w:eastAsia="zh-CN"/>
              </w:rPr>
            </w:pPr>
            <w:r>
              <w:rPr>
                <w:rFonts w:eastAsia="宋体" w:hint="eastAsia"/>
                <w:lang w:eastAsia="zh-CN"/>
              </w:rPr>
              <w:t>2020</w:t>
            </w:r>
            <w:r>
              <w:rPr>
                <w:rFonts w:eastAsia="宋体" w:hint="eastAsia"/>
                <w:lang w:eastAsia="zh-CN"/>
              </w:rPr>
              <w:t>年工程进度款</w:t>
            </w:r>
            <w:r>
              <w:rPr>
                <w:rFonts w:eastAsia="宋体" w:hint="eastAsia"/>
                <w:lang w:eastAsia="zh-CN"/>
              </w:rPr>
              <w:t>3593</w:t>
            </w:r>
            <w:r>
              <w:rPr>
                <w:rFonts w:eastAsia="宋体" w:hint="eastAsia"/>
                <w:lang w:eastAsia="zh-CN"/>
              </w:rPr>
              <w:t>万元。</w:t>
            </w:r>
          </w:p>
        </w:tc>
      </w:tr>
    </w:tbl>
    <w:p w:rsidR="00D35151" w:rsidRDefault="00A97226">
      <w:pPr>
        <w:pStyle w:val="Bodytext1"/>
        <w:spacing w:after="180" w:line="240" w:lineRule="auto"/>
        <w:ind w:left="240" w:firstLine="0"/>
        <w:jc w:val="both"/>
        <w:rPr>
          <w:highlight w:val="yellow"/>
          <w:lang w:val="en-US" w:eastAsia="zh-CN"/>
        </w:rPr>
      </w:pPr>
      <w:r>
        <w:rPr>
          <w:rFonts w:hint="eastAsia"/>
          <w:lang w:val="en-US" w:eastAsia="zh-CN"/>
        </w:rPr>
        <w:t>（二）部门自评工作开展情况</w:t>
      </w:r>
    </w:p>
    <w:p w:rsidR="00D35151" w:rsidRDefault="00A97226">
      <w:pPr>
        <w:pStyle w:val="Bodytext1"/>
        <w:spacing w:line="461" w:lineRule="exact"/>
        <w:jc w:val="both"/>
        <w:rPr>
          <w:lang w:val="en-US" w:eastAsia="zh-CN"/>
        </w:rPr>
      </w:pPr>
      <w:r>
        <w:rPr>
          <w:rFonts w:hint="eastAsia"/>
          <w:lang w:val="en-US" w:eastAsia="zh-CN"/>
        </w:rPr>
        <w:lastRenderedPageBreak/>
        <w:t>1</w:t>
      </w:r>
      <w:r>
        <w:rPr>
          <w:rFonts w:hint="eastAsia"/>
          <w:lang w:val="en-US" w:eastAsia="zh-CN"/>
        </w:rPr>
        <w:t>、制定工作方案。自评工作方案由成立绩效管理工作领导小组与第三方机构共同研究制订，组织有序开展绩效</w:t>
      </w:r>
      <w:proofErr w:type="gramStart"/>
      <w:r>
        <w:rPr>
          <w:rFonts w:hint="eastAsia"/>
          <w:lang w:val="en-US" w:eastAsia="zh-CN"/>
        </w:rPr>
        <w:t>管理自</w:t>
      </w:r>
      <w:proofErr w:type="gramEnd"/>
      <w:r>
        <w:rPr>
          <w:rFonts w:hint="eastAsia"/>
          <w:lang w:val="en-US" w:eastAsia="zh-CN"/>
        </w:rPr>
        <w:t>评工作。主要内容包括确定绩效评价项目、安排各科室收集对应的资料、确定评价方法、调查问卷设计、具体样本确定、实施时间安排等内容。</w:t>
      </w:r>
    </w:p>
    <w:p w:rsidR="00D35151" w:rsidRDefault="00A97226">
      <w:pPr>
        <w:pStyle w:val="Bodytext1"/>
        <w:spacing w:line="461" w:lineRule="exact"/>
        <w:jc w:val="both"/>
        <w:rPr>
          <w:lang w:val="en-US" w:eastAsia="zh-CN"/>
        </w:rPr>
      </w:pPr>
      <w:r>
        <w:rPr>
          <w:rFonts w:hint="eastAsia"/>
          <w:lang w:val="en-US" w:eastAsia="zh-CN"/>
        </w:rPr>
        <w:t>其中：</w:t>
      </w:r>
    </w:p>
    <w:p w:rsidR="00D35151" w:rsidRDefault="00A97226">
      <w:pPr>
        <w:pStyle w:val="Bodytext1"/>
        <w:spacing w:line="461" w:lineRule="exact"/>
        <w:jc w:val="both"/>
        <w:rPr>
          <w:lang w:val="en-US" w:eastAsia="zh-CN"/>
        </w:rPr>
      </w:pPr>
      <w:r>
        <w:rPr>
          <w:rFonts w:hint="eastAsia"/>
          <w:lang w:val="en-US" w:eastAsia="zh-CN"/>
        </w:rPr>
        <w:t>评价方法：根据评价对象的具体情况，采用两种以上方法：成本效益分析法、比较法、因素分析法等</w:t>
      </w:r>
    </w:p>
    <w:p w:rsidR="00D35151" w:rsidRDefault="00A97226">
      <w:pPr>
        <w:pStyle w:val="Bodytext1"/>
        <w:spacing w:line="461" w:lineRule="exact"/>
        <w:jc w:val="both"/>
        <w:rPr>
          <w:lang w:val="en-US" w:eastAsia="zh-CN"/>
        </w:rPr>
      </w:pPr>
      <w:r>
        <w:rPr>
          <w:rFonts w:hint="eastAsia"/>
          <w:lang w:val="en-US" w:eastAsia="zh-CN"/>
        </w:rPr>
        <w:t>具体样本确定</w:t>
      </w:r>
      <w:r>
        <w:rPr>
          <w:rFonts w:hint="eastAsia"/>
          <w:lang w:val="en-US" w:eastAsia="zh-CN"/>
        </w:rPr>
        <w:t>:</w:t>
      </w:r>
      <w:r>
        <w:rPr>
          <w:rFonts w:hint="eastAsia"/>
          <w:lang w:val="en-US" w:eastAsia="zh-CN"/>
        </w:rPr>
        <w:t>样本总量按照资金额度的</w:t>
      </w:r>
      <w:r>
        <w:rPr>
          <w:rFonts w:hint="eastAsia"/>
          <w:lang w:val="en-US" w:eastAsia="zh-CN"/>
        </w:rPr>
        <w:t>20%</w:t>
      </w:r>
      <w:r>
        <w:rPr>
          <w:rFonts w:hint="eastAsia"/>
          <w:lang w:val="en-US" w:eastAsia="zh-CN"/>
        </w:rPr>
        <w:t>确定，采用的随机抽样的方式。</w:t>
      </w:r>
    </w:p>
    <w:p w:rsidR="00D35151" w:rsidRDefault="00A97226">
      <w:pPr>
        <w:pStyle w:val="Bodytext1"/>
        <w:spacing w:line="461" w:lineRule="exact"/>
        <w:jc w:val="both"/>
        <w:rPr>
          <w:lang w:val="en-US" w:eastAsia="zh-CN"/>
        </w:rPr>
      </w:pPr>
      <w:r>
        <w:rPr>
          <w:rFonts w:hint="eastAsia"/>
          <w:lang w:val="en-US" w:eastAsia="zh-CN"/>
        </w:rPr>
        <w:t>2</w:t>
      </w:r>
      <w:r>
        <w:rPr>
          <w:rFonts w:hint="eastAsia"/>
          <w:lang w:val="en-US" w:eastAsia="zh-CN"/>
        </w:rPr>
        <w:t>、组织实施自评。通过财务资料研究、调研访谈、问卷调查等方式收集、核实数据和信息，并对这些数据和信息进行整理分析。研究讨论，客观评价。</w:t>
      </w:r>
    </w:p>
    <w:p w:rsidR="00D35151" w:rsidRDefault="00A97226">
      <w:pPr>
        <w:pStyle w:val="Bodytext1"/>
        <w:spacing w:line="461" w:lineRule="exact"/>
        <w:jc w:val="both"/>
        <w:rPr>
          <w:lang w:val="en-US" w:eastAsia="zh-CN"/>
        </w:rPr>
      </w:pPr>
      <w:r>
        <w:rPr>
          <w:rFonts w:hint="eastAsia"/>
          <w:lang w:val="en-US" w:eastAsia="zh-CN"/>
        </w:rPr>
        <w:t>3</w:t>
      </w:r>
      <w:r>
        <w:rPr>
          <w:rFonts w:hint="eastAsia"/>
          <w:lang w:val="en-US" w:eastAsia="zh-CN"/>
        </w:rPr>
        <w:t>、撰写项目绩效评价报告。根据整理分析基础上评分，形成综合评价结</w:t>
      </w:r>
      <w:r>
        <w:rPr>
          <w:rFonts w:hint="eastAsia"/>
          <w:lang w:val="en-US" w:eastAsia="zh-CN"/>
        </w:rPr>
        <w:t>果。</w:t>
      </w:r>
    </w:p>
    <w:p w:rsidR="00D35151" w:rsidRDefault="00A97226">
      <w:pPr>
        <w:pStyle w:val="Bodytext1"/>
        <w:spacing w:line="461" w:lineRule="exact"/>
        <w:jc w:val="both"/>
        <w:rPr>
          <w:lang w:val="en-US" w:eastAsia="zh-CN"/>
        </w:rPr>
      </w:pPr>
      <w:r>
        <w:rPr>
          <w:rFonts w:hint="eastAsia"/>
          <w:lang w:val="en-US" w:eastAsia="zh-CN"/>
        </w:rPr>
        <w:t>4</w:t>
      </w:r>
      <w:r>
        <w:rPr>
          <w:rFonts w:hint="eastAsia"/>
          <w:lang w:val="en-US" w:eastAsia="zh-CN"/>
        </w:rPr>
        <w:t>、建立绩效评价工作档案。</w:t>
      </w:r>
    </w:p>
    <w:p w:rsidR="00D35151" w:rsidRDefault="00A97226">
      <w:pPr>
        <w:pStyle w:val="Bodytext1"/>
        <w:spacing w:line="461" w:lineRule="exact"/>
        <w:jc w:val="both"/>
        <w:rPr>
          <w:lang w:val="en-US" w:eastAsia="zh-CN"/>
        </w:rPr>
      </w:pPr>
      <w:r>
        <w:rPr>
          <w:rFonts w:hint="eastAsia"/>
          <w:lang w:val="en-US" w:eastAsia="zh-CN"/>
        </w:rPr>
        <w:t>（三）绩效目标完成情况分析</w:t>
      </w:r>
    </w:p>
    <w:p w:rsidR="00D35151" w:rsidRDefault="00A97226">
      <w:pPr>
        <w:pStyle w:val="Bodytext1"/>
        <w:spacing w:line="461" w:lineRule="exact"/>
        <w:jc w:val="both"/>
        <w:rPr>
          <w:lang w:val="en-US" w:eastAsia="zh-CN"/>
        </w:rPr>
      </w:pPr>
      <w:r>
        <w:rPr>
          <w:rFonts w:hint="eastAsia"/>
          <w:lang w:val="en-US" w:eastAsia="zh-CN"/>
        </w:rPr>
        <w:t>1</w:t>
      </w:r>
      <w:r>
        <w:rPr>
          <w:rFonts w:hint="eastAsia"/>
          <w:lang w:val="en-US" w:eastAsia="zh-CN"/>
        </w:rPr>
        <w:t>、预算执行情况分析</w:t>
      </w:r>
    </w:p>
    <w:p w:rsidR="00D35151" w:rsidRDefault="00A97226">
      <w:pPr>
        <w:pStyle w:val="Bodytext1"/>
        <w:spacing w:line="461" w:lineRule="exact"/>
        <w:jc w:val="both"/>
        <w:rPr>
          <w:lang w:val="en-US" w:eastAsia="zh-CN"/>
        </w:rPr>
      </w:pPr>
      <w:r>
        <w:rPr>
          <w:rFonts w:hint="eastAsia"/>
          <w:lang w:val="en-US" w:eastAsia="zh-CN"/>
        </w:rPr>
        <w:t>项目预算金额为</w:t>
      </w:r>
      <w:r>
        <w:rPr>
          <w:rFonts w:hint="eastAsia"/>
          <w:lang w:val="en-US" w:eastAsia="zh-CN"/>
        </w:rPr>
        <w:t>3593</w:t>
      </w:r>
      <w:r>
        <w:rPr>
          <w:rFonts w:hint="eastAsia"/>
          <w:lang w:val="en-US" w:eastAsia="zh-CN"/>
        </w:rPr>
        <w:t>万元。实际使用金额为</w:t>
      </w:r>
      <w:r>
        <w:rPr>
          <w:rFonts w:hint="eastAsia"/>
          <w:lang w:val="en-US" w:eastAsia="zh-CN"/>
        </w:rPr>
        <w:t>3593</w:t>
      </w:r>
      <w:r>
        <w:rPr>
          <w:rFonts w:hint="eastAsia"/>
          <w:lang w:val="en-US" w:eastAsia="zh-CN"/>
        </w:rPr>
        <w:t>万元</w:t>
      </w:r>
      <w:r>
        <w:rPr>
          <w:rFonts w:hint="eastAsia"/>
          <w:lang w:val="en-US" w:eastAsia="zh-CN"/>
        </w:rPr>
        <w:t>.</w:t>
      </w:r>
      <w:r>
        <w:rPr>
          <w:rFonts w:hint="eastAsia"/>
          <w:lang w:val="en-US" w:eastAsia="zh-CN"/>
        </w:rPr>
        <w:t>资金使用率达到</w:t>
      </w:r>
      <w:r>
        <w:rPr>
          <w:rFonts w:hint="eastAsia"/>
          <w:lang w:val="en-US" w:eastAsia="zh-CN"/>
        </w:rPr>
        <w:t>100%</w:t>
      </w:r>
      <w:r>
        <w:rPr>
          <w:rFonts w:hint="eastAsia"/>
          <w:lang w:val="en-US" w:eastAsia="zh-CN"/>
        </w:rPr>
        <w:t>。</w:t>
      </w:r>
    </w:p>
    <w:p w:rsidR="00D35151" w:rsidRDefault="00A97226">
      <w:pPr>
        <w:pStyle w:val="Bodytext1"/>
        <w:spacing w:line="461" w:lineRule="exact"/>
        <w:jc w:val="both"/>
        <w:rPr>
          <w:lang w:val="en-US" w:eastAsia="zh-CN"/>
        </w:rPr>
      </w:pPr>
      <w:r>
        <w:rPr>
          <w:rFonts w:hint="eastAsia"/>
          <w:lang w:val="en-US" w:eastAsia="zh-CN"/>
        </w:rPr>
        <w:t>各项目支出情况</w:t>
      </w:r>
      <w:proofErr w:type="gramStart"/>
      <w:r>
        <w:rPr>
          <w:rFonts w:hint="eastAsia"/>
          <w:lang w:val="en-US" w:eastAsia="zh-CN"/>
        </w:rPr>
        <w:t>明细见</w:t>
      </w:r>
      <w:proofErr w:type="gramEnd"/>
      <w:r>
        <w:rPr>
          <w:rFonts w:hint="eastAsia"/>
          <w:lang w:val="en-US" w:eastAsia="zh-CN"/>
        </w:rPr>
        <w:t>下表：</w:t>
      </w:r>
    </w:p>
    <w:tbl>
      <w:tblPr>
        <w:tblStyle w:val="a3"/>
        <w:tblW w:w="8978" w:type="dxa"/>
        <w:tblLook w:val="04A0" w:firstRow="1" w:lastRow="0" w:firstColumn="1" w:lastColumn="0" w:noHBand="0" w:noVBand="1"/>
      </w:tblPr>
      <w:tblGrid>
        <w:gridCol w:w="657"/>
        <w:gridCol w:w="3865"/>
        <w:gridCol w:w="2068"/>
        <w:gridCol w:w="2388"/>
      </w:tblGrid>
      <w:tr w:rsidR="00D35151">
        <w:trPr>
          <w:trHeight w:val="687"/>
        </w:trPr>
        <w:tc>
          <w:tcPr>
            <w:tcW w:w="657" w:type="dxa"/>
          </w:tcPr>
          <w:p w:rsidR="00D35151" w:rsidRDefault="00A97226">
            <w:pPr>
              <w:pStyle w:val="Bodytext1"/>
              <w:spacing w:line="461" w:lineRule="exact"/>
              <w:jc w:val="both"/>
              <w:rPr>
                <w:lang w:val="en-US" w:eastAsia="zh-CN"/>
              </w:rPr>
            </w:pPr>
            <w:r>
              <w:rPr>
                <w:rFonts w:hint="eastAsia"/>
                <w:lang w:val="en-US" w:eastAsia="zh-CN"/>
              </w:rPr>
              <w:t>序号</w:t>
            </w:r>
          </w:p>
        </w:tc>
        <w:tc>
          <w:tcPr>
            <w:tcW w:w="3865" w:type="dxa"/>
          </w:tcPr>
          <w:p w:rsidR="00D35151" w:rsidRDefault="00A97226">
            <w:pPr>
              <w:pStyle w:val="Bodytext1"/>
              <w:spacing w:line="461" w:lineRule="exact"/>
              <w:jc w:val="both"/>
              <w:rPr>
                <w:lang w:val="en-US" w:eastAsia="zh-CN"/>
              </w:rPr>
            </w:pPr>
            <w:r>
              <w:rPr>
                <w:rFonts w:hint="eastAsia"/>
                <w:lang w:val="en-US" w:eastAsia="zh-CN"/>
              </w:rPr>
              <w:t>项目名称</w:t>
            </w:r>
          </w:p>
        </w:tc>
        <w:tc>
          <w:tcPr>
            <w:tcW w:w="2068" w:type="dxa"/>
          </w:tcPr>
          <w:p w:rsidR="00D35151" w:rsidRDefault="00A97226">
            <w:pPr>
              <w:pStyle w:val="Bodytext1"/>
              <w:spacing w:line="461" w:lineRule="exact"/>
              <w:jc w:val="both"/>
              <w:rPr>
                <w:lang w:val="en-US" w:eastAsia="zh-CN"/>
              </w:rPr>
            </w:pPr>
            <w:r>
              <w:rPr>
                <w:rFonts w:hint="eastAsia"/>
                <w:lang w:val="en-US" w:eastAsia="zh-CN"/>
              </w:rPr>
              <w:t>支付金额（元）</w:t>
            </w:r>
          </w:p>
        </w:tc>
        <w:tc>
          <w:tcPr>
            <w:tcW w:w="2388" w:type="dxa"/>
          </w:tcPr>
          <w:p w:rsidR="00D35151" w:rsidRDefault="00A97226">
            <w:pPr>
              <w:pStyle w:val="Bodytext1"/>
              <w:spacing w:line="461" w:lineRule="exact"/>
              <w:jc w:val="both"/>
              <w:rPr>
                <w:lang w:val="en-US" w:eastAsia="zh-CN"/>
              </w:rPr>
            </w:pPr>
            <w:r>
              <w:rPr>
                <w:rFonts w:hint="eastAsia"/>
                <w:lang w:val="en-US" w:eastAsia="zh-CN"/>
              </w:rPr>
              <w:t>备注</w:t>
            </w:r>
          </w:p>
        </w:tc>
      </w:tr>
      <w:tr w:rsidR="00D35151">
        <w:trPr>
          <w:trHeight w:val="664"/>
        </w:trPr>
        <w:tc>
          <w:tcPr>
            <w:tcW w:w="657" w:type="dxa"/>
          </w:tcPr>
          <w:p w:rsidR="00D35151" w:rsidRDefault="00A97226">
            <w:pPr>
              <w:pStyle w:val="Bodytext1"/>
              <w:spacing w:line="461" w:lineRule="exact"/>
              <w:jc w:val="both"/>
              <w:rPr>
                <w:lang w:val="en-US" w:eastAsia="zh-CN"/>
              </w:rPr>
            </w:pPr>
            <w:r>
              <w:rPr>
                <w:rFonts w:hint="eastAsia"/>
                <w:lang w:val="en-US" w:eastAsia="zh-CN"/>
              </w:rPr>
              <w:t>1</w:t>
            </w:r>
          </w:p>
        </w:tc>
        <w:tc>
          <w:tcPr>
            <w:tcW w:w="3865" w:type="dxa"/>
          </w:tcPr>
          <w:p w:rsidR="00D35151" w:rsidRDefault="00A97226">
            <w:pPr>
              <w:pStyle w:val="Bodytext1"/>
              <w:spacing w:line="461" w:lineRule="exact"/>
              <w:jc w:val="both"/>
              <w:rPr>
                <w:lang w:val="en-US" w:eastAsia="zh-CN"/>
              </w:rPr>
            </w:pPr>
            <w:r>
              <w:rPr>
                <w:rFonts w:hint="eastAsia"/>
                <w:lang w:val="en-US" w:eastAsia="zh-CN"/>
              </w:rPr>
              <w:t>武汉天然建工集团有限公司</w:t>
            </w:r>
          </w:p>
        </w:tc>
        <w:tc>
          <w:tcPr>
            <w:tcW w:w="2068" w:type="dxa"/>
            <w:vAlign w:val="center"/>
          </w:tcPr>
          <w:p w:rsidR="00D35151" w:rsidRDefault="00A97226">
            <w:pPr>
              <w:pStyle w:val="Bodytext1"/>
              <w:spacing w:line="461" w:lineRule="exact"/>
              <w:jc w:val="both"/>
              <w:rPr>
                <w:lang w:val="en-US" w:eastAsia="zh-CN"/>
              </w:rPr>
            </w:pPr>
            <w:r>
              <w:rPr>
                <w:rFonts w:hint="eastAsia"/>
                <w:lang w:val="en-US" w:eastAsia="zh-CN"/>
              </w:rPr>
              <w:t>27,400,000</w:t>
            </w:r>
          </w:p>
        </w:tc>
        <w:tc>
          <w:tcPr>
            <w:tcW w:w="2388" w:type="dxa"/>
          </w:tcPr>
          <w:p w:rsidR="00D35151" w:rsidRDefault="00A97226">
            <w:pPr>
              <w:pStyle w:val="Bodytext1"/>
              <w:spacing w:line="461" w:lineRule="exact"/>
              <w:jc w:val="both"/>
              <w:rPr>
                <w:lang w:val="en-US" w:eastAsia="zh-CN"/>
              </w:rPr>
            </w:pPr>
            <w:r>
              <w:rPr>
                <w:rFonts w:hint="eastAsia"/>
                <w:lang w:val="en-US" w:eastAsia="zh-CN"/>
              </w:rPr>
              <w:t>五龙御园还建房工程款</w:t>
            </w:r>
          </w:p>
        </w:tc>
      </w:tr>
      <w:tr w:rsidR="00D35151">
        <w:trPr>
          <w:trHeight w:val="811"/>
        </w:trPr>
        <w:tc>
          <w:tcPr>
            <w:tcW w:w="657" w:type="dxa"/>
          </w:tcPr>
          <w:p w:rsidR="00D35151" w:rsidRDefault="00A97226">
            <w:pPr>
              <w:pStyle w:val="Bodytext1"/>
              <w:spacing w:line="461" w:lineRule="exact"/>
              <w:jc w:val="both"/>
              <w:rPr>
                <w:lang w:val="en-US" w:eastAsia="zh-CN"/>
              </w:rPr>
            </w:pPr>
            <w:r>
              <w:rPr>
                <w:rFonts w:hint="eastAsia"/>
                <w:lang w:val="en-US" w:eastAsia="zh-CN"/>
              </w:rPr>
              <w:t>2</w:t>
            </w:r>
          </w:p>
        </w:tc>
        <w:tc>
          <w:tcPr>
            <w:tcW w:w="3865" w:type="dxa"/>
          </w:tcPr>
          <w:p w:rsidR="00D35151" w:rsidRDefault="00A97226">
            <w:pPr>
              <w:pStyle w:val="Bodytext1"/>
              <w:spacing w:line="461" w:lineRule="exact"/>
              <w:jc w:val="both"/>
              <w:rPr>
                <w:lang w:val="en-US" w:eastAsia="zh-CN"/>
              </w:rPr>
            </w:pPr>
            <w:r>
              <w:rPr>
                <w:rFonts w:hint="eastAsia"/>
                <w:lang w:val="en-US" w:eastAsia="zh-CN"/>
              </w:rPr>
              <w:t>武汉天然建工集团有限公司</w:t>
            </w:r>
          </w:p>
        </w:tc>
        <w:tc>
          <w:tcPr>
            <w:tcW w:w="2068" w:type="dxa"/>
            <w:vAlign w:val="center"/>
          </w:tcPr>
          <w:p w:rsidR="00D35151" w:rsidRDefault="00A97226">
            <w:pPr>
              <w:pStyle w:val="Bodytext1"/>
              <w:spacing w:line="461" w:lineRule="exact"/>
              <w:jc w:val="both"/>
              <w:rPr>
                <w:lang w:val="en-US" w:eastAsia="zh-CN"/>
              </w:rPr>
            </w:pPr>
            <w:r>
              <w:rPr>
                <w:rFonts w:hint="eastAsia"/>
                <w:lang w:val="en-US" w:eastAsia="zh-CN"/>
              </w:rPr>
              <w:t>6,510,000</w:t>
            </w:r>
          </w:p>
        </w:tc>
        <w:tc>
          <w:tcPr>
            <w:tcW w:w="2388" w:type="dxa"/>
          </w:tcPr>
          <w:p w:rsidR="00D35151" w:rsidRDefault="00A97226">
            <w:pPr>
              <w:pStyle w:val="Bodytext1"/>
              <w:spacing w:line="461" w:lineRule="exact"/>
              <w:jc w:val="both"/>
              <w:rPr>
                <w:lang w:val="en-US" w:eastAsia="zh-CN"/>
              </w:rPr>
            </w:pPr>
            <w:r>
              <w:rPr>
                <w:rFonts w:hint="eastAsia"/>
                <w:lang w:val="en-US" w:eastAsia="zh-CN"/>
              </w:rPr>
              <w:t>五龙御园还建房室外配套工程款</w:t>
            </w:r>
          </w:p>
        </w:tc>
      </w:tr>
      <w:tr w:rsidR="00D35151">
        <w:trPr>
          <w:trHeight w:val="811"/>
        </w:trPr>
        <w:tc>
          <w:tcPr>
            <w:tcW w:w="657" w:type="dxa"/>
          </w:tcPr>
          <w:p w:rsidR="00D35151" w:rsidRDefault="00A97226">
            <w:pPr>
              <w:pStyle w:val="Bodytext1"/>
              <w:spacing w:line="461" w:lineRule="exact"/>
              <w:jc w:val="both"/>
              <w:rPr>
                <w:lang w:val="en-US" w:eastAsia="zh-CN"/>
              </w:rPr>
            </w:pPr>
            <w:r>
              <w:rPr>
                <w:rFonts w:hint="eastAsia"/>
                <w:lang w:val="en-US" w:eastAsia="zh-CN"/>
              </w:rPr>
              <w:t>3</w:t>
            </w:r>
          </w:p>
        </w:tc>
        <w:tc>
          <w:tcPr>
            <w:tcW w:w="3865" w:type="dxa"/>
          </w:tcPr>
          <w:p w:rsidR="00D35151" w:rsidRDefault="00A97226">
            <w:pPr>
              <w:pStyle w:val="Bodytext1"/>
              <w:spacing w:line="461" w:lineRule="exact"/>
              <w:jc w:val="both"/>
              <w:rPr>
                <w:lang w:val="en-US" w:eastAsia="zh-CN"/>
              </w:rPr>
            </w:pPr>
            <w:r>
              <w:rPr>
                <w:rFonts w:hint="eastAsia"/>
                <w:lang w:val="en-US" w:eastAsia="zh-CN"/>
              </w:rPr>
              <w:t>武汉天然建工集团有限公司</w:t>
            </w:r>
          </w:p>
        </w:tc>
        <w:tc>
          <w:tcPr>
            <w:tcW w:w="2068" w:type="dxa"/>
            <w:vAlign w:val="center"/>
          </w:tcPr>
          <w:p w:rsidR="00D35151" w:rsidRDefault="00A97226">
            <w:pPr>
              <w:pStyle w:val="Bodytext1"/>
              <w:spacing w:line="461" w:lineRule="exact"/>
              <w:jc w:val="both"/>
              <w:rPr>
                <w:lang w:val="en-US" w:eastAsia="zh-CN"/>
              </w:rPr>
            </w:pPr>
            <w:r>
              <w:rPr>
                <w:rFonts w:hint="eastAsia"/>
                <w:lang w:val="en-US" w:eastAsia="zh-CN"/>
              </w:rPr>
              <w:t>1,370,000</w:t>
            </w:r>
          </w:p>
        </w:tc>
        <w:tc>
          <w:tcPr>
            <w:tcW w:w="2388" w:type="dxa"/>
          </w:tcPr>
          <w:p w:rsidR="00D35151" w:rsidRDefault="00A97226">
            <w:pPr>
              <w:pStyle w:val="Bodytext1"/>
              <w:spacing w:line="461" w:lineRule="exact"/>
              <w:jc w:val="both"/>
              <w:rPr>
                <w:lang w:val="en-US" w:eastAsia="zh-CN"/>
              </w:rPr>
            </w:pPr>
            <w:r>
              <w:rPr>
                <w:rFonts w:hint="eastAsia"/>
                <w:lang w:val="en-US" w:eastAsia="zh-CN"/>
              </w:rPr>
              <w:t>五龙御园还建房第三期资金回购利息</w:t>
            </w:r>
          </w:p>
        </w:tc>
      </w:tr>
      <w:tr w:rsidR="00D35151">
        <w:trPr>
          <w:trHeight w:val="811"/>
        </w:trPr>
        <w:tc>
          <w:tcPr>
            <w:tcW w:w="657" w:type="dxa"/>
          </w:tcPr>
          <w:p w:rsidR="00D35151" w:rsidRDefault="00A97226">
            <w:pPr>
              <w:pStyle w:val="Bodytext1"/>
              <w:spacing w:line="461" w:lineRule="exact"/>
              <w:jc w:val="both"/>
              <w:rPr>
                <w:lang w:val="en-US" w:eastAsia="zh-CN"/>
              </w:rPr>
            </w:pPr>
            <w:r>
              <w:rPr>
                <w:rFonts w:hint="eastAsia"/>
                <w:lang w:val="en-US" w:eastAsia="zh-CN"/>
              </w:rPr>
              <w:t>4</w:t>
            </w:r>
          </w:p>
        </w:tc>
        <w:tc>
          <w:tcPr>
            <w:tcW w:w="3865" w:type="dxa"/>
          </w:tcPr>
          <w:p w:rsidR="00D35151" w:rsidRDefault="00A97226">
            <w:pPr>
              <w:pStyle w:val="Bodytext1"/>
              <w:spacing w:line="461" w:lineRule="exact"/>
              <w:jc w:val="both"/>
              <w:rPr>
                <w:lang w:val="en-US" w:eastAsia="zh-CN"/>
              </w:rPr>
            </w:pPr>
            <w:r>
              <w:rPr>
                <w:rFonts w:hint="eastAsia"/>
                <w:lang w:val="en-US" w:eastAsia="zh-CN"/>
              </w:rPr>
              <w:t>武汉天然建工集团有限公司</w:t>
            </w:r>
          </w:p>
        </w:tc>
        <w:tc>
          <w:tcPr>
            <w:tcW w:w="2068" w:type="dxa"/>
            <w:vAlign w:val="center"/>
          </w:tcPr>
          <w:p w:rsidR="00D35151" w:rsidRDefault="00A97226">
            <w:pPr>
              <w:pStyle w:val="Bodytext1"/>
              <w:spacing w:line="461" w:lineRule="exact"/>
              <w:jc w:val="both"/>
              <w:rPr>
                <w:lang w:val="en-US" w:eastAsia="zh-CN"/>
              </w:rPr>
            </w:pPr>
            <w:r>
              <w:rPr>
                <w:rFonts w:hint="eastAsia"/>
                <w:lang w:val="en-US" w:eastAsia="zh-CN"/>
              </w:rPr>
              <w:t>650,000</w:t>
            </w:r>
          </w:p>
        </w:tc>
        <w:tc>
          <w:tcPr>
            <w:tcW w:w="2388" w:type="dxa"/>
          </w:tcPr>
          <w:p w:rsidR="00D35151" w:rsidRDefault="00A97226">
            <w:pPr>
              <w:pStyle w:val="Bodytext1"/>
              <w:spacing w:line="461" w:lineRule="exact"/>
              <w:jc w:val="both"/>
              <w:rPr>
                <w:lang w:val="en-US" w:eastAsia="zh-CN"/>
              </w:rPr>
            </w:pPr>
            <w:r>
              <w:rPr>
                <w:rFonts w:hint="eastAsia"/>
                <w:lang w:val="en-US" w:eastAsia="zh-CN"/>
              </w:rPr>
              <w:t>五龙御园还建房室外配套第二期回购资金利息</w:t>
            </w:r>
          </w:p>
        </w:tc>
      </w:tr>
      <w:tr w:rsidR="00D35151">
        <w:trPr>
          <w:trHeight w:val="618"/>
        </w:trPr>
        <w:tc>
          <w:tcPr>
            <w:tcW w:w="4522" w:type="dxa"/>
            <w:gridSpan w:val="2"/>
          </w:tcPr>
          <w:p w:rsidR="00D35151" w:rsidRDefault="00A97226">
            <w:pPr>
              <w:pStyle w:val="Bodytext1"/>
              <w:spacing w:line="461" w:lineRule="exact"/>
              <w:jc w:val="both"/>
              <w:rPr>
                <w:lang w:val="en-US" w:eastAsia="zh-CN"/>
              </w:rPr>
            </w:pPr>
            <w:r>
              <w:rPr>
                <w:rFonts w:hint="eastAsia"/>
                <w:lang w:val="en-US" w:eastAsia="zh-CN"/>
              </w:rPr>
              <w:t>合计</w:t>
            </w:r>
          </w:p>
        </w:tc>
        <w:tc>
          <w:tcPr>
            <w:tcW w:w="2068" w:type="dxa"/>
            <w:vAlign w:val="center"/>
          </w:tcPr>
          <w:p w:rsidR="00D35151" w:rsidRDefault="00A97226">
            <w:pPr>
              <w:pStyle w:val="Bodytext1"/>
              <w:spacing w:line="461" w:lineRule="exact"/>
              <w:jc w:val="both"/>
              <w:rPr>
                <w:lang w:val="en-US" w:eastAsia="zh-CN"/>
              </w:rPr>
            </w:pPr>
            <w:r>
              <w:rPr>
                <w:rFonts w:hint="eastAsia"/>
                <w:lang w:val="en-US" w:eastAsia="zh-CN"/>
              </w:rPr>
              <w:t>35,930,000</w:t>
            </w:r>
          </w:p>
        </w:tc>
        <w:tc>
          <w:tcPr>
            <w:tcW w:w="2388" w:type="dxa"/>
          </w:tcPr>
          <w:p w:rsidR="00D35151" w:rsidRDefault="00D35151">
            <w:pPr>
              <w:pStyle w:val="Bodytext1"/>
              <w:spacing w:line="461" w:lineRule="exact"/>
              <w:jc w:val="both"/>
              <w:rPr>
                <w:lang w:val="en-US" w:eastAsia="zh-CN"/>
              </w:rPr>
            </w:pPr>
          </w:p>
        </w:tc>
      </w:tr>
    </w:tbl>
    <w:p w:rsidR="00D35151" w:rsidRDefault="00D35151">
      <w:pPr>
        <w:pStyle w:val="Bodytext1"/>
        <w:spacing w:after="180" w:line="240" w:lineRule="auto"/>
        <w:ind w:left="400" w:firstLine="0"/>
        <w:jc w:val="both"/>
        <w:rPr>
          <w:lang w:val="en-US" w:eastAsia="zh-CN"/>
        </w:rPr>
      </w:pPr>
    </w:p>
    <w:p w:rsidR="00D35151" w:rsidRDefault="00A97226">
      <w:pPr>
        <w:pStyle w:val="Bodytext1"/>
        <w:spacing w:after="180" w:line="240" w:lineRule="auto"/>
        <w:ind w:left="400" w:firstLine="0"/>
        <w:jc w:val="both"/>
        <w:rPr>
          <w:lang w:val="en-US" w:eastAsia="zh-CN"/>
        </w:rPr>
      </w:pPr>
      <w:r>
        <w:rPr>
          <w:rFonts w:hint="eastAsia"/>
          <w:lang w:val="en-US" w:eastAsia="zh-CN"/>
        </w:rPr>
        <w:t>2</w:t>
      </w:r>
      <w:r>
        <w:rPr>
          <w:rFonts w:hint="eastAsia"/>
          <w:lang w:val="en-US" w:eastAsia="zh-CN"/>
        </w:rPr>
        <w:t>、绩效目标完成情况分析</w:t>
      </w:r>
    </w:p>
    <w:p w:rsidR="00D35151" w:rsidRDefault="00A97226">
      <w:pPr>
        <w:pStyle w:val="Bodytext1"/>
        <w:numPr>
          <w:ilvl w:val="0"/>
          <w:numId w:val="2"/>
        </w:numPr>
        <w:spacing w:after="180" w:line="240" w:lineRule="auto"/>
        <w:ind w:firstLineChars="200" w:firstLine="440"/>
        <w:jc w:val="both"/>
        <w:rPr>
          <w:lang w:val="en-US" w:eastAsia="zh-CN"/>
        </w:rPr>
      </w:pPr>
      <w:r>
        <w:rPr>
          <w:rFonts w:hint="eastAsia"/>
          <w:lang w:val="en-US" w:eastAsia="zh-CN"/>
        </w:rPr>
        <w:lastRenderedPageBreak/>
        <w:t>产出指标完成情况分析</w:t>
      </w:r>
    </w:p>
    <w:p w:rsidR="00D35151" w:rsidRDefault="00A97226">
      <w:pPr>
        <w:pStyle w:val="Bodytext1"/>
        <w:spacing w:line="461" w:lineRule="exact"/>
        <w:jc w:val="both"/>
        <w:rPr>
          <w:lang w:val="en-US" w:eastAsia="zh-CN"/>
        </w:rPr>
      </w:pPr>
      <w:r>
        <w:rPr>
          <w:rFonts w:hint="eastAsia"/>
          <w:lang w:val="en-US" w:eastAsia="zh-CN"/>
        </w:rPr>
        <w:t>①房建部分第三批</w:t>
      </w:r>
      <w:r>
        <w:rPr>
          <w:rFonts w:hint="eastAsia"/>
          <w:lang w:val="en-US" w:eastAsia="zh-CN"/>
        </w:rPr>
        <w:t>BT</w:t>
      </w:r>
      <w:r>
        <w:rPr>
          <w:rFonts w:hint="eastAsia"/>
          <w:lang w:val="en-US" w:eastAsia="zh-CN"/>
        </w:rPr>
        <w:t>回购资金、室外配套第二批</w:t>
      </w:r>
      <w:r>
        <w:rPr>
          <w:rFonts w:hint="eastAsia"/>
          <w:lang w:val="en-US" w:eastAsia="zh-CN"/>
        </w:rPr>
        <w:t>BT</w:t>
      </w:r>
      <w:r>
        <w:rPr>
          <w:rFonts w:hint="eastAsia"/>
          <w:lang w:val="en-US" w:eastAsia="zh-CN"/>
        </w:rPr>
        <w:t>回购资金</w:t>
      </w:r>
      <w:r>
        <w:rPr>
          <w:rFonts w:hint="eastAsia"/>
          <w:lang w:val="en-US" w:eastAsia="zh-CN"/>
        </w:rPr>
        <w:t>(10</w:t>
      </w:r>
      <w:r>
        <w:rPr>
          <w:rFonts w:hint="eastAsia"/>
          <w:lang w:val="en-US" w:eastAsia="zh-CN"/>
        </w:rPr>
        <w:t>分</w:t>
      </w:r>
      <w:r>
        <w:rPr>
          <w:rFonts w:hint="eastAsia"/>
          <w:lang w:val="en-US" w:eastAsia="zh-CN"/>
        </w:rPr>
        <w:t>)</w:t>
      </w:r>
      <w:r>
        <w:rPr>
          <w:rFonts w:hint="eastAsia"/>
          <w:lang w:val="en-US" w:eastAsia="zh-CN"/>
        </w:rPr>
        <w:t>。通过调查，自评小组了解到房建部分第三批</w:t>
      </w:r>
      <w:r>
        <w:rPr>
          <w:rFonts w:hint="eastAsia"/>
          <w:lang w:val="en-US" w:eastAsia="zh-CN"/>
        </w:rPr>
        <w:t>BT</w:t>
      </w:r>
      <w:r>
        <w:rPr>
          <w:rFonts w:hint="eastAsia"/>
          <w:lang w:val="en-US" w:eastAsia="zh-CN"/>
        </w:rPr>
        <w:t>回购资金、室外配套第二批</w:t>
      </w:r>
      <w:r>
        <w:rPr>
          <w:rFonts w:hint="eastAsia"/>
          <w:lang w:val="en-US" w:eastAsia="zh-CN"/>
        </w:rPr>
        <w:t>BT</w:t>
      </w:r>
      <w:r>
        <w:rPr>
          <w:rFonts w:hint="eastAsia"/>
          <w:lang w:val="en-US" w:eastAsia="zh-CN"/>
        </w:rPr>
        <w:t>回购资金项目均已完工，完成率达到</w:t>
      </w:r>
      <w:r>
        <w:rPr>
          <w:rFonts w:hint="eastAsia"/>
          <w:lang w:val="en-US" w:eastAsia="zh-CN"/>
        </w:rPr>
        <w:t>100%</w:t>
      </w:r>
      <w:r>
        <w:rPr>
          <w:rFonts w:hint="eastAsia"/>
          <w:lang w:val="en-US" w:eastAsia="zh-CN"/>
        </w:rPr>
        <w:t>。该指标得分为</w:t>
      </w:r>
      <w:r>
        <w:rPr>
          <w:rFonts w:hint="eastAsia"/>
          <w:lang w:val="en-US" w:eastAsia="zh-CN"/>
        </w:rPr>
        <w:t>10</w:t>
      </w:r>
      <w:r>
        <w:rPr>
          <w:rFonts w:hint="eastAsia"/>
          <w:lang w:val="en-US" w:eastAsia="zh-CN"/>
        </w:rPr>
        <w:t>分。</w:t>
      </w:r>
    </w:p>
    <w:p w:rsidR="00D35151" w:rsidRDefault="00A97226">
      <w:pPr>
        <w:pStyle w:val="Bodytext1"/>
        <w:spacing w:line="461" w:lineRule="exact"/>
        <w:jc w:val="both"/>
        <w:rPr>
          <w:lang w:val="en-US" w:eastAsia="zh-CN"/>
        </w:rPr>
      </w:pPr>
      <w:r>
        <w:rPr>
          <w:rFonts w:hint="eastAsia"/>
          <w:lang w:val="en-US" w:eastAsia="zh-CN"/>
        </w:rPr>
        <w:t>②按照国家建筑标准验收（</w:t>
      </w:r>
      <w:r>
        <w:rPr>
          <w:rFonts w:hint="eastAsia"/>
          <w:lang w:val="en-US" w:eastAsia="zh-CN"/>
        </w:rPr>
        <w:t>10</w:t>
      </w:r>
      <w:r>
        <w:rPr>
          <w:rFonts w:hint="eastAsia"/>
          <w:lang w:val="en-US" w:eastAsia="zh-CN"/>
        </w:rPr>
        <w:t>分）。通过调查，自评小组了解到</w:t>
      </w:r>
      <w:r>
        <w:rPr>
          <w:rFonts w:hint="eastAsia"/>
          <w:lang w:val="en-US" w:eastAsia="zh-CN"/>
        </w:rPr>
        <w:t>2020</w:t>
      </w:r>
      <w:r>
        <w:rPr>
          <w:rFonts w:hint="eastAsia"/>
          <w:lang w:val="en-US" w:eastAsia="zh-CN"/>
        </w:rPr>
        <w:t>年工程建设项目验收通过率</w:t>
      </w:r>
      <w:r>
        <w:rPr>
          <w:rFonts w:hint="eastAsia"/>
          <w:lang w:val="en-US" w:eastAsia="zh-CN"/>
        </w:rPr>
        <w:t>100%</w:t>
      </w:r>
      <w:r>
        <w:rPr>
          <w:rFonts w:hint="eastAsia"/>
          <w:lang w:val="en-US" w:eastAsia="zh-CN"/>
        </w:rPr>
        <w:t>，完成率达到</w:t>
      </w:r>
      <w:r>
        <w:rPr>
          <w:rFonts w:hint="eastAsia"/>
          <w:lang w:val="en-US" w:eastAsia="zh-CN"/>
        </w:rPr>
        <w:t>100%</w:t>
      </w:r>
      <w:r>
        <w:rPr>
          <w:rFonts w:hint="eastAsia"/>
          <w:lang w:val="en-US" w:eastAsia="zh-CN"/>
        </w:rPr>
        <w:t>。该指标得分为</w:t>
      </w:r>
      <w:r>
        <w:rPr>
          <w:rFonts w:hint="eastAsia"/>
          <w:lang w:val="en-US" w:eastAsia="zh-CN"/>
        </w:rPr>
        <w:t>10</w:t>
      </w:r>
      <w:r>
        <w:rPr>
          <w:rFonts w:hint="eastAsia"/>
          <w:lang w:val="en-US" w:eastAsia="zh-CN"/>
        </w:rPr>
        <w:t>分。</w:t>
      </w:r>
    </w:p>
    <w:p w:rsidR="00D35151" w:rsidRDefault="00A97226">
      <w:pPr>
        <w:pStyle w:val="Bodytext1"/>
        <w:spacing w:line="461" w:lineRule="exact"/>
        <w:jc w:val="both"/>
        <w:rPr>
          <w:lang w:val="en-US" w:eastAsia="zh-CN"/>
        </w:rPr>
      </w:pPr>
      <w:r>
        <w:rPr>
          <w:rFonts w:hint="eastAsia"/>
          <w:lang w:val="en-US" w:eastAsia="zh-CN"/>
        </w:rPr>
        <w:t>③按照国家建筑标准完成（</w:t>
      </w:r>
      <w:r>
        <w:rPr>
          <w:rFonts w:hint="eastAsia"/>
          <w:lang w:val="en-US" w:eastAsia="zh-CN"/>
        </w:rPr>
        <w:t>10</w:t>
      </w:r>
      <w:r>
        <w:rPr>
          <w:rFonts w:hint="eastAsia"/>
          <w:lang w:val="en-US" w:eastAsia="zh-CN"/>
        </w:rPr>
        <w:t>分）。通过调查，自评小组了解到</w:t>
      </w:r>
      <w:r>
        <w:rPr>
          <w:rFonts w:hint="eastAsia"/>
          <w:lang w:val="en-US" w:eastAsia="zh-CN"/>
        </w:rPr>
        <w:t>2020</w:t>
      </w:r>
      <w:r>
        <w:rPr>
          <w:rFonts w:hint="eastAsia"/>
          <w:lang w:val="en-US" w:eastAsia="zh-CN"/>
        </w:rPr>
        <w:t>年工程</w:t>
      </w:r>
      <w:proofErr w:type="gramStart"/>
      <w:r>
        <w:rPr>
          <w:rFonts w:hint="eastAsia"/>
          <w:lang w:val="en-US" w:eastAsia="zh-CN"/>
        </w:rPr>
        <w:t>项由于</w:t>
      </w:r>
      <w:proofErr w:type="gramEnd"/>
      <w:r>
        <w:rPr>
          <w:rFonts w:hint="eastAsia"/>
          <w:lang w:val="en-US" w:eastAsia="zh-CN"/>
        </w:rPr>
        <w:t>疫情原因未在</w:t>
      </w:r>
      <w:r>
        <w:rPr>
          <w:rFonts w:hint="eastAsia"/>
          <w:lang w:val="en-US" w:eastAsia="zh-CN"/>
        </w:rPr>
        <w:t>2</w:t>
      </w:r>
      <w:r>
        <w:rPr>
          <w:rFonts w:hint="eastAsia"/>
          <w:lang w:val="en-US" w:eastAsia="zh-CN"/>
        </w:rPr>
        <w:t>年的时限内完成，完成率达到</w:t>
      </w:r>
      <w:r>
        <w:rPr>
          <w:rFonts w:hint="eastAsia"/>
          <w:lang w:val="en-US" w:eastAsia="zh-CN"/>
        </w:rPr>
        <w:t>80%</w:t>
      </w:r>
      <w:r>
        <w:rPr>
          <w:rFonts w:hint="eastAsia"/>
          <w:lang w:val="en-US" w:eastAsia="zh-CN"/>
        </w:rPr>
        <w:t>。该指标得分为</w:t>
      </w:r>
      <w:r>
        <w:rPr>
          <w:rFonts w:hint="eastAsia"/>
          <w:lang w:val="en-US" w:eastAsia="zh-CN"/>
        </w:rPr>
        <w:t>8</w:t>
      </w:r>
      <w:r>
        <w:rPr>
          <w:rFonts w:hint="eastAsia"/>
          <w:lang w:val="en-US" w:eastAsia="zh-CN"/>
        </w:rPr>
        <w:t>分。</w:t>
      </w:r>
    </w:p>
    <w:p w:rsidR="00D35151" w:rsidRDefault="00A97226">
      <w:pPr>
        <w:pStyle w:val="Bodytext1"/>
        <w:spacing w:line="461" w:lineRule="exact"/>
        <w:jc w:val="both"/>
        <w:rPr>
          <w:lang w:val="en-US" w:eastAsia="zh-CN"/>
        </w:rPr>
      </w:pPr>
      <w:r>
        <w:rPr>
          <w:rFonts w:hint="eastAsia"/>
          <w:lang w:val="en-US" w:eastAsia="zh-CN"/>
        </w:rPr>
        <w:t>④按照国家建筑标准控制</w:t>
      </w:r>
      <w:r>
        <w:rPr>
          <w:rFonts w:hint="eastAsia"/>
          <w:lang w:val="en-US" w:eastAsia="zh-CN"/>
        </w:rPr>
        <w:t>成本（</w:t>
      </w:r>
      <w:r>
        <w:rPr>
          <w:rFonts w:hint="eastAsia"/>
          <w:lang w:val="en-US" w:eastAsia="zh-CN"/>
        </w:rPr>
        <w:t>10</w:t>
      </w:r>
      <w:r>
        <w:rPr>
          <w:rFonts w:hint="eastAsia"/>
          <w:lang w:val="en-US" w:eastAsia="zh-CN"/>
        </w:rPr>
        <w:t>分）。通过调查，自评小组了解到</w:t>
      </w:r>
      <w:r>
        <w:rPr>
          <w:rFonts w:hint="eastAsia"/>
          <w:lang w:val="en-US" w:eastAsia="zh-CN"/>
        </w:rPr>
        <w:t>2020</w:t>
      </w:r>
      <w:r>
        <w:rPr>
          <w:rFonts w:hint="eastAsia"/>
          <w:lang w:val="en-US" w:eastAsia="zh-CN"/>
        </w:rPr>
        <w:t>年</w:t>
      </w:r>
      <w:proofErr w:type="gramStart"/>
      <w:r>
        <w:rPr>
          <w:rFonts w:hint="eastAsia"/>
          <w:lang w:val="en-US" w:eastAsia="zh-CN"/>
        </w:rPr>
        <w:t>工程招标价审减</w:t>
      </w:r>
      <w:proofErr w:type="gramEnd"/>
      <w:r>
        <w:rPr>
          <w:rFonts w:hint="eastAsia"/>
          <w:lang w:val="en-US" w:eastAsia="zh-CN"/>
        </w:rPr>
        <w:t>了</w:t>
      </w:r>
      <w:r>
        <w:rPr>
          <w:rFonts w:hint="eastAsia"/>
          <w:lang w:val="en-US" w:eastAsia="zh-CN"/>
        </w:rPr>
        <w:t>9.55%</w:t>
      </w:r>
      <w:r>
        <w:rPr>
          <w:rFonts w:hint="eastAsia"/>
          <w:lang w:val="en-US" w:eastAsia="zh-CN"/>
        </w:rPr>
        <w:t>，完成率达到</w:t>
      </w:r>
      <w:r>
        <w:rPr>
          <w:rFonts w:hint="eastAsia"/>
          <w:lang w:val="en-US" w:eastAsia="zh-CN"/>
        </w:rPr>
        <w:t>100%</w:t>
      </w:r>
      <w:r>
        <w:rPr>
          <w:rFonts w:hint="eastAsia"/>
          <w:lang w:val="en-US" w:eastAsia="zh-CN"/>
        </w:rPr>
        <w:t>。该指标得分为</w:t>
      </w:r>
      <w:r>
        <w:rPr>
          <w:rFonts w:hint="eastAsia"/>
          <w:lang w:val="en-US" w:eastAsia="zh-CN"/>
        </w:rPr>
        <w:t>10</w:t>
      </w:r>
      <w:r>
        <w:rPr>
          <w:rFonts w:hint="eastAsia"/>
          <w:lang w:val="en-US" w:eastAsia="zh-CN"/>
        </w:rPr>
        <w:t>分。</w:t>
      </w:r>
    </w:p>
    <w:p w:rsidR="00D35151" w:rsidRDefault="00A97226">
      <w:pPr>
        <w:pStyle w:val="Bodytext1"/>
        <w:numPr>
          <w:ilvl w:val="0"/>
          <w:numId w:val="3"/>
        </w:numPr>
        <w:spacing w:after="180" w:line="240" w:lineRule="auto"/>
        <w:ind w:firstLineChars="200" w:firstLine="440"/>
        <w:jc w:val="both"/>
        <w:rPr>
          <w:lang w:val="en-US" w:eastAsia="zh-CN"/>
        </w:rPr>
      </w:pPr>
      <w:r>
        <w:rPr>
          <w:rFonts w:hint="eastAsia"/>
          <w:lang w:val="en-US" w:eastAsia="zh-CN"/>
        </w:rPr>
        <w:t>效益指标完成情况分析</w:t>
      </w:r>
    </w:p>
    <w:p w:rsidR="00D35151" w:rsidRDefault="00A97226">
      <w:pPr>
        <w:pStyle w:val="Bodytext1"/>
        <w:spacing w:line="461" w:lineRule="exact"/>
        <w:jc w:val="both"/>
        <w:rPr>
          <w:lang w:val="en-US" w:eastAsia="zh-CN"/>
        </w:rPr>
      </w:pPr>
      <w:r>
        <w:rPr>
          <w:rFonts w:hint="eastAsia"/>
          <w:lang w:val="en-US" w:eastAsia="zh-CN"/>
        </w:rPr>
        <w:t>①提升辖区内居民生产生活标准（</w:t>
      </w:r>
      <w:r>
        <w:rPr>
          <w:rFonts w:hint="eastAsia"/>
          <w:lang w:val="en-US" w:eastAsia="zh-CN"/>
        </w:rPr>
        <w:t>15</w:t>
      </w:r>
      <w:r>
        <w:rPr>
          <w:rFonts w:hint="eastAsia"/>
          <w:lang w:val="en-US" w:eastAsia="zh-CN"/>
        </w:rPr>
        <w:t>分）。通过调查，自评小组了解到</w:t>
      </w:r>
      <w:r>
        <w:rPr>
          <w:rFonts w:hint="eastAsia"/>
          <w:lang w:val="en-US" w:eastAsia="zh-CN"/>
        </w:rPr>
        <w:t>2020</w:t>
      </w:r>
      <w:r>
        <w:rPr>
          <w:rFonts w:hint="eastAsia"/>
          <w:lang w:val="en-US" w:eastAsia="zh-CN"/>
        </w:rPr>
        <w:t>年辖区内居民生产生活标准有所提升，完成率达到</w:t>
      </w:r>
      <w:r>
        <w:rPr>
          <w:rFonts w:hint="eastAsia"/>
          <w:lang w:val="en-US" w:eastAsia="zh-CN"/>
        </w:rPr>
        <w:t>100%</w:t>
      </w:r>
      <w:r>
        <w:rPr>
          <w:rFonts w:hint="eastAsia"/>
          <w:lang w:val="en-US" w:eastAsia="zh-CN"/>
        </w:rPr>
        <w:t>。该指标得分为</w:t>
      </w:r>
      <w:r>
        <w:rPr>
          <w:rFonts w:hint="eastAsia"/>
          <w:lang w:val="en-US" w:eastAsia="zh-CN"/>
        </w:rPr>
        <w:t>15</w:t>
      </w:r>
      <w:r>
        <w:rPr>
          <w:rFonts w:hint="eastAsia"/>
          <w:lang w:val="en-US" w:eastAsia="zh-CN"/>
        </w:rPr>
        <w:t>分。</w:t>
      </w:r>
    </w:p>
    <w:p w:rsidR="00D35151" w:rsidRDefault="00A97226">
      <w:pPr>
        <w:pStyle w:val="Bodytext1"/>
        <w:spacing w:line="461" w:lineRule="exact"/>
        <w:jc w:val="both"/>
        <w:rPr>
          <w:lang w:val="en-US" w:eastAsia="zh-CN"/>
        </w:rPr>
      </w:pPr>
      <w:r>
        <w:rPr>
          <w:rFonts w:hint="eastAsia"/>
          <w:lang w:val="en-US" w:eastAsia="zh-CN"/>
        </w:rPr>
        <w:t>②提升辖区内居民生产生活标准（</w:t>
      </w:r>
      <w:r>
        <w:rPr>
          <w:rFonts w:hint="eastAsia"/>
          <w:lang w:val="en-US" w:eastAsia="zh-CN"/>
        </w:rPr>
        <w:t>15</w:t>
      </w:r>
      <w:r>
        <w:rPr>
          <w:rFonts w:hint="eastAsia"/>
          <w:lang w:val="en-US" w:eastAsia="zh-CN"/>
        </w:rPr>
        <w:t>分）。通过调查，自评小组了解到</w:t>
      </w:r>
      <w:r>
        <w:rPr>
          <w:rFonts w:hint="eastAsia"/>
          <w:lang w:val="en-US" w:eastAsia="zh-CN"/>
        </w:rPr>
        <w:t>2020</w:t>
      </w:r>
      <w:r>
        <w:rPr>
          <w:rFonts w:hint="eastAsia"/>
          <w:lang w:val="en-US" w:eastAsia="zh-CN"/>
        </w:rPr>
        <w:t>年辖区内居民生产生活标准</w:t>
      </w:r>
      <w:r>
        <w:rPr>
          <w:rFonts w:hint="eastAsia"/>
          <w:lang w:val="en-US" w:eastAsia="zh-CN"/>
        </w:rPr>
        <w:t>5</w:t>
      </w:r>
      <w:r>
        <w:rPr>
          <w:rFonts w:hint="eastAsia"/>
          <w:lang w:val="en-US" w:eastAsia="zh-CN"/>
        </w:rPr>
        <w:t>年，完成率达到</w:t>
      </w:r>
      <w:r>
        <w:rPr>
          <w:rFonts w:hint="eastAsia"/>
          <w:lang w:val="en-US" w:eastAsia="zh-CN"/>
        </w:rPr>
        <w:t>100%</w:t>
      </w:r>
      <w:r>
        <w:rPr>
          <w:rFonts w:hint="eastAsia"/>
          <w:lang w:val="en-US" w:eastAsia="zh-CN"/>
        </w:rPr>
        <w:t>。该指标得分为</w:t>
      </w:r>
      <w:r>
        <w:rPr>
          <w:rFonts w:hint="eastAsia"/>
          <w:lang w:val="en-US" w:eastAsia="zh-CN"/>
        </w:rPr>
        <w:t>15</w:t>
      </w:r>
      <w:r>
        <w:rPr>
          <w:rFonts w:hint="eastAsia"/>
          <w:lang w:val="en-US" w:eastAsia="zh-CN"/>
        </w:rPr>
        <w:t>分。</w:t>
      </w:r>
    </w:p>
    <w:p w:rsidR="00D35151" w:rsidRDefault="00A97226">
      <w:pPr>
        <w:pStyle w:val="Bodytext1"/>
        <w:spacing w:line="461" w:lineRule="exact"/>
        <w:jc w:val="both"/>
        <w:rPr>
          <w:lang w:val="en-US" w:eastAsia="zh-CN"/>
        </w:rPr>
      </w:pPr>
      <w:r>
        <w:rPr>
          <w:rFonts w:hint="eastAsia"/>
          <w:lang w:val="en-US" w:eastAsia="zh-CN"/>
        </w:rPr>
        <w:t>（</w:t>
      </w:r>
      <w:r>
        <w:rPr>
          <w:rFonts w:hint="eastAsia"/>
          <w:lang w:val="en-US" w:eastAsia="zh-CN"/>
        </w:rPr>
        <w:t>3</w:t>
      </w:r>
      <w:r>
        <w:rPr>
          <w:rFonts w:hint="eastAsia"/>
          <w:lang w:val="en-US" w:eastAsia="zh-CN"/>
        </w:rPr>
        <w:t>）满意度指标完成情况分析</w:t>
      </w:r>
    </w:p>
    <w:p w:rsidR="00D35151" w:rsidRDefault="00A97226">
      <w:pPr>
        <w:pStyle w:val="Bodytext1"/>
        <w:spacing w:line="461" w:lineRule="exact"/>
        <w:jc w:val="both"/>
        <w:rPr>
          <w:lang w:val="en-US" w:eastAsia="zh-CN"/>
        </w:rPr>
      </w:pPr>
      <w:r>
        <w:rPr>
          <w:rFonts w:hint="eastAsia"/>
          <w:lang w:val="en-US" w:eastAsia="zh-CN"/>
        </w:rPr>
        <w:t>①群众满意度</w:t>
      </w:r>
      <w:r>
        <w:rPr>
          <w:rFonts w:hint="eastAsia"/>
          <w:lang w:val="en-US" w:eastAsia="zh-CN"/>
        </w:rPr>
        <w:t>(10</w:t>
      </w:r>
      <w:r>
        <w:rPr>
          <w:rFonts w:hint="eastAsia"/>
          <w:lang w:val="en-US" w:eastAsia="zh-CN"/>
        </w:rPr>
        <w:t>分</w:t>
      </w:r>
      <w:r>
        <w:rPr>
          <w:rFonts w:hint="eastAsia"/>
          <w:lang w:val="en-US" w:eastAsia="zh-CN"/>
        </w:rPr>
        <w:t>)</w:t>
      </w:r>
      <w:r>
        <w:rPr>
          <w:rFonts w:hint="eastAsia"/>
          <w:lang w:val="en-US" w:eastAsia="zh-CN"/>
        </w:rPr>
        <w:t>。通过调查，自评小组了解到</w:t>
      </w:r>
      <w:r>
        <w:rPr>
          <w:rFonts w:hint="eastAsia"/>
          <w:lang w:val="en-US" w:eastAsia="zh-CN"/>
        </w:rPr>
        <w:t>2020</w:t>
      </w:r>
      <w:r>
        <w:rPr>
          <w:rFonts w:hint="eastAsia"/>
          <w:lang w:val="en-US" w:eastAsia="zh-CN"/>
        </w:rPr>
        <w:t>年完成年初群众满意</w:t>
      </w:r>
      <w:proofErr w:type="gramStart"/>
      <w:r>
        <w:rPr>
          <w:rFonts w:hint="eastAsia"/>
          <w:lang w:val="en-US" w:eastAsia="zh-CN"/>
        </w:rPr>
        <w:t>度满意≥</w:t>
      </w:r>
      <w:proofErr w:type="gramEnd"/>
      <w:r>
        <w:rPr>
          <w:rFonts w:hint="eastAsia"/>
          <w:lang w:val="en-US" w:eastAsia="zh-CN"/>
        </w:rPr>
        <w:t>95%</w:t>
      </w:r>
      <w:r>
        <w:rPr>
          <w:rFonts w:hint="eastAsia"/>
          <w:lang w:val="en-US" w:eastAsia="zh-CN"/>
        </w:rPr>
        <w:t>，完成率达到</w:t>
      </w:r>
      <w:r>
        <w:rPr>
          <w:rFonts w:hint="eastAsia"/>
          <w:lang w:val="en-US" w:eastAsia="zh-CN"/>
        </w:rPr>
        <w:t>100%</w:t>
      </w:r>
      <w:r>
        <w:rPr>
          <w:rFonts w:hint="eastAsia"/>
          <w:lang w:val="en-US" w:eastAsia="zh-CN"/>
        </w:rPr>
        <w:t>。该指标得分为</w:t>
      </w:r>
      <w:r>
        <w:rPr>
          <w:rFonts w:hint="eastAsia"/>
          <w:lang w:val="en-US" w:eastAsia="zh-CN"/>
        </w:rPr>
        <w:t>10</w:t>
      </w:r>
      <w:r>
        <w:rPr>
          <w:rFonts w:hint="eastAsia"/>
          <w:lang w:val="en-US" w:eastAsia="zh-CN"/>
        </w:rPr>
        <w:t>分。</w:t>
      </w:r>
    </w:p>
    <w:p w:rsidR="00D35151" w:rsidRDefault="00A97226">
      <w:pPr>
        <w:pStyle w:val="Bodytext1"/>
        <w:spacing w:after="180" w:line="240" w:lineRule="auto"/>
        <w:ind w:left="240" w:firstLine="0"/>
        <w:jc w:val="both"/>
        <w:rPr>
          <w:lang w:val="en-US" w:eastAsia="zh-CN"/>
        </w:rPr>
      </w:pPr>
      <w:r>
        <w:rPr>
          <w:rFonts w:hint="eastAsia"/>
          <w:lang w:val="en-US" w:eastAsia="zh-CN"/>
        </w:rPr>
        <w:t>（四）上年度部门自评结果应用情况</w:t>
      </w:r>
    </w:p>
    <w:p w:rsidR="00D35151" w:rsidRDefault="00A97226">
      <w:pPr>
        <w:ind w:firstLineChars="100" w:firstLine="220"/>
        <w:rPr>
          <w:rFonts w:ascii="宋体" w:eastAsia="宋体" w:hAnsi="宋体" w:cs="宋体"/>
          <w:sz w:val="22"/>
          <w:szCs w:val="22"/>
          <w:lang w:eastAsia="zh-CN" w:bidi="zh-TW"/>
        </w:rPr>
      </w:pPr>
      <w:r>
        <w:rPr>
          <w:rFonts w:ascii="宋体" w:eastAsia="宋体" w:hAnsi="宋体" w:cs="宋体" w:hint="eastAsia"/>
          <w:sz w:val="22"/>
          <w:szCs w:val="22"/>
          <w:lang w:eastAsia="zh-CN" w:bidi="zh-TW"/>
        </w:rPr>
        <w:t>（五）其他佐证材料</w:t>
      </w:r>
    </w:p>
    <w:p w:rsidR="00D35151" w:rsidRDefault="00A97226">
      <w:pPr>
        <w:ind w:firstLineChars="200" w:firstLine="440"/>
        <w:rPr>
          <w:rFonts w:ascii="宋体" w:eastAsia="宋体" w:hAnsi="宋体" w:cs="宋体"/>
          <w:sz w:val="22"/>
          <w:szCs w:val="22"/>
          <w:lang w:val="zh-TW" w:eastAsia="zh-TW" w:bidi="zh-TW"/>
        </w:rPr>
      </w:pPr>
      <w:r>
        <w:rPr>
          <w:rFonts w:ascii="宋体" w:eastAsia="宋体" w:hAnsi="宋体" w:cs="宋体" w:hint="eastAsia"/>
          <w:sz w:val="22"/>
          <w:szCs w:val="22"/>
          <w:lang w:eastAsia="zh-CN" w:bidi="zh-TW"/>
        </w:rPr>
        <w:t>支付凭证、现场勘查记录，调查表等</w:t>
      </w:r>
    </w:p>
    <w:p w:rsidR="00D35151" w:rsidRDefault="00D35151">
      <w:pPr>
        <w:rPr>
          <w:lang w:eastAsia="zh-CN"/>
        </w:rPr>
      </w:pPr>
    </w:p>
    <w:sectPr w:rsidR="00D3515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9B1673"/>
    <w:multiLevelType w:val="singleLevel"/>
    <w:tmpl w:val="9B9B1673"/>
    <w:lvl w:ilvl="0">
      <w:start w:val="1"/>
      <w:numFmt w:val="decimal"/>
      <w:suff w:val="nothing"/>
      <w:lvlText w:val="（%1）"/>
      <w:lvlJc w:val="left"/>
    </w:lvl>
  </w:abstractNum>
  <w:abstractNum w:abstractNumId="1">
    <w:nsid w:val="0053208E"/>
    <w:multiLevelType w:val="singleLevel"/>
    <w:tmpl w:val="0053208E"/>
    <w:lvl w:ilvl="0">
      <w:start w:val="1"/>
      <w:numFmt w:val="decimal"/>
      <w:lvlText w:val="%1."/>
      <w:lvlJc w:val="left"/>
      <w:rPr>
        <w:rFonts w:ascii="宋体" w:eastAsia="宋体" w:hAnsi="宋体" w:cs="宋体"/>
        <w:b w:val="0"/>
        <w:bCs w:val="0"/>
        <w:i w:val="0"/>
        <w:iCs w:val="0"/>
        <w:smallCaps w:val="0"/>
        <w:strike w:val="0"/>
        <w:color w:val="000000"/>
        <w:spacing w:val="0"/>
        <w:w w:val="100"/>
        <w:position w:val="0"/>
        <w:sz w:val="24"/>
        <w:szCs w:val="24"/>
        <w:u w:val="none"/>
        <w:shd w:val="clear" w:color="auto" w:fill="auto"/>
        <w:lang w:val="en-US" w:eastAsia="en-US" w:bidi="en-US"/>
      </w:rPr>
    </w:lvl>
  </w:abstractNum>
  <w:abstractNum w:abstractNumId="2">
    <w:nsid w:val="7725CBD0"/>
    <w:multiLevelType w:val="singleLevel"/>
    <w:tmpl w:val="7725CBD0"/>
    <w:lvl w:ilvl="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E04857"/>
    <w:rsid w:val="00A97226"/>
    <w:rsid w:val="00D35151"/>
    <w:rsid w:val="0C1766D5"/>
    <w:rsid w:val="161537C1"/>
    <w:rsid w:val="1AF243D2"/>
    <w:rsid w:val="29E04857"/>
    <w:rsid w:val="2BD13770"/>
    <w:rsid w:val="48600C6A"/>
    <w:rsid w:val="6AF32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ascii="Times New Roman" w:eastAsia="Times New Roman" w:hAnsi="Times New Roman" w:cs="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a"/>
    <w:qFormat/>
    <w:pPr>
      <w:spacing w:line="437" w:lineRule="auto"/>
      <w:ind w:firstLine="400"/>
    </w:pPr>
    <w:rPr>
      <w:rFonts w:ascii="宋体" w:eastAsia="宋体" w:hAnsi="宋体" w:cs="宋体"/>
      <w:sz w:val="22"/>
      <w:szCs w:val="22"/>
      <w:lang w:val="zh-TW" w:eastAsia="zh-TW" w:bidi="zh-TW"/>
    </w:rPr>
  </w:style>
  <w:style w:type="paragraph" w:customStyle="1" w:styleId="Heading11">
    <w:name w:val="Heading #1|1"/>
    <w:basedOn w:val="a"/>
    <w:qFormat/>
    <w:pPr>
      <w:spacing w:after="180" w:line="499" w:lineRule="exact"/>
      <w:jc w:val="center"/>
      <w:outlineLvl w:val="0"/>
    </w:pPr>
    <w:rPr>
      <w:rFonts w:ascii="宋体" w:eastAsia="宋体" w:hAnsi="宋体" w:cs="宋体"/>
      <w:sz w:val="30"/>
      <w:szCs w:val="30"/>
      <w:lang w:val="zh-TW" w:eastAsia="zh-TW" w:bidi="zh-TW"/>
    </w:rPr>
  </w:style>
  <w:style w:type="paragraph" w:customStyle="1" w:styleId="Other1">
    <w:name w:val="Other|1"/>
    <w:basedOn w:val="a"/>
    <w:qFormat/>
    <w:pPr>
      <w:spacing w:line="437" w:lineRule="auto"/>
      <w:ind w:firstLine="400"/>
    </w:pPr>
    <w:rPr>
      <w:rFonts w:ascii="宋体" w:eastAsia="宋体" w:hAnsi="宋体" w:cs="宋体"/>
      <w:sz w:val="22"/>
      <w:szCs w:val="22"/>
      <w:lang w:val="zh-TW" w:eastAsia="zh-TW" w:bidi="zh-TW"/>
    </w:rPr>
  </w:style>
  <w:style w:type="paragraph" w:customStyle="1" w:styleId="2">
    <w:name w:val="正文2"/>
    <w:basedOn w:val="Normal"/>
    <w:uiPriority w:val="3"/>
    <w:qFormat/>
    <w:pPr>
      <w:jc w:val="both"/>
    </w:pPr>
    <w:rPr>
      <w:rFonts w:ascii="Times New Roman" w:eastAsia="Times New Roman" w:hAnsi="Times New Roman"/>
      <w:sz w:val="21"/>
    </w:rPr>
  </w:style>
  <w:style w:type="paragraph" w:customStyle="1" w:styleId="Normal">
    <w:name w:val="[Normal]"/>
    <w:uiPriority w:val="6"/>
    <w:qFormat/>
    <w:rPr>
      <w:rFonts w:ascii="宋体" w:eastAsia="宋体" w:hAnsi="宋体"/>
      <w:sz w:val="24"/>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ascii="Times New Roman" w:eastAsia="Times New Roman" w:hAnsi="Times New Roman" w:cs="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a"/>
    <w:qFormat/>
    <w:pPr>
      <w:spacing w:line="437" w:lineRule="auto"/>
      <w:ind w:firstLine="400"/>
    </w:pPr>
    <w:rPr>
      <w:rFonts w:ascii="宋体" w:eastAsia="宋体" w:hAnsi="宋体" w:cs="宋体"/>
      <w:sz w:val="22"/>
      <w:szCs w:val="22"/>
      <w:lang w:val="zh-TW" w:eastAsia="zh-TW" w:bidi="zh-TW"/>
    </w:rPr>
  </w:style>
  <w:style w:type="paragraph" w:customStyle="1" w:styleId="Heading11">
    <w:name w:val="Heading #1|1"/>
    <w:basedOn w:val="a"/>
    <w:qFormat/>
    <w:pPr>
      <w:spacing w:after="180" w:line="499" w:lineRule="exact"/>
      <w:jc w:val="center"/>
      <w:outlineLvl w:val="0"/>
    </w:pPr>
    <w:rPr>
      <w:rFonts w:ascii="宋体" w:eastAsia="宋体" w:hAnsi="宋体" w:cs="宋体"/>
      <w:sz w:val="30"/>
      <w:szCs w:val="30"/>
      <w:lang w:val="zh-TW" w:eastAsia="zh-TW" w:bidi="zh-TW"/>
    </w:rPr>
  </w:style>
  <w:style w:type="paragraph" w:customStyle="1" w:styleId="Other1">
    <w:name w:val="Other|1"/>
    <w:basedOn w:val="a"/>
    <w:qFormat/>
    <w:pPr>
      <w:spacing w:line="437" w:lineRule="auto"/>
      <w:ind w:firstLine="400"/>
    </w:pPr>
    <w:rPr>
      <w:rFonts w:ascii="宋体" w:eastAsia="宋体" w:hAnsi="宋体" w:cs="宋体"/>
      <w:sz w:val="22"/>
      <w:szCs w:val="22"/>
      <w:lang w:val="zh-TW" w:eastAsia="zh-TW" w:bidi="zh-TW"/>
    </w:rPr>
  </w:style>
  <w:style w:type="paragraph" w:customStyle="1" w:styleId="2">
    <w:name w:val="正文2"/>
    <w:basedOn w:val="Normal"/>
    <w:uiPriority w:val="3"/>
    <w:qFormat/>
    <w:pPr>
      <w:jc w:val="both"/>
    </w:pPr>
    <w:rPr>
      <w:rFonts w:ascii="Times New Roman" w:eastAsia="Times New Roman" w:hAnsi="Times New Roman"/>
      <w:sz w:val="21"/>
    </w:rPr>
  </w:style>
  <w:style w:type="paragraph" w:customStyle="1" w:styleId="Normal">
    <w:name w:val="[Normal]"/>
    <w:uiPriority w:val="6"/>
    <w:qFormat/>
    <w:rPr>
      <w:rFonts w:ascii="宋体" w:eastAsia="宋体" w:hAnsi="宋体"/>
      <w:sz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344</Words>
  <Characters>1961</Characters>
  <Application>Microsoft Office Word</Application>
  <DocSecurity>0</DocSecurity>
  <Lines>16</Lines>
  <Paragraphs>4</Paragraphs>
  <ScaleCrop>false</ScaleCrop>
  <Company>Lenovo</Company>
  <LinksUpToDate>false</LinksUpToDate>
  <CharactersWithSpaces>2301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志</dc:creator>
  <cp:lastModifiedBy>admin</cp:lastModifiedBy>
  <cp:revision>2</cp:revision>
  <dcterms:created xsi:type="dcterms:W3CDTF">2021-06-04T03:31:00Z</dcterms:created>
  <dcterms:modified xsi:type="dcterms:W3CDTF">2024-07-27T01:35:00Z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DB8BC067CBFC44989B07ACB0F03E61CE</vt:lpwstr>
  </property>
</Properties>
</file>