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2019 年 12 月19 日  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拆迁过渡费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区政府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金银湖街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姜海军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13807131839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李家墩村、严家渡小区、何家庙片区是老旧居民区，基础设施落后，房屋建造年代较长，部分房屋已成危房，居住环境较差，居民有强烈的搬迁愿望。为改善居民的生活环境和居住条件，全面提高居民的居住质量，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</w:rPr>
              <w:t>推进我街城镇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</w:rPr>
              <w:t>化进程，2020年将对以上3个居民区实施整体搬迁。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</w:rPr>
              <w:t>因我街没有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</w:rPr>
              <w:t>还建房还建，根据相关房屋搬迁政策，应对搬迁户发放搬迁过渡费。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李家墩村、严家渡小区、何家庙片区项目搬迁过渡费。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994.52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994.52</w:t>
            </w:r>
          </w:p>
        </w:tc>
      </w:tr>
      <w:tr w:rsidR="003E6588">
        <w:trPr>
          <w:trHeight w:val="10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2019年预算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1200</w:t>
            </w:r>
            <w:r>
              <w:rPr>
                <w:rFonts w:ascii="宋体" w:eastAsia="宋体" w:hAnsi="宋体"/>
                <w:color w:val="000000"/>
                <w:sz w:val="20"/>
              </w:rPr>
              <w:t>万元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,</w:t>
            </w:r>
            <w:r>
              <w:rPr>
                <w:rFonts w:ascii="宋体" w:eastAsia="宋体" w:hAnsi="宋体"/>
                <w:color w:val="000000"/>
                <w:sz w:val="20"/>
              </w:rPr>
              <w:t>当年预算安排无变动</w:t>
            </w:r>
          </w:p>
        </w:tc>
      </w:tr>
      <w:tr w:rsidR="003E6588">
        <w:trPr>
          <w:trHeight w:val="40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994.52</w:t>
            </w:r>
          </w:p>
        </w:tc>
      </w:tr>
      <w:tr w:rsidR="003E6588">
        <w:trPr>
          <w:trHeight w:val="44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994.52</w:t>
            </w:r>
          </w:p>
        </w:tc>
      </w:tr>
      <w:tr w:rsidR="003E6588">
        <w:trPr>
          <w:trHeight w:val="37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994.52</w:t>
            </w:r>
          </w:p>
        </w:tc>
      </w:tr>
      <w:tr w:rsidR="003E6588">
        <w:trPr>
          <w:trHeight w:val="5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1.何家庙片区拆迁过渡费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179.52</w:t>
            </w:r>
          </w:p>
        </w:tc>
      </w:tr>
      <w:tr w:rsidR="003E6588">
        <w:trPr>
          <w:trHeight w:val="4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2.严家渡小区拆迁过渡费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815</w:t>
            </w:r>
          </w:p>
        </w:tc>
      </w:tr>
      <w:tr w:rsidR="003E6588">
        <w:trPr>
          <w:trHeight w:val="100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推进城镇化进程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fldChar w:fldCharType="end"/>
      </w:r>
    </w:p>
    <w:tbl>
      <w:tblPr>
        <w:tblW w:w="8940" w:type="dxa"/>
        <w:tblInd w:w="-216" w:type="dxa"/>
        <w:tblLook w:val="04A0" w:firstRow="1" w:lastRow="0" w:firstColumn="1" w:lastColumn="0" w:noHBand="0" w:noVBand="1"/>
      </w:tblPr>
      <w:tblGrid>
        <w:gridCol w:w="1167"/>
        <w:gridCol w:w="944"/>
        <w:gridCol w:w="1294"/>
        <w:gridCol w:w="2565"/>
        <w:gridCol w:w="1725"/>
        <w:gridCol w:w="1245"/>
      </w:tblGrid>
      <w:tr w:rsidR="003E6588">
        <w:trPr>
          <w:trHeight w:val="700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  <w:t>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71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发放户数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补助发放率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0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补助人员建档完成率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0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补助人员档案真实性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0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补助发放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次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专项资金使用监管制度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搬迁政策执行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严格执行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受惠群众居住环境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受惠群众覆盖率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Style w:val="font31"/>
                <w:lang w:bidi="ar"/>
              </w:rPr>
              <w:t>≥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推进城镇化建设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推进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5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受惠群众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12"/>
        <w:gridCol w:w="1560"/>
        <w:gridCol w:w="468"/>
        <w:gridCol w:w="717"/>
        <w:gridCol w:w="416"/>
        <w:gridCol w:w="1704"/>
        <w:gridCol w:w="83"/>
        <w:gridCol w:w="1446"/>
        <w:gridCol w:w="1451"/>
      </w:tblGrid>
      <w:tr w:rsidR="003E6588">
        <w:trPr>
          <w:trHeight w:val="405"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 2019 年12月  22  日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扶贫经费</w:t>
            </w:r>
          </w:p>
        </w:tc>
      </w:tr>
      <w:tr w:rsidR="003E6588">
        <w:trPr>
          <w:trHeight w:val="499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街房征办</w:t>
            </w:r>
          </w:p>
        </w:tc>
      </w:tr>
      <w:tr w:rsidR="003E6588">
        <w:trPr>
          <w:trHeight w:val="499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姜海军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13807131839</w:t>
            </w:r>
          </w:p>
        </w:tc>
      </w:tr>
      <w:tr w:rsidR="003E6588">
        <w:trPr>
          <w:trHeight w:val="66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 延续性项目□（从   年至   年）</w:t>
            </w:r>
          </w:p>
        </w:tc>
      </w:tr>
      <w:tr w:rsidR="003E6588">
        <w:trPr>
          <w:trHeight w:val="636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1、对河湾村、红光村村湾环境基础设施改造项目，增加扶贫户收入，巩固脱贫成果，达到早日致富奔小康目标。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3、做好辖区非洲猪瘟疫病防控工作，做好辖区重大动物疫病防控及市场检验检疫、突发事件防控工作，保障辖区不发生疫情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4、给付对口扶贫帮扶单位帮扶资金，帮助对口单位做好扶贫工作</w:t>
            </w:r>
          </w:p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5、定期走访慰问，巩固脱贫成果</w:t>
            </w:r>
          </w:p>
        </w:tc>
      </w:tr>
      <w:tr w:rsidR="003E6588">
        <w:trPr>
          <w:trHeight w:val="53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1、对河湾村、红光村村湾环境基础设施改造项目，增加扶贫户收入，巩固脱贫成果，达到早日致富奔小康目标。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3、做好辖区非洲猪瘟疫病防控工作，做好辖区重大动物疫病防控及市场检验检疫、突发事件防控工作，保障辖区不发生疫情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4、给付对口扶贫帮扶单位帮扶资金，帮助对口单位做好扶贫工作</w:t>
            </w:r>
          </w:p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5、定期走访慰问，巩固脱贫成果</w:t>
            </w:r>
          </w:p>
        </w:tc>
      </w:tr>
      <w:tr w:rsidR="003E6588">
        <w:trPr>
          <w:trHeight w:val="499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</w:tr>
      <w:tr w:rsidR="003E6588">
        <w:trPr>
          <w:trHeight w:val="1036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2018年预算380万元，2019年预算13万元，当年无变动</w:t>
            </w:r>
          </w:p>
        </w:tc>
      </w:tr>
      <w:tr w:rsidR="003E6588">
        <w:trPr>
          <w:trHeight w:val="499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47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1.红光村、何湾村扶贫资金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2.扶贫工作队员生活补贴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E6588">
        <w:trPr>
          <w:trHeight w:val="499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3.走访慰问扶贫户费用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E6588">
        <w:trPr>
          <w:trHeight w:val="84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  <w:p w:rsidR="003E6588" w:rsidRDefault="00F13D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1、增加扶贫户收入，巩固脱贫成果，达到早日致富奔小康目标。</w:t>
            </w:r>
          </w:p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3、保障辖区不发生疫情</w:t>
            </w:r>
          </w:p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4、给付对口扶贫帮扶单位帮扶资金，帮助对口单位做好扶贫工作</w:t>
            </w:r>
          </w:p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5、巩固脱贫成果</w:t>
            </w:r>
          </w:p>
        </w:tc>
      </w:tr>
      <w:tr w:rsidR="003E6588">
        <w:trPr>
          <w:trHeight w:val="431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  <w:p w:rsidR="003E6588" w:rsidRDefault="00F13D7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  <w:p w:rsidR="003E6588" w:rsidRDefault="00F13D7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</w:t>
            </w:r>
          </w:p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绩效标准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慰问扶贫户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对口扶贫两个村庄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贯彻落实扶贫文件要求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严格落实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扶贫工作队员补贴发放时间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1次/月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对口扶贫项目完成时间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1年内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人员、运行经费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不超预算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效益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专项资金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专款专用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效益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贫困户接受帮扶后，创收能力增强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收入有所提高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效益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受惠扶贫户覆盖率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可持续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影响指标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贫困户生活水平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服务对象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帮扶对象对扶贫政策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2019年12 月  22  日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红色物业补贴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红色物业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夏汉强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13808653809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保障红色物业人员及运行经费，对覆盖小区进行维修和技术管理、对小区的环境进行管理，进行污染防治、环境保洁、环境绿化等；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</w:rPr>
              <w:t>保障保障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</w:rPr>
              <w:t>业主和房屋使用者的人身财产安全，对小区的治安进行管理，对小区的消防安全进行管理以及对出入小区的车辆与人员进行管理。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保障红色物业人员及运行经费，对覆盖小区进行维修和技术管理、对小区的环境进行管理，进行污染防治、环境保洁、环境绿化等；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</w:rPr>
              <w:t>保障保障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</w:rPr>
              <w:t>业主和房屋使用者的人身财产安全，对小区的治安进行管理，对小区的消防安全进行管理以及对出入小区的车辆与人员进行管理。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</w:tr>
      <w:tr w:rsidR="003E6588">
        <w:trPr>
          <w:trHeight w:val="10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sz w:val="20"/>
              </w:rPr>
            </w:pPr>
          </w:p>
          <w:p w:rsidR="003E6588" w:rsidRDefault="00F13D79" w:rsidP="00F96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0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  <w:r w:rsidR="00F96672">
              <w:rPr>
                <w:rFonts w:ascii="宋体" w:eastAsia="宋体" w:hAnsi="宋体" w:hint="eastAsia"/>
                <w:color w:val="000000"/>
                <w:sz w:val="20"/>
              </w:rPr>
              <w:t>019</w:t>
            </w:r>
            <w:r>
              <w:rPr>
                <w:rFonts w:ascii="宋体" w:eastAsia="宋体" w:hAnsi="宋体"/>
                <w:color w:val="000000"/>
                <w:sz w:val="20"/>
              </w:rPr>
              <w:t>年预算1126万元，当年无变动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1.人员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2.物业补贴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</w:t>
            </w:r>
          </w:p>
        </w:tc>
      </w:tr>
      <w:tr w:rsidR="003E6588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对覆盖小区进行维修和技术管理、对小区的环境进行管理，进行污染防治、环境保洁、环境绿化等；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</w:rPr>
              <w:t>保障保障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</w:rPr>
              <w:t>业主和房屋使用者的人身财产安全，对小区的治安进行管理，对小区的消防安全进行管理以及对出入小区的车辆与人员进行管理。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fldChar w:fldCharType="end"/>
      </w:r>
    </w:p>
    <w:tbl>
      <w:tblPr>
        <w:tblW w:w="9397" w:type="dxa"/>
        <w:tblInd w:w="-351" w:type="dxa"/>
        <w:tblLook w:val="04A0" w:firstRow="1" w:lastRow="0" w:firstColumn="1" w:lastColumn="0" w:noHBand="0" w:noVBand="1"/>
      </w:tblPr>
      <w:tblGrid>
        <w:gridCol w:w="1230"/>
        <w:gridCol w:w="1195"/>
        <w:gridCol w:w="1540"/>
        <w:gridCol w:w="2631"/>
        <w:gridCol w:w="1442"/>
        <w:gridCol w:w="1359"/>
      </w:tblGrid>
      <w:tr w:rsidR="003E6588">
        <w:trPr>
          <w:trHeight w:val="1625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服务社区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服务面积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618017.36平方米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消防安全事故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无发生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楼梯间环境卫生保洁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2次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小区道路、配套设施环境卫生保洁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2次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公共设施完好率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公共设施维修质量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物业故障处置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在规定时间内及时维修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5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1.电梯维保；2.小区修缮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万元；2.70万元；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5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红色物业服务内部管控制度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76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停车费和物业管理费收缴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按标准收缴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76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小区治安管理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76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红色物业服务质量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89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业主对物业服务满意程度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1"/>
        <w:gridCol w:w="1418"/>
        <w:gridCol w:w="1133"/>
        <w:gridCol w:w="1706"/>
        <w:gridCol w:w="2979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 2019 年12 月 19日  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退地生活费</w:t>
            </w:r>
          </w:p>
        </w:tc>
      </w:tr>
      <w:tr w:rsidR="003E6588">
        <w:trPr>
          <w:trHeight w:val="499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人社办、社保所</w:t>
            </w:r>
          </w:p>
        </w:tc>
      </w:tr>
      <w:tr w:rsidR="003E6588">
        <w:trPr>
          <w:trHeight w:val="499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85330579</w:t>
            </w:r>
          </w:p>
        </w:tc>
      </w:tr>
      <w:tr w:rsidR="003E6588">
        <w:trPr>
          <w:trHeight w:val="66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常年性项目√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保障退地安置人员生活，并为其缴纳农垦企业养老保险，为其退休后提供生活保障；为街道二级单位及社区工作人员缴费的社会保险费用。</w:t>
            </w:r>
          </w:p>
        </w:tc>
      </w:tr>
      <w:tr w:rsidR="003E6588">
        <w:trPr>
          <w:trHeight w:val="77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1、每月审核退地安置人员生活费。</w:t>
            </w:r>
          </w:p>
          <w:p w:rsidR="003E6588" w:rsidRDefault="00F13D79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2、为退地安置人员缴纳农垦企业养老保险。</w:t>
            </w:r>
          </w:p>
          <w:p w:rsidR="003E6588" w:rsidRDefault="00F13D79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3、为街道二级单位及社区工作人员缴费社会保险费用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E6588">
        <w:trPr>
          <w:trHeight w:val="499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4637.12万元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4637.12万元</w:t>
            </w:r>
          </w:p>
        </w:tc>
      </w:tr>
      <w:tr w:rsidR="003E6588">
        <w:trPr>
          <w:trHeight w:val="71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变动情况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当年预算安排无变动</w:t>
            </w:r>
          </w:p>
        </w:tc>
      </w:tr>
      <w:tr w:rsidR="003E6588">
        <w:trPr>
          <w:trHeight w:val="359"/>
        </w:trPr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344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4637.12万元</w:t>
            </w:r>
          </w:p>
        </w:tc>
      </w:tr>
      <w:tr w:rsidR="003E6588">
        <w:trPr>
          <w:trHeight w:val="344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2637.12万元</w:t>
            </w:r>
          </w:p>
        </w:tc>
      </w:tr>
      <w:tr w:rsidR="003E6588">
        <w:trPr>
          <w:trHeight w:val="359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14"/>
        </w:trPr>
        <w:tc>
          <w:tcPr>
            <w:tcW w:w="2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2000万元</w:t>
            </w:r>
          </w:p>
        </w:tc>
      </w:tr>
      <w:tr w:rsidR="003E6588">
        <w:trPr>
          <w:trHeight w:val="404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359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82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1.退地人员生活费发放。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1612.67万元</w:t>
            </w:r>
          </w:p>
        </w:tc>
      </w:tr>
      <w:tr w:rsidR="003E6588">
        <w:trPr>
          <w:trHeight w:val="389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2.养老保险缴纳费用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2704.73万元</w:t>
            </w:r>
          </w:p>
        </w:tc>
      </w:tr>
      <w:tr w:rsidR="003E6588">
        <w:trPr>
          <w:trHeight w:val="344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3.医疗保险缴纳费用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293.26万元</w:t>
            </w:r>
          </w:p>
        </w:tc>
      </w:tr>
      <w:tr w:rsidR="003E6588">
        <w:trPr>
          <w:trHeight w:val="359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4、失业保险缴纳费用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22.46万元</w:t>
            </w:r>
          </w:p>
        </w:tc>
      </w:tr>
      <w:tr w:rsidR="003E6588">
        <w:trPr>
          <w:trHeight w:val="344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5、工伤保险缴纳费用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4万元</w:t>
            </w:r>
          </w:p>
        </w:tc>
      </w:tr>
      <w:tr w:rsidR="003E6588">
        <w:trPr>
          <w:trHeight w:val="274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测算依据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及说明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依据前两年度项目经费实际支出情况，结合本年度经费支出进度，充分考虑明年的各项业务支出而定。</w:t>
            </w:r>
          </w:p>
        </w:tc>
      </w:tr>
      <w:tr w:rsidR="003E6588">
        <w:trPr>
          <w:trHeight w:val="84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保障退地安置人员生活，并为其缴纳农垦企业养老保险，为其退休后提供生活保障；为街道二级单位及社区工作人员缴费的社会保险费用。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tbl>
      <w:tblPr>
        <w:tblpPr w:leftFromText="180" w:rightFromText="180" w:vertAnchor="text" w:horzAnchor="page" w:tblpXSpec="center" w:tblpY="-148"/>
        <w:tblOverlap w:val="never"/>
        <w:tblW w:w="9237" w:type="dxa"/>
        <w:jc w:val="center"/>
        <w:tblLook w:val="04A0" w:firstRow="1" w:lastRow="0" w:firstColumn="1" w:lastColumn="0" w:noHBand="0" w:noVBand="1"/>
      </w:tblPr>
      <w:tblGrid>
        <w:gridCol w:w="1309"/>
        <w:gridCol w:w="1011"/>
        <w:gridCol w:w="1164"/>
        <w:gridCol w:w="2974"/>
        <w:gridCol w:w="1430"/>
        <w:gridCol w:w="1349"/>
      </w:tblGrid>
      <w:tr w:rsidR="003E6588">
        <w:trPr>
          <w:trHeight w:val="1573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绩效标准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核定的退地生活费发放人员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2000人左右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核定的职工及退地人员社保缴纳人数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2000人左右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补助人员信息真实性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确保真实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补助人员档案建立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全部建立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退地生活费发放标准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每月按时审核退地人员生活费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次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4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每月按缴纳社保费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  <w:t>1次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19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核发退地生活费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≥1500万元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19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缴纳社会保险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≥2000万元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192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每月及时审核人员异地情况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根据实际情况增减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192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192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退地人员生活慰问覆盖率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192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为退地人员及职工提供生活及保险保障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确保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197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根据当年拆迁退地情况，审核退地安置人员补助标准，核发生活费。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确保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378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退地居民生活费发放及时满意程度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仿宋_GB2312" w:eastAsia="仿宋_GB2312"/>
          <w:spacing w:val="-4"/>
          <w:sz w:val="18"/>
          <w:szCs w:val="18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2019年12 月 22 日    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卫生健康事务支出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街计生办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方敏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85330553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1.政策奖励扶助的发放 </w:t>
            </w:r>
          </w:p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2.计生家庭慰问工作  </w:t>
            </w:r>
          </w:p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3.计生、卫生相关工作；</w:t>
            </w:r>
          </w:p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4.统筹医疗补贴工作。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根据部门工作职责，做好 1.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</w:rPr>
              <w:t>政策奖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</w:rPr>
              <w:t>扶助  2.慰问  3.计生、卫生相关工作  4.统筹医疗补贴等各项工作。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343.5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343.5</w:t>
            </w:r>
          </w:p>
        </w:tc>
      </w:tr>
      <w:tr w:rsidR="003E6588">
        <w:trPr>
          <w:trHeight w:val="8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1、2018年预算安排210万元（不含统筹医疗），2019年安排472万元</w:t>
            </w:r>
          </w:p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2、当年预算无变动</w:t>
            </w:r>
          </w:p>
        </w:tc>
      </w:tr>
      <w:tr w:rsidR="003E6588">
        <w:trPr>
          <w:trHeight w:val="22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35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343.5</w:t>
            </w:r>
          </w:p>
        </w:tc>
      </w:tr>
      <w:tr w:rsidR="003E6588">
        <w:trPr>
          <w:trHeight w:val="4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343.5</w:t>
            </w:r>
          </w:p>
        </w:tc>
      </w:tr>
      <w:tr w:rsidR="003E6588">
        <w:trPr>
          <w:trHeight w:val="35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23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343.5</w:t>
            </w: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1.政策性奖励补助经费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2.慰问经费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3、计生、卫生工作经费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3E6588">
        <w:trPr>
          <w:trHeight w:val="9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4、统筹医疗补贴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245.5</w:t>
            </w:r>
          </w:p>
        </w:tc>
      </w:tr>
      <w:tr w:rsidR="003E6588">
        <w:trPr>
          <w:trHeight w:val="10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依据前两年度项目经费实际支出情况，结合本年度经费支出进度，充分考虑明年的各项业务支出而定。</w:t>
            </w:r>
          </w:p>
        </w:tc>
      </w:tr>
    </w:tbl>
    <w:p w:rsidR="003E6588" w:rsidRDefault="00F13D79">
      <w:pPr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tbl>
      <w:tblPr>
        <w:tblpPr w:leftFromText="180" w:rightFromText="180" w:vertAnchor="text" w:horzAnchor="page" w:tblpX="1455" w:tblpY="2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1510"/>
        <w:gridCol w:w="1230"/>
        <w:gridCol w:w="1830"/>
        <w:gridCol w:w="2385"/>
        <w:gridCol w:w="1395"/>
        <w:gridCol w:w="1275"/>
      </w:tblGrid>
      <w:tr w:rsidR="003E6588">
        <w:trPr>
          <w:trHeight w:val="431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ind w:leftChars="114" w:left="239"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年度</w:t>
            </w:r>
          </w:p>
          <w:p w:rsidR="003E6588" w:rsidRDefault="00F13D79">
            <w:pPr>
              <w:ind w:leftChars="228" w:left="47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绩效标准</w:t>
            </w:r>
          </w:p>
        </w:tc>
      </w:tr>
      <w:tr w:rsidR="003E6588">
        <w:trPr>
          <w:trHeight w:val="599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补贴发放人数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800-1200人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发放标准符合政策规定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卫健局通知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的时间节点完成各项工作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按时完成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66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经费不超预算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不超预算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效益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各项工作有序的开展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不适用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社会效益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补助政策覆盖率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可持续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影响指标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群众认可度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431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服务对象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群众满意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填报日期：2019年12 月 22 日                                     单位：万元</w:t>
            </w:r>
          </w:p>
        </w:tc>
      </w:tr>
      <w:tr w:rsidR="003E6588">
        <w:trPr>
          <w:trHeight w:val="3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招商引资</w:t>
            </w:r>
            <w:r>
              <w:rPr>
                <w:rFonts w:ascii="宋体" w:eastAsia="宋体" w:hAnsi="宋体"/>
                <w:color w:val="000000"/>
                <w:sz w:val="20"/>
              </w:rPr>
              <w:t>专项</w:t>
            </w:r>
          </w:p>
        </w:tc>
      </w:tr>
      <w:tr w:rsidR="003E6588">
        <w:trPr>
          <w:trHeight w:val="3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</w:tr>
      <w:tr w:rsidR="003E6588">
        <w:trPr>
          <w:trHeight w:val="3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易伟利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15071553066</w:t>
            </w:r>
          </w:p>
        </w:tc>
      </w:tr>
      <w:tr w:rsidR="003E6588">
        <w:trPr>
          <w:trHeight w:val="5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为盘活经济，促进区经济繁荣发展，打造高质量金银湖总部经济带，稳固税源，支持企业发展壮大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1、C类企业财政贡献补贴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2、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其他</w:t>
            </w:r>
            <w:r>
              <w:rPr>
                <w:rFonts w:ascii="宋体" w:eastAsia="宋体" w:hAnsi="宋体" w:cs="Times New Roman"/>
                <w:color w:val="000000"/>
                <w:sz w:val="20"/>
              </w:rPr>
              <w:t>企业财政贡献补贴</w:t>
            </w:r>
          </w:p>
          <w:p w:rsidR="003E6588" w:rsidRDefault="00F13D79">
            <w:pPr>
              <w:widowControl/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3、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房租租金</w:t>
            </w:r>
          </w:p>
          <w:p w:rsidR="003E6588" w:rsidRDefault="00F13D79">
            <w:pPr>
              <w:widowControl/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4、区域规划论证费</w:t>
            </w:r>
          </w:p>
        </w:tc>
      </w:tr>
      <w:tr w:rsidR="003E6588">
        <w:trPr>
          <w:trHeight w:val="3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9938.37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9938.37</w:t>
            </w:r>
          </w:p>
        </w:tc>
      </w:tr>
      <w:tr w:rsidR="003E6588">
        <w:trPr>
          <w:trHeight w:val="74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 1.2019年预算安排项目资金2440万元；2020年预算资金9938.37万元。</w:t>
            </w:r>
          </w:p>
          <w:p w:rsidR="003E6588" w:rsidRDefault="00F13D79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2.当年预算安排根据协议测算贡献率，无变动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37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9938.37</w:t>
            </w:r>
          </w:p>
        </w:tc>
      </w:tr>
      <w:tr w:rsidR="003E6588">
        <w:trPr>
          <w:trHeight w:val="37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9938.37</w:t>
            </w:r>
          </w:p>
        </w:tc>
      </w:tr>
      <w:tr w:rsidR="003E6588">
        <w:trPr>
          <w:trHeight w:val="38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1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38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9938.37</w:t>
            </w: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1、C类企业财政贡献补贴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3020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2、其他企业财政贡献补贴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6333.37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3、人才薪酬补贴和年薪补贴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50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rFonts w:hint="eastAsia"/>
                <w:color w:val="000000"/>
                <w:sz w:val="16"/>
                <w:szCs w:val="16"/>
              </w:rPr>
              <w:t>、区域规划论证费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195</w:t>
            </w:r>
          </w:p>
        </w:tc>
      </w:tr>
      <w:tr w:rsidR="003E6588">
        <w:trPr>
          <w:trHeight w:val="32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  <w:r>
              <w:rPr>
                <w:rFonts w:hint="eastAsia"/>
                <w:color w:val="000000"/>
                <w:sz w:val="16"/>
                <w:szCs w:val="16"/>
              </w:rPr>
              <w:t>、房租租金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340</w:t>
            </w:r>
          </w:p>
        </w:tc>
      </w:tr>
      <w:tr w:rsidR="003E6588">
        <w:trPr>
          <w:trHeight w:val="274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测算依据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及说明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依据前两年度项目经费实际支出情况，结合本年度经费支出进度，充分考虑明年的各项业务支出而定。</w:t>
            </w:r>
          </w:p>
        </w:tc>
      </w:tr>
      <w:tr w:rsidR="003E6588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以地方经济建设为中心，结合年初下达的各项经济指标，开展各项工作，力争完成或超额完成各项经济指标，增加土地使用率，合理开发资源，提升经济总量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fldChar w:fldCharType="end"/>
      </w:r>
    </w:p>
    <w:tbl>
      <w:tblPr>
        <w:tblW w:w="9236" w:type="dxa"/>
        <w:tblInd w:w="-306" w:type="dxa"/>
        <w:tblLook w:val="04A0" w:firstRow="1" w:lastRow="0" w:firstColumn="1" w:lastColumn="0" w:noHBand="0" w:noVBand="1"/>
      </w:tblPr>
      <w:tblGrid>
        <w:gridCol w:w="1293"/>
        <w:gridCol w:w="1350"/>
        <w:gridCol w:w="1075"/>
        <w:gridCol w:w="3045"/>
        <w:gridCol w:w="1232"/>
        <w:gridCol w:w="1241"/>
      </w:tblGrid>
      <w:tr w:rsidR="003E6588">
        <w:trPr>
          <w:trHeight w:val="1605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引进目标企业数量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企业材料申报规范性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资金拨付程序审批合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补贴发放及时性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年以内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经费支出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不超预算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288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重大社会影响事故发生次数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≤3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288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财政贡献额占比率（%）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≥20%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人才引进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企业对营商环境认知度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70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加强对目标企业服务效果宣传，提升本辖区知名度，吸引更多优质企业进驻。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308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目标企业满意率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Style w:val="font51"/>
                <w:lang w:bidi="ar"/>
              </w:rPr>
              <w:t>≥</w:t>
            </w:r>
            <w:r>
              <w:rPr>
                <w:rFonts w:ascii="Calibri" w:eastAsia="等线" w:hAnsi="Calibri" w:cs="Calibri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仿宋_GB2312" w:eastAsia="仿宋_GB2312"/>
          <w:spacing w:val="-4"/>
          <w:sz w:val="28"/>
          <w:szCs w:val="28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7"/>
        <w:gridCol w:w="1953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填报日期：2019 年12 月  19  日                                   单位：万元</w:t>
            </w:r>
          </w:p>
        </w:tc>
      </w:tr>
      <w:tr w:rsidR="003E6588">
        <w:trPr>
          <w:trHeight w:val="349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文化活动经费</w:t>
            </w:r>
          </w:p>
        </w:tc>
      </w:tr>
      <w:tr w:rsidR="003E6588">
        <w:trPr>
          <w:trHeight w:val="499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文体站及老年学校</w:t>
            </w:r>
          </w:p>
        </w:tc>
      </w:tr>
      <w:tr w:rsidR="003E6588">
        <w:trPr>
          <w:trHeight w:val="364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85330506</w:t>
            </w:r>
          </w:p>
        </w:tc>
      </w:tr>
      <w:tr w:rsidR="003E6588">
        <w:trPr>
          <w:trHeight w:val="517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87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宣传普及文化知识，组织开展群众文化活动、辅导业余文化骨干，挖掘本土特色文化，组织开展群众性的体育活动，组织开展全民健身活动，发挥基层文化站职能。</w:t>
            </w:r>
          </w:p>
        </w:tc>
      </w:tr>
      <w:tr w:rsidR="003E6588">
        <w:trPr>
          <w:trHeight w:val="53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 xml:space="preserve">1、协助和指导辖区内文体队伍建设，坚持定期开展文体活动。           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 xml:space="preserve">2、积极参加省市区举办的文体活动。                                   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 xml:space="preserve">3、举办各类文体培训，活跃群众文体生活，组队参加区级以上的各类文体培训，提升基层文体骨干开展活动的能力。                           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 xml:space="preserve">4、免费开放培训室、图书室、阅览室、多功能厅、公共电子阅览室及室外活动场所。        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5、加强辖区健身器材的管理，落实健身器材的更新和新增工作。</w:t>
            </w:r>
          </w:p>
        </w:tc>
      </w:tr>
      <w:tr w:rsidR="003E6588">
        <w:trPr>
          <w:trHeight w:val="499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109.20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right="100"/>
              <w:rPr>
                <w:rFonts w:ascii="宋体" w:eastAsia="宋体" w:hAnsi="宋体"/>
                <w:sz w:val="20"/>
                <w:lang w:val="en-US"/>
              </w:rPr>
            </w:pPr>
            <w:r>
              <w:rPr>
                <w:rFonts w:ascii="宋体" w:eastAsia="宋体" w:hAnsi="宋体" w:hint="eastAsia"/>
                <w:sz w:val="20"/>
                <w:lang w:val="en-US"/>
              </w:rPr>
              <w:t>109.20</w:t>
            </w:r>
          </w:p>
        </w:tc>
      </w:tr>
      <w:tr w:rsidR="003E6588">
        <w:trPr>
          <w:trHeight w:val="9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当年预算安排无变动</w:t>
            </w:r>
          </w:p>
        </w:tc>
      </w:tr>
      <w:tr w:rsidR="003E6588">
        <w:trPr>
          <w:trHeight w:val="9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294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right"/>
              <w:rPr>
                <w:rFonts w:ascii="宋体" w:eastAsia="宋体" w:hAnsi="宋体"/>
                <w:sz w:val="2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109.20</w:t>
            </w:r>
          </w:p>
        </w:tc>
      </w:tr>
      <w:tr w:rsidR="003E6588">
        <w:trPr>
          <w:trHeight w:val="404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right"/>
              <w:rPr>
                <w:rFonts w:ascii="宋体" w:eastAsia="宋体" w:hAnsi="宋体"/>
                <w:sz w:val="20"/>
                <w:lang w:val="en-US"/>
              </w:rPr>
            </w:pPr>
            <w:r>
              <w:rPr>
                <w:rFonts w:ascii="宋体" w:eastAsia="宋体" w:hAnsi="宋体" w:hint="eastAsia"/>
                <w:sz w:val="20"/>
                <w:lang w:val="en-US"/>
              </w:rPr>
              <w:t>109.20</w:t>
            </w:r>
          </w:p>
        </w:tc>
      </w:tr>
      <w:tr w:rsidR="003E6588">
        <w:trPr>
          <w:trHeight w:val="449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39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37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109.20</w:t>
            </w:r>
          </w:p>
        </w:tc>
      </w:tr>
      <w:tr w:rsidR="003E6588">
        <w:trPr>
          <w:trHeight w:val="447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1.人员经费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96.13</w:t>
            </w:r>
          </w:p>
        </w:tc>
      </w:tr>
      <w:tr w:rsidR="003E6588">
        <w:trPr>
          <w:trHeight w:val="219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2.日常运行经费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13.07</w:t>
            </w:r>
          </w:p>
        </w:tc>
      </w:tr>
      <w:tr w:rsidR="003E6588">
        <w:trPr>
          <w:trHeight w:val="800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测算依据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及说明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191" w:type="dxa"/>
              <w:tblLayout w:type="fixed"/>
              <w:tblLook w:val="04A0" w:firstRow="1" w:lastRow="0" w:firstColumn="1" w:lastColumn="0" w:noHBand="0" w:noVBand="1"/>
            </w:tblPr>
            <w:tblGrid>
              <w:gridCol w:w="7191"/>
            </w:tblGrid>
            <w:tr w:rsidR="003E6588">
              <w:trPr>
                <w:trHeight w:val="915"/>
              </w:trPr>
              <w:tc>
                <w:tcPr>
                  <w:tcW w:w="7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E6588" w:rsidRDefault="00F13D79">
                  <w:pPr>
                    <w:widowControl/>
                    <w:jc w:val="left"/>
                    <w:textAlignment w:val="center"/>
                    <w:rPr>
                      <w:rFonts w:ascii="楷体_GB2312" w:eastAsia="楷体_GB2312" w:hAnsi="宋体" w:cs="楷体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依据前两年度项目经费实际支出情况，结合本年度经费支出进度，充分考虑明年的各项业务支出而定。</w:t>
                  </w:r>
                </w:p>
              </w:tc>
            </w:tr>
          </w:tbl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9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 xml:space="preserve">1、充分发挥综合文化站的职能作用。                                  </w:t>
            </w:r>
          </w:p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b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2、丰富辖区居民的精神文化需求。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tbl>
      <w:tblPr>
        <w:tblW w:w="9196" w:type="dxa"/>
        <w:tblInd w:w="-321" w:type="dxa"/>
        <w:tblLook w:val="04A0" w:firstRow="1" w:lastRow="0" w:firstColumn="1" w:lastColumn="0" w:noHBand="0" w:noVBand="1"/>
      </w:tblPr>
      <w:tblGrid>
        <w:gridCol w:w="1044"/>
        <w:gridCol w:w="1256"/>
        <w:gridCol w:w="1293"/>
        <w:gridCol w:w="3019"/>
        <w:gridCol w:w="1213"/>
        <w:gridCol w:w="1371"/>
      </w:tblGrid>
      <w:tr w:rsidR="003E6588">
        <w:trPr>
          <w:trHeight w:val="71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516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开展文化活动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≥5次/年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公共活动室免费开放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全年除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及节假日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均开放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516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文体培训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≥4次/年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参与上级部门文体活动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积极参加并争取获奖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创作优秀作品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公共活动设施设备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保持完好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文体宣传、信息报送更新率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人员经费、运行经费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不超预算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3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公共活动设施设备保持良好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正常使用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5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不适用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5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丰富群众生活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5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公共活动设施设备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免费开放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81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受惠群众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3E6588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 2019 年 12  月 22   日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信访工作经费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综治办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徐军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13986275560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负责信访特殊群体重点人的盯防值守及信访案件的分流、转办、交办、督办。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 xml:space="preserve">信访矛盾化解，信访重点人盯防维稳、驻京赴省值守。                                 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E6588">
        <w:trPr>
          <w:trHeight w:val="10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年预算无变动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1.信访工作经费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E6588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维护辖区内稳定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tbl>
      <w:tblPr>
        <w:tblW w:w="8544" w:type="dxa"/>
        <w:tblInd w:w="-216" w:type="dxa"/>
        <w:tblLook w:val="04A0" w:firstRow="1" w:lastRow="0" w:firstColumn="1" w:lastColumn="0" w:noHBand="0" w:noVBand="1"/>
      </w:tblPr>
      <w:tblGrid>
        <w:gridCol w:w="990"/>
        <w:gridCol w:w="1305"/>
        <w:gridCol w:w="1260"/>
        <w:gridCol w:w="2655"/>
        <w:gridCol w:w="1215"/>
        <w:gridCol w:w="1119"/>
      </w:tblGrid>
      <w:tr w:rsidR="003E6588">
        <w:trPr>
          <w:trHeight w:val="70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57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信访接访次数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次（不含重复案件）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无进京、赴省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非访事件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5人/组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网上信访案件处置及时率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人均盯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防成本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≤400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转办积案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及时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意外保险覆盖率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8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维稳社会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良好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居民利益持续保障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持续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5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信访群众对案件办结质量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</w:p>
    <w:tbl>
      <w:tblPr>
        <w:tblW w:w="95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97"/>
        <w:gridCol w:w="1350"/>
        <w:gridCol w:w="1200"/>
        <w:gridCol w:w="626"/>
        <w:gridCol w:w="1704"/>
        <w:gridCol w:w="1945"/>
        <w:gridCol w:w="1247"/>
      </w:tblGrid>
      <w:tr w:rsidR="003E6588">
        <w:trPr>
          <w:trHeight w:val="405"/>
        </w:trPr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 2019 年  12  月 12 日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一般行政管理事务</w:t>
            </w:r>
          </w:p>
        </w:tc>
      </w:tr>
      <w:tr w:rsidR="003E6588">
        <w:trPr>
          <w:trHeight w:val="499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街道及二级单位</w:t>
            </w:r>
          </w:p>
        </w:tc>
      </w:tr>
      <w:tr w:rsidR="003E6588">
        <w:trPr>
          <w:trHeight w:val="289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85330562</w:t>
            </w:r>
          </w:p>
        </w:tc>
      </w:tr>
      <w:tr w:rsidR="003E6588">
        <w:trPr>
          <w:trHeight w:val="6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63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1、保障街道各科室及二级单位有序运行；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2、街道及二级单位电脑、空调等办公设备政府采购</w:t>
            </w:r>
          </w:p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3、保障安全生产工作的开展，维持辖区安全形势的持续稳定</w:t>
            </w:r>
          </w:p>
        </w:tc>
      </w:tr>
      <w:tr w:rsidR="003E6588">
        <w:trPr>
          <w:trHeight w:val="53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1、做好文明创建“扫黄打非”宣传工作，推动文明城市发展，打造金银湖街新时代文明实践所和各社区新时代文明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实践站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,招募志愿者开展文明交通劝导工作，开展未成年思想道德建设宣传工作，关爱辖区未成年人健康成长。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2、开展党员教育培训、订购教育资料、开展党组织活动及其他经费开支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3、进一步擦亮金银湖亮点片区名片，宣传报道全街经济社会发展中的创新举措和成果，策划并开展全街大型活动，深入宣讲党的最新理论政策，开展党史</w:t>
            </w:r>
            <w:r w:rsidR="00B557B2">
              <w:rPr>
                <w:rFonts w:ascii="宋体" w:eastAsia="宋体" w:hAnsi="宋体" w:cs="Times New Roman" w:hint="eastAsia"/>
                <w:color w:val="000000"/>
                <w:sz w:val="20"/>
              </w:rPr>
              <w:t>学习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教育。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4、订阅杂志，团员、团干培训学习，青少年空间建设，购置宣传品；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组织街关工委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开展活动，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组织街五老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成员参加培训；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5、开展政协活动；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6、对街道办事处产生的文书档案、科技档案、专业档案、专业档案、实物档案等相关资料收集整理及数字化工作；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lang w:val="en-US"/>
              </w:rPr>
              <w:t>7</w:t>
            </w:r>
            <w:r>
              <w:rPr>
                <w:rFonts w:ascii="宋体" w:eastAsia="宋体" w:hAnsi="宋体" w:cs="Times New Roman"/>
                <w:color w:val="000000"/>
                <w:sz w:val="20"/>
              </w:rPr>
              <w:t>、信息建设费用，按区国家保密</w:t>
            </w:r>
            <w:proofErr w:type="gramStart"/>
            <w:r>
              <w:rPr>
                <w:rFonts w:ascii="宋体" w:eastAsia="宋体" w:hAnsi="宋体" w:cs="Times New Roman"/>
                <w:color w:val="000000"/>
                <w:sz w:val="20"/>
              </w:rPr>
              <w:t>局相关</w:t>
            </w:r>
            <w:proofErr w:type="gramEnd"/>
            <w:r>
              <w:rPr>
                <w:rFonts w:ascii="宋体" w:eastAsia="宋体" w:hAnsi="宋体" w:cs="Times New Roman"/>
                <w:color w:val="000000"/>
                <w:sz w:val="20"/>
              </w:rPr>
              <w:t>要求执行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；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lang w:val="en-US"/>
              </w:rPr>
              <w:t>8</w:t>
            </w:r>
            <w:r>
              <w:rPr>
                <w:rFonts w:ascii="宋体" w:eastAsia="宋体" w:hAnsi="宋体" w:cs="Times New Roman"/>
                <w:color w:val="000000"/>
                <w:sz w:val="20"/>
              </w:rPr>
              <w:t>、开展安全</w:t>
            </w:r>
            <w:proofErr w:type="gramStart"/>
            <w:r>
              <w:rPr>
                <w:rFonts w:ascii="宋体" w:eastAsia="宋体" w:hAnsi="宋体" w:cs="Times New Roman"/>
                <w:color w:val="000000"/>
                <w:sz w:val="20"/>
              </w:rPr>
              <w:t>全</w:t>
            </w:r>
            <w:proofErr w:type="gramEnd"/>
            <w:r>
              <w:rPr>
                <w:rFonts w:ascii="宋体" w:eastAsia="宋体" w:hAnsi="宋体" w:cs="Times New Roman"/>
                <w:color w:val="000000"/>
                <w:sz w:val="20"/>
              </w:rPr>
              <w:t>覆盖大检查、加强各项安全宣传活动，加强安全生产事故预防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；</w:t>
            </w:r>
          </w:p>
          <w:p w:rsidR="003E6588" w:rsidRDefault="00F13D79">
            <w:pPr>
              <w:widowControl/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9</w:t>
            </w:r>
            <w:r>
              <w:rPr>
                <w:rFonts w:ascii="宋体" w:eastAsia="宋体" w:hAnsi="宋体" w:cs="Times New Roman"/>
                <w:color w:val="000000"/>
                <w:sz w:val="20"/>
              </w:rPr>
              <w:t>、消防队日常巡查、出警、保障辖区消防安全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；</w:t>
            </w:r>
          </w:p>
          <w:p w:rsidR="003E6588" w:rsidRDefault="00F13D79">
            <w:pPr>
              <w:widowControl/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10、审核、控制工程造价，为工程竣工结算提供依据；</w:t>
            </w:r>
          </w:p>
          <w:p w:rsidR="003E6588" w:rsidRDefault="00F13D79">
            <w:pPr>
              <w:widowControl/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11、</w:t>
            </w:r>
            <w:r>
              <w:rPr>
                <w:rFonts w:ascii="宋体" w:eastAsia="宋体" w:hAnsi="宋体" w:cs="Times New Roman"/>
                <w:color w:val="000000"/>
                <w:sz w:val="20"/>
              </w:rPr>
              <w:t>开展就业培训，提升就业技能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；</w:t>
            </w:r>
          </w:p>
          <w:p w:rsidR="003E6588" w:rsidRDefault="00F13D79">
            <w:pPr>
              <w:widowControl/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12</w:t>
            </w:r>
            <w:r>
              <w:rPr>
                <w:rFonts w:ascii="宋体" w:eastAsia="宋体" w:hAnsi="宋体" w:cs="Times New Roman"/>
                <w:color w:val="000000"/>
                <w:sz w:val="20"/>
              </w:rPr>
              <w:t>、开展各类招聘会活动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；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  <w:lang w:val="en-US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lang w:val="en-US"/>
              </w:rPr>
              <w:t>13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</w:rPr>
              <w:t>、其他相关行政工作需要；</w:t>
            </w:r>
          </w:p>
        </w:tc>
      </w:tr>
      <w:tr w:rsidR="003E6588">
        <w:trPr>
          <w:trHeight w:val="499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1263.64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1263.64</w:t>
            </w:r>
          </w:p>
        </w:tc>
      </w:tr>
      <w:tr w:rsidR="003E6588">
        <w:trPr>
          <w:trHeight w:val="861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变动情况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sz w:val="20"/>
              </w:rPr>
            </w:pP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当年无变动</w:t>
            </w:r>
          </w:p>
        </w:tc>
      </w:tr>
      <w:tr w:rsidR="003E6588">
        <w:trPr>
          <w:trHeight w:val="339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项目资金来源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264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1263.64</w:t>
            </w:r>
          </w:p>
        </w:tc>
      </w:tr>
      <w:tr w:rsidR="003E6588">
        <w:trPr>
          <w:trHeight w:val="35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1263.64</w:t>
            </w:r>
          </w:p>
        </w:tc>
      </w:tr>
      <w:tr w:rsidR="003E6588">
        <w:trPr>
          <w:trHeight w:val="41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74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14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249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1263.64</w:t>
            </w:r>
          </w:p>
        </w:tc>
      </w:tr>
      <w:tr w:rsidR="003E6588">
        <w:trPr>
          <w:trHeight w:val="514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1.一般行政管理事务支出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1263.64</w:t>
            </w:r>
          </w:p>
        </w:tc>
      </w:tr>
      <w:tr w:rsidR="003E6588">
        <w:trPr>
          <w:trHeight w:val="84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1、保障街道各科室及二级单位有序运行；</w:t>
            </w:r>
          </w:p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2、街道及二级单位电脑、空调等办公设备政府采购</w:t>
            </w:r>
          </w:p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3、保障安全生产工作的开展，维持辖区安全形势的持续稳定</w:t>
            </w:r>
          </w:p>
        </w:tc>
      </w:tr>
      <w:tr w:rsidR="003E6588">
        <w:trPr>
          <w:trHeight w:val="1895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人口普查宣传普及率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平安建设宣传次数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防灾减灾宣传次数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文明创建宣传次数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安全生产宣传检查次数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开展各类招聘会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有效消防设备占比率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eastAsia="宋体" w:hAnsi="Calibri" w:cs="Calibri"/>
                <w:color w:val="FF0000"/>
                <w:kern w:val="0"/>
                <w:sz w:val="22"/>
                <w:lang w:bidi="ar"/>
              </w:rPr>
              <w:t>95%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党员干部月均组织学习率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次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规划论证地块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工程审计覆盖率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就业综合指数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80-90</w:t>
            </w:r>
            <w:r>
              <w:rPr>
                <w:rStyle w:val="font21"/>
                <w:rFonts w:hint="default"/>
                <w:lang w:bidi="ar"/>
              </w:rPr>
              <w:t>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获区级及以上评选单位奖次数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防汛物资购买及时性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周内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培训出勤率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保障科室及二级单位有序运行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有序运行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慰问及时性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按文件要求执行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资金使用（拨付）审批及时性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经费支出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不超预算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资金使用审批程序合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采购程序执行率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100%%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4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设备采购经济性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实际采购价格是否等于或低于预估价格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政府工作形象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保障群众安全出行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效果显著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帮助企业缓解用工困难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效果显著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打击传销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辖区文明创建氛围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辖区安全事故预防，促进辖区可持续发展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效果显著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6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单位员工满意度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91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社会公众满意度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仿宋_GB2312" w:eastAsia="仿宋_GB2312"/>
          <w:spacing w:val="-4"/>
          <w:sz w:val="28"/>
          <w:szCs w:val="28"/>
        </w:rPr>
      </w:pPr>
    </w:p>
    <w:p w:rsidR="003E6588" w:rsidRDefault="003E6588">
      <w:pPr>
        <w:spacing w:line="579" w:lineRule="exact"/>
        <w:rPr>
          <w:rFonts w:ascii="仿宋_GB2312" w:eastAsia="仿宋_GB2312"/>
          <w:spacing w:val="-4"/>
          <w:sz w:val="28"/>
          <w:szCs w:val="28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填报日期：2019 年 12 月 19 日  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小型修缮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城建办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</w:rPr>
              <w:t>朱道维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18672777345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1、改善社区办公环境及居民办事环境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2、辖区建设、改造及维修工程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3、三级视频监控系统工程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1、改善社区办公环境及居民办事环境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2、辖区建设、改造及维修工程</w:t>
            </w:r>
          </w:p>
          <w:p w:rsidR="003E6588" w:rsidRDefault="00F13D79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3、三级视频监控系统工程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9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2019年预算6236.2万元，全年无变动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41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37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35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1.小型修缮工程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2.严家渡小区拆迁过渡费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815</w:t>
            </w:r>
          </w:p>
        </w:tc>
      </w:tr>
      <w:tr w:rsidR="003E6588">
        <w:trPr>
          <w:trHeight w:val="14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Times New Roman"/>
                <w:color w:val="00000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建设现代化党群服务中心，更好满足业务发展需求。保障正常使用，配备社区服务各项指标。提高工作效率，提升社会影响力、认知度。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tbl>
      <w:tblPr>
        <w:tblpPr w:leftFromText="180" w:rightFromText="180" w:vertAnchor="text" w:horzAnchor="page" w:tblpX="1630" w:tblpY="427"/>
        <w:tblOverlap w:val="never"/>
        <w:tblW w:w="9135" w:type="dxa"/>
        <w:tblLook w:val="04A0" w:firstRow="1" w:lastRow="0" w:firstColumn="1" w:lastColumn="0" w:noHBand="0" w:noVBand="1"/>
      </w:tblPr>
      <w:tblGrid>
        <w:gridCol w:w="914"/>
        <w:gridCol w:w="933"/>
        <w:gridCol w:w="1353"/>
        <w:gridCol w:w="3241"/>
        <w:gridCol w:w="1236"/>
        <w:gridCol w:w="1458"/>
      </w:tblGrid>
      <w:tr w:rsidR="003E6588">
        <w:trPr>
          <w:trHeight w:val="90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64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完成市政基础设施项目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21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完成水电气通信项目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81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完成电子智能化项目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4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完成住房、办公用房类项目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7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工程质量合格率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58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项目进度达标率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7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项目完工交付率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57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成本控制率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不超预算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81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施工废弃物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合理处置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3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地区经济发展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促进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68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社区办公条件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3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方便群众出行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效果显著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66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工程施工事故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发事率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零事故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698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社区满意度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817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群众满意度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仿宋_GB2312" w:eastAsia="仿宋_GB2312"/>
          <w:spacing w:val="-4"/>
          <w:sz w:val="28"/>
          <w:szCs w:val="28"/>
        </w:rPr>
      </w:pPr>
    </w:p>
    <w:p w:rsidR="003E6588" w:rsidRDefault="003E6588">
      <w:pPr>
        <w:spacing w:line="579" w:lineRule="exact"/>
        <w:rPr>
          <w:rFonts w:ascii="仿宋_GB2312" w:eastAsia="仿宋_GB2312"/>
          <w:spacing w:val="-4"/>
          <w:sz w:val="28"/>
          <w:szCs w:val="28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2019年 12 月  22  日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应急资金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房征办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姜海军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13807131839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 延续性项目□（从   年至   年）</w:t>
            </w:r>
          </w:p>
        </w:tc>
      </w:tr>
      <w:tr w:rsidR="003E6588">
        <w:trPr>
          <w:trHeight w:val="14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紧急、重大突发事件处理</w:t>
            </w:r>
          </w:p>
        </w:tc>
      </w:tr>
      <w:tr w:rsidR="003E6588">
        <w:trPr>
          <w:trHeight w:val="11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紧急、重大突发事件处理的运行经费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10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0"/>
              </w:rPr>
              <w:t>当年预算安排无变动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1.应急支出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E6588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紧急、重大突发事件处理</w:t>
            </w:r>
          </w:p>
        </w:tc>
      </w:tr>
    </w:tbl>
    <w:p w:rsidR="003E6588" w:rsidRDefault="00F13D79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tbl>
      <w:tblPr>
        <w:tblW w:w="9081" w:type="dxa"/>
        <w:tblInd w:w="-171" w:type="dxa"/>
        <w:tblLook w:val="04A0" w:firstRow="1" w:lastRow="0" w:firstColumn="1" w:lastColumn="0" w:noHBand="0" w:noVBand="1"/>
      </w:tblPr>
      <w:tblGrid>
        <w:gridCol w:w="1179"/>
        <w:gridCol w:w="1008"/>
        <w:gridCol w:w="1161"/>
        <w:gridCol w:w="2964"/>
        <w:gridCol w:w="1425"/>
        <w:gridCol w:w="1344"/>
      </w:tblGrid>
      <w:tr w:rsidR="003E6588">
        <w:trPr>
          <w:trHeight w:val="1591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71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6588" w:rsidRDefault="003E6588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1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紧急、重大事件处理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740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突发事件处理的运行经费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保障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959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28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不适用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3E6588">
      <w:pPr>
        <w:spacing w:line="579" w:lineRule="exact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3E6588" w:rsidRDefault="00F13D79">
      <w:pPr>
        <w:spacing w:line="579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项目绩效目标申报表</w:t>
      </w:r>
    </w:p>
    <w:p w:rsidR="003E6588" w:rsidRDefault="00F13D79" w:rsidP="00B557B2">
      <w:pPr>
        <w:spacing w:afterLines="100" w:after="312" w:line="52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（2020年度）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 w:hint="eastAsia"/>
          <w:sz w:val="24"/>
          <w:szCs w:val="24"/>
        </w:rPr>
        <w:instrText xml:space="preserve"> LINK </w:instrText>
      </w:r>
      <w:r>
        <w:rPr>
          <w:rFonts w:ascii="宋体" w:eastAsia="宋体" w:hAnsi="宋体"/>
          <w:sz w:val="24"/>
          <w:szCs w:val="24"/>
        </w:rPr>
        <w:instrText xml:space="preserve">Excel.Sheet.8 C:\\Users\\Administrator\\Desktop\\绩效评价\\东西湖区相关文件\\征求意见稿\\东西湖区预算绩效目标管理办法8.5\\附件1、2、4.xls 附件1!R1:R65536 </w:instrText>
      </w:r>
      <w:r>
        <w:rPr>
          <w:rFonts w:ascii="宋体" w:eastAsia="宋体" w:hAnsi="宋体" w:hint="eastAsia"/>
          <w:sz w:val="24"/>
          <w:szCs w:val="24"/>
        </w:rPr>
        <w:instrText xml:space="preserve">\a \f 4 \h  \* MERGEFORMAT </w:instrText>
      </w:r>
      <w:r>
        <w:rPr>
          <w:rFonts w:ascii="宋体" w:eastAsia="宋体" w:hAnsi="宋体"/>
          <w:sz w:val="24"/>
          <w:szCs w:val="24"/>
        </w:rPr>
        <w:fldChar w:fldCharType="separate"/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1133"/>
        <w:gridCol w:w="1704"/>
        <w:gridCol w:w="2980"/>
      </w:tblGrid>
      <w:tr w:rsidR="003E6588">
        <w:trPr>
          <w:trHeight w:val="40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  2019 年12 月  22  日                                 单位：万元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市政公司经费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金银湖街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市政公司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姜海军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13807131839</w:t>
            </w:r>
          </w:p>
        </w:tc>
      </w:tr>
      <w:tr w:rsidR="003E6588">
        <w:trPr>
          <w:trHeight w:val="6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一次性项目□  常年性项目☑   延续性项目□（从   年至   年）</w:t>
            </w:r>
          </w:p>
        </w:tc>
      </w:tr>
      <w:tr w:rsidR="003E6588">
        <w:trPr>
          <w:trHeight w:val="6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代建辖区内50万元以下小型工程及修缮</w:t>
            </w:r>
          </w:p>
        </w:tc>
      </w:tr>
      <w:tr w:rsidR="003E6588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ind w:firstLineChars="100"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1、管网疏通及改造；2、市政道路小型修补、沿环湖绿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</w:rPr>
              <w:t>道设施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</w:rPr>
              <w:t>维护、城市基础设施维护；3、路灯管理及维护；4、排渍及防汛工作等</w:t>
            </w:r>
          </w:p>
        </w:tc>
      </w:tr>
      <w:tr w:rsidR="003E658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1084.31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1084.31</w:t>
            </w:r>
          </w:p>
        </w:tc>
      </w:tr>
      <w:tr w:rsidR="003E6588">
        <w:trPr>
          <w:trHeight w:val="10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项目前两年预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算及当年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当年无变动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1084.31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1084.31</w:t>
            </w:r>
          </w:p>
        </w:tc>
      </w:tr>
      <w:tr w:rsidR="003E6588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项目支出预算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及测算依据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项目支出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明细预算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项目支出明细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E6588">
        <w:trPr>
          <w:trHeight w:val="4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88">
        <w:trPr>
          <w:trHeight w:val="44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1.市政公司经费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1084.31</w:t>
            </w:r>
          </w:p>
        </w:tc>
      </w:tr>
      <w:tr w:rsidR="003E6588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保障辖区设施维护维修</w:t>
            </w:r>
          </w:p>
        </w:tc>
      </w:tr>
    </w:tbl>
    <w:p w:rsidR="003E6588" w:rsidRDefault="00F13D79">
      <w:pPr>
        <w:spacing w:line="579" w:lineRule="exac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</w:p>
    <w:tbl>
      <w:tblPr>
        <w:tblW w:w="9101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1080"/>
        <w:gridCol w:w="1545"/>
        <w:gridCol w:w="1560"/>
        <w:gridCol w:w="2401"/>
        <w:gridCol w:w="1319"/>
        <w:gridCol w:w="1196"/>
      </w:tblGrid>
      <w:tr w:rsidR="003E6588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年度</w:t>
            </w:r>
          </w:p>
          <w:p w:rsidR="003E6588" w:rsidRDefault="00F13D7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绩效</w:t>
            </w:r>
          </w:p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目标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lang w:bidi="ar"/>
              </w:rPr>
              <w:t>指标内容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绩效标准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产出指标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管辖的市政道路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58条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公共设施维护面积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599535平方米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市政施工项目完成质量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验收合格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井盖、道路维护覆盖率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采购材料的质量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质检合格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内涝排渍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保障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道路修补、管网疏通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限期内完成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人员、运行经费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不超预算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小型施工项目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进行工程结算审计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采购材料、设备设施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询价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效益指标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管理效益指标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内部管理制度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城市基础设施设备使用功能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辖区城市形象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提升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0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可持续性指标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城市基础设施、道路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正常运行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38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社会服务满意度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≥85%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  <w:tr w:rsidR="003E6588">
        <w:trPr>
          <w:trHeight w:val="14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88" w:rsidRDefault="00F13D7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诉求处理率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≥95%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tbl>
      <w:tblPr>
        <w:tblW w:w="10917" w:type="dxa"/>
        <w:tblInd w:w="-1064" w:type="dxa"/>
        <w:tblLook w:val="04A0" w:firstRow="1" w:lastRow="0" w:firstColumn="1" w:lastColumn="0" w:noHBand="0" w:noVBand="1"/>
      </w:tblPr>
      <w:tblGrid>
        <w:gridCol w:w="1517"/>
        <w:gridCol w:w="1200"/>
        <w:gridCol w:w="950"/>
        <w:gridCol w:w="1578"/>
        <w:gridCol w:w="1208"/>
        <w:gridCol w:w="1401"/>
        <w:gridCol w:w="3063"/>
      </w:tblGrid>
      <w:tr w:rsidR="003E6588">
        <w:trPr>
          <w:trHeight w:val="615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部门整体支出绩效目标申报表</w:t>
            </w:r>
          </w:p>
        </w:tc>
      </w:tr>
      <w:tr w:rsidR="003E6588">
        <w:trPr>
          <w:trHeight w:val="444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588" w:rsidRDefault="00F13D7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（2020年度）</w:t>
            </w:r>
          </w:p>
        </w:tc>
      </w:tr>
      <w:tr w:rsidR="003E6588">
        <w:trPr>
          <w:trHeight w:val="500"/>
        </w:trPr>
        <w:tc>
          <w:tcPr>
            <w:tcW w:w="1091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填报日期：2019年12月11日                                            单位：万元</w:t>
            </w:r>
          </w:p>
        </w:tc>
      </w:tr>
      <w:tr w:rsidR="003E6588">
        <w:trPr>
          <w:trHeight w:val="51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</w:t>
            </w:r>
          </w:p>
        </w:tc>
        <w:tc>
          <w:tcPr>
            <w:tcW w:w="9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武汉市东西湖区人民政府金银湖街道办事处</w:t>
            </w:r>
          </w:p>
        </w:tc>
      </w:tr>
      <w:tr w:rsidR="003E6588">
        <w:trPr>
          <w:trHeight w:val="51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填报人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85330577</w:t>
            </w:r>
          </w:p>
        </w:tc>
      </w:tr>
      <w:tr w:rsidR="003E6588">
        <w:trPr>
          <w:trHeight w:val="366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部门总体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资金情况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总体资金情况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当年金额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占比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近两年收支金额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2018 年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2019    年 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收入构成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23852.56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74.34%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20384.92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22386.09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10055.55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29.66%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7805.02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35572.74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33908.11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28189.94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57958.83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支出构成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12161.45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35.87%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1772.88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1880.62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21746.66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64.13%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26417.06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56078.21</w:t>
            </w:r>
          </w:p>
        </w:tc>
      </w:tr>
      <w:tr w:rsidR="003E6588">
        <w:trPr>
          <w:trHeight w:val="36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33908.11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28189.94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57958.83</w:t>
            </w:r>
          </w:p>
        </w:tc>
      </w:tr>
      <w:tr w:rsidR="003E6588">
        <w:trPr>
          <w:trHeight w:val="107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部门职能概述</w:t>
            </w:r>
          </w:p>
        </w:tc>
        <w:tc>
          <w:tcPr>
            <w:tcW w:w="9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汉市东西湖区人民政府金银湖街道办事处主要履行社会职能。包括本辖区内的社区管理、社区服务、社会治安综合治理、街道经济工作、精神文明建设、行政组织领导、综合协调、执法监督检查等相应的行政管理职能，对区域性、社会性、群众性的工作负全面责任。</w:t>
            </w:r>
          </w:p>
        </w:tc>
      </w:tr>
      <w:tr w:rsidR="003E6588">
        <w:trPr>
          <w:trHeight w:val="72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年度工作任务</w:t>
            </w:r>
          </w:p>
        </w:tc>
        <w:tc>
          <w:tcPr>
            <w:tcW w:w="9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（1）坚持转型升级促发展 ；（2）坚持品质提升优生态；（3）坚持改进服务惠民生；（4）坚持强化治理保稳定；（5）坚持</w:t>
            </w:r>
            <w:r w:rsidR="00533E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全面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从严治党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</w:t>
            </w:r>
          </w:p>
        </w:tc>
      </w:tr>
      <w:tr w:rsidR="003E6588">
        <w:trPr>
          <w:trHeight w:val="722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项目支出情况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项目总预算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项目本年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度预算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项目主要支出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方向和用途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机关及基层履职支出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1263.64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1263.64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主要用于全面推进辖区内安全、党建、民政、综治等各项工作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招商引资专项支出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9938.37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9938.37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主要用于高级人才薪酬补贴及企业财政贡献补贴；促进区经济繁荣发展，稳固税源，支持企业发展壮大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343.5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343.5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主要用于政策性奖励、卫生计生健康管理工作</w:t>
            </w:r>
          </w:p>
        </w:tc>
      </w:tr>
      <w:tr w:rsidR="003E6588">
        <w:trPr>
          <w:trHeight w:val="143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扶贫支出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主要用于黄陂何湾村和柏泉红光村改造项目，增加贫困户收入，巩固脱贫成果，达到早日致富奔小康目标；各类动物疫病防控工作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拆迁过渡费支出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994.52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994.52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主要用于李家墩村、严家渡小区、何家庙片区项目搬迁过渡费；为提高居民居住质量，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推进我街城镇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化进程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主要用于零星拆迁退地及历史遗留土地资源清退费用；为改善生态环境，提升整体环境，合理整合、利用土地资源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红色物业支出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主要用于保障日常运营，完善小区基础设施；促进居民生活便利，提高服务质量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文化活动支出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109.2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109.2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主要用于宣传普及文化知识，组织开展群众文化活动，发挥基层文化站职能；各类文化场所及设备维护</w:t>
            </w:r>
          </w:p>
        </w:tc>
      </w:tr>
      <w:tr w:rsidR="003E6588">
        <w:trPr>
          <w:trHeight w:val="901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信访工作支出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主要用于信访特殊群体重点人员盯防值守、信访案件工作；平安创建、扫黑除恶专项整治</w:t>
            </w:r>
          </w:p>
        </w:tc>
      </w:tr>
      <w:tr w:rsidR="003E6588">
        <w:trPr>
          <w:trHeight w:val="444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退地生活费支出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4637.12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4637.12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予退地人员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基本保障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小型修缮支出（基础设施建设）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主要用于辖区内道路维修、公用设施改造和重点项目周边配套建设</w:t>
            </w:r>
          </w:p>
        </w:tc>
      </w:tr>
      <w:tr w:rsidR="003E6588">
        <w:trPr>
          <w:trHeight w:val="143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市政支出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经常性项目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1084.31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1084.31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主要用于辖区市政设施维修购置相关材料和工具费用，购置井盖、井盖防坠网相关材料和工具费用，防汛排渍购置相关材料和工具费用</w:t>
            </w:r>
          </w:p>
        </w:tc>
      </w:tr>
      <w:tr w:rsidR="003E6588">
        <w:trPr>
          <w:trHeight w:val="5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整体绩效总目标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长期目标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年度目标</w:t>
            </w:r>
          </w:p>
        </w:tc>
      </w:tr>
      <w:tr w:rsidR="003E6588">
        <w:trPr>
          <w:trHeight w:val="2499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目标1：充分发挥综合文化站的职能作用，丰富辖区居民的精神文化需求；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目标2：保障街道各科室及二级单位有序运行，保障安全生产工作的开展，维持辖区安全形势的持续稳定；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目标3：信访矛盾化解，信访重点人盯防维稳、驻京赴省值守，维护辖区内稳定。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目标1：全力推进招商引资和项目跟踪，强服务意识，优化营商环境；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目标2：为改善居民的生活环境和居住条件，全面提高居民的居住质量，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推进我街城镇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化进程；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目标3：保障退地安置人员生活，并为其缴纳农垦企业养老保险，为其退休后提供生活保障；为街道二级单位及社区工作人员缴费的社会保险费用。  </w:t>
            </w:r>
          </w:p>
        </w:tc>
      </w:tr>
      <w:tr w:rsidR="003E6588">
        <w:trPr>
          <w:trHeight w:val="511"/>
        </w:trPr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长期目标1：</w:t>
            </w:r>
          </w:p>
        </w:tc>
      </w:tr>
      <w:tr w:rsidR="003E6588">
        <w:trPr>
          <w:trHeight w:val="512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长期绩效指标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指标内容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绩效标准</w:t>
            </w:r>
          </w:p>
        </w:tc>
      </w:tr>
      <w:tr w:rsidR="003E6588">
        <w:trPr>
          <w:trHeight w:val="54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开展文化活动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≥5次/年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公共活动室免费开放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全年除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及节假日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均开放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文体宣传、信息报送更新率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公共活动设施设备保持良好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正常使用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公共活动设施设备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免费开放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受惠群众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11"/>
        </w:trPr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长期目标2：</w:t>
            </w:r>
          </w:p>
        </w:tc>
      </w:tr>
      <w:tr w:rsidR="003E6588">
        <w:trPr>
          <w:trHeight w:val="5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长期绩效指标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指标内容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安全生产宣传检查次数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4次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9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有效消防设备占比率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党员干部月均组织学习率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1次/月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800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保障科室及二级单位有序运行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有序运行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资金使用审批程序合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46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政府工作形象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保障群众安全出行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效果显著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辖区文明创建氛围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辖区安全事故预防，促进辖区可持续发展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效果显著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62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  <w:p w:rsidR="003E6588" w:rsidRDefault="003E65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单位员工满意度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6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社会公众满意度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11"/>
        </w:trPr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长期目标3：</w:t>
            </w:r>
          </w:p>
        </w:tc>
      </w:tr>
      <w:tr w:rsidR="003E6588">
        <w:trPr>
          <w:trHeight w:val="5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长期绩效指标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指标内容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绩效标准</w:t>
            </w:r>
          </w:p>
        </w:tc>
      </w:tr>
      <w:tr w:rsidR="003E6588">
        <w:trPr>
          <w:trHeight w:val="67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信访接访次数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50次（不含重复案件）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网上信访案件处置及时率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66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意外保险覆盖率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629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维稳社会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效果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居民利益持续保障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持续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870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信访群众对案件办结质量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11"/>
        </w:trPr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年度目标1：</w:t>
            </w:r>
          </w:p>
        </w:tc>
      </w:tr>
      <w:tr w:rsidR="003E6588">
        <w:trPr>
          <w:trHeight w:val="5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指标内容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引进目标企业数量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9家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680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企业材料申报规范性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1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资金拨付程序审批合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补贴发放及时性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一年以内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经费支出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不超预算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重大社会影响事故发生次数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3次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991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财政贡献额占比率（%）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≥20%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408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人才引进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企业对营商环境认知度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676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加强对目标企业服务效果宣传，提升本辖区知名度，吸引更多优质企业进驻。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长期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目标企业满意率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≧90%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11"/>
        </w:trPr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年度目标2：</w:t>
            </w:r>
          </w:p>
        </w:tc>
      </w:tr>
      <w:tr w:rsidR="003E6588">
        <w:trPr>
          <w:trHeight w:val="5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指标内容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绩效标准</w:t>
            </w:r>
          </w:p>
        </w:tc>
      </w:tr>
      <w:tr w:rsidR="003E6588">
        <w:trPr>
          <w:trHeight w:val="71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发放户数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394户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1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补助发放率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补助人员建档完成率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补助人员档案真实性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1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补助发放率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2次/年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管理效益指标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专项资金使用监管制度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管理效益指标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搬迁政策执行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严格执行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受惠群众居住环境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改善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社会效益指标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受惠群众覆盖率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≧90%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推进城镇化建设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推进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受惠群众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511"/>
        </w:trPr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年度目标3：</w:t>
            </w:r>
          </w:p>
        </w:tc>
      </w:tr>
      <w:tr w:rsidR="003E6588">
        <w:trPr>
          <w:trHeight w:val="5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指标内容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核定的退地人员人数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2000人左右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核定的职工及退地人员社保缴纳人数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2000人左右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补助人员信息真实性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保证真实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补助人员档案建立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全部建立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审核补助标准合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每月按时审核退地人员生活费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1次/月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40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每月按缴纳社保费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1次/月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63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共计核发生活费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≧1500万元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694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缴纳社会保险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≧2000万元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808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每月及时审核人员异动情况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根据实际情况增减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722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退地人员生活慰问覆盖率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07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为退地人员及职工提供生活及保险保障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确保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788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根据当年拆迁退地情况，及时审核退地安置人员，核发生活费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确保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  <w:tr w:rsidR="003E6588">
        <w:trPr>
          <w:trHeight w:val="1089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3E65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退地人员对生活费发放及时满意度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88" w:rsidRDefault="00F13D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计划标准</w:t>
            </w:r>
          </w:p>
        </w:tc>
      </w:tr>
    </w:tbl>
    <w:p w:rsidR="003E6588" w:rsidRDefault="003E6588">
      <w:pPr>
        <w:spacing w:line="579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sectPr w:rsidR="003E6588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D3" w:rsidRDefault="00592CD3">
      <w:r>
        <w:separator/>
      </w:r>
    </w:p>
  </w:endnote>
  <w:endnote w:type="continuationSeparator" w:id="0">
    <w:p w:rsidR="00592CD3" w:rsidRDefault="0059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00"/>
    <w:family w:val="auto"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19249"/>
    </w:sdtPr>
    <w:sdtEndPr>
      <w:rPr>
        <w:rFonts w:ascii="仿宋_GB2312" w:eastAsia="仿宋_GB2312" w:hint="eastAsia"/>
        <w:sz w:val="32"/>
        <w:szCs w:val="32"/>
      </w:rPr>
    </w:sdtEndPr>
    <w:sdtContent>
      <w:p w:rsidR="003E6588" w:rsidRDefault="00F13D79">
        <w:pPr>
          <w:pStyle w:val="a4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/>
            <w:sz w:val="32"/>
            <w:szCs w:val="32"/>
          </w:rPr>
          <w:t>—</w:t>
        </w:r>
        <w:r>
          <w:rPr>
            <w:rFonts w:ascii="仿宋_GB2312" w:eastAsia="仿宋_GB2312" w:hint="eastAsia"/>
            <w:sz w:val="32"/>
            <w:szCs w:val="32"/>
          </w:rPr>
          <w:t xml:space="preserve"> </w:t>
        </w: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33EC0" w:rsidRPr="00533EC0">
          <w:rPr>
            <w:rFonts w:ascii="仿宋_GB2312" w:eastAsia="仿宋_GB2312"/>
            <w:noProof/>
            <w:sz w:val="32"/>
            <w:szCs w:val="32"/>
            <w:lang w:val="zh-CN"/>
          </w:rPr>
          <w:t>32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  <w:r>
          <w:rPr>
            <w:rFonts w:ascii="仿宋_GB2312" w:eastAsia="仿宋_GB2312" w:hint="eastAsia"/>
            <w:sz w:val="32"/>
            <w:szCs w:val="32"/>
          </w:rPr>
          <w:t xml:space="preserve"> </w:t>
        </w:r>
        <w:r>
          <w:rPr>
            <w:rFonts w:ascii="仿宋_GB2312" w:eastAsia="仿宋_GB2312"/>
            <w:sz w:val="32"/>
            <w:szCs w:val="32"/>
          </w:rPr>
          <w:t>—</w:t>
        </w:r>
      </w:p>
    </w:sdtContent>
  </w:sdt>
  <w:p w:rsidR="003E6588" w:rsidRDefault="003E65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8216"/>
    </w:sdtPr>
    <w:sdtEndPr>
      <w:rPr>
        <w:rFonts w:ascii="仿宋_GB2312" w:eastAsia="仿宋_GB2312" w:hint="eastAsia"/>
        <w:sz w:val="32"/>
        <w:szCs w:val="32"/>
      </w:rPr>
    </w:sdtEndPr>
    <w:sdtContent>
      <w:p w:rsidR="003E6588" w:rsidRDefault="00F13D79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/>
            <w:sz w:val="32"/>
            <w:szCs w:val="32"/>
          </w:rPr>
          <w:t>—</w:t>
        </w:r>
        <w:r>
          <w:rPr>
            <w:rFonts w:ascii="仿宋_GB2312" w:eastAsia="仿宋_GB2312" w:hint="eastAsia"/>
            <w:sz w:val="32"/>
            <w:szCs w:val="32"/>
          </w:rPr>
          <w:t xml:space="preserve"> </w:t>
        </w: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33EC0" w:rsidRPr="00533EC0">
          <w:rPr>
            <w:rFonts w:ascii="仿宋_GB2312" w:eastAsia="仿宋_GB2312"/>
            <w:noProof/>
            <w:sz w:val="32"/>
            <w:szCs w:val="32"/>
            <w:lang w:val="zh-CN"/>
          </w:rPr>
          <w:t>31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  <w:r>
          <w:rPr>
            <w:rFonts w:ascii="仿宋_GB2312" w:eastAsia="仿宋_GB2312" w:hint="eastAsia"/>
            <w:sz w:val="32"/>
            <w:szCs w:val="32"/>
          </w:rPr>
          <w:t xml:space="preserve"> </w:t>
        </w:r>
        <w:r>
          <w:rPr>
            <w:rFonts w:ascii="仿宋_GB2312" w:eastAsia="仿宋_GB2312"/>
            <w:sz w:val="32"/>
            <w:szCs w:val="32"/>
          </w:rPr>
          <w:t>—</w:t>
        </w:r>
      </w:p>
    </w:sdtContent>
  </w:sdt>
  <w:p w:rsidR="003E6588" w:rsidRDefault="003E65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D3" w:rsidRDefault="00592CD3">
      <w:r>
        <w:separator/>
      </w:r>
    </w:p>
  </w:footnote>
  <w:footnote w:type="continuationSeparator" w:id="0">
    <w:p w:rsidR="00592CD3" w:rsidRDefault="0059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4411"/>
    <w:rsid w:val="00043794"/>
    <w:rsid w:val="00043F0C"/>
    <w:rsid w:val="0009507B"/>
    <w:rsid w:val="000B7F5E"/>
    <w:rsid w:val="000C7235"/>
    <w:rsid w:val="000F0550"/>
    <w:rsid w:val="00123032"/>
    <w:rsid w:val="00131858"/>
    <w:rsid w:val="00155562"/>
    <w:rsid w:val="00164272"/>
    <w:rsid w:val="001763CF"/>
    <w:rsid w:val="001779E1"/>
    <w:rsid w:val="001B7968"/>
    <w:rsid w:val="001C3894"/>
    <w:rsid w:val="001D1A4D"/>
    <w:rsid w:val="001F222F"/>
    <w:rsid w:val="00202E02"/>
    <w:rsid w:val="00207C82"/>
    <w:rsid w:val="00210D70"/>
    <w:rsid w:val="0023452F"/>
    <w:rsid w:val="0023492A"/>
    <w:rsid w:val="00236A78"/>
    <w:rsid w:val="00254227"/>
    <w:rsid w:val="002905BD"/>
    <w:rsid w:val="00293474"/>
    <w:rsid w:val="002B1A7B"/>
    <w:rsid w:val="002B1F61"/>
    <w:rsid w:val="002F5019"/>
    <w:rsid w:val="0031595F"/>
    <w:rsid w:val="00316263"/>
    <w:rsid w:val="00321008"/>
    <w:rsid w:val="0032233E"/>
    <w:rsid w:val="00350110"/>
    <w:rsid w:val="003B3685"/>
    <w:rsid w:val="003E32C4"/>
    <w:rsid w:val="003E6588"/>
    <w:rsid w:val="003F4497"/>
    <w:rsid w:val="0040190A"/>
    <w:rsid w:val="004127F1"/>
    <w:rsid w:val="0041658D"/>
    <w:rsid w:val="004275F0"/>
    <w:rsid w:val="0046442A"/>
    <w:rsid w:val="0047733E"/>
    <w:rsid w:val="004B2324"/>
    <w:rsid w:val="004D6345"/>
    <w:rsid w:val="004F0764"/>
    <w:rsid w:val="004F45A3"/>
    <w:rsid w:val="004F5524"/>
    <w:rsid w:val="0050473D"/>
    <w:rsid w:val="00505BDF"/>
    <w:rsid w:val="00511B29"/>
    <w:rsid w:val="0052308D"/>
    <w:rsid w:val="005241D0"/>
    <w:rsid w:val="0052435E"/>
    <w:rsid w:val="00533EC0"/>
    <w:rsid w:val="00543FF1"/>
    <w:rsid w:val="0055043F"/>
    <w:rsid w:val="00557EBE"/>
    <w:rsid w:val="00592CD3"/>
    <w:rsid w:val="00592D98"/>
    <w:rsid w:val="005B5213"/>
    <w:rsid w:val="005D0C90"/>
    <w:rsid w:val="005E164D"/>
    <w:rsid w:val="005E6186"/>
    <w:rsid w:val="00600C33"/>
    <w:rsid w:val="00601375"/>
    <w:rsid w:val="00653F9D"/>
    <w:rsid w:val="00656549"/>
    <w:rsid w:val="006639DA"/>
    <w:rsid w:val="006A4D9C"/>
    <w:rsid w:val="006B4709"/>
    <w:rsid w:val="00722B40"/>
    <w:rsid w:val="0072570C"/>
    <w:rsid w:val="0073161E"/>
    <w:rsid w:val="00770C5B"/>
    <w:rsid w:val="007B0B31"/>
    <w:rsid w:val="007B1CF7"/>
    <w:rsid w:val="007B5CF4"/>
    <w:rsid w:val="007C29AF"/>
    <w:rsid w:val="007C2BA2"/>
    <w:rsid w:val="007F6A6F"/>
    <w:rsid w:val="00813A78"/>
    <w:rsid w:val="00817E9C"/>
    <w:rsid w:val="00825C21"/>
    <w:rsid w:val="00856F16"/>
    <w:rsid w:val="00863C42"/>
    <w:rsid w:val="008717D2"/>
    <w:rsid w:val="00872050"/>
    <w:rsid w:val="008D370F"/>
    <w:rsid w:val="008D4324"/>
    <w:rsid w:val="008F4411"/>
    <w:rsid w:val="008F6A1A"/>
    <w:rsid w:val="00901205"/>
    <w:rsid w:val="009142EB"/>
    <w:rsid w:val="00954CB5"/>
    <w:rsid w:val="009835AD"/>
    <w:rsid w:val="00990661"/>
    <w:rsid w:val="00997826"/>
    <w:rsid w:val="009A657E"/>
    <w:rsid w:val="00A27596"/>
    <w:rsid w:val="00A71A11"/>
    <w:rsid w:val="00AA7D24"/>
    <w:rsid w:val="00AB50CF"/>
    <w:rsid w:val="00AB7323"/>
    <w:rsid w:val="00AE5588"/>
    <w:rsid w:val="00AF1FF8"/>
    <w:rsid w:val="00B17250"/>
    <w:rsid w:val="00B17FBA"/>
    <w:rsid w:val="00B557B2"/>
    <w:rsid w:val="00BA19D4"/>
    <w:rsid w:val="00BC45C6"/>
    <w:rsid w:val="00BC4CB2"/>
    <w:rsid w:val="00BD46E1"/>
    <w:rsid w:val="00BF0F7B"/>
    <w:rsid w:val="00C327F3"/>
    <w:rsid w:val="00C42D98"/>
    <w:rsid w:val="00C666CA"/>
    <w:rsid w:val="00C7440C"/>
    <w:rsid w:val="00C9765B"/>
    <w:rsid w:val="00CA29FC"/>
    <w:rsid w:val="00CA6D97"/>
    <w:rsid w:val="00CC266F"/>
    <w:rsid w:val="00CC4883"/>
    <w:rsid w:val="00CD40E3"/>
    <w:rsid w:val="00CE59EB"/>
    <w:rsid w:val="00CE63CF"/>
    <w:rsid w:val="00CF1FF0"/>
    <w:rsid w:val="00D150B9"/>
    <w:rsid w:val="00D57E14"/>
    <w:rsid w:val="00D76D81"/>
    <w:rsid w:val="00D76E8F"/>
    <w:rsid w:val="00D87F69"/>
    <w:rsid w:val="00DA69A5"/>
    <w:rsid w:val="00E0018F"/>
    <w:rsid w:val="00E56E66"/>
    <w:rsid w:val="00E61D93"/>
    <w:rsid w:val="00E87950"/>
    <w:rsid w:val="00EA4EDB"/>
    <w:rsid w:val="00EB1FF0"/>
    <w:rsid w:val="00EC5121"/>
    <w:rsid w:val="00EC65C4"/>
    <w:rsid w:val="00ED6D4C"/>
    <w:rsid w:val="00EF197C"/>
    <w:rsid w:val="00F13D79"/>
    <w:rsid w:val="00F95B37"/>
    <w:rsid w:val="00F96672"/>
    <w:rsid w:val="00FD11A5"/>
    <w:rsid w:val="00FD1EA8"/>
    <w:rsid w:val="01315355"/>
    <w:rsid w:val="0379395B"/>
    <w:rsid w:val="03C50A9E"/>
    <w:rsid w:val="042B3C3D"/>
    <w:rsid w:val="045105C5"/>
    <w:rsid w:val="05126D64"/>
    <w:rsid w:val="05E202D1"/>
    <w:rsid w:val="06455661"/>
    <w:rsid w:val="075C0B36"/>
    <w:rsid w:val="08BA6991"/>
    <w:rsid w:val="09B73379"/>
    <w:rsid w:val="0A504B28"/>
    <w:rsid w:val="0A69148B"/>
    <w:rsid w:val="0AA6799C"/>
    <w:rsid w:val="0AEA322A"/>
    <w:rsid w:val="0BB111B3"/>
    <w:rsid w:val="0BB30C23"/>
    <w:rsid w:val="0DFC219A"/>
    <w:rsid w:val="0E2505BF"/>
    <w:rsid w:val="0EB13B3D"/>
    <w:rsid w:val="0F8A35C7"/>
    <w:rsid w:val="111E3994"/>
    <w:rsid w:val="15524B05"/>
    <w:rsid w:val="16C35337"/>
    <w:rsid w:val="189310AC"/>
    <w:rsid w:val="197C6736"/>
    <w:rsid w:val="1C1E3476"/>
    <w:rsid w:val="1CA6238B"/>
    <w:rsid w:val="1D135733"/>
    <w:rsid w:val="1E1C1CEB"/>
    <w:rsid w:val="1FB57E3D"/>
    <w:rsid w:val="20C05A65"/>
    <w:rsid w:val="21190064"/>
    <w:rsid w:val="211D2AF0"/>
    <w:rsid w:val="212D6340"/>
    <w:rsid w:val="21307DA1"/>
    <w:rsid w:val="21E95973"/>
    <w:rsid w:val="22CA7DB5"/>
    <w:rsid w:val="23965CD3"/>
    <w:rsid w:val="26990F61"/>
    <w:rsid w:val="2A4913FD"/>
    <w:rsid w:val="2B4C1B85"/>
    <w:rsid w:val="2C6D133E"/>
    <w:rsid w:val="2EA03014"/>
    <w:rsid w:val="2ED04EEB"/>
    <w:rsid w:val="2F243F1F"/>
    <w:rsid w:val="2F2F4C1E"/>
    <w:rsid w:val="2FBB4C94"/>
    <w:rsid w:val="2FE470D6"/>
    <w:rsid w:val="314E103A"/>
    <w:rsid w:val="31615619"/>
    <w:rsid w:val="31867CB1"/>
    <w:rsid w:val="319D7E33"/>
    <w:rsid w:val="321A458A"/>
    <w:rsid w:val="32264DF2"/>
    <w:rsid w:val="346836C4"/>
    <w:rsid w:val="36B84295"/>
    <w:rsid w:val="36D2593E"/>
    <w:rsid w:val="398C5B7C"/>
    <w:rsid w:val="3BE911DA"/>
    <w:rsid w:val="3C0F7AD3"/>
    <w:rsid w:val="42CB4F3D"/>
    <w:rsid w:val="45CC03A4"/>
    <w:rsid w:val="45FF4593"/>
    <w:rsid w:val="46A43479"/>
    <w:rsid w:val="47121F61"/>
    <w:rsid w:val="49D773F9"/>
    <w:rsid w:val="49E77997"/>
    <w:rsid w:val="4AD4611B"/>
    <w:rsid w:val="4E245ECC"/>
    <w:rsid w:val="4F83000E"/>
    <w:rsid w:val="50A255D6"/>
    <w:rsid w:val="50C91939"/>
    <w:rsid w:val="516D16B6"/>
    <w:rsid w:val="51AE1643"/>
    <w:rsid w:val="526D35BE"/>
    <w:rsid w:val="532F1D96"/>
    <w:rsid w:val="537C15D6"/>
    <w:rsid w:val="56212160"/>
    <w:rsid w:val="57614F2F"/>
    <w:rsid w:val="5A080221"/>
    <w:rsid w:val="5C956660"/>
    <w:rsid w:val="5D3A5308"/>
    <w:rsid w:val="5D4529CF"/>
    <w:rsid w:val="5E5756F2"/>
    <w:rsid w:val="5E925DCF"/>
    <w:rsid w:val="5EFB1F57"/>
    <w:rsid w:val="60782896"/>
    <w:rsid w:val="62F664C5"/>
    <w:rsid w:val="63150F6F"/>
    <w:rsid w:val="63303617"/>
    <w:rsid w:val="63C90FBE"/>
    <w:rsid w:val="661866F9"/>
    <w:rsid w:val="68295C42"/>
    <w:rsid w:val="6F6E4954"/>
    <w:rsid w:val="6FBB6FE3"/>
    <w:rsid w:val="71063629"/>
    <w:rsid w:val="728979EC"/>
    <w:rsid w:val="736E4388"/>
    <w:rsid w:val="759E3685"/>
    <w:rsid w:val="765B65F5"/>
    <w:rsid w:val="77670BB5"/>
    <w:rsid w:val="78680B85"/>
    <w:rsid w:val="79256E46"/>
    <w:rsid w:val="793C51D4"/>
    <w:rsid w:val="79C656E5"/>
    <w:rsid w:val="79EA04BE"/>
    <w:rsid w:val="7A930EE9"/>
    <w:rsid w:val="7B032596"/>
    <w:rsid w:val="7E1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filetitle1">
    <w:name w:val="filetitle1"/>
    <w:basedOn w:val="a0"/>
    <w:qFormat/>
    <w:rPr>
      <w:b/>
      <w:bCs/>
      <w:color w:val="FF0000"/>
      <w:sz w:val="32"/>
      <w:szCs w:val="32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正文11"/>
    <w:basedOn w:val="Normal"/>
    <w:qFormat/>
    <w:pPr>
      <w:jc w:val="both"/>
    </w:pPr>
    <w:rPr>
      <w:rFonts w:ascii="Calibri" w:eastAsia="Calibri" w:hAnsi="Calibri"/>
      <w:sz w:val="21"/>
    </w:rPr>
  </w:style>
  <w:style w:type="paragraph" w:customStyle="1" w:styleId="Normal">
    <w:name w:val="[Normal]"/>
    <w:uiPriority w:val="6"/>
    <w:qFormat/>
    <w:rPr>
      <w:rFonts w:ascii="宋体" w:hAnsi="宋体"/>
      <w:sz w:val="24"/>
      <w:lang w:val="zh-CN"/>
    </w:rPr>
  </w:style>
  <w:style w:type="paragraph" w:customStyle="1" w:styleId="1">
    <w:name w:val="正文1"/>
    <w:basedOn w:val="Normal"/>
    <w:qFormat/>
    <w:pPr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2">
    <w:name w:val="正文2"/>
    <w:basedOn w:val="Normal"/>
    <w:qFormat/>
    <w:pPr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5">
    <w:name w:val="正文5"/>
    <w:basedOn w:val="Normal"/>
    <w:qFormat/>
    <w:pPr>
      <w:jc w:val="both"/>
    </w:pPr>
    <w:rPr>
      <w:rFonts w:ascii="Calibri" w:eastAsia="Calibri" w:hAnsi="Calibri"/>
      <w:sz w:val="21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等线" w:eastAsia="等线" w:hAnsi="等线" w:cs="等线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DB4FF-3606-4293-A6FC-4D20E123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2824</Words>
  <Characters>16099</Characters>
  <Application>Microsoft Office Word</Application>
  <DocSecurity>0</DocSecurity>
  <Lines>134</Lines>
  <Paragraphs>37</Paragraphs>
  <ScaleCrop>false</ScaleCrop>
  <Company>Microsoft</Company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57</cp:revision>
  <cp:lastPrinted>2021-05-20T01:11:00Z</cp:lastPrinted>
  <dcterms:created xsi:type="dcterms:W3CDTF">2019-08-02T03:49:00Z</dcterms:created>
  <dcterms:modified xsi:type="dcterms:W3CDTF">2024-09-30T09:01:00Z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B3BD7B1DF9E547A7A62A6D322369D325</vt:lpwstr>
  </property>
</Properties>
</file>