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8C1" w:rsidRDefault="00D7080A">
      <w:pPr>
        <w:pStyle w:val="Heading11"/>
        <w:keepNext/>
        <w:keepLines/>
        <w:rPr>
          <w:rFonts w:ascii="方正小标宋_GBK" w:eastAsia="方正小标宋_GBK" w:hAnsi="方正小标宋简体" w:cs="方正小标宋简体"/>
          <w:color w:val="auto"/>
          <w:sz w:val="36"/>
          <w:szCs w:val="36"/>
          <w:lang w:val="en-US"/>
        </w:rPr>
      </w:pPr>
      <w:bookmarkStart w:id="0" w:name="bookmark1"/>
      <w:bookmarkStart w:id="1" w:name="bookmark0"/>
      <w:bookmarkStart w:id="2" w:name="bookmark2"/>
      <w:r>
        <w:rPr>
          <w:rFonts w:ascii="方正小标宋_GBK" w:eastAsia="方正小标宋_GBK" w:hAnsi="方正小标宋简体" w:cs="方正小标宋简体" w:hint="eastAsia"/>
          <w:color w:val="auto"/>
          <w:sz w:val="36"/>
          <w:szCs w:val="36"/>
          <w:lang w:val="en-US" w:eastAsia="zh-CN"/>
        </w:rPr>
        <w:t>2021年度社区建设运行项目</w:t>
      </w:r>
      <w:bookmarkEnd w:id="0"/>
      <w:bookmarkEnd w:id="1"/>
      <w:bookmarkEnd w:id="2"/>
      <w:r>
        <w:rPr>
          <w:rFonts w:ascii="方正小标宋_GBK" w:eastAsia="方正小标宋_GBK" w:hAnsi="方正小标宋简体" w:cs="方正小标宋简体" w:hint="eastAsia"/>
          <w:color w:val="auto"/>
          <w:sz w:val="36"/>
          <w:szCs w:val="36"/>
          <w:lang w:val="en-US" w:eastAsia="zh-CN"/>
        </w:rPr>
        <w:t>自评结果</w:t>
      </w:r>
    </w:p>
    <w:p w:rsidR="00BE18C1" w:rsidRDefault="00D7080A">
      <w:pPr>
        <w:pStyle w:val="Bodytext1"/>
        <w:spacing w:after="700" w:line="240" w:lineRule="auto"/>
        <w:ind w:firstLine="0"/>
        <w:jc w:val="center"/>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（缩略版）</w:t>
      </w:r>
    </w:p>
    <w:p w:rsidR="00BE18C1" w:rsidRDefault="00D7080A">
      <w:pPr>
        <w:pStyle w:val="Bodytext1"/>
        <w:spacing w:line="560" w:lineRule="exact"/>
        <w:ind w:firstLineChars="200" w:firstLine="640"/>
        <w:rPr>
          <w:rFonts w:ascii="仿宋" w:eastAsia="仿宋" w:hAnsi="仿宋" w:cs="仿宋"/>
          <w:color w:val="auto"/>
          <w:sz w:val="32"/>
          <w:szCs w:val="32"/>
          <w:lang w:val="en-US" w:eastAsia="zh-CN"/>
        </w:rPr>
      </w:pPr>
      <w:bookmarkStart w:id="3" w:name="bookmark3"/>
      <w:r>
        <w:rPr>
          <w:rFonts w:ascii="黑体" w:eastAsia="黑体" w:hAnsi="黑体" w:cs="黑体" w:hint="eastAsia"/>
          <w:color w:val="auto"/>
          <w:sz w:val="32"/>
          <w:szCs w:val="32"/>
          <w:lang w:val="en-US" w:eastAsia="zh-CN"/>
        </w:rPr>
        <w:t>一、评价结论</w:t>
      </w:r>
    </w:p>
    <w:p w:rsidR="00BE18C1" w:rsidRDefault="00D7080A">
      <w:pPr>
        <w:pStyle w:val="Bodytext1"/>
        <w:spacing w:line="560" w:lineRule="exact"/>
        <w:ind w:firstLineChars="200" w:firstLine="640"/>
        <w:rPr>
          <w:rFonts w:ascii="楷体" w:eastAsia="楷体" w:hAnsi="楷体" w:cs="楷体"/>
          <w:color w:val="auto"/>
          <w:sz w:val="32"/>
          <w:szCs w:val="32"/>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一</w:t>
      </w:r>
      <w:r>
        <w:rPr>
          <w:rFonts w:ascii="楷体" w:eastAsia="楷体" w:hAnsi="楷体" w:cs="楷体" w:hint="eastAsia"/>
          <w:color w:val="auto"/>
          <w:sz w:val="32"/>
          <w:szCs w:val="32"/>
          <w:lang w:eastAsia="zh-CN"/>
        </w:rPr>
        <w:t>）</w:t>
      </w:r>
      <w:bookmarkEnd w:id="3"/>
      <w:r>
        <w:rPr>
          <w:rFonts w:ascii="楷体" w:eastAsia="楷体" w:hAnsi="楷体" w:cs="楷体" w:hint="eastAsia"/>
          <w:color w:val="auto"/>
          <w:sz w:val="32"/>
          <w:szCs w:val="32"/>
        </w:rPr>
        <w:t>评</w:t>
      </w:r>
      <w:r>
        <w:rPr>
          <w:rFonts w:ascii="楷体" w:eastAsia="楷体" w:hAnsi="楷体" w:cs="楷体" w:hint="eastAsia"/>
          <w:color w:val="auto"/>
          <w:sz w:val="32"/>
          <w:szCs w:val="32"/>
          <w:lang w:val="en-US" w:eastAsia="zh-CN"/>
        </w:rPr>
        <w:t>价</w:t>
      </w:r>
      <w:r>
        <w:rPr>
          <w:rFonts w:ascii="楷体" w:eastAsia="楷体" w:hAnsi="楷体" w:cs="楷体" w:hint="eastAsia"/>
          <w:color w:val="auto"/>
          <w:sz w:val="32"/>
          <w:szCs w:val="32"/>
        </w:rPr>
        <w:t>得分</w:t>
      </w:r>
    </w:p>
    <w:p w:rsidR="00BE18C1" w:rsidRDefault="00D7080A">
      <w:pPr>
        <w:pStyle w:val="Bodytext1"/>
        <w:spacing w:line="560" w:lineRule="exact"/>
        <w:ind w:firstLineChars="200" w:firstLine="640"/>
        <w:rPr>
          <w:rFonts w:ascii="仿宋" w:eastAsia="仿宋" w:hAnsi="仿宋" w:cs="仿宋"/>
          <w:color w:val="auto"/>
          <w:sz w:val="32"/>
          <w:szCs w:val="32"/>
        </w:rPr>
      </w:pPr>
      <w:bookmarkStart w:id="4" w:name="bookmark4"/>
      <w:r>
        <w:rPr>
          <w:rFonts w:ascii="仿宋" w:eastAsia="仿宋" w:hAnsi="仿宋" w:cs="仿宋" w:hint="eastAsia"/>
          <w:color w:val="auto"/>
          <w:sz w:val="32"/>
          <w:szCs w:val="32"/>
        </w:rPr>
        <w:t>项目绩效评</w:t>
      </w:r>
      <w:r>
        <w:rPr>
          <w:rFonts w:ascii="仿宋" w:eastAsia="仿宋" w:hAnsi="仿宋" w:cs="仿宋" w:hint="eastAsia"/>
          <w:color w:val="auto"/>
          <w:sz w:val="32"/>
          <w:szCs w:val="32"/>
          <w:lang w:val="en-US" w:eastAsia="zh-CN"/>
        </w:rPr>
        <w:t>价</w:t>
      </w:r>
      <w:r>
        <w:rPr>
          <w:rFonts w:ascii="仿宋" w:eastAsia="仿宋" w:hAnsi="仿宋" w:cs="仿宋" w:hint="eastAsia"/>
          <w:color w:val="auto"/>
          <w:sz w:val="32"/>
          <w:szCs w:val="32"/>
        </w:rPr>
        <w:t>综合评分</w:t>
      </w:r>
      <w:r>
        <w:rPr>
          <w:rFonts w:ascii="仿宋" w:eastAsia="仿宋" w:hAnsi="仿宋" w:cs="仿宋" w:hint="eastAsia"/>
          <w:color w:val="auto"/>
          <w:sz w:val="32"/>
          <w:szCs w:val="32"/>
          <w:lang w:val="en-US" w:eastAsia="zh-CN"/>
        </w:rPr>
        <w:t>97.99</w:t>
      </w:r>
      <w:r>
        <w:rPr>
          <w:rFonts w:ascii="仿宋" w:eastAsia="仿宋" w:hAnsi="仿宋" w:cs="仿宋" w:hint="eastAsia"/>
          <w:color w:val="auto"/>
          <w:sz w:val="32"/>
          <w:szCs w:val="32"/>
        </w:rPr>
        <w:t>分。</w:t>
      </w:r>
    </w:p>
    <w:tbl>
      <w:tblPr>
        <w:tblW w:w="5038" w:type="pct"/>
        <w:jc w:val="center"/>
        <w:tblCellMar>
          <w:left w:w="10" w:type="dxa"/>
          <w:right w:w="10" w:type="dxa"/>
        </w:tblCellMar>
        <w:tblLook w:val="04A0" w:firstRow="1" w:lastRow="0" w:firstColumn="1" w:lastColumn="0" w:noHBand="0" w:noVBand="1"/>
      </w:tblPr>
      <w:tblGrid>
        <w:gridCol w:w="2999"/>
        <w:gridCol w:w="1776"/>
        <w:gridCol w:w="2092"/>
        <w:gridCol w:w="2065"/>
      </w:tblGrid>
      <w:tr w:rsidR="00BE18C1">
        <w:trPr>
          <w:trHeight w:hRule="exact" w:val="510"/>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评价项目</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权重</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评级分值</w:t>
            </w:r>
          </w:p>
        </w:tc>
        <w:tc>
          <w:tcPr>
            <w:tcW w:w="11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本项得分</w:t>
            </w:r>
          </w:p>
        </w:tc>
      </w:tr>
      <w:tr w:rsidR="00BE18C1">
        <w:trPr>
          <w:trHeight w:hRule="exact" w:val="481"/>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预算执行情况</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20%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20</w:t>
            </w:r>
          </w:p>
        </w:tc>
        <w:tc>
          <w:tcPr>
            <w:tcW w:w="11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hint="eastAsia"/>
                <w:color w:val="auto"/>
                <w:sz w:val="24"/>
                <w:szCs w:val="24"/>
                <w:lang w:val="en-US" w:eastAsia="zh-CN" w:bidi="en-US"/>
              </w:rPr>
              <w:t>19.99</w:t>
            </w:r>
          </w:p>
        </w:tc>
      </w:tr>
      <w:tr w:rsidR="00BE18C1">
        <w:trPr>
          <w:trHeight w:hRule="exact" w:val="485"/>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项目产出</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Theme="minorEastAsia" w:hAnsi="仿宋" w:cs="仿宋" w:hint="eastAsia"/>
                <w:color w:val="auto"/>
                <w:sz w:val="24"/>
                <w:szCs w:val="24"/>
                <w:lang w:eastAsia="zh-CN"/>
              </w:rPr>
              <w:t>4</w:t>
            </w:r>
            <w:r>
              <w:rPr>
                <w:rFonts w:ascii="仿宋" w:eastAsia="PMingLiU" w:hAnsi="仿宋" w:cs="仿宋"/>
                <w:color w:val="auto"/>
                <w:sz w:val="24"/>
                <w:szCs w:val="24"/>
              </w:rPr>
              <w:t>0</w:t>
            </w:r>
            <w:r>
              <w:rPr>
                <w:rFonts w:ascii="仿宋" w:eastAsia="仿宋"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Theme="minorEastAsia" w:hAnsi="仿宋" w:cs="仿宋"/>
                <w:color w:val="auto"/>
                <w:sz w:val="24"/>
                <w:szCs w:val="24"/>
                <w:lang w:eastAsia="zh-CN"/>
              </w:rPr>
            </w:pPr>
            <w:r>
              <w:rPr>
                <w:rFonts w:ascii="仿宋" w:eastAsiaTheme="minorEastAsia" w:hAnsi="仿宋" w:cs="仿宋" w:hint="eastAsia"/>
                <w:color w:val="auto"/>
                <w:sz w:val="24"/>
                <w:szCs w:val="24"/>
                <w:lang w:eastAsia="zh-CN"/>
              </w:rPr>
              <w:t>40</w:t>
            </w:r>
          </w:p>
        </w:tc>
        <w:tc>
          <w:tcPr>
            <w:tcW w:w="11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hint="eastAsia"/>
                <w:color w:val="auto"/>
                <w:sz w:val="24"/>
                <w:szCs w:val="24"/>
                <w:lang w:val="en-US" w:eastAsia="zh-CN" w:bidi="en-US"/>
              </w:rPr>
              <w:t>38</w:t>
            </w:r>
          </w:p>
        </w:tc>
      </w:tr>
      <w:tr w:rsidR="00BE18C1">
        <w:trPr>
          <w:trHeight w:hRule="exact" w:val="481"/>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项目效益</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Theme="minorEastAsia" w:hAnsi="仿宋" w:cs="仿宋" w:hint="eastAsia"/>
                <w:color w:val="auto"/>
                <w:sz w:val="24"/>
                <w:szCs w:val="24"/>
                <w:lang w:eastAsia="zh-CN"/>
              </w:rPr>
              <w:t>2</w:t>
            </w:r>
            <w:r>
              <w:rPr>
                <w:rFonts w:ascii="仿宋" w:eastAsia="PMingLiU" w:hAnsi="仿宋" w:cs="仿宋"/>
                <w:color w:val="auto"/>
                <w:sz w:val="24"/>
                <w:szCs w:val="24"/>
              </w:rPr>
              <w:t>0</w:t>
            </w:r>
            <w:r>
              <w:rPr>
                <w:rFonts w:ascii="仿宋" w:eastAsia="仿宋"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Theme="minorEastAsia" w:hAnsi="仿宋" w:cs="仿宋"/>
                <w:color w:val="auto"/>
                <w:sz w:val="24"/>
                <w:szCs w:val="24"/>
                <w:lang w:eastAsia="zh-CN"/>
              </w:rPr>
            </w:pPr>
            <w:r>
              <w:rPr>
                <w:rFonts w:ascii="仿宋" w:eastAsiaTheme="minorEastAsia" w:hAnsi="仿宋" w:cs="仿宋" w:hint="eastAsia"/>
                <w:color w:val="auto"/>
                <w:sz w:val="24"/>
                <w:szCs w:val="24"/>
                <w:lang w:eastAsia="zh-CN"/>
              </w:rPr>
              <w:t>20</w:t>
            </w:r>
          </w:p>
        </w:tc>
        <w:tc>
          <w:tcPr>
            <w:tcW w:w="11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Theme="minorEastAsia" w:hAnsi="仿宋" w:cs="仿宋"/>
                <w:color w:val="auto"/>
                <w:sz w:val="24"/>
                <w:szCs w:val="24"/>
                <w:lang w:eastAsia="zh-CN"/>
              </w:rPr>
            </w:pPr>
            <w:r>
              <w:rPr>
                <w:rFonts w:ascii="仿宋" w:eastAsiaTheme="minorEastAsia" w:hAnsi="仿宋" w:cs="仿宋" w:hint="eastAsia"/>
                <w:color w:val="auto"/>
                <w:sz w:val="24"/>
                <w:szCs w:val="24"/>
                <w:lang w:eastAsia="zh-CN"/>
              </w:rPr>
              <w:t>20</w:t>
            </w:r>
          </w:p>
        </w:tc>
      </w:tr>
      <w:tr w:rsidR="00BE18C1">
        <w:trPr>
          <w:trHeight w:hRule="exact" w:val="481"/>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项目满意度</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lang w:eastAsia="zh-CN"/>
              </w:rPr>
              <w:t>2</w:t>
            </w:r>
            <w:r>
              <w:rPr>
                <w:rFonts w:ascii="仿宋" w:eastAsia="仿宋" w:hAnsi="仿宋" w:cs="仿宋" w:hint="eastAsia"/>
                <w:color w:val="auto"/>
                <w:sz w:val="24"/>
                <w:szCs w:val="24"/>
              </w:rPr>
              <w:t>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eastAsia="zh-CN"/>
              </w:rPr>
            </w:pPr>
            <w:r>
              <w:rPr>
                <w:rFonts w:ascii="仿宋" w:eastAsia="仿宋" w:hAnsi="仿宋" w:cs="仿宋" w:hint="eastAsia"/>
                <w:color w:val="auto"/>
                <w:sz w:val="24"/>
                <w:szCs w:val="24"/>
                <w:lang w:eastAsia="zh-CN"/>
              </w:rPr>
              <w:t>20</w:t>
            </w:r>
          </w:p>
        </w:tc>
        <w:tc>
          <w:tcPr>
            <w:tcW w:w="11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hint="eastAsia"/>
                <w:color w:val="auto"/>
                <w:sz w:val="24"/>
                <w:szCs w:val="24"/>
                <w:lang w:val="en-US" w:eastAsia="zh-CN"/>
              </w:rPr>
              <w:t>20</w:t>
            </w:r>
          </w:p>
        </w:tc>
      </w:tr>
      <w:tr w:rsidR="00BE18C1">
        <w:trPr>
          <w:trHeight w:hRule="exact" w:val="512"/>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综合绩效</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100%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100</w:t>
            </w:r>
          </w:p>
        </w:tc>
        <w:tc>
          <w:tcPr>
            <w:tcW w:w="1156"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color w:val="auto"/>
                <w:sz w:val="24"/>
                <w:szCs w:val="24"/>
                <w:lang w:val="en-US" w:eastAsia="zh-CN"/>
              </w:rPr>
              <w:fldChar w:fldCharType="begin"/>
            </w:r>
            <w:r>
              <w:rPr>
                <w:rFonts w:ascii="仿宋" w:eastAsia="仿宋" w:hAnsi="仿宋" w:cs="仿宋"/>
                <w:color w:val="auto"/>
                <w:sz w:val="24"/>
                <w:szCs w:val="24"/>
                <w:lang w:val="en-US" w:eastAsia="zh-CN"/>
              </w:rPr>
              <w:instrText xml:space="preserve"> </w:instrText>
            </w:r>
            <w:r>
              <w:rPr>
                <w:rFonts w:ascii="仿宋" w:eastAsia="仿宋" w:hAnsi="仿宋" w:cs="仿宋" w:hint="eastAsia"/>
                <w:color w:val="auto"/>
                <w:sz w:val="24"/>
                <w:szCs w:val="24"/>
                <w:lang w:val="en-US" w:eastAsia="zh-CN"/>
              </w:rPr>
              <w:instrText>=SUM(ABOVE)</w:instrText>
            </w:r>
            <w:r>
              <w:rPr>
                <w:rFonts w:ascii="仿宋" w:eastAsia="仿宋" w:hAnsi="仿宋" w:cs="仿宋"/>
                <w:color w:val="auto"/>
                <w:sz w:val="24"/>
                <w:szCs w:val="24"/>
                <w:lang w:val="en-US" w:eastAsia="zh-CN"/>
              </w:rPr>
              <w:instrText xml:space="preserve"> </w:instrText>
            </w:r>
            <w:r>
              <w:rPr>
                <w:rFonts w:ascii="仿宋" w:eastAsia="仿宋" w:hAnsi="仿宋" w:cs="仿宋"/>
                <w:color w:val="auto"/>
                <w:sz w:val="24"/>
                <w:szCs w:val="24"/>
                <w:lang w:val="en-US" w:eastAsia="zh-CN"/>
              </w:rPr>
              <w:fldChar w:fldCharType="separate"/>
            </w:r>
            <w:r>
              <w:rPr>
                <w:rFonts w:ascii="仿宋" w:eastAsia="仿宋" w:hAnsi="仿宋" w:cs="仿宋"/>
                <w:color w:val="auto"/>
                <w:sz w:val="24"/>
                <w:szCs w:val="24"/>
                <w:lang w:val="en-US" w:eastAsia="zh-CN"/>
              </w:rPr>
              <w:t>97.99</w:t>
            </w:r>
            <w:r>
              <w:rPr>
                <w:rFonts w:ascii="仿宋" w:eastAsia="仿宋" w:hAnsi="仿宋" w:cs="仿宋"/>
                <w:color w:val="auto"/>
                <w:sz w:val="24"/>
                <w:szCs w:val="24"/>
                <w:lang w:val="en-US" w:eastAsia="zh-CN"/>
              </w:rPr>
              <w:fldChar w:fldCharType="end"/>
            </w:r>
          </w:p>
        </w:tc>
      </w:tr>
    </w:tbl>
    <w:p w:rsidR="00BE18C1" w:rsidRDefault="00D7080A">
      <w:pPr>
        <w:pStyle w:val="Bodytext1"/>
        <w:spacing w:line="560" w:lineRule="exact"/>
        <w:ind w:firstLineChars="200" w:firstLine="640"/>
        <w:jc w:val="both"/>
        <w:rPr>
          <w:rFonts w:ascii="楷体" w:eastAsia="楷体" w:hAnsi="楷体" w:cs="楷体"/>
          <w:color w:val="auto"/>
          <w:sz w:val="32"/>
          <w:szCs w:val="32"/>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二</w:t>
      </w:r>
      <w:r>
        <w:rPr>
          <w:rFonts w:ascii="楷体" w:eastAsia="楷体" w:hAnsi="楷体" w:cs="楷体" w:hint="eastAsia"/>
          <w:color w:val="auto"/>
          <w:sz w:val="32"/>
          <w:szCs w:val="32"/>
          <w:lang w:eastAsia="zh-CN"/>
        </w:rPr>
        <w:t>）</w:t>
      </w:r>
      <w:bookmarkEnd w:id="4"/>
      <w:r>
        <w:rPr>
          <w:rFonts w:ascii="楷体" w:eastAsia="楷体" w:hAnsi="楷体" w:cs="楷体" w:hint="eastAsia"/>
          <w:color w:val="auto"/>
          <w:sz w:val="32"/>
          <w:szCs w:val="32"/>
        </w:rPr>
        <w:t>绩效目标完成情况</w:t>
      </w:r>
    </w:p>
    <w:p w:rsidR="00BE18C1" w:rsidRDefault="00D7080A">
      <w:pPr>
        <w:pStyle w:val="Bodytext1"/>
        <w:tabs>
          <w:tab w:val="left" w:pos="819"/>
        </w:tabs>
        <w:spacing w:line="560" w:lineRule="exact"/>
        <w:ind w:firstLineChars="200" w:firstLine="640"/>
        <w:rPr>
          <w:rFonts w:ascii="仿宋" w:eastAsia="仿宋" w:hAnsi="仿宋" w:cs="仿宋"/>
          <w:color w:val="auto"/>
          <w:sz w:val="32"/>
          <w:szCs w:val="32"/>
          <w:lang w:eastAsia="zh-CN"/>
        </w:rPr>
      </w:pPr>
      <w:bookmarkStart w:id="5" w:name="bookmark5"/>
      <w:bookmarkEnd w:id="5"/>
      <w:r>
        <w:rPr>
          <w:rFonts w:ascii="楷体" w:eastAsia="楷体" w:hAnsi="楷体" w:cs="楷体" w:hint="eastAsia"/>
          <w:color w:val="auto"/>
          <w:sz w:val="32"/>
          <w:szCs w:val="32"/>
          <w:lang w:val="en-US" w:eastAsia="zh-CN"/>
        </w:rPr>
        <w:t>1.</w:t>
      </w:r>
      <w:r>
        <w:rPr>
          <w:rFonts w:ascii="楷体" w:eastAsia="楷体" w:hAnsi="楷体" w:cs="楷体" w:hint="eastAsia"/>
          <w:color w:val="auto"/>
          <w:sz w:val="32"/>
          <w:szCs w:val="32"/>
        </w:rPr>
        <w:t>执行率情况</w:t>
      </w:r>
      <w:r>
        <w:rPr>
          <w:rFonts w:ascii="楷体" w:eastAsia="楷体" w:hAnsi="楷体" w:cs="楷体" w:hint="eastAsia"/>
          <w:color w:val="auto"/>
          <w:sz w:val="32"/>
          <w:szCs w:val="32"/>
          <w:lang w:eastAsia="zh-CN"/>
        </w:rPr>
        <w:t>。</w:t>
      </w:r>
    </w:p>
    <w:p w:rsidR="00BE18C1" w:rsidRDefault="00D7080A">
      <w:pPr>
        <w:pStyle w:val="Bodytext1"/>
        <w:spacing w:line="560" w:lineRule="exact"/>
        <w:ind w:firstLine="500"/>
        <w:jc w:val="both"/>
        <w:rPr>
          <w:rFonts w:ascii="仿宋" w:eastAsia="仿宋" w:hAnsi="仿宋" w:cs="仿宋"/>
          <w:color w:val="auto"/>
          <w:sz w:val="32"/>
          <w:szCs w:val="32"/>
          <w:lang w:val="en-US"/>
        </w:rPr>
      </w:pPr>
      <w:r>
        <w:rPr>
          <w:rFonts w:ascii="仿宋" w:eastAsia="仿宋" w:hAnsi="仿宋" w:cs="仿宋" w:hint="eastAsia"/>
          <w:color w:val="auto"/>
          <w:sz w:val="32"/>
          <w:szCs w:val="32"/>
        </w:rPr>
        <w:t>该项目</w:t>
      </w:r>
      <w:r>
        <w:rPr>
          <w:rFonts w:ascii="仿宋" w:eastAsia="仿宋" w:hAnsi="仿宋" w:cs="仿宋" w:hint="eastAsia"/>
          <w:color w:val="auto"/>
          <w:sz w:val="32"/>
          <w:szCs w:val="32"/>
          <w:lang w:val="en-US" w:eastAsia="zh-CN"/>
        </w:rPr>
        <w:t>资金主要用于社区建设运行</w:t>
      </w:r>
      <w:r>
        <w:rPr>
          <w:rFonts w:ascii="仿宋" w:eastAsia="仿宋" w:hAnsi="仿宋" w:cs="仿宋" w:hint="eastAsia"/>
          <w:color w:val="auto"/>
          <w:sz w:val="32"/>
          <w:szCs w:val="32"/>
        </w:rPr>
        <w:t>。20</w:t>
      </w:r>
      <w:r>
        <w:rPr>
          <w:rFonts w:ascii="仿宋" w:eastAsia="仿宋" w:hAnsi="仿宋" w:cs="仿宋" w:hint="eastAsia"/>
          <w:color w:val="auto"/>
          <w:sz w:val="32"/>
          <w:szCs w:val="32"/>
          <w:lang w:val="en-US" w:eastAsia="zh-CN"/>
        </w:rPr>
        <w:t>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rPr>
        <w:t>年项目年初预算为</w:t>
      </w:r>
      <w:r>
        <w:rPr>
          <w:rFonts w:ascii="仿宋" w:eastAsia="PMingLiU" w:hAnsi="仿宋" w:cs="仿宋"/>
          <w:color w:val="auto"/>
          <w:sz w:val="32"/>
          <w:szCs w:val="32"/>
        </w:rPr>
        <w:t>3411.37</w:t>
      </w:r>
      <w:r>
        <w:rPr>
          <w:rFonts w:ascii="仿宋" w:eastAsia="仿宋" w:hAnsi="仿宋" w:cs="仿宋" w:hint="eastAsia"/>
          <w:color w:val="auto"/>
          <w:sz w:val="32"/>
          <w:szCs w:val="32"/>
        </w:rPr>
        <w:t>万元，实际支出</w:t>
      </w:r>
      <w:r>
        <w:rPr>
          <w:rFonts w:ascii="仿宋" w:eastAsia="仿宋" w:hAnsi="仿宋" w:cs="仿宋" w:hint="eastAsia"/>
          <w:color w:val="auto"/>
          <w:sz w:val="32"/>
          <w:szCs w:val="32"/>
          <w:lang w:val="en-US" w:eastAsia="zh-CN"/>
        </w:rPr>
        <w:t>3410.60</w:t>
      </w:r>
      <w:r>
        <w:rPr>
          <w:rFonts w:ascii="仿宋" w:eastAsia="仿宋" w:hAnsi="仿宋" w:cs="仿宋" w:hint="eastAsia"/>
          <w:color w:val="auto"/>
          <w:sz w:val="32"/>
          <w:szCs w:val="32"/>
        </w:rPr>
        <w:t>万元，预算执行率为</w:t>
      </w:r>
      <w:r>
        <w:rPr>
          <w:rFonts w:ascii="仿宋" w:eastAsia="仿宋" w:hAnsi="仿宋" w:cs="仿宋" w:hint="eastAsia"/>
          <w:color w:val="auto"/>
          <w:sz w:val="32"/>
          <w:szCs w:val="32"/>
          <w:lang w:val="en-US" w:eastAsia="zh-CN"/>
        </w:rPr>
        <w:t>99.98</w:t>
      </w:r>
      <w:r>
        <w:rPr>
          <w:rFonts w:ascii="仿宋" w:eastAsia="仿宋" w:hAnsi="仿宋" w:cs="仿宋"/>
          <w:color w:val="auto"/>
          <w:sz w:val="32"/>
          <w:szCs w:val="32"/>
          <w:lang w:val="en-US" w:eastAsia="zh-CN"/>
        </w:rPr>
        <w:t>%</w:t>
      </w:r>
      <w:r>
        <w:rPr>
          <w:rFonts w:ascii="仿宋" w:eastAsia="仿宋" w:hAnsi="仿宋" w:cs="仿宋" w:hint="eastAsia"/>
          <w:color w:val="auto"/>
          <w:sz w:val="32"/>
          <w:szCs w:val="32"/>
          <w:lang w:val="en-US" w:eastAsia="zh-CN"/>
        </w:rPr>
        <w:t>。</w:t>
      </w:r>
    </w:p>
    <w:p w:rsidR="00BE18C1" w:rsidRDefault="00D7080A">
      <w:pPr>
        <w:pStyle w:val="Bodytext1"/>
        <w:tabs>
          <w:tab w:val="left" w:pos="863"/>
        </w:tabs>
        <w:spacing w:line="560" w:lineRule="exact"/>
        <w:ind w:firstLineChars="200" w:firstLine="640"/>
        <w:jc w:val="both"/>
        <w:rPr>
          <w:rFonts w:ascii="楷体" w:eastAsia="楷体" w:hAnsi="楷体" w:cs="楷体"/>
          <w:color w:val="auto"/>
          <w:sz w:val="32"/>
          <w:szCs w:val="32"/>
          <w:lang w:eastAsia="zh-CN"/>
        </w:rPr>
      </w:pPr>
      <w:bookmarkStart w:id="6" w:name="bookmark6"/>
      <w:bookmarkEnd w:id="6"/>
      <w:r>
        <w:rPr>
          <w:rFonts w:ascii="楷体" w:eastAsia="楷体" w:hAnsi="楷体" w:cs="楷体" w:hint="eastAsia"/>
          <w:color w:val="auto"/>
          <w:sz w:val="32"/>
          <w:szCs w:val="32"/>
          <w:lang w:val="en-US" w:eastAsia="zh-CN"/>
        </w:rPr>
        <w:t>2.</w:t>
      </w:r>
      <w:r>
        <w:rPr>
          <w:rFonts w:ascii="楷体" w:eastAsia="楷体" w:hAnsi="楷体" w:cs="楷体" w:hint="eastAsia"/>
          <w:color w:val="auto"/>
          <w:sz w:val="32"/>
          <w:szCs w:val="32"/>
        </w:rPr>
        <w:t>完成的绩效目标</w:t>
      </w:r>
    </w:p>
    <w:p w:rsidR="00BE18C1" w:rsidRDefault="00D7080A">
      <w:pPr>
        <w:pStyle w:val="Bodytext1"/>
        <w:spacing w:line="560" w:lineRule="exact"/>
        <w:ind w:firstLine="500"/>
        <w:jc w:val="both"/>
        <w:rPr>
          <w:rFonts w:ascii="仿宋" w:eastAsia="仿宋" w:hAnsi="仿宋" w:cs="仿宋"/>
          <w:color w:val="auto"/>
          <w:sz w:val="32"/>
          <w:szCs w:val="32"/>
          <w:lang w:eastAsia="zh-CN"/>
        </w:rPr>
      </w:pPr>
      <w:r>
        <w:rPr>
          <w:rFonts w:ascii="仿宋" w:eastAsia="仿宋" w:hAnsi="仿宋" w:cs="仿宋" w:hint="eastAsia"/>
          <w:color w:val="auto"/>
          <w:sz w:val="32"/>
          <w:szCs w:val="32"/>
        </w:rPr>
        <w:t>根据项目的实际情况，</w:t>
      </w:r>
      <w:r>
        <w:rPr>
          <w:rFonts w:ascii="仿宋" w:eastAsia="仿宋" w:hAnsi="仿宋" w:cs="仿宋" w:hint="eastAsia"/>
          <w:color w:val="auto"/>
          <w:sz w:val="32"/>
          <w:szCs w:val="32"/>
          <w:lang w:eastAsia="zh-CN"/>
        </w:rPr>
        <w:t>在产出方面，</w:t>
      </w:r>
      <w:r>
        <w:rPr>
          <w:rFonts w:ascii="仿宋" w:eastAsia="仿宋" w:hAnsi="仿宋" w:cs="仿宋" w:hint="eastAsia"/>
          <w:color w:val="auto"/>
          <w:sz w:val="32"/>
          <w:szCs w:val="32"/>
        </w:rPr>
        <w:t>共设置了</w:t>
      </w:r>
      <w:r>
        <w:rPr>
          <w:rFonts w:ascii="仿宋" w:eastAsia="仿宋" w:hAnsi="仿宋" w:cs="仿宋" w:hint="eastAsia"/>
          <w:color w:val="auto"/>
          <w:sz w:val="32"/>
          <w:szCs w:val="32"/>
          <w:lang w:eastAsia="zh-CN"/>
        </w:rPr>
        <w:t>14个指标，其中</w:t>
      </w:r>
      <w:r>
        <w:rPr>
          <w:rFonts w:ascii="仿宋" w:eastAsia="仿宋" w:hAnsi="仿宋" w:cs="仿宋" w:hint="eastAsia"/>
          <w:color w:val="auto"/>
          <w:sz w:val="32"/>
          <w:szCs w:val="32"/>
        </w:rPr>
        <w:t>1个数量指标</w:t>
      </w:r>
      <w:r>
        <w:rPr>
          <w:rFonts w:ascii="仿宋" w:eastAsia="仿宋" w:hAnsi="仿宋" w:cs="仿宋" w:hint="eastAsia"/>
          <w:color w:val="auto"/>
          <w:sz w:val="32"/>
          <w:szCs w:val="32"/>
          <w:lang w:eastAsia="zh-CN"/>
        </w:rPr>
        <w:t>，已完成年度目标；质量指标12</w:t>
      </w:r>
      <w:r>
        <w:rPr>
          <w:rFonts w:ascii="仿宋" w:eastAsia="仿宋" w:hAnsi="仿宋" w:cs="仿宋" w:hint="eastAsia"/>
          <w:color w:val="auto"/>
          <w:sz w:val="32"/>
          <w:szCs w:val="32"/>
        </w:rPr>
        <w:t>个</w:t>
      </w:r>
      <w:r>
        <w:rPr>
          <w:rFonts w:ascii="仿宋" w:eastAsia="仿宋" w:hAnsi="仿宋" w:cs="仿宋" w:hint="eastAsia"/>
          <w:color w:val="auto"/>
          <w:sz w:val="32"/>
          <w:szCs w:val="32"/>
          <w:lang w:eastAsia="zh-CN"/>
        </w:rPr>
        <w:t>均完成了年度目标。</w:t>
      </w:r>
      <w:r>
        <w:rPr>
          <w:rFonts w:ascii="仿宋" w:eastAsia="仿宋" w:hAnsi="仿宋" w:cs="仿宋" w:hint="eastAsia"/>
          <w:b/>
          <w:color w:val="auto"/>
          <w:sz w:val="32"/>
          <w:szCs w:val="32"/>
          <w:lang w:eastAsia="zh-CN"/>
        </w:rPr>
        <w:t>（具体情况详见项目自评表）</w:t>
      </w:r>
    </w:p>
    <w:p w:rsidR="00BE18C1" w:rsidRDefault="00D7080A">
      <w:pPr>
        <w:pStyle w:val="Bodytext1"/>
        <w:tabs>
          <w:tab w:val="left" w:pos="863"/>
        </w:tabs>
        <w:spacing w:line="560" w:lineRule="exact"/>
        <w:ind w:firstLineChars="200" w:firstLine="640"/>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3.未完成的绩效目标</w:t>
      </w:r>
    </w:p>
    <w:p w:rsidR="00BE18C1" w:rsidRDefault="00D7080A">
      <w:pPr>
        <w:pStyle w:val="Bodytext1"/>
        <w:spacing w:line="560" w:lineRule="exact"/>
        <w:ind w:firstLine="500"/>
        <w:jc w:val="both"/>
        <w:rPr>
          <w:rFonts w:ascii="仿宋" w:eastAsia="仿宋" w:hAnsi="仿宋" w:cs="仿宋"/>
          <w:color w:val="auto"/>
          <w:sz w:val="32"/>
          <w:szCs w:val="32"/>
          <w:lang w:eastAsia="zh-CN"/>
        </w:rPr>
      </w:pPr>
      <w:r>
        <w:rPr>
          <w:rFonts w:ascii="仿宋" w:eastAsia="仿宋" w:hAnsi="仿宋" w:cs="仿宋" w:hint="eastAsia"/>
          <w:color w:val="auto"/>
          <w:sz w:val="32"/>
          <w:szCs w:val="32"/>
        </w:rPr>
        <w:t>时效指标未完成</w:t>
      </w:r>
      <w:r>
        <w:rPr>
          <w:rFonts w:ascii="仿宋" w:eastAsia="仿宋" w:hAnsi="仿宋" w:cs="仿宋" w:hint="eastAsia"/>
          <w:color w:val="auto"/>
          <w:sz w:val="32"/>
          <w:szCs w:val="32"/>
          <w:lang w:eastAsia="zh-CN"/>
        </w:rPr>
        <w:t>，未完成原因是少量的矛盾、纠纷调解及居</w:t>
      </w:r>
      <w:r>
        <w:rPr>
          <w:rFonts w:ascii="仿宋" w:eastAsia="仿宋" w:hAnsi="仿宋" w:cs="仿宋" w:hint="eastAsia"/>
          <w:color w:val="auto"/>
          <w:sz w:val="32"/>
          <w:szCs w:val="32"/>
          <w:lang w:eastAsia="zh-CN"/>
        </w:rPr>
        <w:lastRenderedPageBreak/>
        <w:t>民的投诉事项未能及时解决。</w:t>
      </w:r>
    </w:p>
    <w:p w:rsidR="00BE18C1" w:rsidRDefault="00D7080A">
      <w:pPr>
        <w:pStyle w:val="Bodytext1"/>
        <w:spacing w:line="560" w:lineRule="exact"/>
        <w:ind w:firstLineChars="200" w:firstLine="640"/>
        <w:rPr>
          <w:rFonts w:ascii="楷体" w:eastAsia="楷体" w:hAnsi="楷体" w:cs="楷体"/>
          <w:color w:val="auto"/>
          <w:sz w:val="32"/>
          <w:szCs w:val="32"/>
        </w:rPr>
      </w:pPr>
      <w:r>
        <w:rPr>
          <w:rFonts w:ascii="楷体" w:eastAsia="楷体" w:hAnsi="楷体" w:cs="楷体" w:hint="eastAsia"/>
          <w:color w:val="auto"/>
          <w:sz w:val="32"/>
          <w:szCs w:val="32"/>
        </w:rPr>
        <w:t>（三）存在的问题和原因</w:t>
      </w:r>
    </w:p>
    <w:p w:rsidR="00BE18C1" w:rsidRDefault="00D7080A">
      <w:pPr>
        <w:adjustRightInd w:val="0"/>
        <w:snapToGrid w:val="0"/>
        <w:spacing w:line="560" w:lineRule="exact"/>
        <w:ind w:firstLineChars="200" w:firstLine="640"/>
        <w:rPr>
          <w:rFonts w:ascii="楷体_GB2312" w:eastAsia="楷体_GB2312"/>
          <w:color w:val="auto"/>
          <w:sz w:val="32"/>
          <w:szCs w:val="32"/>
          <w:lang w:eastAsia="zh-CN"/>
        </w:rPr>
      </w:pPr>
      <w:r>
        <w:rPr>
          <w:rFonts w:ascii="楷体_GB2312" w:eastAsia="楷体_GB2312" w:hint="eastAsia"/>
          <w:color w:val="auto"/>
          <w:sz w:val="32"/>
          <w:szCs w:val="32"/>
          <w:lang w:eastAsia="zh-CN"/>
        </w:rPr>
        <w:t>1. 绩效目标申报及绩效指标的设立上有待提升</w:t>
      </w:r>
    </w:p>
    <w:p w:rsidR="00BE18C1" w:rsidRDefault="00D7080A">
      <w:pPr>
        <w:adjustRightInd w:val="0"/>
        <w:snapToGrid w:val="0"/>
        <w:spacing w:line="560" w:lineRule="exact"/>
        <w:ind w:firstLineChars="200" w:firstLine="640"/>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本项目虽在年初进行绩效目标申报，但目标设置不具体、细化、针对性不强、可衡量性差，与实际工作的相关性和匹配性较差，难以对项目实施后的产出和效益进行考核。</w:t>
      </w:r>
    </w:p>
    <w:p w:rsidR="00BE18C1" w:rsidRDefault="00D7080A">
      <w:pPr>
        <w:adjustRightInd w:val="0"/>
        <w:snapToGrid w:val="0"/>
        <w:spacing w:line="560" w:lineRule="exact"/>
        <w:ind w:firstLineChars="200" w:firstLine="640"/>
        <w:rPr>
          <w:rFonts w:ascii="楷体_GB2312" w:eastAsia="楷体_GB2312"/>
          <w:color w:val="auto"/>
          <w:sz w:val="32"/>
          <w:szCs w:val="32"/>
          <w:lang w:eastAsia="zh-CN"/>
        </w:rPr>
      </w:pPr>
      <w:r>
        <w:rPr>
          <w:rFonts w:ascii="楷体_GB2312" w:eastAsia="楷体_GB2312" w:hint="eastAsia"/>
          <w:color w:val="auto"/>
          <w:sz w:val="32"/>
          <w:szCs w:val="32"/>
          <w:lang w:eastAsia="zh-CN"/>
        </w:rPr>
        <w:t>2.项目制度体系建设有待加强，项目管理水平有待进一步提升</w:t>
      </w:r>
    </w:p>
    <w:p w:rsidR="00BE18C1" w:rsidRDefault="00D7080A">
      <w:pPr>
        <w:adjustRightInd w:val="0"/>
        <w:snapToGrid w:val="0"/>
        <w:spacing w:line="560" w:lineRule="exact"/>
        <w:ind w:firstLineChars="200" w:firstLine="640"/>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将军路街制定了财政预算管理方面的相关制度，但更多是财务管理制度，而缺少项目管理的业务管理制度，不利于对项目开展进行有效指导。</w:t>
      </w:r>
    </w:p>
    <w:p w:rsidR="00BE18C1" w:rsidRDefault="00D7080A">
      <w:pPr>
        <w:pStyle w:val="Bodytext1"/>
        <w:spacing w:line="560" w:lineRule="exact"/>
        <w:ind w:firstLineChars="200" w:firstLine="640"/>
        <w:rPr>
          <w:rFonts w:ascii="楷体" w:eastAsia="楷体" w:hAnsi="楷体" w:cs="楷体"/>
          <w:color w:val="auto"/>
          <w:sz w:val="32"/>
          <w:szCs w:val="32"/>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四</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rPr>
        <w:t>建议</w:t>
      </w:r>
    </w:p>
    <w:p w:rsidR="00BE18C1" w:rsidRDefault="00D7080A">
      <w:pPr>
        <w:adjustRightInd w:val="0"/>
        <w:snapToGrid w:val="0"/>
        <w:spacing w:line="560" w:lineRule="exact"/>
        <w:ind w:firstLineChars="200" w:firstLine="640"/>
        <w:rPr>
          <w:rFonts w:ascii="楷体_GB2312" w:eastAsia="楷体_GB2312"/>
          <w:color w:val="auto"/>
          <w:sz w:val="32"/>
          <w:szCs w:val="32"/>
          <w:lang w:eastAsia="zh-CN"/>
        </w:rPr>
      </w:pPr>
      <w:r>
        <w:rPr>
          <w:rFonts w:ascii="楷体_GB2312" w:eastAsia="楷体_GB2312" w:hint="eastAsia"/>
          <w:color w:val="auto"/>
          <w:sz w:val="32"/>
          <w:szCs w:val="32"/>
          <w:lang w:eastAsia="zh-CN"/>
        </w:rPr>
        <w:t>1.优化事前管理，进一步提高决策的规范性</w:t>
      </w:r>
    </w:p>
    <w:p w:rsidR="00BE18C1" w:rsidRDefault="00D7080A">
      <w:pPr>
        <w:adjustRightInd w:val="0"/>
        <w:snapToGrid w:val="0"/>
        <w:spacing w:line="560" w:lineRule="exact"/>
        <w:ind w:firstLineChars="200" w:firstLine="640"/>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做好必要的事前研究和集体决策，按程序做好报批流程，做到项目实施有法可依、有据可查、程序合法；另一方面，在年初绩效目标申报时，要结合项目实际设定目标，使目标与实际工作内容具有高相关性，且目标清晰、细化，以定量指标为主，做到可量化、可衡量、利于考核。</w:t>
      </w:r>
    </w:p>
    <w:p w:rsidR="00BE18C1" w:rsidRDefault="00D7080A">
      <w:pPr>
        <w:adjustRightInd w:val="0"/>
        <w:snapToGrid w:val="0"/>
        <w:spacing w:line="560" w:lineRule="exact"/>
        <w:ind w:firstLineChars="200" w:firstLine="640"/>
        <w:rPr>
          <w:rFonts w:ascii="楷体_GB2312" w:eastAsia="楷体_GB2312"/>
          <w:color w:val="auto"/>
          <w:sz w:val="32"/>
          <w:szCs w:val="32"/>
          <w:lang w:eastAsia="zh-CN"/>
        </w:rPr>
      </w:pPr>
      <w:r>
        <w:rPr>
          <w:rFonts w:ascii="楷体_GB2312" w:eastAsia="楷体_GB2312" w:hint="eastAsia"/>
          <w:color w:val="auto"/>
          <w:sz w:val="32"/>
          <w:szCs w:val="32"/>
          <w:lang w:eastAsia="zh-CN"/>
        </w:rPr>
        <w:t>2.做好绩效目标申报，进一步提高绩效指标的明确性和合理性</w:t>
      </w:r>
    </w:p>
    <w:p w:rsidR="00BE18C1" w:rsidRDefault="00D7080A">
      <w:pPr>
        <w:adjustRightInd w:val="0"/>
        <w:snapToGrid w:val="0"/>
        <w:spacing w:line="560" w:lineRule="exact"/>
        <w:ind w:firstLineChars="200" w:firstLine="640"/>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根据项目的实际工作内容、目标、要求等，设定有针对性的、以定量为主的、可衡量的、可考核的指标体系，使申报的指标与</w:t>
      </w:r>
      <w:r>
        <w:rPr>
          <w:rFonts w:ascii="仿宋" w:eastAsia="仿宋" w:hAnsi="仿宋" w:cs="Arial" w:hint="eastAsia"/>
          <w:bCs/>
          <w:caps/>
          <w:color w:val="auto"/>
          <w:sz w:val="32"/>
          <w:szCs w:val="32"/>
          <w:lang w:eastAsia="zh-CN"/>
        </w:rPr>
        <w:lastRenderedPageBreak/>
        <w:t>项目目标任务或计划相对应。</w:t>
      </w:r>
    </w:p>
    <w:p w:rsidR="00BE18C1" w:rsidRDefault="00D7080A">
      <w:pPr>
        <w:adjustRightInd w:val="0"/>
        <w:snapToGrid w:val="0"/>
        <w:spacing w:line="560" w:lineRule="exact"/>
        <w:ind w:firstLineChars="200" w:firstLine="640"/>
        <w:rPr>
          <w:rFonts w:ascii="楷体_GB2312" w:eastAsia="楷体_GB2312"/>
          <w:color w:val="auto"/>
          <w:sz w:val="32"/>
          <w:szCs w:val="32"/>
          <w:lang w:eastAsia="zh-CN"/>
        </w:rPr>
      </w:pPr>
      <w:r>
        <w:rPr>
          <w:rFonts w:ascii="楷体_GB2312" w:eastAsia="楷体_GB2312" w:hint="eastAsia"/>
          <w:color w:val="auto"/>
          <w:sz w:val="32"/>
          <w:szCs w:val="32"/>
          <w:lang w:eastAsia="zh-CN"/>
        </w:rPr>
        <w:t>3.健全制度管理体系，进一步提升资金和项目管控水平</w:t>
      </w:r>
    </w:p>
    <w:p w:rsidR="00BE18C1" w:rsidRDefault="00D7080A">
      <w:pPr>
        <w:adjustRightInd w:val="0"/>
        <w:snapToGrid w:val="0"/>
        <w:spacing w:line="560" w:lineRule="exact"/>
        <w:ind w:firstLineChars="200" w:firstLine="640"/>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不仅要有财务管理制度，而且还要制定针对社区建设运行项目的业务管理制度、管理流程等，细化管理，明确管理职责，为专项资金的规范管理提供更进一步健全、科学的制度保障。</w:t>
      </w:r>
    </w:p>
    <w:p w:rsidR="00BE18C1" w:rsidRDefault="00D7080A">
      <w:pPr>
        <w:spacing w:line="560" w:lineRule="exact"/>
        <w:ind w:firstLineChars="200" w:firstLine="640"/>
        <w:jc w:val="both"/>
        <w:rPr>
          <w:rFonts w:ascii="仿宋" w:eastAsia="仿宋" w:hAnsi="仿宋" w:cs="仿宋"/>
          <w:color w:val="auto"/>
          <w:sz w:val="32"/>
          <w:szCs w:val="32"/>
          <w:lang w:eastAsia="zh-CN" w:bidi="zh-TW"/>
        </w:rPr>
      </w:pPr>
      <w:r>
        <w:rPr>
          <w:rFonts w:ascii="仿宋" w:eastAsia="仿宋" w:hAnsi="仿宋" w:cs="仿宋" w:hint="eastAsia"/>
          <w:color w:val="auto"/>
          <w:sz w:val="32"/>
          <w:szCs w:val="32"/>
          <w:lang w:eastAsia="zh-CN"/>
        </w:rPr>
        <w:t>附件：</w:t>
      </w:r>
      <w:r>
        <w:rPr>
          <w:rFonts w:ascii="仿宋" w:eastAsia="仿宋" w:hAnsi="仿宋" w:cs="仿宋" w:hint="eastAsia"/>
          <w:color w:val="auto"/>
          <w:sz w:val="32"/>
          <w:szCs w:val="32"/>
          <w:lang w:eastAsia="zh-CN" w:bidi="zh-TW"/>
        </w:rPr>
        <w:t>2021年度社区建设运行项目自评表</w:t>
      </w:r>
    </w:p>
    <w:p w:rsidR="00BE18C1" w:rsidRDefault="00D7080A">
      <w:pPr>
        <w:adjustRightInd w:val="0"/>
        <w:snapToGrid w:val="0"/>
        <w:spacing w:line="560" w:lineRule="exact"/>
        <w:ind w:firstLineChars="200" w:firstLine="640"/>
        <w:jc w:val="both"/>
        <w:rPr>
          <w:rFonts w:ascii="黑体" w:eastAsia="黑体" w:hAnsi="黑体" w:cs="黑体"/>
          <w:color w:val="auto"/>
          <w:sz w:val="32"/>
          <w:szCs w:val="32"/>
          <w:lang w:eastAsia="zh-CN"/>
        </w:rPr>
      </w:pPr>
      <w:r>
        <w:rPr>
          <w:rFonts w:ascii="黑体" w:eastAsia="黑体" w:hAnsi="黑体" w:cs="黑体" w:hint="eastAsia"/>
          <w:color w:val="auto"/>
          <w:sz w:val="32"/>
          <w:szCs w:val="32"/>
          <w:lang w:eastAsia="zh-CN"/>
        </w:rPr>
        <w:t>二、佐证材料</w:t>
      </w:r>
    </w:p>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proofErr w:type="gramStart"/>
      <w:r>
        <w:rPr>
          <w:rFonts w:ascii="楷体" w:eastAsia="楷体" w:hAnsi="楷体" w:cs="楷体" w:hint="eastAsia"/>
          <w:color w:val="auto"/>
          <w:sz w:val="32"/>
          <w:szCs w:val="32"/>
          <w:lang w:eastAsia="zh-CN"/>
        </w:rPr>
        <w:t>一</w:t>
      </w:r>
      <w:proofErr w:type="gramEnd"/>
      <w:r>
        <w:rPr>
          <w:rFonts w:ascii="楷体" w:eastAsia="楷体" w:hAnsi="楷体" w:cs="楷体" w:hint="eastAsia"/>
          <w:color w:val="auto"/>
          <w:sz w:val="32"/>
          <w:szCs w:val="32"/>
          <w:lang w:eastAsia="zh-CN"/>
        </w:rPr>
        <w:t>)基本情况</w:t>
      </w:r>
    </w:p>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1.项目立项背景和年度绩效目标。</w:t>
      </w:r>
    </w:p>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（1）项目立项背景</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bCs/>
          <w:caps/>
          <w:color w:val="auto"/>
          <w:sz w:val="32"/>
          <w:szCs w:val="32"/>
          <w:lang w:eastAsia="zh-CN"/>
        </w:rPr>
        <w:t>社区建设指的是一种</w:t>
      </w:r>
      <w:r>
        <w:rPr>
          <w:color w:val="auto"/>
        </w:rPr>
        <w:fldChar w:fldCharType="begin"/>
      </w:r>
      <w:r>
        <w:rPr>
          <w:color w:val="auto"/>
          <w:lang w:eastAsia="zh-CN"/>
        </w:rPr>
        <w:instrText xml:space="preserve"> HYPERLINK "https://baike.so.com/doc/1496570-1582536.html" \t "_blank" </w:instrText>
      </w:r>
      <w:r>
        <w:rPr>
          <w:color w:val="auto"/>
        </w:rPr>
        <w:fldChar w:fldCharType="separate"/>
      </w:r>
      <w:r>
        <w:rPr>
          <w:rFonts w:ascii="仿宋" w:eastAsia="仿宋" w:hAnsi="仿宋"/>
          <w:bCs/>
          <w:caps/>
          <w:color w:val="auto"/>
          <w:sz w:val="32"/>
          <w:szCs w:val="32"/>
          <w:lang w:eastAsia="zh-CN"/>
        </w:rPr>
        <w:t>社区工作</w:t>
      </w:r>
      <w:r>
        <w:rPr>
          <w:rFonts w:ascii="仿宋" w:eastAsia="仿宋" w:hAnsi="仿宋"/>
          <w:bCs/>
          <w:caps/>
          <w:color w:val="auto"/>
          <w:sz w:val="32"/>
          <w:szCs w:val="32"/>
          <w:lang w:eastAsia="zh-CN"/>
        </w:rPr>
        <w:fldChar w:fldCharType="end"/>
      </w:r>
      <w:r>
        <w:rPr>
          <w:rFonts w:ascii="仿宋" w:eastAsia="仿宋" w:hAnsi="仿宋" w:cs="Arial"/>
          <w:bCs/>
          <w:caps/>
          <w:color w:val="auto"/>
          <w:sz w:val="32"/>
          <w:szCs w:val="32"/>
          <w:lang w:eastAsia="zh-CN"/>
        </w:rPr>
        <w:t>，是指在党和政府的领导下，依靠社会力量，利用社会资源，强化社区功能，完善</w:t>
      </w:r>
      <w:hyperlink r:id="rId5" w:tgtFrame="_blank" w:history="1">
        <w:r>
          <w:rPr>
            <w:rFonts w:ascii="仿宋" w:eastAsia="仿宋" w:hAnsi="仿宋"/>
            <w:bCs/>
            <w:caps/>
            <w:color w:val="auto"/>
            <w:sz w:val="32"/>
            <w:szCs w:val="32"/>
            <w:lang w:eastAsia="zh-CN"/>
          </w:rPr>
          <w:t>社区服务</w:t>
        </w:r>
      </w:hyperlink>
      <w:r>
        <w:rPr>
          <w:rFonts w:ascii="仿宋" w:eastAsia="仿宋" w:hAnsi="仿宋" w:cs="Arial"/>
          <w:bCs/>
          <w:caps/>
          <w:color w:val="auto"/>
          <w:sz w:val="32"/>
          <w:szCs w:val="32"/>
          <w:lang w:eastAsia="zh-CN"/>
        </w:rPr>
        <w:t>，解决社区问题，促进社区政治、</w:t>
      </w:r>
      <w:hyperlink r:id="rId6" w:tgtFrame="_blank" w:history="1">
        <w:r>
          <w:rPr>
            <w:rFonts w:ascii="仿宋" w:eastAsia="仿宋" w:hAnsi="仿宋"/>
            <w:bCs/>
            <w:caps/>
            <w:color w:val="auto"/>
            <w:sz w:val="32"/>
            <w:szCs w:val="32"/>
            <w:lang w:eastAsia="zh-CN"/>
          </w:rPr>
          <w:t>经济</w:t>
        </w:r>
      </w:hyperlink>
      <w:r>
        <w:rPr>
          <w:rFonts w:ascii="仿宋" w:eastAsia="仿宋" w:hAnsi="仿宋" w:cs="Arial"/>
          <w:bCs/>
          <w:caps/>
          <w:color w:val="auto"/>
          <w:sz w:val="32"/>
          <w:szCs w:val="32"/>
          <w:lang w:eastAsia="zh-CN"/>
        </w:rPr>
        <w:t>、</w:t>
      </w:r>
      <w:hyperlink r:id="rId7" w:tgtFrame="_blank" w:history="1">
        <w:r>
          <w:rPr>
            <w:rFonts w:ascii="仿宋" w:eastAsia="仿宋" w:hAnsi="仿宋"/>
            <w:bCs/>
            <w:caps/>
            <w:color w:val="auto"/>
            <w:sz w:val="32"/>
            <w:szCs w:val="32"/>
            <w:lang w:eastAsia="zh-CN"/>
          </w:rPr>
          <w:t>文化</w:t>
        </w:r>
      </w:hyperlink>
      <w:r>
        <w:rPr>
          <w:rFonts w:ascii="仿宋" w:eastAsia="仿宋" w:hAnsi="仿宋" w:cs="Arial"/>
          <w:bCs/>
          <w:caps/>
          <w:color w:val="auto"/>
          <w:sz w:val="32"/>
          <w:szCs w:val="32"/>
          <w:lang w:eastAsia="zh-CN"/>
        </w:rPr>
        <w:t>、环境协调和健康发展，不断提高社区成员的生活水平和生活质量的过程。</w:t>
      </w:r>
    </w:p>
    <w:p w:rsidR="00BE18C1" w:rsidRDefault="00D7080A">
      <w:pPr>
        <w:widowControl/>
        <w:adjustRightInd w:val="0"/>
        <w:snapToGrid w:val="0"/>
        <w:spacing w:line="560" w:lineRule="exact"/>
        <w:ind w:firstLineChars="200" w:firstLine="640"/>
        <w:jc w:val="both"/>
        <w:rPr>
          <w:rFonts w:ascii="仿宋" w:eastAsia="仿宋" w:hAnsi="仿宋"/>
          <w:color w:val="auto"/>
          <w:sz w:val="32"/>
          <w:szCs w:val="32"/>
          <w:lang w:eastAsia="zh-CN"/>
        </w:rPr>
      </w:pPr>
      <w:r>
        <w:rPr>
          <w:rFonts w:ascii="仿宋" w:eastAsia="仿宋" w:hAnsi="仿宋" w:cs="Arial"/>
          <w:bCs/>
          <w:caps/>
          <w:color w:val="auto"/>
          <w:sz w:val="32"/>
          <w:szCs w:val="32"/>
          <w:lang w:eastAsia="zh-CN"/>
        </w:rPr>
        <w:t>社区建设是一项新的工作，大力推进社区建设，是我国城市经济和社会发展到一定阶段的必然要求，是面向新世纪我国城市现代化建设的重要途径。</w:t>
      </w:r>
    </w:p>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（2）年度绩效目标</w:t>
      </w:r>
    </w:p>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spacing w:line="560" w:lineRule="exact"/>
        <w:ind w:firstLineChars="200" w:firstLine="640"/>
        <w:rPr>
          <w:rFonts w:ascii="仿宋" w:eastAsia="仿宋" w:hAnsi="仿宋"/>
          <w:sz w:val="32"/>
          <w:szCs w:val="32"/>
        </w:rPr>
      </w:pPr>
      <w:r>
        <w:rPr>
          <w:rFonts w:ascii="仿宋" w:eastAsia="仿宋" w:hAnsi="仿宋" w:cs="Arial" w:hint="eastAsia"/>
          <w:bCs/>
          <w:caps/>
          <w:sz w:val="32"/>
          <w:szCs w:val="32"/>
        </w:rPr>
        <w:t>该项目虽进行了2021年度绩效目标申报，但绩效目标设置未细化、不清晰、可衡量可考核性差，不能较好反映项目的实际情况，经与实施单位协商一致，本次绩效评价过程中，按照社区</w:t>
      </w:r>
      <w:r>
        <w:rPr>
          <w:rFonts w:ascii="仿宋" w:eastAsia="仿宋" w:hAnsi="仿宋" w:cs="Arial" w:hint="eastAsia"/>
          <w:bCs/>
          <w:caps/>
          <w:sz w:val="32"/>
          <w:szCs w:val="32"/>
        </w:rPr>
        <w:lastRenderedPageBreak/>
        <w:t>主要工作内容重新制定了</w:t>
      </w:r>
      <w:r>
        <w:rPr>
          <w:rFonts w:ascii="仿宋" w:eastAsia="仿宋" w:hAnsi="仿宋" w:hint="eastAsia"/>
          <w:sz w:val="32"/>
          <w:szCs w:val="32"/>
        </w:rPr>
        <w:t>2</w:t>
      </w:r>
      <w:r>
        <w:rPr>
          <w:rFonts w:ascii="仿宋" w:eastAsia="仿宋" w:hAnsi="仿宋"/>
          <w:sz w:val="32"/>
          <w:szCs w:val="32"/>
        </w:rPr>
        <w:t>02</w:t>
      </w:r>
      <w:r>
        <w:rPr>
          <w:rFonts w:ascii="仿宋" w:eastAsia="仿宋" w:hAnsi="仿宋" w:hint="eastAsia"/>
          <w:sz w:val="32"/>
          <w:szCs w:val="32"/>
        </w:rPr>
        <w:t>1年将军路街 “社区建设运行”项目绩效目标，项目任务如下：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84"/>
        <w:gridCol w:w="5125"/>
      </w:tblGrid>
      <w:tr w:rsidR="00BE18C1">
        <w:tc>
          <w:tcPr>
            <w:tcW w:w="1077" w:type="pct"/>
            <w:shd w:val="clear" w:color="000000" w:fill="FFFFFF"/>
            <w:vAlign w:val="center"/>
          </w:tcPr>
          <w:p w:rsidR="00BE18C1" w:rsidRDefault="00D7080A">
            <w:pPr>
              <w:widowControl/>
              <w:jc w:val="center"/>
              <w:rPr>
                <w:rFonts w:ascii="仿宋_GB2312" w:eastAsia="仿宋_GB2312" w:hAnsi="仿宋" w:cs="宋体"/>
                <w:b/>
                <w:color w:val="auto"/>
              </w:rPr>
            </w:pPr>
            <w:proofErr w:type="spellStart"/>
            <w:r>
              <w:rPr>
                <w:rFonts w:ascii="仿宋_GB2312" w:eastAsia="仿宋_GB2312" w:hAnsi="仿宋" w:cs="宋体" w:hint="eastAsia"/>
                <w:b/>
                <w:color w:val="auto"/>
              </w:rPr>
              <w:t>指标</w:t>
            </w:r>
            <w:proofErr w:type="spellEnd"/>
          </w:p>
        </w:tc>
        <w:tc>
          <w:tcPr>
            <w:tcW w:w="1095" w:type="pct"/>
            <w:shd w:val="clear" w:color="000000" w:fill="FFFFFF"/>
            <w:vAlign w:val="center"/>
          </w:tcPr>
          <w:p w:rsidR="00BE18C1" w:rsidRDefault="00D7080A">
            <w:pPr>
              <w:widowControl/>
              <w:jc w:val="center"/>
              <w:rPr>
                <w:rFonts w:ascii="仿宋_GB2312" w:eastAsia="仿宋_GB2312" w:hAnsi="仿宋" w:cs="宋体"/>
                <w:b/>
                <w:color w:val="auto"/>
              </w:rPr>
            </w:pPr>
            <w:proofErr w:type="spellStart"/>
            <w:r>
              <w:rPr>
                <w:rFonts w:ascii="仿宋_GB2312" w:eastAsia="仿宋_GB2312" w:hAnsi="仿宋" w:cs="宋体" w:hint="eastAsia"/>
                <w:b/>
                <w:color w:val="auto"/>
              </w:rPr>
              <w:t>内容</w:t>
            </w:r>
            <w:proofErr w:type="spellEnd"/>
          </w:p>
        </w:tc>
        <w:tc>
          <w:tcPr>
            <w:tcW w:w="2828" w:type="pct"/>
            <w:shd w:val="clear" w:color="000000" w:fill="FFFFFF"/>
            <w:vAlign w:val="center"/>
          </w:tcPr>
          <w:p w:rsidR="00BE18C1" w:rsidRDefault="00D7080A">
            <w:pPr>
              <w:widowControl/>
              <w:jc w:val="center"/>
              <w:rPr>
                <w:rFonts w:ascii="仿宋_GB2312" w:eastAsia="仿宋_GB2312" w:hAnsi="仿宋" w:cs="宋体"/>
                <w:b/>
                <w:color w:val="auto"/>
              </w:rPr>
            </w:pPr>
            <w:proofErr w:type="spellStart"/>
            <w:r>
              <w:rPr>
                <w:rFonts w:ascii="仿宋_GB2312" w:eastAsia="仿宋_GB2312" w:hAnsi="仿宋" w:cs="宋体" w:hint="eastAsia"/>
                <w:b/>
                <w:color w:val="auto"/>
              </w:rPr>
              <w:t>绩效目标</w:t>
            </w:r>
            <w:proofErr w:type="spellEnd"/>
          </w:p>
        </w:tc>
      </w:tr>
      <w:tr w:rsidR="00BE18C1">
        <w:tc>
          <w:tcPr>
            <w:tcW w:w="1077"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数量指标</w:t>
            </w:r>
            <w:proofErr w:type="spellEnd"/>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服务社区个数</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r>
              <w:rPr>
                <w:rFonts w:ascii="仿宋_GB2312" w:eastAsia="仿宋_GB2312" w:hAnsi="仿宋" w:cs="宋体" w:hint="eastAsia"/>
                <w:color w:val="auto"/>
              </w:rPr>
              <w:t>9个</w:t>
            </w:r>
          </w:p>
        </w:tc>
      </w:tr>
      <w:tr w:rsidR="00BE18C1">
        <w:tc>
          <w:tcPr>
            <w:tcW w:w="1077" w:type="pct"/>
            <w:vMerge w:val="restart"/>
            <w:tcBorders>
              <w:top w:val="single" w:sz="4" w:space="0" w:color="auto"/>
              <w:left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质量指标</w:t>
            </w:r>
            <w:proofErr w:type="spellEnd"/>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党建活动</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持续推动习近平新时代中国特色社会主义思想在基层落地生根，进一步增强社区党员学习原文、读原著、悟原理的自觉意识</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政治引领</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以“初心加油站”党建品牌为抓手，凝聚红色资源大合力</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廉政建设</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全面落实党风廉政建设责任制</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品牌树立</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推动新时代文明实践阵地建设</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疫情护控</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“外防输入、内防反弹”，实现疫情“零反弹”</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环境治理</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全力以赴开展国卫复审工作</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民生保障</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做好参保续保、社会救助、城乡低保、医疗救助等工作</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志愿服务</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大力弘扬“奉献、友爱、互助、进步”志愿服务理念，组织开展丰富多彩的志愿活动</w:t>
            </w:r>
          </w:p>
        </w:tc>
      </w:tr>
      <w:tr w:rsidR="00BE18C1">
        <w:tc>
          <w:tcPr>
            <w:tcW w:w="1077" w:type="pct"/>
            <w:vMerge/>
            <w:tcBorders>
              <w:left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安全生产</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安全生产（消防安全）、食品安全各类重大安全责任事故为零</w:t>
            </w:r>
          </w:p>
        </w:tc>
      </w:tr>
      <w:tr w:rsidR="00BE18C1">
        <w:tc>
          <w:tcPr>
            <w:tcW w:w="1077" w:type="pct"/>
            <w:vMerge/>
            <w:tcBorders>
              <w:left w:val="single" w:sz="4" w:space="0" w:color="auto"/>
              <w:bottom w:val="single" w:sz="4" w:space="0" w:color="auto"/>
              <w:right w:val="single" w:sz="4" w:space="0" w:color="auto"/>
            </w:tcBorders>
            <w:shd w:val="clear" w:color="000000" w:fill="FFFFFF"/>
            <w:vAlign w:val="center"/>
          </w:tcPr>
          <w:p w:rsidR="00BE18C1" w:rsidRDefault="00BE18C1">
            <w:pPr>
              <w:widowControl/>
              <w:jc w:val="center"/>
              <w:rPr>
                <w:rFonts w:ascii="仿宋_GB2312" w:eastAsia="仿宋_GB2312" w:hAnsi="仿宋" w:cs="宋体"/>
                <w:color w:val="auto"/>
                <w:lang w:eastAsia="zh-CN"/>
              </w:rPr>
            </w:pP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综治维稳</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社会综合治安管理全面推进</w:t>
            </w:r>
          </w:p>
        </w:tc>
      </w:tr>
      <w:tr w:rsidR="00BE18C1">
        <w:tc>
          <w:tcPr>
            <w:tcW w:w="1077"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时效指标</w:t>
            </w:r>
            <w:proofErr w:type="spellEnd"/>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工作完成及时率</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r>
              <w:rPr>
                <w:rFonts w:ascii="仿宋_GB2312" w:eastAsia="仿宋_GB2312" w:hAnsi="仿宋" w:cs="宋体" w:hint="eastAsia"/>
                <w:color w:val="auto"/>
              </w:rPr>
              <w:t>100%</w:t>
            </w:r>
          </w:p>
        </w:tc>
      </w:tr>
      <w:tr w:rsidR="00BE18C1">
        <w:tc>
          <w:tcPr>
            <w:tcW w:w="1077"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社会效益</w:t>
            </w:r>
            <w:proofErr w:type="spellEnd"/>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社会效益</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项目实施能产生明显的社会效益</w:t>
            </w:r>
          </w:p>
        </w:tc>
      </w:tr>
      <w:tr w:rsidR="00BE18C1">
        <w:tc>
          <w:tcPr>
            <w:tcW w:w="1077"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lang w:eastAsia="zh-CN"/>
              </w:rPr>
            </w:pPr>
            <w:r>
              <w:rPr>
                <w:rFonts w:ascii="仿宋_GB2312" w:eastAsia="仿宋_GB2312" w:hAnsi="仿宋" w:cs="宋体" w:hint="eastAsia"/>
                <w:color w:val="auto"/>
                <w:lang w:eastAsia="zh-CN"/>
              </w:rPr>
              <w:t>服务对象满意度</w:t>
            </w:r>
          </w:p>
        </w:tc>
        <w:tc>
          <w:tcPr>
            <w:tcW w:w="1095"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proofErr w:type="spellStart"/>
            <w:r>
              <w:rPr>
                <w:rFonts w:ascii="仿宋_GB2312" w:eastAsia="仿宋_GB2312" w:hAnsi="仿宋" w:cs="宋体" w:hint="eastAsia"/>
                <w:color w:val="auto"/>
              </w:rPr>
              <w:t>服务对象满意度</w:t>
            </w:r>
            <w:proofErr w:type="spellEnd"/>
          </w:p>
        </w:tc>
        <w:tc>
          <w:tcPr>
            <w:tcW w:w="2828" w:type="pct"/>
            <w:tcBorders>
              <w:top w:val="single" w:sz="4" w:space="0" w:color="auto"/>
              <w:left w:val="single" w:sz="4" w:space="0" w:color="auto"/>
              <w:bottom w:val="single" w:sz="4" w:space="0" w:color="auto"/>
              <w:right w:val="single" w:sz="4" w:space="0" w:color="auto"/>
            </w:tcBorders>
            <w:shd w:val="clear" w:color="000000" w:fill="FFFFFF"/>
            <w:vAlign w:val="center"/>
          </w:tcPr>
          <w:p w:rsidR="00BE18C1" w:rsidRDefault="00D7080A">
            <w:pPr>
              <w:widowControl/>
              <w:jc w:val="center"/>
              <w:rPr>
                <w:rFonts w:ascii="仿宋_GB2312" w:eastAsia="仿宋_GB2312" w:hAnsi="仿宋" w:cs="宋体"/>
                <w:color w:val="auto"/>
              </w:rPr>
            </w:pPr>
            <w:r>
              <w:rPr>
                <w:rFonts w:ascii="仿宋_GB2312" w:eastAsia="仿宋_GB2312" w:hAnsi="仿宋" w:cs="宋体" w:hint="eastAsia"/>
                <w:color w:val="auto"/>
              </w:rPr>
              <w:t>满意度不低于95%</w:t>
            </w:r>
          </w:p>
        </w:tc>
      </w:tr>
    </w:tbl>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2.项目资金情况</w:t>
      </w:r>
    </w:p>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仿宋" w:eastAsia="仿宋" w:hAnsi="仿宋"/>
          <w:color w:val="auto"/>
          <w:sz w:val="32"/>
          <w:szCs w:val="32"/>
          <w:lang w:eastAsia="zh-CN"/>
        </w:rPr>
        <w:t>2021</w:t>
      </w:r>
      <w:r>
        <w:rPr>
          <w:rFonts w:ascii="仿宋" w:eastAsia="仿宋" w:hAnsi="仿宋" w:hint="eastAsia"/>
          <w:color w:val="auto"/>
          <w:sz w:val="32"/>
          <w:szCs w:val="32"/>
          <w:lang w:eastAsia="zh-CN"/>
        </w:rPr>
        <w:t>年</w:t>
      </w:r>
      <w:r>
        <w:rPr>
          <w:rFonts w:ascii="仿宋" w:eastAsia="仿宋" w:hAnsi="仿宋"/>
          <w:color w:val="auto"/>
          <w:sz w:val="32"/>
          <w:szCs w:val="32"/>
          <w:lang w:eastAsia="zh-CN"/>
        </w:rPr>
        <w:t xml:space="preserve"> “</w:t>
      </w:r>
      <w:r>
        <w:rPr>
          <w:rFonts w:ascii="仿宋" w:eastAsia="仿宋" w:hAnsi="仿宋" w:hint="eastAsia"/>
          <w:color w:val="auto"/>
          <w:sz w:val="32"/>
          <w:szCs w:val="32"/>
          <w:lang w:eastAsia="zh-CN"/>
        </w:rPr>
        <w:t>社区建设运行项目”预算金额为</w:t>
      </w:r>
      <w:r>
        <w:rPr>
          <w:rFonts w:ascii="仿宋" w:eastAsia="仿宋" w:hAnsi="仿宋"/>
          <w:color w:val="auto"/>
          <w:sz w:val="32"/>
          <w:szCs w:val="32"/>
          <w:lang w:eastAsia="zh-CN"/>
        </w:rPr>
        <w:t>3411.37</w:t>
      </w:r>
      <w:r>
        <w:rPr>
          <w:rFonts w:ascii="仿宋" w:eastAsia="仿宋" w:hAnsi="仿宋" w:hint="eastAsia"/>
          <w:color w:val="auto"/>
          <w:sz w:val="32"/>
          <w:szCs w:val="32"/>
          <w:lang w:eastAsia="zh-CN"/>
        </w:rPr>
        <w:t>万元，实际支出</w:t>
      </w:r>
      <w:r>
        <w:rPr>
          <w:rFonts w:ascii="仿宋" w:eastAsia="仿宋" w:hAnsi="仿宋"/>
          <w:color w:val="auto"/>
          <w:sz w:val="32"/>
          <w:szCs w:val="32"/>
          <w:lang w:eastAsia="zh-CN"/>
        </w:rPr>
        <w:t>3410.60</w:t>
      </w:r>
      <w:r>
        <w:rPr>
          <w:rFonts w:ascii="仿宋" w:eastAsia="仿宋" w:hAnsi="仿宋" w:hint="eastAsia"/>
          <w:color w:val="auto"/>
          <w:sz w:val="32"/>
          <w:szCs w:val="32"/>
          <w:lang w:eastAsia="zh-CN"/>
        </w:rPr>
        <w:t>万元。具体如下表所示：</w:t>
      </w:r>
    </w:p>
    <w:tbl>
      <w:tblPr>
        <w:tblStyle w:val="a6"/>
        <w:tblW w:w="5000" w:type="pct"/>
        <w:tblLook w:val="04A0" w:firstRow="1" w:lastRow="0" w:firstColumn="1" w:lastColumn="0" w:noHBand="0" w:noVBand="1"/>
      </w:tblPr>
      <w:tblGrid>
        <w:gridCol w:w="2053"/>
        <w:gridCol w:w="7008"/>
      </w:tblGrid>
      <w:tr w:rsidR="00BE18C1">
        <w:trPr>
          <w:trHeight w:val="397"/>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项目总预算</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3411.37万元</w:t>
            </w:r>
          </w:p>
        </w:tc>
      </w:tr>
      <w:tr w:rsidR="00BE18C1">
        <w:trPr>
          <w:trHeight w:val="416"/>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资金构成</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公共预算财政拨款</w:t>
            </w:r>
          </w:p>
        </w:tc>
      </w:tr>
      <w:tr w:rsidR="00BE18C1">
        <w:trPr>
          <w:trHeight w:val="397"/>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投向</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社区建设运行</w:t>
            </w:r>
          </w:p>
        </w:tc>
      </w:tr>
      <w:tr w:rsidR="00BE18C1">
        <w:trPr>
          <w:trHeight w:val="416"/>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用途</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社区建设</w:t>
            </w:r>
          </w:p>
        </w:tc>
      </w:tr>
      <w:tr w:rsidR="00BE18C1">
        <w:trPr>
          <w:trHeight w:val="397"/>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分配方式</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按照项目实施情况拨付资金</w:t>
            </w:r>
          </w:p>
        </w:tc>
      </w:tr>
      <w:tr w:rsidR="00BE18C1">
        <w:trPr>
          <w:trHeight w:val="397"/>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结果</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年初预算资金3411.37万元，实际到位资金3410.60万元。</w:t>
            </w:r>
          </w:p>
        </w:tc>
      </w:tr>
      <w:tr w:rsidR="00BE18C1">
        <w:trPr>
          <w:trHeight w:val="416"/>
        </w:trPr>
        <w:tc>
          <w:tcPr>
            <w:tcW w:w="1133"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年度情况</w:t>
            </w:r>
          </w:p>
        </w:tc>
        <w:tc>
          <w:tcPr>
            <w:tcW w:w="3867" w:type="pct"/>
            <w:vAlign w:val="center"/>
          </w:tcPr>
          <w:p w:rsidR="00BE18C1" w:rsidRDefault="00D7080A">
            <w:pPr>
              <w:pStyle w:val="2"/>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adjustRightInd w:val="0"/>
              <w:snapToGrid w:val="0"/>
              <w:ind w:firstLineChars="200" w:firstLine="480"/>
              <w:rPr>
                <w:rFonts w:ascii="仿宋_GB2312" w:eastAsia="仿宋_GB2312" w:hAnsi="仿宋" w:cs="仿宋"/>
                <w:sz w:val="24"/>
                <w:szCs w:val="24"/>
                <w:lang w:val="en-US"/>
              </w:rPr>
            </w:pPr>
            <w:r>
              <w:rPr>
                <w:rFonts w:ascii="仿宋_GB2312" w:eastAsia="仿宋_GB2312" w:hAnsi="仿宋" w:cs="仿宋" w:hint="eastAsia"/>
                <w:sz w:val="24"/>
                <w:szCs w:val="24"/>
                <w:lang w:val="en-US"/>
              </w:rPr>
              <w:t>2021年度</w:t>
            </w:r>
          </w:p>
        </w:tc>
      </w:tr>
    </w:tbl>
    <w:p w:rsidR="00BE18C1" w:rsidRDefault="00D7080A">
      <w:pPr>
        <w:pStyle w:val="Bodytext1"/>
        <w:tabs>
          <w:tab w:val="left" w:pos="1418"/>
          <w:tab w:val="left" w:pos="7216"/>
          <w:tab w:val="left" w:pos="7302"/>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lastRenderedPageBreak/>
        <w:t>（二）部门自评工作开展情况</w:t>
      </w:r>
    </w:p>
    <w:p w:rsidR="00BE18C1" w:rsidRDefault="00D7080A">
      <w:pPr>
        <w:pStyle w:val="Bodytext1"/>
        <w:tabs>
          <w:tab w:val="left" w:pos="1418"/>
          <w:tab w:val="left" w:pos="7216"/>
          <w:tab w:val="left" w:pos="7302"/>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1.前期准备阶段</w:t>
      </w:r>
    </w:p>
    <w:p w:rsidR="00BE18C1" w:rsidRDefault="00D7080A">
      <w:pPr>
        <w:pStyle w:val="Bodytext1"/>
        <w:tabs>
          <w:tab w:val="left" w:pos="1418"/>
          <w:tab w:val="left" w:pos="7216"/>
          <w:tab w:val="left" w:pos="7302"/>
        </w:tabs>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202</w:t>
      </w:r>
      <w:r>
        <w:rPr>
          <w:rFonts w:ascii="仿宋" w:eastAsia="仿宋" w:hAnsi="仿宋" w:cs="仿宋"/>
          <w:color w:val="auto"/>
          <w:sz w:val="32"/>
          <w:szCs w:val="32"/>
          <w:lang w:val="en-US" w:eastAsia="zh-CN"/>
        </w:rPr>
        <w:t>2</w:t>
      </w:r>
      <w:r>
        <w:rPr>
          <w:rFonts w:ascii="仿宋" w:eastAsia="仿宋" w:hAnsi="仿宋" w:cs="仿宋" w:hint="eastAsia"/>
          <w:color w:val="auto"/>
          <w:sz w:val="32"/>
          <w:szCs w:val="32"/>
          <w:lang w:val="en-US" w:eastAsia="zh-CN"/>
        </w:rPr>
        <w:t>年</w:t>
      </w:r>
      <w:r>
        <w:rPr>
          <w:rFonts w:ascii="仿宋" w:eastAsia="仿宋" w:hAnsi="仿宋" w:cs="仿宋"/>
          <w:color w:val="auto"/>
          <w:sz w:val="32"/>
          <w:szCs w:val="32"/>
          <w:lang w:val="en-US" w:eastAsia="zh-CN"/>
        </w:rPr>
        <w:t>3</w:t>
      </w:r>
      <w:r>
        <w:rPr>
          <w:rFonts w:ascii="仿宋" w:eastAsia="仿宋" w:hAnsi="仿宋" w:cs="仿宋" w:hint="eastAsia"/>
          <w:color w:val="auto"/>
          <w:sz w:val="32"/>
          <w:szCs w:val="32"/>
          <w:lang w:val="en-US" w:eastAsia="zh-CN"/>
        </w:rPr>
        <w:t>月，武汉市东西湖区人民政府将军路街道办事处按照区财政局《关于开展202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lang w:val="en-US" w:eastAsia="zh-CN"/>
        </w:rPr>
        <w:t>年度预算绩效评价及结果应用工作的通知》中开展财政支出绩效评价工作的要求，对项目资金和部门整体支出的预算资金作为本次自评的对象，在组建武汉市东西湖区人民政府将军路街道办事处202</w:t>
      </w:r>
      <w:r>
        <w:rPr>
          <w:rFonts w:ascii="仿宋" w:eastAsia="仿宋" w:hAnsi="仿宋" w:cs="仿宋"/>
          <w:color w:val="auto"/>
          <w:sz w:val="32"/>
          <w:szCs w:val="32"/>
          <w:lang w:val="en-US" w:eastAsia="zh-CN"/>
        </w:rPr>
        <w:t>2</w:t>
      </w:r>
      <w:r>
        <w:rPr>
          <w:rFonts w:ascii="仿宋" w:eastAsia="仿宋" w:hAnsi="仿宋" w:cs="仿宋" w:hint="eastAsia"/>
          <w:color w:val="auto"/>
          <w:sz w:val="32"/>
          <w:szCs w:val="32"/>
          <w:lang w:val="en-US" w:eastAsia="zh-CN"/>
        </w:rPr>
        <w:t>年绩效评价工作领导小组的基础上成立了本项目的自评小组，并与第三方进一步明确本项目绩效评价工作的目标、任务、评价方法和资料收集方法，确定了项目绩效评价工作开展的方向和重点，形成了本项目完整的绩效评价工作方案。</w:t>
      </w:r>
    </w:p>
    <w:p w:rsidR="00BE18C1" w:rsidRDefault="00D7080A">
      <w:pPr>
        <w:pStyle w:val="Bodytext1"/>
        <w:tabs>
          <w:tab w:val="left" w:pos="1418"/>
          <w:tab w:val="left" w:pos="7216"/>
          <w:tab w:val="left" w:pos="7302"/>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2.具体组织过程</w:t>
      </w:r>
    </w:p>
    <w:p w:rsidR="00BE18C1" w:rsidRDefault="00D7080A">
      <w:pPr>
        <w:pStyle w:val="Bodytext1"/>
        <w:tabs>
          <w:tab w:val="left" w:pos="1418"/>
          <w:tab w:val="left" w:pos="7216"/>
          <w:tab w:val="left" w:pos="7302"/>
        </w:tabs>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根据项目绩效评价工作方案，自评小组从202</w:t>
      </w:r>
      <w:r>
        <w:rPr>
          <w:rFonts w:ascii="仿宋" w:eastAsia="仿宋" w:hAnsi="仿宋" w:cs="仿宋"/>
          <w:color w:val="auto"/>
          <w:sz w:val="32"/>
          <w:szCs w:val="32"/>
          <w:lang w:val="en-US" w:eastAsia="zh-CN"/>
        </w:rPr>
        <w:t>2</w:t>
      </w:r>
      <w:r>
        <w:rPr>
          <w:rFonts w:ascii="仿宋" w:eastAsia="仿宋" w:hAnsi="仿宋" w:cs="仿宋" w:hint="eastAsia"/>
          <w:color w:val="auto"/>
          <w:sz w:val="32"/>
          <w:szCs w:val="32"/>
          <w:lang w:val="en-US" w:eastAsia="zh-CN"/>
        </w:rPr>
        <w:t>年</w:t>
      </w:r>
      <w:r>
        <w:rPr>
          <w:rFonts w:ascii="仿宋" w:eastAsia="仿宋" w:hAnsi="仿宋" w:cs="仿宋"/>
          <w:color w:val="auto"/>
          <w:sz w:val="32"/>
          <w:szCs w:val="32"/>
          <w:lang w:val="en-US" w:eastAsia="zh-CN"/>
        </w:rPr>
        <w:t>3</w:t>
      </w:r>
      <w:r>
        <w:rPr>
          <w:rFonts w:ascii="仿宋" w:eastAsia="仿宋" w:hAnsi="仿宋" w:cs="仿宋" w:hint="eastAsia"/>
          <w:color w:val="auto"/>
          <w:sz w:val="32"/>
          <w:szCs w:val="32"/>
          <w:lang w:val="en-US" w:eastAsia="zh-CN"/>
        </w:rPr>
        <w:t>月</w:t>
      </w:r>
      <w:r>
        <w:rPr>
          <w:rFonts w:ascii="仿宋" w:eastAsia="仿宋" w:hAnsi="仿宋" w:cs="仿宋"/>
          <w:color w:val="auto"/>
          <w:sz w:val="32"/>
          <w:szCs w:val="32"/>
          <w:lang w:val="en-US" w:eastAsia="zh-CN"/>
        </w:rPr>
        <w:t>20</w:t>
      </w:r>
      <w:r>
        <w:rPr>
          <w:rFonts w:ascii="仿宋" w:eastAsia="仿宋" w:hAnsi="仿宋" w:cs="仿宋" w:hint="eastAsia"/>
          <w:color w:val="auto"/>
          <w:sz w:val="32"/>
          <w:szCs w:val="32"/>
          <w:lang w:val="en-US" w:eastAsia="zh-CN"/>
        </w:rPr>
        <w:t>日开始系统收集了本项目执行过程的资料。在系统收集项目相关资料的基础上，自评小组和第三方对所收集到的项目基础资料一一进行了核实。结合具体完成情况对这些指标进行了逐一分析，在此基础上完成了对本项目的综合分析评价。</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3.撰写项目绩效评价报告。</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根据整理分析基础上评分，形成综合评价结果。</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4.建立绩效评价工作档案。</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（三）绩效目标完成情况分析</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1.预算执行情况分析。</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lastRenderedPageBreak/>
        <w:t>该项目预算金额为</w:t>
      </w:r>
      <w:r>
        <w:rPr>
          <w:rFonts w:ascii="仿宋" w:eastAsia="PMingLiU" w:hAnsi="仿宋" w:cs="仿宋"/>
          <w:color w:val="auto"/>
          <w:sz w:val="32"/>
          <w:szCs w:val="32"/>
        </w:rPr>
        <w:t>3411.37</w:t>
      </w:r>
      <w:r>
        <w:rPr>
          <w:rFonts w:ascii="仿宋" w:eastAsia="仿宋" w:hAnsi="仿宋" w:cs="仿宋" w:hint="eastAsia"/>
          <w:color w:val="auto"/>
          <w:sz w:val="32"/>
          <w:szCs w:val="32"/>
          <w:lang w:val="en-US" w:eastAsia="zh-CN"/>
        </w:rPr>
        <w:t>万元。实际使用金额为3410.60万元。预算执行率99.98%</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2.绩效目标完成情况分析。</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eastAsia="zh-CN"/>
        </w:rPr>
      </w:pPr>
      <w:r>
        <w:rPr>
          <w:rFonts w:ascii="仿宋" w:eastAsia="仿宋" w:hAnsi="仿宋" w:cs="仿宋" w:hint="eastAsia"/>
          <w:color w:val="auto"/>
          <w:sz w:val="32"/>
          <w:szCs w:val="32"/>
          <w:lang w:val="en-US" w:eastAsia="zh-CN"/>
        </w:rPr>
        <w:t>⑴</w:t>
      </w:r>
      <w:r>
        <w:rPr>
          <w:rFonts w:ascii="仿宋" w:eastAsia="仿宋" w:hAnsi="仿宋" w:cs="仿宋" w:hint="eastAsia"/>
          <w:color w:val="auto"/>
          <w:sz w:val="32"/>
          <w:szCs w:val="32"/>
          <w:lang w:eastAsia="zh-CN"/>
        </w:rPr>
        <w:t>产出数量指标完成情况分析（5分）</w:t>
      </w:r>
    </w:p>
    <w:p w:rsidR="00BE18C1" w:rsidRDefault="00D7080A">
      <w:pPr>
        <w:pStyle w:val="Bodytext1"/>
        <w:adjustRightInd w:val="0"/>
        <w:snapToGrid w:val="0"/>
        <w:spacing w:line="560" w:lineRule="exact"/>
        <w:ind w:firstLineChars="200" w:firstLine="643"/>
        <w:jc w:val="both"/>
        <w:rPr>
          <w:rFonts w:ascii="仿宋" w:eastAsia="仿宋" w:hAnsi="仿宋" w:cs="仿宋"/>
          <w:color w:val="auto"/>
          <w:sz w:val="32"/>
          <w:szCs w:val="32"/>
          <w:lang w:eastAsia="zh-CN"/>
        </w:rPr>
      </w:pPr>
      <w:r>
        <w:rPr>
          <w:rFonts w:ascii="仿宋" w:eastAsia="仿宋" w:hAnsi="仿宋" w:cs="Arial" w:hint="eastAsia"/>
          <w:b/>
          <w:caps/>
          <w:color w:val="auto"/>
          <w:sz w:val="32"/>
          <w:szCs w:val="32"/>
          <w:lang w:eastAsia="zh-CN"/>
        </w:rPr>
        <w:t>★服务社区个数</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rPr>
        <w:t>计划目标服务社区个数</w:t>
      </w:r>
      <w:r>
        <w:rPr>
          <w:rFonts w:ascii="仿宋" w:eastAsia="仿宋" w:hAnsi="仿宋" w:cs="仿宋"/>
          <w:color w:val="auto"/>
          <w:sz w:val="32"/>
          <w:szCs w:val="32"/>
          <w:lang w:val="en-US"/>
        </w:rPr>
        <w:t>9</w:t>
      </w:r>
      <w:r>
        <w:rPr>
          <w:rFonts w:ascii="仿宋" w:eastAsia="仿宋" w:hAnsi="仿宋" w:cs="仿宋" w:hint="eastAsia"/>
          <w:color w:val="auto"/>
          <w:sz w:val="32"/>
          <w:szCs w:val="32"/>
          <w:lang w:val="en-US"/>
        </w:rPr>
        <w:t>个，实际完成</w:t>
      </w:r>
      <w:r>
        <w:rPr>
          <w:rFonts w:ascii="仿宋" w:eastAsia="仿宋" w:hAnsi="仿宋" w:cs="仿宋"/>
          <w:color w:val="auto"/>
          <w:sz w:val="32"/>
          <w:szCs w:val="32"/>
          <w:lang w:val="en-US"/>
        </w:rPr>
        <w:t>9</w:t>
      </w:r>
      <w:r>
        <w:rPr>
          <w:rFonts w:ascii="仿宋" w:eastAsia="仿宋" w:hAnsi="仿宋" w:cs="仿宋" w:hint="eastAsia"/>
          <w:color w:val="auto"/>
          <w:sz w:val="32"/>
          <w:szCs w:val="32"/>
          <w:lang w:val="en-US"/>
        </w:rPr>
        <w:t>个，目标完成率</w:t>
      </w:r>
      <w:r>
        <w:rPr>
          <w:rFonts w:ascii="仿宋" w:eastAsia="仿宋" w:hAnsi="仿宋" w:cs="仿宋"/>
          <w:color w:val="auto"/>
          <w:sz w:val="32"/>
          <w:szCs w:val="32"/>
          <w:lang w:val="en-US"/>
        </w:rPr>
        <w:t>100%</w:t>
      </w:r>
      <w:r>
        <w:rPr>
          <w:rFonts w:ascii="仿宋" w:eastAsia="仿宋" w:hAnsi="仿宋" w:cs="仿宋" w:hint="eastAsia"/>
          <w:color w:val="auto"/>
          <w:sz w:val="32"/>
          <w:szCs w:val="32"/>
          <w:lang w:val="en-US" w:eastAsia="zh-CN"/>
        </w:rPr>
        <w:t>。</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eastAsia="zh-CN"/>
        </w:rPr>
      </w:pPr>
      <w:r>
        <w:rPr>
          <w:rFonts w:ascii="仿宋" w:eastAsia="仿宋" w:hAnsi="仿宋" w:cs="仿宋" w:hint="eastAsia"/>
          <w:color w:val="auto"/>
          <w:sz w:val="32"/>
          <w:szCs w:val="32"/>
          <w:lang w:val="en-US" w:eastAsia="zh-CN"/>
        </w:rPr>
        <w:t>⑵</w:t>
      </w:r>
      <w:r>
        <w:rPr>
          <w:rFonts w:ascii="仿宋" w:eastAsia="仿宋" w:hAnsi="仿宋" w:cs="仿宋" w:hint="eastAsia"/>
          <w:color w:val="auto"/>
          <w:sz w:val="32"/>
          <w:szCs w:val="32"/>
          <w:lang w:eastAsia="zh-CN"/>
        </w:rPr>
        <w:t>产出质量指标完成情况分析（30分）</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★党建活动，</w:t>
      </w:r>
      <w:r>
        <w:rPr>
          <w:rFonts w:ascii="仿宋" w:eastAsia="仿宋" w:hAnsi="仿宋" w:cs="Arial" w:hint="eastAsia"/>
          <w:bCs/>
          <w:caps/>
          <w:color w:val="auto"/>
          <w:sz w:val="32"/>
          <w:szCs w:val="32"/>
          <w:lang w:eastAsia="zh-CN"/>
        </w:rPr>
        <w:t>目标为：持续推动习近平新时代中国特色社会主义思想在基层落地生根上，进一步增强社区党员学习原文、读原著、悟原理的自觉意识。实际完成情况：组织学习</w:t>
      </w:r>
      <w:r>
        <w:rPr>
          <w:rFonts w:ascii="仿宋" w:eastAsia="仿宋" w:hAnsi="仿宋" w:cs="Arial"/>
          <w:bCs/>
          <w:caps/>
          <w:color w:val="auto"/>
          <w:sz w:val="32"/>
          <w:szCs w:val="32"/>
          <w:lang w:eastAsia="zh-CN"/>
        </w:rPr>
        <w:t>25</w:t>
      </w:r>
      <w:r>
        <w:rPr>
          <w:rFonts w:ascii="仿宋" w:eastAsia="仿宋" w:hAnsi="仿宋" w:cs="Arial" w:hint="eastAsia"/>
          <w:bCs/>
          <w:caps/>
          <w:color w:val="auto"/>
          <w:sz w:val="32"/>
          <w:szCs w:val="32"/>
          <w:lang w:eastAsia="zh-CN"/>
        </w:rPr>
        <w:t>次，专题学习内容</w:t>
      </w:r>
      <w:r>
        <w:rPr>
          <w:rFonts w:ascii="仿宋" w:eastAsia="仿宋" w:hAnsi="仿宋" w:cs="Arial"/>
          <w:bCs/>
          <w:caps/>
          <w:color w:val="auto"/>
          <w:sz w:val="32"/>
          <w:szCs w:val="32"/>
          <w:lang w:eastAsia="zh-CN"/>
        </w:rPr>
        <w:t>61</w:t>
      </w:r>
      <w:r>
        <w:rPr>
          <w:rFonts w:ascii="仿宋" w:eastAsia="仿宋" w:hAnsi="仿宋" w:cs="Arial" w:hint="eastAsia"/>
          <w:bCs/>
          <w:caps/>
          <w:color w:val="auto"/>
          <w:sz w:val="32"/>
          <w:szCs w:val="32"/>
          <w:lang w:eastAsia="zh-CN"/>
        </w:rPr>
        <w:t>项</w:t>
      </w:r>
      <w:r>
        <w:rPr>
          <w:rFonts w:ascii="仿宋" w:eastAsia="仿宋" w:hAnsi="仿宋" w:cs="Arial"/>
          <w:bCs/>
          <w:caps/>
          <w:color w:val="auto"/>
          <w:sz w:val="32"/>
          <w:szCs w:val="32"/>
          <w:lang w:eastAsia="zh-CN"/>
        </w:rPr>
        <w:t>,</w:t>
      </w:r>
      <w:r>
        <w:rPr>
          <w:rFonts w:ascii="仿宋" w:eastAsia="仿宋" w:hAnsi="仿宋" w:cs="Arial" w:hint="eastAsia"/>
          <w:bCs/>
          <w:caps/>
          <w:color w:val="auto"/>
          <w:sz w:val="32"/>
          <w:szCs w:val="32"/>
          <w:lang w:eastAsia="zh-CN"/>
        </w:rPr>
        <w:t>开展党史学习教育</w:t>
      </w:r>
      <w:bookmarkStart w:id="7" w:name="_GoBack"/>
      <w:bookmarkEnd w:id="7"/>
      <w:r>
        <w:rPr>
          <w:rFonts w:ascii="仿宋" w:eastAsia="仿宋" w:hAnsi="仿宋" w:cs="Arial"/>
          <w:bCs/>
          <w:caps/>
          <w:color w:val="auto"/>
          <w:sz w:val="32"/>
          <w:szCs w:val="32"/>
          <w:lang w:eastAsia="zh-CN"/>
        </w:rPr>
        <w:t>83</w:t>
      </w:r>
      <w:r>
        <w:rPr>
          <w:rFonts w:ascii="仿宋" w:eastAsia="仿宋" w:hAnsi="仿宋" w:cs="Arial" w:hint="eastAsia"/>
          <w:bCs/>
          <w:caps/>
          <w:color w:val="auto"/>
          <w:sz w:val="32"/>
          <w:szCs w:val="32"/>
          <w:lang w:eastAsia="zh-CN"/>
        </w:rPr>
        <w:t>场，主题党课、党史宣讲、线上“云竞赛”、文艺汇演等各类活动</w:t>
      </w:r>
      <w:r>
        <w:rPr>
          <w:rFonts w:ascii="仿宋" w:eastAsia="仿宋" w:hAnsi="仿宋" w:cs="Arial"/>
          <w:bCs/>
          <w:caps/>
          <w:color w:val="auto"/>
          <w:sz w:val="32"/>
          <w:szCs w:val="32"/>
          <w:lang w:eastAsia="zh-CN"/>
        </w:rPr>
        <w:t>285</w:t>
      </w:r>
      <w:r>
        <w:rPr>
          <w:rFonts w:ascii="仿宋" w:eastAsia="仿宋" w:hAnsi="仿宋" w:cs="Arial" w:hint="eastAsia"/>
          <w:bCs/>
          <w:caps/>
          <w:color w:val="auto"/>
          <w:sz w:val="32"/>
          <w:szCs w:val="32"/>
          <w:lang w:eastAsia="zh-CN"/>
        </w:rPr>
        <w:t>次，</w:t>
      </w:r>
      <w:proofErr w:type="gramStart"/>
      <w:r>
        <w:rPr>
          <w:rFonts w:ascii="仿宋" w:eastAsia="仿宋" w:hAnsi="仿宋" w:cs="Arial" w:hint="eastAsia"/>
          <w:bCs/>
          <w:caps/>
          <w:color w:val="auto"/>
          <w:sz w:val="32"/>
          <w:szCs w:val="32"/>
          <w:lang w:eastAsia="zh-CN"/>
        </w:rPr>
        <w:t>受众约</w:t>
      </w:r>
      <w:r>
        <w:rPr>
          <w:rFonts w:ascii="仿宋" w:eastAsia="仿宋" w:hAnsi="仿宋" w:cs="Arial"/>
          <w:bCs/>
          <w:caps/>
          <w:color w:val="auto"/>
          <w:sz w:val="32"/>
          <w:szCs w:val="32"/>
          <w:lang w:eastAsia="zh-CN"/>
        </w:rPr>
        <w:t>18</w:t>
      </w:r>
      <w:r>
        <w:rPr>
          <w:rFonts w:ascii="仿宋" w:eastAsia="仿宋" w:hAnsi="仿宋" w:cs="Arial" w:hint="eastAsia"/>
          <w:bCs/>
          <w:caps/>
          <w:color w:val="auto"/>
          <w:sz w:val="32"/>
          <w:szCs w:val="32"/>
          <w:lang w:eastAsia="zh-CN"/>
        </w:rPr>
        <w:t>万人次</w:t>
      </w:r>
      <w:proofErr w:type="gramEnd"/>
      <w:r>
        <w:rPr>
          <w:rFonts w:ascii="仿宋" w:eastAsia="仿宋" w:hAnsi="仿宋" w:cs="Arial" w:hint="eastAsia"/>
          <w:bCs/>
          <w:caps/>
          <w:color w:val="auto"/>
          <w:sz w:val="32"/>
          <w:szCs w:val="32"/>
          <w:lang w:eastAsia="zh-CN"/>
        </w:rPr>
        <w:t>。</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★政治引领，</w:t>
      </w:r>
      <w:r>
        <w:rPr>
          <w:rFonts w:ascii="仿宋" w:eastAsia="仿宋" w:hAnsi="仿宋" w:cs="Arial" w:hint="eastAsia"/>
          <w:bCs/>
          <w:caps/>
          <w:color w:val="auto"/>
          <w:sz w:val="32"/>
          <w:szCs w:val="32"/>
          <w:lang w:eastAsia="zh-CN"/>
        </w:rPr>
        <w:t>目标为以“初心加油站”党建品牌为抓手，凝聚红色资源大合力。实际完成情况：组织开展各类研讨学习，区委书记到社区讲党课、党委书记讲党课、支部书记讲党课；组织开展“守初心</w:t>
      </w:r>
      <w:r>
        <w:rPr>
          <w:rFonts w:ascii="宋体" w:eastAsia="宋体" w:hAnsi="宋体" w:cs="宋体" w:hint="eastAsia"/>
          <w:bCs/>
          <w:caps/>
          <w:color w:val="auto"/>
          <w:sz w:val="32"/>
          <w:szCs w:val="32"/>
          <w:lang w:eastAsia="zh-CN"/>
        </w:rPr>
        <w:t>•</w:t>
      </w:r>
      <w:r>
        <w:rPr>
          <w:rFonts w:ascii="仿宋" w:eastAsia="仿宋" w:hAnsi="仿宋" w:cs="仿宋" w:hint="eastAsia"/>
          <w:bCs/>
          <w:caps/>
          <w:color w:val="auto"/>
          <w:sz w:val="32"/>
          <w:szCs w:val="32"/>
          <w:lang w:eastAsia="zh-CN"/>
        </w:rPr>
        <w:t>担使命”党史学习教育系列活</w:t>
      </w:r>
      <w:r>
        <w:rPr>
          <w:rFonts w:ascii="仿宋" w:eastAsia="仿宋" w:hAnsi="仿宋" w:cs="Arial" w:hint="eastAsia"/>
          <w:bCs/>
          <w:caps/>
          <w:color w:val="auto"/>
          <w:sz w:val="32"/>
          <w:szCs w:val="32"/>
          <w:lang w:eastAsia="zh-CN"/>
        </w:rPr>
        <w:t>动；开展青少年“周末课堂”、市级暑期托管等实事，收集及解决居民反馈意见，解决民生微实事。</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★廉政建设，</w:t>
      </w:r>
      <w:r>
        <w:rPr>
          <w:rFonts w:ascii="仿宋" w:eastAsia="仿宋" w:hAnsi="仿宋" w:cs="Arial" w:hint="eastAsia"/>
          <w:bCs/>
          <w:caps/>
          <w:color w:val="auto"/>
          <w:sz w:val="32"/>
          <w:szCs w:val="32"/>
          <w:lang w:eastAsia="zh-CN"/>
        </w:rPr>
        <w:t>目标为全面落实党风廉政建设责任制。实际完成情况为：开展“作风建设年”双六项治理自查自纠整治活动，</w:t>
      </w:r>
      <w:r>
        <w:rPr>
          <w:rFonts w:ascii="仿宋" w:eastAsia="仿宋" w:hAnsi="仿宋" w:cs="Arial" w:hint="eastAsia"/>
          <w:bCs/>
          <w:caps/>
          <w:color w:val="auto"/>
          <w:sz w:val="32"/>
          <w:szCs w:val="32"/>
          <w:lang w:eastAsia="zh-CN"/>
        </w:rPr>
        <w:lastRenderedPageBreak/>
        <w:t>通过</w:t>
      </w:r>
      <w:r>
        <w:rPr>
          <w:rFonts w:ascii="仿宋" w:eastAsia="仿宋" w:hAnsi="仿宋" w:cs="Arial"/>
          <w:bCs/>
          <w:caps/>
          <w:color w:val="auto"/>
          <w:sz w:val="32"/>
          <w:szCs w:val="32"/>
          <w:lang w:eastAsia="zh-CN"/>
        </w:rPr>
        <w:t>13</w:t>
      </w:r>
      <w:r>
        <w:rPr>
          <w:rFonts w:ascii="仿宋" w:eastAsia="仿宋" w:hAnsi="仿宋" w:cs="Arial" w:hint="eastAsia"/>
          <w:bCs/>
          <w:caps/>
          <w:color w:val="auto"/>
          <w:sz w:val="32"/>
          <w:szCs w:val="32"/>
          <w:lang w:eastAsia="zh-CN"/>
        </w:rPr>
        <w:t>类问题领域对标查找出负面清单，现已全部整改完成。</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★品牌树立，</w:t>
      </w:r>
      <w:r>
        <w:rPr>
          <w:rFonts w:ascii="仿宋" w:eastAsia="仿宋" w:hAnsi="仿宋" w:cs="Arial" w:hint="eastAsia"/>
          <w:bCs/>
          <w:caps/>
          <w:color w:val="auto"/>
          <w:sz w:val="32"/>
          <w:szCs w:val="32"/>
          <w:lang w:eastAsia="zh-CN"/>
        </w:rPr>
        <w:t>目标为推动新时代文明实践阵地建设。实际完成情况为：将军路社区党委荣获全区“先进基层党组织”称号、社区关心下一代工作获评“创建示范基层关工委先进单位”称号、社区书记荣获全市“优秀党务工作者”称号。在中央电视台、人民网、学习强国、长江日报、掌上武汉、文明临空港等中央及省市区级平台收录的新闻宣传稿件</w:t>
      </w:r>
      <w:r>
        <w:rPr>
          <w:rFonts w:ascii="仿宋" w:eastAsia="仿宋" w:hAnsi="仿宋" w:cs="Arial"/>
          <w:bCs/>
          <w:caps/>
          <w:color w:val="auto"/>
          <w:sz w:val="32"/>
          <w:szCs w:val="32"/>
          <w:lang w:eastAsia="zh-CN"/>
        </w:rPr>
        <w:t>197</w:t>
      </w:r>
      <w:r>
        <w:rPr>
          <w:rFonts w:ascii="仿宋" w:eastAsia="仿宋" w:hAnsi="仿宋" w:cs="Arial" w:hint="eastAsia"/>
          <w:bCs/>
          <w:caps/>
          <w:color w:val="auto"/>
          <w:sz w:val="32"/>
          <w:szCs w:val="32"/>
          <w:lang w:eastAsia="zh-CN"/>
        </w:rPr>
        <w:t>篇</w:t>
      </w:r>
      <w:r>
        <w:rPr>
          <w:rFonts w:ascii="仿宋" w:eastAsia="仿宋" w:hAnsi="仿宋" w:cs="Arial"/>
          <w:bCs/>
          <w:caps/>
          <w:color w:val="auto"/>
          <w:sz w:val="32"/>
          <w:szCs w:val="32"/>
          <w:lang w:eastAsia="zh-CN"/>
        </w:rPr>
        <w:t>,11</w:t>
      </w:r>
      <w:r>
        <w:rPr>
          <w:rFonts w:ascii="仿宋" w:eastAsia="仿宋" w:hAnsi="仿宋" w:cs="Arial" w:hint="eastAsia"/>
          <w:bCs/>
          <w:caps/>
          <w:color w:val="auto"/>
          <w:sz w:val="32"/>
          <w:szCs w:val="32"/>
          <w:lang w:eastAsia="zh-CN"/>
        </w:rPr>
        <w:t>月</w:t>
      </w:r>
      <w:r>
        <w:rPr>
          <w:rFonts w:ascii="仿宋" w:eastAsia="仿宋" w:hAnsi="仿宋" w:cs="Arial"/>
          <w:bCs/>
          <w:caps/>
          <w:color w:val="auto"/>
          <w:sz w:val="32"/>
          <w:szCs w:val="32"/>
          <w:lang w:eastAsia="zh-CN"/>
        </w:rPr>
        <w:t>15</w:t>
      </w:r>
      <w:r>
        <w:rPr>
          <w:rFonts w:ascii="仿宋" w:eastAsia="仿宋" w:hAnsi="仿宋" w:cs="Arial" w:hint="eastAsia"/>
          <w:bCs/>
          <w:caps/>
          <w:color w:val="auto"/>
          <w:sz w:val="32"/>
          <w:szCs w:val="32"/>
          <w:lang w:eastAsia="zh-CN"/>
        </w:rPr>
        <w:t>日，中央电视台朝闻天下栏目</w:t>
      </w:r>
      <w:proofErr w:type="gramStart"/>
      <w:r>
        <w:rPr>
          <w:rFonts w:ascii="仿宋" w:eastAsia="仿宋" w:hAnsi="仿宋" w:cs="Arial" w:hint="eastAsia"/>
          <w:bCs/>
          <w:caps/>
          <w:color w:val="auto"/>
          <w:sz w:val="32"/>
          <w:szCs w:val="32"/>
          <w:lang w:eastAsia="zh-CN"/>
        </w:rPr>
        <w:t>对我街辖区</w:t>
      </w:r>
      <w:proofErr w:type="gramEnd"/>
      <w:r>
        <w:rPr>
          <w:rFonts w:ascii="仿宋" w:eastAsia="仿宋" w:hAnsi="仿宋" w:cs="Arial" w:hint="eastAsia"/>
          <w:bCs/>
          <w:caps/>
          <w:color w:val="auto"/>
          <w:sz w:val="32"/>
          <w:szCs w:val="32"/>
          <w:lang w:eastAsia="zh-CN"/>
        </w:rPr>
        <w:t>口袋公园进行了专题报道。</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★疫情防控，</w:t>
      </w:r>
      <w:r>
        <w:rPr>
          <w:rFonts w:ascii="仿宋" w:eastAsia="仿宋" w:hAnsi="仿宋" w:cs="Arial" w:hint="eastAsia"/>
          <w:bCs/>
          <w:caps/>
          <w:color w:val="auto"/>
          <w:sz w:val="32"/>
          <w:szCs w:val="32"/>
          <w:lang w:eastAsia="zh-CN"/>
        </w:rPr>
        <w:t>目标为“外防输入、内防反弹”，实现疫情“零反弹”。实际完成情况为：全街所辖</w:t>
      </w:r>
      <w:r>
        <w:rPr>
          <w:rFonts w:ascii="仿宋" w:eastAsia="仿宋" w:hAnsi="仿宋" w:cs="Arial"/>
          <w:bCs/>
          <w:caps/>
          <w:color w:val="auto"/>
          <w:sz w:val="32"/>
          <w:szCs w:val="32"/>
          <w:lang w:eastAsia="zh-CN"/>
        </w:rPr>
        <w:t>11</w:t>
      </w:r>
      <w:r>
        <w:rPr>
          <w:rFonts w:ascii="仿宋" w:eastAsia="仿宋" w:hAnsi="仿宋" w:cs="Arial" w:hint="eastAsia"/>
          <w:bCs/>
          <w:caps/>
          <w:color w:val="auto"/>
          <w:sz w:val="32"/>
          <w:szCs w:val="32"/>
          <w:lang w:eastAsia="zh-CN"/>
        </w:rPr>
        <w:t>个社区，现有</w:t>
      </w:r>
      <w:r>
        <w:rPr>
          <w:rFonts w:ascii="仿宋" w:eastAsia="仿宋" w:hAnsi="仿宋" w:cs="Arial"/>
          <w:bCs/>
          <w:caps/>
          <w:color w:val="auto"/>
          <w:sz w:val="32"/>
          <w:szCs w:val="32"/>
          <w:lang w:eastAsia="zh-CN"/>
        </w:rPr>
        <w:t>74</w:t>
      </w:r>
      <w:r>
        <w:rPr>
          <w:rFonts w:ascii="仿宋" w:eastAsia="仿宋" w:hAnsi="仿宋" w:cs="Arial" w:hint="eastAsia"/>
          <w:bCs/>
          <w:caps/>
          <w:color w:val="auto"/>
          <w:sz w:val="32"/>
          <w:szCs w:val="32"/>
          <w:lang w:eastAsia="zh-CN"/>
        </w:rPr>
        <w:t>个</w:t>
      </w:r>
      <w:proofErr w:type="gramStart"/>
      <w:r>
        <w:rPr>
          <w:rFonts w:ascii="仿宋" w:eastAsia="仿宋" w:hAnsi="仿宋" w:cs="Arial" w:hint="eastAsia"/>
          <w:bCs/>
          <w:caps/>
          <w:color w:val="auto"/>
          <w:sz w:val="32"/>
          <w:szCs w:val="32"/>
          <w:lang w:eastAsia="zh-CN"/>
        </w:rPr>
        <w:t>防疫封控卡口</w:t>
      </w:r>
      <w:proofErr w:type="gramEnd"/>
      <w:r>
        <w:rPr>
          <w:rFonts w:ascii="仿宋" w:eastAsia="仿宋" w:hAnsi="仿宋" w:cs="Arial" w:hint="eastAsia"/>
          <w:bCs/>
          <w:caps/>
          <w:color w:val="auto"/>
          <w:sz w:val="32"/>
          <w:szCs w:val="32"/>
          <w:lang w:eastAsia="zh-CN"/>
        </w:rPr>
        <w:t>，其中：商业物业小区</w:t>
      </w:r>
      <w:r>
        <w:rPr>
          <w:rFonts w:ascii="仿宋" w:eastAsia="仿宋" w:hAnsi="仿宋" w:cs="Arial"/>
          <w:bCs/>
          <w:caps/>
          <w:color w:val="auto"/>
          <w:sz w:val="32"/>
          <w:szCs w:val="32"/>
          <w:lang w:eastAsia="zh-CN"/>
        </w:rPr>
        <w:t>41</w:t>
      </w:r>
      <w:r>
        <w:rPr>
          <w:rFonts w:ascii="仿宋" w:eastAsia="仿宋" w:hAnsi="仿宋" w:cs="Arial" w:hint="eastAsia"/>
          <w:bCs/>
          <w:caps/>
          <w:color w:val="auto"/>
          <w:sz w:val="32"/>
          <w:szCs w:val="32"/>
          <w:lang w:eastAsia="zh-CN"/>
        </w:rPr>
        <w:t>个，非商业物业小区</w:t>
      </w:r>
      <w:r>
        <w:rPr>
          <w:rFonts w:ascii="仿宋" w:eastAsia="仿宋" w:hAnsi="仿宋" w:cs="Arial"/>
          <w:bCs/>
          <w:caps/>
          <w:color w:val="auto"/>
          <w:sz w:val="32"/>
          <w:szCs w:val="32"/>
          <w:lang w:eastAsia="zh-CN"/>
        </w:rPr>
        <w:t>33</w:t>
      </w:r>
      <w:r>
        <w:rPr>
          <w:rFonts w:ascii="仿宋" w:eastAsia="仿宋" w:hAnsi="仿宋" w:cs="Arial" w:hint="eastAsia"/>
          <w:bCs/>
          <w:caps/>
          <w:color w:val="auto"/>
          <w:sz w:val="32"/>
          <w:szCs w:val="32"/>
          <w:lang w:eastAsia="zh-CN"/>
        </w:rPr>
        <w:t>个（</w:t>
      </w:r>
      <w:proofErr w:type="gramStart"/>
      <w:r>
        <w:rPr>
          <w:rFonts w:ascii="仿宋" w:eastAsia="仿宋" w:hAnsi="仿宋" w:cs="Arial" w:hint="eastAsia"/>
          <w:bCs/>
          <w:caps/>
          <w:color w:val="auto"/>
          <w:sz w:val="32"/>
          <w:szCs w:val="32"/>
          <w:lang w:eastAsia="zh-CN"/>
        </w:rPr>
        <w:t>老旧村</w:t>
      </w:r>
      <w:proofErr w:type="gramEnd"/>
      <w:r>
        <w:rPr>
          <w:rFonts w:ascii="仿宋" w:eastAsia="仿宋" w:hAnsi="仿宋" w:cs="Arial" w:hint="eastAsia"/>
          <w:bCs/>
          <w:caps/>
          <w:color w:val="auto"/>
          <w:sz w:val="32"/>
          <w:szCs w:val="32"/>
          <w:lang w:eastAsia="zh-CN"/>
        </w:rPr>
        <w:t>湾</w:t>
      </w:r>
      <w:r>
        <w:rPr>
          <w:rFonts w:ascii="仿宋" w:eastAsia="仿宋" w:hAnsi="仿宋" w:cs="Arial"/>
          <w:bCs/>
          <w:caps/>
          <w:color w:val="auto"/>
          <w:sz w:val="32"/>
          <w:szCs w:val="32"/>
          <w:lang w:eastAsia="zh-CN"/>
        </w:rPr>
        <w:t>21</w:t>
      </w:r>
      <w:r>
        <w:rPr>
          <w:rFonts w:ascii="仿宋" w:eastAsia="仿宋" w:hAnsi="仿宋" w:cs="Arial" w:hint="eastAsia"/>
          <w:bCs/>
          <w:caps/>
          <w:color w:val="auto"/>
          <w:sz w:val="32"/>
          <w:szCs w:val="32"/>
          <w:lang w:eastAsia="zh-CN"/>
        </w:rPr>
        <w:t>个）；全街防疫</w:t>
      </w:r>
      <w:proofErr w:type="gramStart"/>
      <w:r>
        <w:rPr>
          <w:rFonts w:ascii="仿宋" w:eastAsia="仿宋" w:hAnsi="仿宋" w:cs="Arial" w:hint="eastAsia"/>
          <w:bCs/>
          <w:caps/>
          <w:color w:val="auto"/>
          <w:sz w:val="32"/>
          <w:szCs w:val="32"/>
          <w:lang w:eastAsia="zh-CN"/>
        </w:rPr>
        <w:t>封控卡</w:t>
      </w:r>
      <w:proofErr w:type="gramEnd"/>
      <w:r>
        <w:rPr>
          <w:rFonts w:ascii="仿宋" w:eastAsia="仿宋" w:hAnsi="仿宋" w:cs="Arial" w:hint="eastAsia"/>
          <w:bCs/>
          <w:caps/>
          <w:color w:val="auto"/>
          <w:sz w:val="32"/>
          <w:szCs w:val="32"/>
          <w:lang w:eastAsia="zh-CN"/>
        </w:rPr>
        <w:t>口管控</w:t>
      </w:r>
      <w:r>
        <w:rPr>
          <w:rFonts w:ascii="仿宋" w:eastAsia="仿宋" w:hAnsi="仿宋" w:cs="Arial"/>
          <w:bCs/>
          <w:caps/>
          <w:color w:val="auto"/>
          <w:sz w:val="32"/>
          <w:szCs w:val="32"/>
          <w:lang w:eastAsia="zh-CN"/>
        </w:rPr>
        <w:t>46478</w:t>
      </w:r>
      <w:r>
        <w:rPr>
          <w:rFonts w:ascii="仿宋" w:eastAsia="仿宋" w:hAnsi="仿宋" w:cs="Arial" w:hint="eastAsia"/>
          <w:bCs/>
          <w:caps/>
          <w:color w:val="auto"/>
          <w:sz w:val="32"/>
          <w:szCs w:val="32"/>
          <w:lang w:eastAsia="zh-CN"/>
        </w:rPr>
        <w:t>户，</w:t>
      </w:r>
      <w:r>
        <w:rPr>
          <w:rFonts w:ascii="仿宋" w:eastAsia="仿宋" w:hAnsi="仿宋" w:cs="Arial"/>
          <w:bCs/>
          <w:caps/>
          <w:color w:val="auto"/>
          <w:sz w:val="32"/>
          <w:szCs w:val="32"/>
          <w:lang w:eastAsia="zh-CN"/>
        </w:rPr>
        <w:t>109830</w:t>
      </w:r>
      <w:r>
        <w:rPr>
          <w:rFonts w:ascii="仿宋" w:eastAsia="仿宋" w:hAnsi="仿宋" w:cs="Arial" w:hint="eastAsia"/>
          <w:bCs/>
          <w:caps/>
          <w:color w:val="auto"/>
          <w:sz w:val="32"/>
          <w:szCs w:val="32"/>
          <w:lang w:eastAsia="zh-CN"/>
        </w:rPr>
        <w:t>人。全街</w:t>
      </w:r>
      <w:r>
        <w:rPr>
          <w:rFonts w:ascii="仿宋" w:eastAsia="仿宋" w:hAnsi="仿宋" w:cs="Arial"/>
          <w:bCs/>
          <w:caps/>
          <w:color w:val="auto"/>
          <w:sz w:val="32"/>
          <w:szCs w:val="32"/>
          <w:lang w:eastAsia="zh-CN"/>
        </w:rPr>
        <w:t>149</w:t>
      </w:r>
      <w:r>
        <w:rPr>
          <w:rFonts w:ascii="仿宋" w:eastAsia="仿宋" w:hAnsi="仿宋" w:cs="Arial" w:hint="eastAsia"/>
          <w:bCs/>
          <w:caps/>
          <w:color w:val="auto"/>
          <w:sz w:val="32"/>
          <w:szCs w:val="32"/>
          <w:lang w:eastAsia="zh-CN"/>
        </w:rPr>
        <w:t>个防疫网格，</w:t>
      </w:r>
      <w:proofErr w:type="gramStart"/>
      <w:r>
        <w:rPr>
          <w:rFonts w:ascii="仿宋" w:eastAsia="仿宋" w:hAnsi="仿宋" w:cs="Arial" w:hint="eastAsia"/>
          <w:bCs/>
          <w:caps/>
          <w:color w:val="auto"/>
          <w:sz w:val="32"/>
          <w:szCs w:val="32"/>
          <w:lang w:eastAsia="zh-CN"/>
        </w:rPr>
        <w:t>网格员</w:t>
      </w:r>
      <w:proofErr w:type="gramEnd"/>
      <w:r>
        <w:rPr>
          <w:rFonts w:ascii="仿宋" w:eastAsia="仿宋" w:hAnsi="仿宋" w:cs="Arial" w:hint="eastAsia"/>
          <w:bCs/>
          <w:caps/>
          <w:color w:val="auto"/>
          <w:sz w:val="32"/>
          <w:szCs w:val="32"/>
          <w:lang w:eastAsia="zh-CN"/>
        </w:rPr>
        <w:t>每天排查联防联控系统里购药、发热、中高风险、境外来汉人员。</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★环境治理，</w:t>
      </w:r>
      <w:r>
        <w:rPr>
          <w:rFonts w:ascii="仿宋" w:eastAsia="仿宋" w:hAnsi="仿宋" w:cs="Arial" w:hint="eastAsia"/>
          <w:bCs/>
          <w:caps/>
          <w:color w:val="auto"/>
          <w:sz w:val="32"/>
          <w:szCs w:val="32"/>
          <w:lang w:eastAsia="zh-CN"/>
        </w:rPr>
        <w:t>目标为全力以赴开展国卫复审工作。实际完成情况为：开展</w:t>
      </w:r>
      <w:proofErr w:type="gramStart"/>
      <w:r>
        <w:rPr>
          <w:rFonts w:ascii="仿宋" w:eastAsia="仿宋" w:hAnsi="仿宋" w:cs="Arial" w:hint="eastAsia"/>
          <w:bCs/>
          <w:caps/>
          <w:color w:val="auto"/>
          <w:sz w:val="32"/>
          <w:szCs w:val="32"/>
          <w:lang w:eastAsia="zh-CN"/>
        </w:rPr>
        <w:t>入户全</w:t>
      </w:r>
      <w:proofErr w:type="gramEnd"/>
      <w:r>
        <w:rPr>
          <w:rFonts w:ascii="仿宋" w:eastAsia="仿宋" w:hAnsi="仿宋" w:cs="Arial" w:hint="eastAsia"/>
          <w:bCs/>
          <w:caps/>
          <w:color w:val="auto"/>
          <w:sz w:val="32"/>
          <w:szCs w:val="32"/>
          <w:lang w:eastAsia="zh-CN"/>
        </w:rPr>
        <w:t>覆盖，进行入户宣传和环境卫生清理，清理卫生死角、铲除牛皮癣、整理乱停乱放共享自行车、整治村</w:t>
      </w:r>
      <w:proofErr w:type="gramStart"/>
      <w:r>
        <w:rPr>
          <w:rFonts w:ascii="仿宋" w:eastAsia="仿宋" w:hAnsi="仿宋" w:cs="Arial" w:hint="eastAsia"/>
          <w:bCs/>
          <w:caps/>
          <w:color w:val="auto"/>
          <w:sz w:val="32"/>
          <w:szCs w:val="32"/>
          <w:lang w:eastAsia="zh-CN"/>
        </w:rPr>
        <w:t>湾乱晾乱</w:t>
      </w:r>
      <w:proofErr w:type="gramEnd"/>
      <w:r>
        <w:rPr>
          <w:rFonts w:ascii="仿宋" w:eastAsia="仿宋" w:hAnsi="仿宋" w:cs="Arial" w:hint="eastAsia"/>
          <w:bCs/>
          <w:caps/>
          <w:color w:val="auto"/>
          <w:sz w:val="32"/>
          <w:szCs w:val="32"/>
          <w:lang w:eastAsia="zh-CN"/>
        </w:rPr>
        <w:t>晒、拆除违规圈地种菜等；</w:t>
      </w:r>
      <w:proofErr w:type="gramStart"/>
      <w:r>
        <w:rPr>
          <w:rFonts w:ascii="仿宋" w:eastAsia="仿宋" w:hAnsi="仿宋" w:cs="Arial" w:hint="eastAsia"/>
          <w:bCs/>
          <w:caps/>
          <w:color w:val="auto"/>
          <w:sz w:val="32"/>
          <w:szCs w:val="32"/>
          <w:lang w:eastAsia="zh-CN"/>
        </w:rPr>
        <w:t>发放国</w:t>
      </w:r>
      <w:proofErr w:type="gramEnd"/>
      <w:r>
        <w:rPr>
          <w:rFonts w:ascii="仿宋" w:eastAsia="仿宋" w:hAnsi="仿宋" w:cs="Arial" w:hint="eastAsia"/>
          <w:bCs/>
          <w:caps/>
          <w:color w:val="auto"/>
          <w:sz w:val="32"/>
          <w:szCs w:val="32"/>
          <w:lang w:eastAsia="zh-CN"/>
        </w:rPr>
        <w:t>卫复审宣传单、张贴横幅海报，新增及更换健康宣传栏和公益广告，发放《致居民的一封信》。</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★民生保障，</w:t>
      </w:r>
      <w:r>
        <w:rPr>
          <w:rFonts w:ascii="仿宋" w:eastAsia="仿宋" w:hAnsi="仿宋" w:cs="Arial" w:hint="eastAsia"/>
          <w:bCs/>
          <w:caps/>
          <w:color w:val="auto"/>
          <w:sz w:val="32"/>
          <w:szCs w:val="32"/>
          <w:lang w:eastAsia="zh-CN"/>
        </w:rPr>
        <w:t>目标为做好参保续保、社会救助、城乡低保、医疗救助等工作。实际完成情况为：为社区居民办理残疾人乘车</w:t>
      </w:r>
      <w:r>
        <w:rPr>
          <w:rFonts w:ascii="仿宋" w:eastAsia="仿宋" w:hAnsi="仿宋" w:cs="Arial" w:hint="eastAsia"/>
          <w:bCs/>
          <w:caps/>
          <w:color w:val="auto"/>
          <w:sz w:val="32"/>
          <w:szCs w:val="32"/>
          <w:lang w:eastAsia="zh-CN"/>
        </w:rPr>
        <w:lastRenderedPageBreak/>
        <w:t>卡、居民</w:t>
      </w:r>
      <w:proofErr w:type="gramStart"/>
      <w:r>
        <w:rPr>
          <w:rFonts w:ascii="仿宋" w:eastAsia="仿宋" w:hAnsi="仿宋" w:cs="Arial" w:hint="eastAsia"/>
          <w:bCs/>
          <w:caps/>
          <w:color w:val="auto"/>
          <w:sz w:val="32"/>
          <w:szCs w:val="32"/>
          <w:lang w:eastAsia="zh-CN"/>
        </w:rPr>
        <w:t>医</w:t>
      </w:r>
      <w:proofErr w:type="gramEnd"/>
      <w:r>
        <w:rPr>
          <w:rFonts w:ascii="仿宋" w:eastAsia="仿宋" w:hAnsi="仿宋" w:cs="Arial" w:hint="eastAsia"/>
          <w:bCs/>
          <w:caps/>
          <w:color w:val="auto"/>
          <w:sz w:val="32"/>
          <w:szCs w:val="32"/>
          <w:lang w:eastAsia="zh-CN"/>
        </w:rPr>
        <w:t>保、灵活就业社保补贴、退休年审、</w:t>
      </w:r>
      <w:proofErr w:type="gramStart"/>
      <w:r>
        <w:rPr>
          <w:rFonts w:ascii="仿宋" w:eastAsia="仿宋" w:hAnsi="仿宋" w:cs="Arial" w:hint="eastAsia"/>
          <w:bCs/>
          <w:caps/>
          <w:color w:val="auto"/>
          <w:sz w:val="32"/>
          <w:szCs w:val="32"/>
          <w:lang w:eastAsia="zh-CN"/>
        </w:rPr>
        <w:t>老年卡</w:t>
      </w:r>
      <w:proofErr w:type="gramEnd"/>
      <w:r>
        <w:rPr>
          <w:rFonts w:ascii="仿宋" w:eastAsia="仿宋" w:hAnsi="仿宋" w:cs="Arial" w:hint="eastAsia"/>
          <w:bCs/>
          <w:caps/>
          <w:color w:val="auto"/>
          <w:sz w:val="32"/>
          <w:szCs w:val="32"/>
          <w:lang w:eastAsia="zh-CN"/>
        </w:rPr>
        <w:t>等各项工作，为低保户、</w:t>
      </w:r>
      <w:proofErr w:type="gramStart"/>
      <w:r>
        <w:rPr>
          <w:rFonts w:ascii="仿宋" w:eastAsia="仿宋" w:hAnsi="仿宋" w:cs="Arial" w:hint="eastAsia"/>
          <w:bCs/>
          <w:caps/>
          <w:color w:val="auto"/>
          <w:sz w:val="32"/>
          <w:szCs w:val="32"/>
          <w:lang w:eastAsia="zh-CN"/>
        </w:rPr>
        <w:t>失独家庭</w:t>
      </w:r>
      <w:proofErr w:type="gramEnd"/>
      <w:r>
        <w:rPr>
          <w:rFonts w:ascii="仿宋" w:eastAsia="仿宋" w:hAnsi="仿宋" w:cs="Arial" w:hint="eastAsia"/>
          <w:bCs/>
          <w:caps/>
          <w:color w:val="auto"/>
          <w:sz w:val="32"/>
          <w:szCs w:val="32"/>
          <w:lang w:eastAsia="zh-CN"/>
        </w:rPr>
        <w:t>、孤寡老人、贫困党员、困难残疾人等特殊人群送慰问送温暖。</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★志愿服务，</w:t>
      </w:r>
      <w:r>
        <w:rPr>
          <w:rFonts w:ascii="仿宋" w:eastAsia="仿宋" w:hAnsi="仿宋" w:cs="Arial" w:hint="eastAsia"/>
          <w:bCs/>
          <w:caps/>
          <w:color w:val="auto"/>
          <w:sz w:val="32"/>
          <w:szCs w:val="32"/>
          <w:lang w:eastAsia="zh-CN"/>
        </w:rPr>
        <w:t>目标为大力弘扬“奉献、友爱、互助、进步”志愿服务理念，组织开展丰富多彩的志愿活动。实际完成情况为：带领志愿者团队为辖区老年人提供防疫和急救知识培训、心理疏导课程、智能手机培训、便民服务等各类服务</w:t>
      </w:r>
      <w:r>
        <w:rPr>
          <w:rFonts w:ascii="仿宋" w:eastAsia="仿宋" w:hAnsi="仿宋" w:cs="Arial"/>
          <w:bCs/>
          <w:caps/>
          <w:color w:val="auto"/>
          <w:sz w:val="32"/>
          <w:szCs w:val="32"/>
          <w:lang w:eastAsia="zh-CN"/>
        </w:rPr>
        <w:t>,</w:t>
      </w:r>
      <w:r>
        <w:rPr>
          <w:rFonts w:ascii="仿宋" w:eastAsia="仿宋" w:hAnsi="仿宋" w:cs="Arial" w:hint="eastAsia"/>
          <w:bCs/>
          <w:caps/>
          <w:color w:val="auto"/>
          <w:sz w:val="32"/>
          <w:szCs w:val="32"/>
          <w:lang w:eastAsia="zh-CN"/>
        </w:rPr>
        <w:t>建成</w:t>
      </w:r>
      <w:r>
        <w:rPr>
          <w:rFonts w:ascii="仿宋" w:eastAsia="仿宋" w:hAnsi="仿宋" w:cs="Arial"/>
          <w:bCs/>
          <w:caps/>
          <w:color w:val="auto"/>
          <w:sz w:val="32"/>
          <w:szCs w:val="32"/>
          <w:lang w:eastAsia="zh-CN"/>
        </w:rPr>
        <w:t>63</w:t>
      </w:r>
      <w:r>
        <w:rPr>
          <w:rFonts w:ascii="仿宋" w:eastAsia="仿宋" w:hAnsi="仿宋" w:cs="Arial" w:hint="eastAsia"/>
          <w:bCs/>
          <w:caps/>
          <w:color w:val="auto"/>
          <w:sz w:val="32"/>
          <w:szCs w:val="32"/>
          <w:lang w:eastAsia="zh-CN"/>
        </w:rPr>
        <w:t>个“初心加油点”，激活</w:t>
      </w:r>
      <w:r>
        <w:rPr>
          <w:rFonts w:ascii="仿宋" w:eastAsia="仿宋" w:hAnsi="仿宋" w:cs="Arial"/>
          <w:bCs/>
          <w:caps/>
          <w:color w:val="auto"/>
          <w:sz w:val="32"/>
          <w:szCs w:val="32"/>
          <w:lang w:eastAsia="zh-CN"/>
        </w:rPr>
        <w:t>1021</w:t>
      </w:r>
      <w:r>
        <w:rPr>
          <w:rFonts w:ascii="仿宋" w:eastAsia="仿宋" w:hAnsi="仿宋" w:cs="Arial" w:hint="eastAsia"/>
          <w:bCs/>
          <w:caps/>
          <w:color w:val="auto"/>
          <w:sz w:val="32"/>
          <w:szCs w:val="32"/>
          <w:lang w:eastAsia="zh-CN"/>
        </w:rPr>
        <w:t>个“初心加油员”，携手</w:t>
      </w:r>
      <w:r>
        <w:rPr>
          <w:rFonts w:ascii="仿宋" w:eastAsia="仿宋" w:hAnsi="仿宋" w:cs="Arial"/>
          <w:bCs/>
          <w:caps/>
          <w:color w:val="auto"/>
          <w:sz w:val="32"/>
          <w:szCs w:val="32"/>
          <w:lang w:eastAsia="zh-CN"/>
        </w:rPr>
        <w:t>35</w:t>
      </w:r>
      <w:r>
        <w:rPr>
          <w:rFonts w:ascii="仿宋" w:eastAsia="仿宋" w:hAnsi="仿宋" w:cs="Arial" w:hint="eastAsia"/>
          <w:bCs/>
          <w:caps/>
          <w:color w:val="auto"/>
          <w:sz w:val="32"/>
          <w:szCs w:val="32"/>
          <w:lang w:eastAsia="zh-CN"/>
        </w:rPr>
        <w:t>支志愿服务队伍，构建起“街道文明实践所为核心、社区文明实践站为纽带、共建单位为单元”的新时代文明志愿服务格局。</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★安全生产，</w:t>
      </w:r>
      <w:r>
        <w:rPr>
          <w:rFonts w:ascii="仿宋" w:eastAsia="仿宋" w:hAnsi="仿宋" w:cs="Arial" w:hint="eastAsia"/>
          <w:bCs/>
          <w:caps/>
          <w:color w:val="auto"/>
          <w:sz w:val="32"/>
          <w:szCs w:val="32"/>
          <w:lang w:eastAsia="zh-CN"/>
        </w:rPr>
        <w:t>目标为安全生产（消防安全）、食品安全各类重大安全责任事故为零。实际完成情况为：对辖区企事业单位开展安全巡查，开展“三合一”场所、仓储物流场所及电动自行车消防安全专项整治，排查安全隐患并要求整改；通过开展消防演练、消防知识讲座、安全知识答题等活动进行宣传，提高安全意识。</w:t>
      </w:r>
    </w:p>
    <w:p w:rsidR="00BE18C1" w:rsidRDefault="00D7080A">
      <w:pPr>
        <w:adjustRightInd w:val="0"/>
        <w:snapToGrid w:val="0"/>
        <w:spacing w:line="560" w:lineRule="exact"/>
        <w:ind w:firstLineChars="200" w:firstLine="643"/>
        <w:rPr>
          <w:rFonts w:ascii="仿宋" w:eastAsia="仿宋" w:hAnsi="仿宋" w:cs="Arial"/>
          <w:bCs/>
          <w:caps/>
          <w:color w:val="auto"/>
          <w:sz w:val="32"/>
          <w:szCs w:val="32"/>
          <w:lang w:eastAsia="zh-CN"/>
        </w:rPr>
      </w:pPr>
      <w:r>
        <w:rPr>
          <w:rFonts w:ascii="仿宋" w:eastAsia="仿宋" w:hAnsi="仿宋" w:cs="Arial" w:hint="eastAsia"/>
          <w:b/>
          <w:caps/>
          <w:color w:val="auto"/>
          <w:sz w:val="32"/>
          <w:szCs w:val="32"/>
          <w:lang w:eastAsia="zh-CN"/>
        </w:rPr>
        <w:t>★综</w:t>
      </w:r>
      <w:proofErr w:type="gramStart"/>
      <w:r>
        <w:rPr>
          <w:rFonts w:ascii="仿宋" w:eastAsia="仿宋" w:hAnsi="仿宋" w:cs="Arial" w:hint="eastAsia"/>
          <w:b/>
          <w:caps/>
          <w:color w:val="auto"/>
          <w:sz w:val="32"/>
          <w:szCs w:val="32"/>
          <w:lang w:eastAsia="zh-CN"/>
        </w:rPr>
        <w:t>治维稳</w:t>
      </w:r>
      <w:proofErr w:type="gramEnd"/>
      <w:r>
        <w:rPr>
          <w:rFonts w:ascii="仿宋" w:eastAsia="仿宋" w:hAnsi="仿宋" w:cs="Arial" w:hint="eastAsia"/>
          <w:b/>
          <w:caps/>
          <w:color w:val="auto"/>
          <w:sz w:val="32"/>
          <w:szCs w:val="32"/>
          <w:lang w:eastAsia="zh-CN"/>
        </w:rPr>
        <w:t>，</w:t>
      </w:r>
      <w:r>
        <w:rPr>
          <w:rFonts w:ascii="仿宋" w:eastAsia="仿宋" w:hAnsi="仿宋" w:cs="Arial" w:hint="eastAsia"/>
          <w:bCs/>
          <w:caps/>
          <w:color w:val="auto"/>
          <w:sz w:val="32"/>
          <w:szCs w:val="32"/>
          <w:lang w:eastAsia="zh-CN"/>
        </w:rPr>
        <w:t>目标为社会综合治安管理全面推进。实际完成情况为：积极妥善开展信访化解工作，通过矛盾纠纷调解、下达整改通知、回复市长热线等不断化解纠纷。</w:t>
      </w:r>
    </w:p>
    <w:p w:rsidR="00BE18C1" w:rsidRDefault="00D7080A">
      <w:pPr>
        <w:adjustRightInd w:val="0"/>
        <w:snapToGrid w:val="0"/>
        <w:spacing w:line="560" w:lineRule="exact"/>
        <w:ind w:firstLineChars="200" w:firstLine="640"/>
        <w:jc w:val="both"/>
        <w:rPr>
          <w:rFonts w:ascii="楷体_GB2312" w:eastAsia="楷体_GB2312"/>
          <w:color w:val="auto"/>
          <w:sz w:val="32"/>
          <w:szCs w:val="32"/>
          <w:lang w:eastAsia="zh-CN"/>
        </w:rPr>
      </w:pPr>
      <w:r>
        <w:rPr>
          <w:rFonts w:ascii="仿宋" w:eastAsia="仿宋" w:hAnsi="仿宋" w:cs="仿宋" w:hint="eastAsia"/>
          <w:color w:val="auto"/>
          <w:sz w:val="32"/>
          <w:szCs w:val="32"/>
          <w:lang w:eastAsia="zh-CN"/>
        </w:rPr>
        <w:t>⑵产出时效指标完成情况分析（5分）</w:t>
      </w:r>
    </w:p>
    <w:p w:rsidR="00BE18C1" w:rsidRDefault="00D7080A">
      <w:pPr>
        <w:adjustRightInd w:val="0"/>
        <w:snapToGrid w:val="0"/>
        <w:spacing w:line="560" w:lineRule="exact"/>
        <w:ind w:firstLineChars="200" w:firstLine="643"/>
        <w:jc w:val="both"/>
        <w:rPr>
          <w:rFonts w:ascii="仿宋" w:eastAsia="仿宋" w:hAnsi="仿宋" w:cs="Arial"/>
          <w:b/>
          <w:caps/>
          <w:color w:val="auto"/>
          <w:sz w:val="32"/>
          <w:szCs w:val="32"/>
          <w:lang w:eastAsia="zh-CN"/>
        </w:rPr>
      </w:pPr>
      <w:r>
        <w:rPr>
          <w:rFonts w:ascii="仿宋" w:eastAsia="仿宋" w:hAnsi="仿宋" w:cs="Arial" w:hint="eastAsia"/>
          <w:b/>
          <w:caps/>
          <w:color w:val="auto"/>
          <w:sz w:val="32"/>
          <w:szCs w:val="32"/>
          <w:lang w:eastAsia="zh-CN"/>
        </w:rPr>
        <w:t>★工作完成及时率</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目标值为工作完成及时率100%，实际完成情况为：少量的</w:t>
      </w:r>
      <w:r>
        <w:rPr>
          <w:rFonts w:ascii="仿宋" w:eastAsia="仿宋" w:hAnsi="仿宋" w:cs="Arial" w:hint="eastAsia"/>
          <w:bCs/>
          <w:caps/>
          <w:color w:val="auto"/>
          <w:sz w:val="32"/>
          <w:szCs w:val="32"/>
          <w:lang w:eastAsia="zh-CN"/>
        </w:rPr>
        <w:lastRenderedPageBreak/>
        <w:t>矛盾、纠纷调解及居民的投诉事项未能及时解决。</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eastAsia="zh-CN"/>
        </w:rPr>
        <w:t>⑶</w:t>
      </w:r>
      <w:r>
        <w:rPr>
          <w:rFonts w:ascii="仿宋" w:eastAsia="仿宋" w:hAnsi="仿宋" w:cs="仿宋" w:hint="eastAsia"/>
          <w:color w:val="auto"/>
          <w:sz w:val="32"/>
          <w:szCs w:val="32"/>
          <w:lang w:val="en-US" w:eastAsia="zh-CN"/>
        </w:rPr>
        <w:t>效益指标完成情况分析（20分）</w:t>
      </w:r>
    </w:p>
    <w:p w:rsidR="00BE18C1" w:rsidRDefault="00D7080A">
      <w:pPr>
        <w:pStyle w:val="Bodytext1"/>
        <w:adjustRightInd w:val="0"/>
        <w:snapToGrid w:val="0"/>
        <w:spacing w:line="560" w:lineRule="exact"/>
        <w:ind w:firstLineChars="200" w:firstLine="643"/>
        <w:jc w:val="both"/>
        <w:rPr>
          <w:rFonts w:ascii="仿宋" w:eastAsia="仿宋" w:hAnsi="仿宋" w:cs="仿宋"/>
          <w:b/>
          <w:bCs/>
          <w:color w:val="auto"/>
          <w:sz w:val="32"/>
          <w:szCs w:val="32"/>
          <w:lang w:val="en-US" w:eastAsia="zh-CN"/>
        </w:rPr>
      </w:pPr>
      <w:r>
        <w:rPr>
          <w:rFonts w:ascii="仿宋" w:eastAsia="仿宋" w:hAnsi="仿宋" w:cs="Arial" w:hint="eastAsia"/>
          <w:b/>
          <w:caps/>
          <w:color w:val="auto"/>
          <w:sz w:val="32"/>
          <w:szCs w:val="32"/>
          <w:lang w:eastAsia="zh-CN"/>
        </w:rPr>
        <w:t>★</w:t>
      </w:r>
      <w:r>
        <w:rPr>
          <w:rFonts w:ascii="仿宋" w:eastAsia="仿宋" w:hAnsi="仿宋" w:cs="仿宋" w:hint="eastAsia"/>
          <w:b/>
          <w:bCs/>
          <w:color w:val="auto"/>
          <w:sz w:val="32"/>
          <w:szCs w:val="32"/>
          <w:lang w:eastAsia="zh-CN"/>
        </w:rPr>
        <w:t>社会效益</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通过党建工作，基层组织战斗力、凝聚力普遍增强；安全生产方面的工作，实现了生产安全、食品安全责任事故为零的好成绩；在民生方面，通过规范社区惠民项目资金使用重点聚焦解决辖区突出问题和群众反映强烈的具体问题，切实做到为民生服务；在疫情防控方面，通过扎实的工作，实现了“外防输入、内防反弹”，实现疫情“零反弹”。取得了很好的社会效益。</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⑶满意度指标完成情况分析（20分）</w:t>
      </w:r>
    </w:p>
    <w:p w:rsidR="00BE18C1" w:rsidRDefault="00D7080A">
      <w:pPr>
        <w:pStyle w:val="Bodytext1"/>
        <w:adjustRightInd w:val="0"/>
        <w:snapToGrid w:val="0"/>
        <w:spacing w:line="560" w:lineRule="exact"/>
        <w:ind w:firstLineChars="200" w:firstLine="643"/>
        <w:jc w:val="both"/>
        <w:rPr>
          <w:rFonts w:ascii="仿宋" w:eastAsia="仿宋" w:hAnsi="仿宋" w:cs="仿宋"/>
          <w:b/>
          <w:bCs/>
          <w:color w:val="auto"/>
          <w:sz w:val="32"/>
          <w:szCs w:val="32"/>
          <w:lang w:eastAsia="zh-CN"/>
        </w:rPr>
      </w:pPr>
      <w:r>
        <w:rPr>
          <w:rFonts w:ascii="仿宋" w:eastAsia="仿宋" w:hAnsi="仿宋" w:cs="仿宋" w:hint="eastAsia"/>
          <w:b/>
          <w:bCs/>
          <w:color w:val="auto"/>
          <w:sz w:val="32"/>
          <w:szCs w:val="32"/>
          <w:lang w:eastAsia="zh-CN"/>
        </w:rPr>
        <w:t>★服务对象满意度</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202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lang w:val="en-US" w:eastAsia="zh-CN"/>
        </w:rPr>
        <w:t>年</w:t>
      </w:r>
      <w:r>
        <w:rPr>
          <w:rFonts w:ascii="仿宋" w:eastAsia="仿宋" w:hAnsi="仿宋" w:cs="Arial" w:hint="eastAsia"/>
          <w:bCs/>
          <w:caps/>
          <w:color w:val="auto"/>
          <w:sz w:val="32"/>
          <w:szCs w:val="32"/>
          <w:lang w:eastAsia="zh-CN"/>
        </w:rPr>
        <w:t>目标</w:t>
      </w:r>
      <w:r>
        <w:rPr>
          <w:rFonts w:ascii="仿宋" w:eastAsia="仿宋" w:hAnsi="仿宋" w:cs="仿宋" w:hint="eastAsia"/>
          <w:color w:val="auto"/>
          <w:sz w:val="32"/>
          <w:szCs w:val="32"/>
          <w:lang w:eastAsia="zh-CN"/>
        </w:rPr>
        <w:t>服务对象</w:t>
      </w:r>
      <w:r>
        <w:rPr>
          <w:rFonts w:ascii="仿宋" w:eastAsia="仿宋" w:hAnsi="仿宋" w:cs="仿宋" w:hint="eastAsia"/>
          <w:color w:val="auto"/>
          <w:sz w:val="32"/>
          <w:szCs w:val="32"/>
          <w:lang w:val="en-US" w:eastAsia="zh-CN"/>
        </w:rPr>
        <w:t>满意度为</w:t>
      </w:r>
      <w:r>
        <w:rPr>
          <w:rFonts w:ascii="仿宋" w:eastAsia="PMingLiU" w:hAnsi="仿宋" w:cs="仿宋"/>
          <w:color w:val="auto"/>
          <w:sz w:val="32"/>
          <w:szCs w:val="32"/>
        </w:rPr>
        <w:t>95</w:t>
      </w:r>
      <w:r>
        <w:rPr>
          <w:rFonts w:ascii="仿宋" w:eastAsia="仿宋" w:hAnsi="仿宋" w:cs="仿宋" w:hint="eastAsia"/>
          <w:color w:val="auto"/>
          <w:sz w:val="32"/>
          <w:szCs w:val="32"/>
        </w:rPr>
        <w:t>%</w:t>
      </w:r>
      <w:r>
        <w:rPr>
          <w:rFonts w:ascii="仿宋" w:eastAsia="仿宋" w:hAnsi="仿宋" w:cs="仿宋" w:hint="eastAsia"/>
          <w:color w:val="auto"/>
          <w:sz w:val="32"/>
          <w:szCs w:val="32"/>
          <w:lang w:val="en-US" w:eastAsia="zh-CN"/>
        </w:rPr>
        <w:t>，</w:t>
      </w:r>
      <w:r>
        <w:rPr>
          <w:rFonts w:ascii="仿宋" w:eastAsia="仿宋" w:hAnsi="仿宋" w:cs="Arial" w:hint="eastAsia"/>
          <w:bCs/>
          <w:caps/>
          <w:color w:val="auto"/>
          <w:sz w:val="32"/>
          <w:szCs w:val="32"/>
          <w:lang w:eastAsia="zh-CN"/>
        </w:rPr>
        <w:t>实际</w:t>
      </w:r>
      <w:r>
        <w:rPr>
          <w:rFonts w:ascii="仿宋" w:eastAsia="仿宋" w:hAnsi="仿宋" w:cs="仿宋" w:hint="eastAsia"/>
          <w:color w:val="auto"/>
          <w:sz w:val="32"/>
          <w:szCs w:val="32"/>
          <w:lang w:eastAsia="zh-CN"/>
        </w:rPr>
        <w:t>服务对象</w:t>
      </w:r>
      <w:r>
        <w:rPr>
          <w:rFonts w:ascii="仿宋" w:eastAsia="仿宋" w:hAnsi="仿宋" w:cs="仿宋" w:hint="eastAsia"/>
          <w:color w:val="auto"/>
          <w:sz w:val="32"/>
          <w:szCs w:val="32"/>
          <w:lang w:val="en-US" w:eastAsia="zh-CN"/>
        </w:rPr>
        <w:t>满意度为</w:t>
      </w:r>
      <w:r>
        <w:rPr>
          <w:rFonts w:ascii="仿宋" w:eastAsia="PMingLiU" w:hAnsi="仿宋" w:cs="仿宋"/>
          <w:color w:val="auto"/>
          <w:sz w:val="32"/>
          <w:szCs w:val="32"/>
        </w:rPr>
        <w:t>9</w:t>
      </w:r>
      <w:r>
        <w:rPr>
          <w:rFonts w:ascii="仿宋" w:eastAsiaTheme="minorEastAsia" w:hAnsi="仿宋" w:cs="仿宋" w:hint="eastAsia"/>
          <w:color w:val="auto"/>
          <w:sz w:val="32"/>
          <w:szCs w:val="32"/>
          <w:lang w:eastAsia="zh-CN"/>
        </w:rPr>
        <w:t>6</w:t>
      </w:r>
      <w:r>
        <w:rPr>
          <w:rFonts w:ascii="仿宋" w:eastAsia="仿宋" w:hAnsi="仿宋" w:cs="仿宋" w:hint="eastAsia"/>
          <w:color w:val="auto"/>
          <w:sz w:val="32"/>
          <w:szCs w:val="32"/>
        </w:rPr>
        <w:t>%</w:t>
      </w:r>
      <w:r>
        <w:rPr>
          <w:rFonts w:ascii="仿宋" w:eastAsia="仿宋" w:hAnsi="仿宋" w:cs="仿宋" w:hint="eastAsia"/>
          <w:color w:val="auto"/>
          <w:sz w:val="32"/>
          <w:szCs w:val="32"/>
          <w:lang w:val="en-US" w:eastAsia="zh-CN"/>
        </w:rPr>
        <w:t>。</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（四)上年度部门评价报告应用情况</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eastAsia="zh-CN"/>
        </w:rPr>
      </w:pPr>
      <w:r>
        <w:rPr>
          <w:rFonts w:ascii="仿宋" w:eastAsia="仿宋" w:hAnsi="仿宋" w:cs="仿宋" w:hint="eastAsia"/>
          <w:color w:val="auto"/>
          <w:sz w:val="32"/>
          <w:szCs w:val="32"/>
          <w:lang w:val="en-US" w:eastAsia="zh-CN"/>
        </w:rPr>
        <w:t>无。</w:t>
      </w:r>
    </w:p>
    <w:p w:rsidR="00BE18C1" w:rsidRDefault="00D7080A">
      <w:pPr>
        <w:adjustRightInd w:val="0"/>
        <w:snapToGrid w:val="0"/>
        <w:spacing w:line="560" w:lineRule="exact"/>
        <w:ind w:firstLineChars="200" w:firstLine="640"/>
        <w:jc w:val="both"/>
        <w:rPr>
          <w:rFonts w:ascii="楷体" w:eastAsia="楷体" w:hAnsi="楷体" w:cs="楷体"/>
          <w:color w:val="auto"/>
          <w:sz w:val="32"/>
          <w:szCs w:val="32"/>
          <w:lang w:eastAsia="zh-CN" w:bidi="zh-TW"/>
        </w:rPr>
      </w:pPr>
      <w:r>
        <w:rPr>
          <w:rFonts w:ascii="楷体" w:eastAsia="楷体" w:hAnsi="楷体" w:cs="楷体" w:hint="eastAsia"/>
          <w:color w:val="auto"/>
          <w:sz w:val="32"/>
          <w:szCs w:val="32"/>
          <w:lang w:eastAsia="zh-CN" w:bidi="zh-TW"/>
        </w:rPr>
        <w:t>（五）其他佐证材料</w:t>
      </w:r>
    </w:p>
    <w:p w:rsidR="00BE18C1" w:rsidRDefault="00BE18C1">
      <w:pPr>
        <w:spacing w:line="560" w:lineRule="exact"/>
        <w:ind w:firstLineChars="700" w:firstLine="2240"/>
        <w:rPr>
          <w:rFonts w:ascii="仿宋" w:eastAsia="仿宋" w:hAnsi="仿宋" w:cs="仿宋"/>
          <w:color w:val="auto"/>
          <w:sz w:val="32"/>
          <w:szCs w:val="32"/>
          <w:lang w:eastAsia="zh-CN" w:bidi="zh-TW"/>
        </w:rPr>
      </w:pPr>
    </w:p>
    <w:p w:rsidR="00BE18C1" w:rsidRDefault="00D7080A">
      <w:pPr>
        <w:spacing w:line="560" w:lineRule="exact"/>
        <w:ind w:firstLineChars="700" w:firstLine="2249"/>
        <w:jc w:val="both"/>
        <w:rPr>
          <w:rFonts w:ascii="楷体" w:eastAsia="楷体" w:hAnsi="楷体" w:cs="楷体"/>
          <w:b/>
          <w:color w:val="auto"/>
          <w:sz w:val="32"/>
          <w:szCs w:val="32"/>
          <w:lang w:eastAsia="zh-CN" w:bidi="zh-TW"/>
        </w:rPr>
      </w:pPr>
      <w:r>
        <w:rPr>
          <w:rFonts w:ascii="楷体" w:eastAsia="楷体" w:hAnsi="楷体" w:cs="楷体" w:hint="eastAsia"/>
          <w:b/>
          <w:color w:val="auto"/>
          <w:sz w:val="32"/>
          <w:szCs w:val="32"/>
          <w:lang w:eastAsia="zh-CN" w:bidi="zh-TW"/>
        </w:rPr>
        <w:t>武汉市东西湖区人民政府将军路街道办事处</w:t>
      </w:r>
    </w:p>
    <w:p w:rsidR="00BE18C1" w:rsidRDefault="00D7080A">
      <w:pPr>
        <w:rPr>
          <w:rFonts w:ascii="方正小标宋简体" w:eastAsia="方正小标宋简体" w:hAnsi="方正小标宋简体" w:cs="方正小标宋简体"/>
          <w:color w:val="auto"/>
          <w:spacing w:val="-11"/>
          <w:sz w:val="36"/>
          <w:szCs w:val="36"/>
          <w:lang w:eastAsia="zh-CN"/>
        </w:rPr>
      </w:pPr>
      <w:r>
        <w:rPr>
          <w:rFonts w:ascii="方正小标宋简体" w:eastAsia="方正小标宋简体" w:hAnsi="方正小标宋简体" w:cs="方正小标宋简体" w:hint="eastAsia"/>
          <w:color w:val="auto"/>
          <w:spacing w:val="-11"/>
          <w:sz w:val="36"/>
          <w:szCs w:val="36"/>
          <w:lang w:eastAsia="zh-CN"/>
        </w:rPr>
        <w:br w:type="page"/>
      </w:r>
    </w:p>
    <w:p w:rsidR="00BE18C1" w:rsidRDefault="00D7080A">
      <w:pPr>
        <w:pStyle w:val="Heading11"/>
        <w:keepNext/>
        <w:keepLines/>
        <w:ind w:firstLineChars="350" w:firstLine="1260"/>
        <w:jc w:val="left"/>
        <w:rPr>
          <w:rFonts w:ascii="方正小标宋_GBK" w:eastAsia="方正小标宋_GBK" w:hAnsi="方正小标宋简体" w:cs="方正小标宋简体"/>
          <w:color w:val="auto"/>
          <w:sz w:val="36"/>
          <w:szCs w:val="36"/>
          <w:lang w:val="en-US"/>
        </w:rPr>
      </w:pPr>
      <w:r>
        <w:rPr>
          <w:rFonts w:ascii="方正小标宋_GBK" w:eastAsia="方正小标宋_GBK" w:hAnsi="方正小标宋简体" w:cs="方正小标宋简体" w:hint="eastAsia"/>
          <w:color w:val="auto"/>
          <w:sz w:val="36"/>
          <w:szCs w:val="36"/>
          <w:lang w:val="en-US" w:eastAsia="zh-CN"/>
        </w:rPr>
        <w:lastRenderedPageBreak/>
        <w:t>2021年度社区建设运行项目自评结果</w:t>
      </w:r>
    </w:p>
    <w:p w:rsidR="00BE18C1" w:rsidRDefault="00D7080A">
      <w:pPr>
        <w:pStyle w:val="Heading11"/>
        <w:keepNext/>
        <w:keepLines/>
        <w:ind w:firstLineChars="1100" w:firstLine="352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val="en-US" w:eastAsia="zh-CN"/>
        </w:rPr>
        <w:t>（摘要版）</w:t>
      </w:r>
    </w:p>
    <w:p w:rsidR="00BE18C1" w:rsidRDefault="00D7080A">
      <w:pPr>
        <w:pStyle w:val="Bodytext1"/>
        <w:spacing w:line="560" w:lineRule="exact"/>
        <w:ind w:firstLineChars="200" w:firstLine="640"/>
        <w:rPr>
          <w:rFonts w:ascii="黑体" w:eastAsia="黑体" w:hAnsi="黑体" w:cs="黑体"/>
          <w:color w:val="auto"/>
          <w:sz w:val="32"/>
          <w:szCs w:val="32"/>
        </w:rPr>
      </w:pPr>
      <w:r>
        <w:rPr>
          <w:rFonts w:ascii="黑体" w:eastAsia="黑体" w:hAnsi="黑体" w:cs="黑体" w:hint="eastAsia"/>
          <w:color w:val="auto"/>
          <w:sz w:val="32"/>
          <w:szCs w:val="32"/>
          <w:lang w:val="en-US" w:eastAsia="zh-CN"/>
        </w:rPr>
        <w:t>一、</w:t>
      </w:r>
      <w:r>
        <w:rPr>
          <w:rFonts w:ascii="黑体" w:eastAsia="黑体" w:hAnsi="黑体" w:cs="黑体" w:hint="eastAsia"/>
          <w:color w:val="auto"/>
          <w:sz w:val="32"/>
          <w:szCs w:val="32"/>
        </w:rPr>
        <w:t>自评得分</w:t>
      </w:r>
    </w:p>
    <w:p w:rsidR="00BE18C1" w:rsidRDefault="00D7080A">
      <w:pPr>
        <w:pStyle w:val="Bodytext1"/>
        <w:spacing w:line="560" w:lineRule="exact"/>
        <w:ind w:firstLineChars="200" w:firstLine="640"/>
        <w:rPr>
          <w:rFonts w:ascii="仿宋" w:eastAsia="仿宋" w:hAnsi="仿宋" w:cs="仿宋"/>
          <w:color w:val="auto"/>
          <w:sz w:val="32"/>
          <w:szCs w:val="32"/>
        </w:rPr>
      </w:pPr>
      <w:r>
        <w:rPr>
          <w:rFonts w:ascii="仿宋" w:eastAsia="仿宋" w:hAnsi="仿宋" w:cs="仿宋" w:hint="eastAsia"/>
          <w:color w:val="auto"/>
          <w:sz w:val="32"/>
          <w:szCs w:val="32"/>
        </w:rPr>
        <w:t>项目绩效自评综合评分</w:t>
      </w:r>
      <w:r>
        <w:rPr>
          <w:rFonts w:ascii="仿宋" w:eastAsia="仿宋" w:hAnsi="仿宋" w:cs="仿宋" w:hint="eastAsia"/>
          <w:color w:val="auto"/>
          <w:sz w:val="32"/>
          <w:szCs w:val="32"/>
          <w:lang w:val="en-US" w:eastAsia="zh-CN"/>
        </w:rPr>
        <w:t>97.99</w:t>
      </w:r>
      <w:r>
        <w:rPr>
          <w:rFonts w:ascii="仿宋" w:eastAsia="仿宋" w:hAnsi="仿宋" w:cs="仿宋" w:hint="eastAsia"/>
          <w:color w:val="auto"/>
          <w:sz w:val="32"/>
          <w:szCs w:val="32"/>
        </w:rPr>
        <w:t>分。</w:t>
      </w:r>
    </w:p>
    <w:tbl>
      <w:tblPr>
        <w:tblW w:w="5000" w:type="pct"/>
        <w:jc w:val="center"/>
        <w:tblCellMar>
          <w:left w:w="10" w:type="dxa"/>
          <w:right w:w="10" w:type="dxa"/>
        </w:tblCellMar>
        <w:tblLook w:val="04A0" w:firstRow="1" w:lastRow="0" w:firstColumn="1" w:lastColumn="0" w:noHBand="0" w:noVBand="1"/>
      </w:tblPr>
      <w:tblGrid>
        <w:gridCol w:w="2977"/>
        <w:gridCol w:w="1762"/>
        <w:gridCol w:w="2076"/>
        <w:gridCol w:w="2050"/>
      </w:tblGrid>
      <w:tr w:rsidR="00BE18C1">
        <w:trPr>
          <w:trHeight w:hRule="exact" w:val="619"/>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评价项目</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权重</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评级分值</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本项得分</w:t>
            </w:r>
          </w:p>
        </w:tc>
      </w:tr>
      <w:tr w:rsidR="00BE18C1">
        <w:trPr>
          <w:trHeight w:hRule="exact" w:val="608"/>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预算执行情况</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20%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20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hint="eastAsia"/>
                <w:color w:val="auto"/>
                <w:sz w:val="24"/>
                <w:szCs w:val="24"/>
                <w:lang w:val="en-US" w:eastAsia="zh-CN" w:bidi="en-US"/>
              </w:rPr>
              <w:t>19.99</w:t>
            </w:r>
          </w:p>
        </w:tc>
      </w:tr>
      <w:tr w:rsidR="00BE18C1">
        <w:trPr>
          <w:trHeight w:hRule="exact" w:val="612"/>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项目产出</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Theme="minorEastAsia" w:hAnsi="仿宋" w:cs="仿宋" w:hint="eastAsia"/>
                <w:color w:val="auto"/>
                <w:sz w:val="24"/>
                <w:szCs w:val="24"/>
                <w:lang w:eastAsia="zh-CN"/>
              </w:rPr>
              <w:t>4</w:t>
            </w:r>
            <w:r>
              <w:rPr>
                <w:rFonts w:ascii="仿宋" w:eastAsia="PMingLiU" w:hAnsi="仿宋" w:cs="仿宋"/>
                <w:color w:val="auto"/>
                <w:sz w:val="24"/>
                <w:szCs w:val="24"/>
              </w:rPr>
              <w:t>0</w:t>
            </w:r>
            <w:r>
              <w:rPr>
                <w:rFonts w:ascii="仿宋" w:eastAsia="仿宋"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Theme="minorEastAsia" w:hAnsi="仿宋" w:cs="仿宋"/>
                <w:color w:val="auto"/>
                <w:sz w:val="24"/>
                <w:szCs w:val="24"/>
                <w:lang w:eastAsia="zh-CN"/>
              </w:rPr>
            </w:pPr>
            <w:r>
              <w:rPr>
                <w:rFonts w:ascii="仿宋" w:eastAsiaTheme="minorEastAsia" w:hAnsi="仿宋" w:cs="仿宋" w:hint="eastAsia"/>
                <w:color w:val="auto"/>
                <w:sz w:val="24"/>
                <w:szCs w:val="24"/>
                <w:lang w:eastAsia="zh-CN"/>
              </w:rPr>
              <w:t>40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hint="eastAsia"/>
                <w:color w:val="auto"/>
                <w:sz w:val="24"/>
                <w:szCs w:val="24"/>
                <w:lang w:val="en-US" w:eastAsia="zh-CN" w:bidi="en-US"/>
              </w:rPr>
              <w:t>38</w:t>
            </w:r>
          </w:p>
        </w:tc>
      </w:tr>
      <w:tr w:rsidR="00BE18C1">
        <w:trPr>
          <w:trHeight w:hRule="exact" w:val="608"/>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项目效益</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Theme="minorEastAsia" w:hAnsi="仿宋" w:cs="仿宋" w:hint="eastAsia"/>
                <w:color w:val="auto"/>
                <w:sz w:val="24"/>
                <w:szCs w:val="24"/>
                <w:lang w:eastAsia="zh-CN"/>
              </w:rPr>
              <w:t>2</w:t>
            </w:r>
            <w:r>
              <w:rPr>
                <w:rFonts w:ascii="仿宋" w:eastAsia="PMingLiU" w:hAnsi="仿宋" w:cs="仿宋"/>
                <w:color w:val="auto"/>
                <w:sz w:val="24"/>
                <w:szCs w:val="24"/>
              </w:rPr>
              <w:t>0</w:t>
            </w:r>
            <w:r>
              <w:rPr>
                <w:rFonts w:ascii="仿宋" w:eastAsia="仿宋" w:hAnsi="仿宋" w:cs="仿宋" w:hint="eastAsia"/>
                <w:color w:val="auto"/>
                <w:sz w:val="24"/>
                <w:szCs w:val="24"/>
              </w:rPr>
              <w:t>%</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Theme="minorEastAsia" w:hAnsi="仿宋" w:cs="仿宋"/>
                <w:color w:val="auto"/>
                <w:sz w:val="24"/>
                <w:szCs w:val="24"/>
                <w:lang w:eastAsia="zh-CN"/>
              </w:rPr>
            </w:pPr>
            <w:r>
              <w:rPr>
                <w:rFonts w:ascii="仿宋" w:eastAsiaTheme="minorEastAsia" w:hAnsi="仿宋" w:cs="仿宋" w:hint="eastAsia"/>
                <w:color w:val="auto"/>
                <w:sz w:val="24"/>
                <w:szCs w:val="24"/>
                <w:lang w:eastAsia="zh-CN"/>
              </w:rPr>
              <w:t>20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Theme="minorEastAsia" w:hAnsi="仿宋" w:cs="仿宋"/>
                <w:color w:val="auto"/>
                <w:sz w:val="24"/>
                <w:szCs w:val="24"/>
                <w:lang w:eastAsia="zh-CN"/>
              </w:rPr>
            </w:pPr>
            <w:r>
              <w:rPr>
                <w:rFonts w:ascii="仿宋" w:eastAsiaTheme="minorEastAsia" w:hAnsi="仿宋" w:cs="仿宋" w:hint="eastAsia"/>
                <w:color w:val="auto"/>
                <w:sz w:val="24"/>
                <w:szCs w:val="24"/>
                <w:lang w:eastAsia="zh-CN"/>
              </w:rPr>
              <w:t>20</w:t>
            </w:r>
          </w:p>
        </w:tc>
      </w:tr>
      <w:tr w:rsidR="00BE18C1">
        <w:trPr>
          <w:trHeight w:hRule="exact" w:val="608"/>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项目满意度</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lang w:eastAsia="zh-CN"/>
              </w:rPr>
              <w:t>2</w:t>
            </w:r>
            <w:r>
              <w:rPr>
                <w:rFonts w:ascii="仿宋" w:eastAsia="仿宋" w:hAnsi="仿宋" w:cs="仿宋" w:hint="eastAsia"/>
                <w:color w:val="auto"/>
                <w:sz w:val="24"/>
                <w:szCs w:val="24"/>
              </w:rPr>
              <w:t>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eastAsia="zh-CN"/>
              </w:rPr>
            </w:pPr>
            <w:r>
              <w:rPr>
                <w:rFonts w:ascii="仿宋" w:eastAsia="仿宋" w:hAnsi="仿宋" w:cs="仿宋" w:hint="eastAsia"/>
                <w:color w:val="auto"/>
                <w:sz w:val="24"/>
                <w:szCs w:val="24"/>
                <w:lang w:eastAsia="zh-CN"/>
              </w:rPr>
              <w:t>20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hint="eastAsia"/>
                <w:color w:val="auto"/>
                <w:sz w:val="24"/>
                <w:szCs w:val="24"/>
                <w:lang w:val="en-US" w:eastAsia="zh-CN"/>
              </w:rPr>
              <w:t>20</w:t>
            </w:r>
          </w:p>
        </w:tc>
      </w:tr>
      <w:tr w:rsidR="00BE18C1">
        <w:trPr>
          <w:trHeight w:hRule="exact" w:val="647"/>
          <w:jc w:val="center"/>
        </w:trPr>
        <w:tc>
          <w:tcPr>
            <w:tcW w:w="1679"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_GB2312" w:eastAsia="仿宋_GB2312" w:hAnsi="仿宋" w:cs="仿宋"/>
                <w:color w:val="auto"/>
                <w:sz w:val="24"/>
                <w:szCs w:val="24"/>
              </w:rPr>
            </w:pPr>
            <w:r>
              <w:rPr>
                <w:rFonts w:ascii="仿宋_GB2312" w:eastAsia="仿宋_GB2312" w:hAnsi="仿宋" w:cs="仿宋" w:hint="eastAsia"/>
                <w:color w:val="auto"/>
                <w:sz w:val="24"/>
                <w:szCs w:val="24"/>
              </w:rPr>
              <w:t>综合绩效</w:t>
            </w:r>
          </w:p>
        </w:tc>
        <w:tc>
          <w:tcPr>
            <w:tcW w:w="994"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100%</w:t>
            </w:r>
          </w:p>
        </w:tc>
        <w:tc>
          <w:tcPr>
            <w:tcW w:w="117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rPr>
            </w:pPr>
            <w:r>
              <w:rPr>
                <w:rFonts w:ascii="仿宋" w:eastAsia="仿宋" w:hAnsi="仿宋" w:cs="仿宋" w:hint="eastAsia"/>
                <w:color w:val="auto"/>
                <w:sz w:val="24"/>
                <w:szCs w:val="24"/>
              </w:rPr>
              <w:t>100</w:t>
            </w:r>
          </w:p>
        </w:tc>
        <w:tc>
          <w:tcPr>
            <w:tcW w:w="115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E18C1" w:rsidRDefault="00D7080A">
            <w:pPr>
              <w:pStyle w:val="Other1"/>
              <w:adjustRightInd w:val="0"/>
              <w:snapToGrid w:val="0"/>
              <w:spacing w:line="240" w:lineRule="auto"/>
              <w:ind w:firstLine="0"/>
              <w:jc w:val="center"/>
              <w:rPr>
                <w:rFonts w:ascii="仿宋" w:eastAsia="仿宋" w:hAnsi="仿宋" w:cs="仿宋"/>
                <w:color w:val="auto"/>
                <w:sz w:val="24"/>
                <w:szCs w:val="24"/>
                <w:lang w:val="en-US" w:eastAsia="zh-CN"/>
              </w:rPr>
            </w:pPr>
            <w:r>
              <w:rPr>
                <w:rFonts w:ascii="仿宋" w:eastAsia="仿宋" w:hAnsi="仿宋" w:cs="仿宋"/>
                <w:color w:val="auto"/>
                <w:sz w:val="24"/>
                <w:szCs w:val="24"/>
                <w:lang w:val="en-US" w:eastAsia="zh-CN"/>
              </w:rPr>
              <w:fldChar w:fldCharType="begin"/>
            </w:r>
            <w:r>
              <w:rPr>
                <w:rFonts w:ascii="仿宋" w:eastAsia="仿宋" w:hAnsi="仿宋" w:cs="仿宋"/>
                <w:color w:val="auto"/>
                <w:sz w:val="24"/>
                <w:szCs w:val="24"/>
                <w:lang w:val="en-US" w:eastAsia="zh-CN"/>
              </w:rPr>
              <w:instrText xml:space="preserve"> </w:instrText>
            </w:r>
            <w:r>
              <w:rPr>
                <w:rFonts w:ascii="仿宋" w:eastAsia="仿宋" w:hAnsi="仿宋" w:cs="仿宋" w:hint="eastAsia"/>
                <w:color w:val="auto"/>
                <w:sz w:val="24"/>
                <w:szCs w:val="24"/>
                <w:lang w:val="en-US" w:eastAsia="zh-CN"/>
              </w:rPr>
              <w:instrText>=SUM(ABOVE)</w:instrText>
            </w:r>
            <w:r>
              <w:rPr>
                <w:rFonts w:ascii="仿宋" w:eastAsia="仿宋" w:hAnsi="仿宋" w:cs="仿宋"/>
                <w:color w:val="auto"/>
                <w:sz w:val="24"/>
                <w:szCs w:val="24"/>
                <w:lang w:val="en-US" w:eastAsia="zh-CN"/>
              </w:rPr>
              <w:instrText xml:space="preserve"> </w:instrText>
            </w:r>
            <w:r>
              <w:rPr>
                <w:rFonts w:ascii="仿宋" w:eastAsia="仿宋" w:hAnsi="仿宋" w:cs="仿宋"/>
                <w:color w:val="auto"/>
                <w:sz w:val="24"/>
                <w:szCs w:val="24"/>
                <w:lang w:val="en-US" w:eastAsia="zh-CN"/>
              </w:rPr>
              <w:fldChar w:fldCharType="separate"/>
            </w:r>
            <w:r>
              <w:rPr>
                <w:rFonts w:ascii="仿宋" w:eastAsia="仿宋" w:hAnsi="仿宋" w:cs="仿宋"/>
                <w:color w:val="auto"/>
                <w:sz w:val="24"/>
                <w:szCs w:val="24"/>
                <w:lang w:val="en-US" w:eastAsia="zh-CN"/>
              </w:rPr>
              <w:t>97.99</w:t>
            </w:r>
            <w:r>
              <w:rPr>
                <w:rFonts w:ascii="仿宋" w:eastAsia="仿宋" w:hAnsi="仿宋" w:cs="仿宋"/>
                <w:color w:val="auto"/>
                <w:sz w:val="24"/>
                <w:szCs w:val="24"/>
                <w:lang w:val="en-US" w:eastAsia="zh-CN"/>
              </w:rPr>
              <w:fldChar w:fldCharType="end"/>
            </w:r>
          </w:p>
        </w:tc>
      </w:tr>
    </w:tbl>
    <w:p w:rsidR="00BE18C1" w:rsidRDefault="00D7080A">
      <w:pPr>
        <w:pStyle w:val="Bodytext1"/>
        <w:adjustRightInd w:val="0"/>
        <w:snapToGrid w:val="0"/>
        <w:spacing w:line="56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lang w:val="en-US" w:eastAsia="zh-CN"/>
        </w:rPr>
        <w:t>二、</w:t>
      </w:r>
      <w:r>
        <w:rPr>
          <w:rFonts w:ascii="黑体" w:eastAsia="黑体" w:hAnsi="黑体" w:cs="黑体" w:hint="eastAsia"/>
          <w:color w:val="auto"/>
          <w:sz w:val="32"/>
          <w:szCs w:val="32"/>
        </w:rPr>
        <w:t>绩效目标完成情况</w:t>
      </w:r>
    </w:p>
    <w:p w:rsidR="00BE18C1" w:rsidRDefault="00D7080A">
      <w:pPr>
        <w:pStyle w:val="Bodytext1"/>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一</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rPr>
        <w:t>执行率情况</w:t>
      </w:r>
    </w:p>
    <w:p w:rsidR="00BE18C1" w:rsidRDefault="00D7080A">
      <w:pPr>
        <w:pStyle w:val="Bodytext1"/>
        <w:adjustRightInd w:val="0"/>
        <w:snapToGrid w:val="0"/>
        <w:spacing w:line="560" w:lineRule="exact"/>
        <w:ind w:firstLineChars="200" w:firstLine="640"/>
        <w:jc w:val="both"/>
        <w:rPr>
          <w:rFonts w:ascii="仿宋" w:eastAsia="仿宋" w:hAnsi="仿宋" w:cs="仿宋"/>
          <w:color w:val="auto"/>
          <w:sz w:val="32"/>
          <w:szCs w:val="32"/>
          <w:lang w:val="en-US"/>
        </w:rPr>
      </w:pPr>
      <w:r>
        <w:rPr>
          <w:rFonts w:ascii="仿宋" w:eastAsia="仿宋" w:hAnsi="仿宋" w:cs="仿宋" w:hint="eastAsia"/>
          <w:color w:val="auto"/>
          <w:sz w:val="32"/>
          <w:szCs w:val="32"/>
        </w:rPr>
        <w:t>该项目</w:t>
      </w:r>
      <w:r>
        <w:rPr>
          <w:rFonts w:ascii="仿宋" w:eastAsia="仿宋" w:hAnsi="仿宋" w:cs="仿宋" w:hint="eastAsia"/>
          <w:color w:val="auto"/>
          <w:sz w:val="32"/>
          <w:szCs w:val="32"/>
          <w:lang w:val="en-US" w:eastAsia="zh-CN"/>
        </w:rPr>
        <w:t>资金主要用于社区建设运行</w:t>
      </w:r>
      <w:r>
        <w:rPr>
          <w:rFonts w:ascii="仿宋" w:eastAsia="仿宋" w:hAnsi="仿宋" w:cs="仿宋" w:hint="eastAsia"/>
          <w:color w:val="auto"/>
          <w:sz w:val="32"/>
          <w:szCs w:val="32"/>
        </w:rPr>
        <w:t>。20</w:t>
      </w:r>
      <w:r>
        <w:rPr>
          <w:rFonts w:ascii="仿宋" w:eastAsia="仿宋" w:hAnsi="仿宋" w:cs="仿宋" w:hint="eastAsia"/>
          <w:color w:val="auto"/>
          <w:sz w:val="32"/>
          <w:szCs w:val="32"/>
          <w:lang w:val="en-US" w:eastAsia="zh-CN"/>
        </w:rPr>
        <w:t>2</w:t>
      </w:r>
      <w:r>
        <w:rPr>
          <w:rFonts w:ascii="仿宋" w:eastAsia="仿宋" w:hAnsi="仿宋" w:cs="仿宋"/>
          <w:color w:val="auto"/>
          <w:sz w:val="32"/>
          <w:szCs w:val="32"/>
          <w:lang w:val="en-US" w:eastAsia="zh-CN"/>
        </w:rPr>
        <w:t>1</w:t>
      </w:r>
      <w:r>
        <w:rPr>
          <w:rFonts w:ascii="仿宋" w:eastAsia="仿宋" w:hAnsi="仿宋" w:cs="仿宋" w:hint="eastAsia"/>
          <w:color w:val="auto"/>
          <w:sz w:val="32"/>
          <w:szCs w:val="32"/>
        </w:rPr>
        <w:t>年项目年初预算为</w:t>
      </w:r>
      <w:r>
        <w:rPr>
          <w:rFonts w:ascii="仿宋" w:eastAsia="PMingLiU" w:hAnsi="仿宋" w:cs="仿宋"/>
          <w:color w:val="auto"/>
          <w:sz w:val="32"/>
          <w:szCs w:val="32"/>
        </w:rPr>
        <w:t>3411.37</w:t>
      </w:r>
      <w:r>
        <w:rPr>
          <w:rFonts w:ascii="仿宋" w:eastAsia="仿宋" w:hAnsi="仿宋" w:cs="仿宋" w:hint="eastAsia"/>
          <w:color w:val="auto"/>
          <w:sz w:val="32"/>
          <w:szCs w:val="32"/>
        </w:rPr>
        <w:t>万元，实际支出</w:t>
      </w:r>
      <w:r>
        <w:rPr>
          <w:rFonts w:ascii="仿宋" w:eastAsia="仿宋" w:hAnsi="仿宋" w:cs="仿宋" w:hint="eastAsia"/>
          <w:color w:val="auto"/>
          <w:sz w:val="32"/>
          <w:szCs w:val="32"/>
          <w:lang w:val="en-US" w:eastAsia="zh-CN"/>
        </w:rPr>
        <w:t>3410.60</w:t>
      </w:r>
      <w:r>
        <w:rPr>
          <w:rFonts w:ascii="仿宋" w:eastAsia="仿宋" w:hAnsi="仿宋" w:cs="仿宋" w:hint="eastAsia"/>
          <w:color w:val="auto"/>
          <w:sz w:val="32"/>
          <w:szCs w:val="32"/>
        </w:rPr>
        <w:t>万元，预算执行率为</w:t>
      </w:r>
      <w:r>
        <w:rPr>
          <w:rFonts w:ascii="仿宋" w:eastAsia="仿宋" w:hAnsi="仿宋" w:cs="仿宋" w:hint="eastAsia"/>
          <w:color w:val="auto"/>
          <w:sz w:val="32"/>
          <w:szCs w:val="32"/>
          <w:lang w:val="en-US" w:eastAsia="zh-CN"/>
        </w:rPr>
        <w:t>99.98</w:t>
      </w:r>
      <w:r>
        <w:rPr>
          <w:rFonts w:ascii="仿宋" w:eastAsia="仿宋" w:hAnsi="仿宋" w:cs="仿宋"/>
          <w:color w:val="auto"/>
          <w:sz w:val="32"/>
          <w:szCs w:val="32"/>
          <w:lang w:val="en-US" w:eastAsia="zh-CN"/>
        </w:rPr>
        <w:t>%</w:t>
      </w:r>
      <w:r>
        <w:rPr>
          <w:rFonts w:ascii="仿宋" w:eastAsia="仿宋" w:hAnsi="仿宋" w:cs="仿宋" w:hint="eastAsia"/>
          <w:color w:val="auto"/>
          <w:sz w:val="32"/>
          <w:szCs w:val="32"/>
          <w:lang w:val="en-US" w:eastAsia="zh-CN"/>
        </w:rPr>
        <w:t>。</w:t>
      </w:r>
    </w:p>
    <w:p w:rsidR="00BE18C1" w:rsidRDefault="00D7080A">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lang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二</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rPr>
        <w:t>完成的绩效目标</w:t>
      </w:r>
    </w:p>
    <w:p w:rsidR="00BE18C1" w:rsidRDefault="00D7080A">
      <w:pPr>
        <w:pStyle w:val="Bodytext1"/>
        <w:tabs>
          <w:tab w:val="left" w:pos="863"/>
        </w:tabs>
        <w:adjustRightInd w:val="0"/>
        <w:snapToGrid w:val="0"/>
        <w:spacing w:line="560" w:lineRule="exact"/>
        <w:ind w:firstLineChars="200" w:firstLine="640"/>
        <w:jc w:val="both"/>
        <w:rPr>
          <w:rFonts w:ascii="仿宋" w:eastAsia="仿宋" w:hAnsi="仿宋" w:cs="仿宋"/>
          <w:b/>
          <w:color w:val="auto"/>
          <w:sz w:val="32"/>
          <w:szCs w:val="32"/>
          <w:lang w:eastAsia="zh-CN"/>
        </w:rPr>
      </w:pPr>
      <w:r>
        <w:rPr>
          <w:rFonts w:ascii="仿宋" w:eastAsia="仿宋" w:hAnsi="仿宋" w:cs="仿宋" w:hint="eastAsia"/>
          <w:color w:val="auto"/>
          <w:sz w:val="32"/>
          <w:szCs w:val="32"/>
        </w:rPr>
        <w:t>根据项目的实际情况，</w:t>
      </w:r>
      <w:r>
        <w:rPr>
          <w:rFonts w:ascii="仿宋" w:eastAsia="仿宋" w:hAnsi="仿宋" w:cs="仿宋" w:hint="eastAsia"/>
          <w:color w:val="auto"/>
          <w:sz w:val="32"/>
          <w:szCs w:val="32"/>
          <w:lang w:eastAsia="zh-CN"/>
        </w:rPr>
        <w:t>在产出方面，</w:t>
      </w:r>
      <w:r>
        <w:rPr>
          <w:rFonts w:ascii="仿宋" w:eastAsia="仿宋" w:hAnsi="仿宋" w:cs="仿宋" w:hint="eastAsia"/>
          <w:color w:val="auto"/>
          <w:sz w:val="32"/>
          <w:szCs w:val="32"/>
        </w:rPr>
        <w:t>共设置了</w:t>
      </w:r>
      <w:r>
        <w:rPr>
          <w:rFonts w:ascii="仿宋" w:eastAsia="仿宋" w:hAnsi="仿宋" w:cs="仿宋" w:hint="eastAsia"/>
          <w:color w:val="auto"/>
          <w:sz w:val="32"/>
          <w:szCs w:val="32"/>
          <w:lang w:eastAsia="zh-CN"/>
        </w:rPr>
        <w:t>14个指标，其中</w:t>
      </w:r>
      <w:r>
        <w:rPr>
          <w:rFonts w:ascii="仿宋" w:eastAsia="仿宋" w:hAnsi="仿宋" w:cs="仿宋" w:hint="eastAsia"/>
          <w:color w:val="auto"/>
          <w:sz w:val="32"/>
          <w:szCs w:val="32"/>
        </w:rPr>
        <w:t>1个数量指标</w:t>
      </w:r>
      <w:r>
        <w:rPr>
          <w:rFonts w:ascii="仿宋" w:eastAsia="仿宋" w:hAnsi="仿宋" w:cs="仿宋" w:hint="eastAsia"/>
          <w:color w:val="auto"/>
          <w:sz w:val="32"/>
          <w:szCs w:val="32"/>
          <w:lang w:eastAsia="zh-CN"/>
        </w:rPr>
        <w:t>，已完成年度目标；质量指标12</w:t>
      </w:r>
      <w:r>
        <w:rPr>
          <w:rFonts w:ascii="仿宋" w:eastAsia="仿宋" w:hAnsi="仿宋" w:cs="仿宋" w:hint="eastAsia"/>
          <w:color w:val="auto"/>
          <w:sz w:val="32"/>
          <w:szCs w:val="32"/>
        </w:rPr>
        <w:t>个</w:t>
      </w:r>
      <w:r>
        <w:rPr>
          <w:rFonts w:ascii="仿宋" w:eastAsia="仿宋" w:hAnsi="仿宋" w:cs="仿宋" w:hint="eastAsia"/>
          <w:color w:val="auto"/>
          <w:sz w:val="32"/>
          <w:szCs w:val="32"/>
          <w:lang w:eastAsia="zh-CN"/>
        </w:rPr>
        <w:t>均完成了年度目标。</w:t>
      </w:r>
      <w:r>
        <w:rPr>
          <w:rFonts w:ascii="仿宋" w:eastAsia="仿宋" w:hAnsi="仿宋" w:cs="仿宋" w:hint="eastAsia"/>
          <w:b/>
          <w:color w:val="auto"/>
          <w:sz w:val="32"/>
          <w:szCs w:val="32"/>
          <w:lang w:eastAsia="zh-CN"/>
        </w:rPr>
        <w:t>（具体情况详见项目自评表）</w:t>
      </w:r>
    </w:p>
    <w:p w:rsidR="00BE18C1" w:rsidRDefault="00D7080A">
      <w:pPr>
        <w:pStyle w:val="Bodytext1"/>
        <w:tabs>
          <w:tab w:val="left" w:pos="863"/>
        </w:tabs>
        <w:adjustRightInd w:val="0"/>
        <w:snapToGrid w:val="0"/>
        <w:spacing w:line="560" w:lineRule="exact"/>
        <w:ind w:firstLineChars="200" w:firstLine="640"/>
        <w:jc w:val="both"/>
        <w:rPr>
          <w:rFonts w:ascii="楷体" w:eastAsia="楷体" w:hAnsi="楷体" w:cs="楷体"/>
          <w:color w:val="auto"/>
          <w:sz w:val="32"/>
          <w:szCs w:val="32"/>
          <w:lang w:val="en-US" w:eastAsia="zh-CN"/>
        </w:rPr>
      </w:pP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三</w:t>
      </w:r>
      <w:r>
        <w:rPr>
          <w:rFonts w:ascii="楷体" w:eastAsia="楷体" w:hAnsi="楷体" w:cs="楷体" w:hint="eastAsia"/>
          <w:color w:val="auto"/>
          <w:sz w:val="32"/>
          <w:szCs w:val="32"/>
          <w:lang w:eastAsia="zh-CN"/>
        </w:rPr>
        <w:t>）</w:t>
      </w:r>
      <w:r>
        <w:rPr>
          <w:rFonts w:ascii="楷体" w:eastAsia="楷体" w:hAnsi="楷体" w:cs="楷体" w:hint="eastAsia"/>
          <w:color w:val="auto"/>
          <w:sz w:val="32"/>
          <w:szCs w:val="32"/>
          <w:lang w:val="en-US" w:eastAsia="zh-CN"/>
        </w:rPr>
        <w:t>未完成的绩效目标</w:t>
      </w:r>
    </w:p>
    <w:p w:rsidR="00BE18C1" w:rsidRDefault="00D7080A">
      <w:pPr>
        <w:pStyle w:val="Bodytext1"/>
        <w:tabs>
          <w:tab w:val="left" w:pos="863"/>
        </w:tabs>
        <w:adjustRightInd w:val="0"/>
        <w:snapToGrid w:val="0"/>
        <w:spacing w:line="560" w:lineRule="exact"/>
        <w:ind w:firstLineChars="200" w:firstLine="640"/>
        <w:jc w:val="both"/>
        <w:rPr>
          <w:rFonts w:ascii="仿宋" w:eastAsia="仿宋" w:hAnsi="仿宋" w:cs="仿宋"/>
          <w:color w:val="auto"/>
          <w:sz w:val="32"/>
          <w:szCs w:val="32"/>
          <w:lang w:eastAsia="zh-CN"/>
        </w:rPr>
      </w:pPr>
      <w:r>
        <w:rPr>
          <w:rFonts w:ascii="仿宋" w:eastAsia="仿宋" w:hAnsi="仿宋" w:cs="仿宋" w:hint="eastAsia"/>
          <w:color w:val="auto"/>
          <w:sz w:val="32"/>
          <w:szCs w:val="32"/>
        </w:rPr>
        <w:t>时效指标未完成</w:t>
      </w:r>
      <w:r>
        <w:rPr>
          <w:rFonts w:ascii="仿宋" w:eastAsia="仿宋" w:hAnsi="仿宋" w:cs="仿宋" w:hint="eastAsia"/>
          <w:color w:val="auto"/>
          <w:sz w:val="32"/>
          <w:szCs w:val="32"/>
          <w:lang w:eastAsia="zh-CN"/>
        </w:rPr>
        <w:t>，未完成原因是少量的矛盾、纠纷调解及居民的投诉事项未能及时解决。</w:t>
      </w:r>
    </w:p>
    <w:p w:rsidR="00BE18C1" w:rsidRDefault="00D7080A">
      <w:pPr>
        <w:pStyle w:val="Bodytext1"/>
        <w:tabs>
          <w:tab w:val="left" w:pos="863"/>
        </w:tabs>
        <w:adjustRightInd w:val="0"/>
        <w:snapToGrid w:val="0"/>
        <w:spacing w:line="56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lang w:val="en-US" w:eastAsia="zh-CN"/>
        </w:rPr>
        <w:lastRenderedPageBreak/>
        <w:t>三、</w:t>
      </w:r>
      <w:r>
        <w:rPr>
          <w:rFonts w:ascii="黑体" w:eastAsia="黑体" w:hAnsi="黑体" w:cs="黑体" w:hint="eastAsia"/>
          <w:color w:val="auto"/>
          <w:sz w:val="32"/>
          <w:szCs w:val="32"/>
        </w:rPr>
        <w:t>存在的问题和原因</w:t>
      </w:r>
    </w:p>
    <w:p w:rsidR="00BE18C1" w:rsidRDefault="00D7080A">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1. 绩效目标申报及绩效指标的设立上有待提升</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本项目虽在年初进行绩效目标申报，但目标设置不具体、细化、针对性不强、可衡量性差，与实际工作的相关性和匹配性较差，难以对项目实施后的产出和效益进行考核。</w:t>
      </w:r>
    </w:p>
    <w:p w:rsidR="00BE18C1" w:rsidRDefault="00D7080A">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2.项目制度体系建设有待加强，项目管理水平有待进一步提升</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制定了财政预算管理方面的相关制度，但更多是财务管理制度，而缺少项目管理的业务管理制度，不利于对项目开展进行有效指导。</w:t>
      </w:r>
    </w:p>
    <w:p w:rsidR="00BE18C1" w:rsidRDefault="00D7080A">
      <w:pPr>
        <w:pStyle w:val="Bodytext1"/>
        <w:adjustRightInd w:val="0"/>
        <w:snapToGrid w:val="0"/>
        <w:spacing w:line="560" w:lineRule="exact"/>
        <w:ind w:firstLineChars="200" w:firstLine="640"/>
        <w:jc w:val="both"/>
        <w:rPr>
          <w:rFonts w:ascii="黑体" w:eastAsia="黑体" w:hAnsi="黑体" w:cs="黑体"/>
          <w:color w:val="auto"/>
          <w:sz w:val="32"/>
          <w:szCs w:val="32"/>
        </w:rPr>
      </w:pPr>
      <w:r>
        <w:rPr>
          <w:rFonts w:ascii="黑体" w:eastAsia="黑体" w:hAnsi="黑体" w:cs="黑体" w:hint="eastAsia"/>
          <w:color w:val="auto"/>
          <w:sz w:val="32"/>
          <w:szCs w:val="32"/>
          <w:lang w:val="en-US" w:eastAsia="zh-CN"/>
        </w:rPr>
        <w:t>四、</w:t>
      </w:r>
      <w:r>
        <w:rPr>
          <w:rFonts w:ascii="黑体" w:eastAsia="黑体" w:hAnsi="黑体" w:cs="黑体" w:hint="eastAsia"/>
          <w:color w:val="auto"/>
          <w:sz w:val="32"/>
          <w:szCs w:val="32"/>
        </w:rPr>
        <w:t>建议</w:t>
      </w:r>
    </w:p>
    <w:p w:rsidR="00BE18C1" w:rsidRDefault="00D7080A">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1.优化事前管理，进一步提高决策的规范性</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做好必要的事前研究和集体决策，按程序做好报批流程，做到项目实施有法可依、有据可查、程序合法；另一方面，在年初绩效目标申报时，要结合项目实际设定目标，使目标与实际工作内容具有高相关性，且目标清晰、细化，以定量指标为主，做到可量化、可衡量、利于考核。</w:t>
      </w:r>
    </w:p>
    <w:p w:rsidR="00BE18C1" w:rsidRDefault="00D7080A">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t>2.做好绩效目标申报，进一步提高绩效指标的明确性和合理性</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根据项目的实际工作内容、目标、要求等，设定有针对性的、以定量为主的、可衡量的、可考核的指标体系，使申报的指标与项目目标任务或计划相对应。</w:t>
      </w:r>
    </w:p>
    <w:p w:rsidR="00BE18C1" w:rsidRDefault="00D7080A">
      <w:pPr>
        <w:adjustRightInd w:val="0"/>
        <w:snapToGrid w:val="0"/>
        <w:spacing w:line="560" w:lineRule="exact"/>
        <w:ind w:firstLineChars="200" w:firstLine="640"/>
        <w:jc w:val="both"/>
        <w:rPr>
          <w:rFonts w:ascii="楷体_GB2312" w:eastAsia="楷体_GB2312"/>
          <w:color w:val="auto"/>
          <w:sz w:val="32"/>
          <w:szCs w:val="32"/>
          <w:lang w:eastAsia="zh-CN"/>
        </w:rPr>
      </w:pPr>
      <w:r>
        <w:rPr>
          <w:rFonts w:ascii="楷体_GB2312" w:eastAsia="楷体_GB2312" w:hint="eastAsia"/>
          <w:color w:val="auto"/>
          <w:sz w:val="32"/>
          <w:szCs w:val="32"/>
          <w:lang w:eastAsia="zh-CN"/>
        </w:rPr>
        <w:lastRenderedPageBreak/>
        <w:t>3.健全制度管理体系，进一步提升资金和项目管控水平</w:t>
      </w:r>
    </w:p>
    <w:p w:rsidR="00BE18C1" w:rsidRDefault="00D7080A">
      <w:pPr>
        <w:adjustRightInd w:val="0"/>
        <w:snapToGrid w:val="0"/>
        <w:spacing w:line="560" w:lineRule="exact"/>
        <w:ind w:firstLineChars="200" w:firstLine="640"/>
        <w:jc w:val="both"/>
        <w:rPr>
          <w:rFonts w:ascii="仿宋" w:eastAsia="仿宋" w:hAnsi="仿宋" w:cs="Arial"/>
          <w:bCs/>
          <w:caps/>
          <w:color w:val="auto"/>
          <w:sz w:val="32"/>
          <w:szCs w:val="32"/>
          <w:lang w:eastAsia="zh-CN"/>
        </w:rPr>
      </w:pPr>
      <w:r>
        <w:rPr>
          <w:rFonts w:ascii="仿宋" w:eastAsia="仿宋" w:hAnsi="仿宋" w:cs="Arial" w:hint="eastAsia"/>
          <w:bCs/>
          <w:caps/>
          <w:color w:val="auto"/>
          <w:sz w:val="32"/>
          <w:szCs w:val="32"/>
          <w:lang w:eastAsia="zh-CN"/>
        </w:rPr>
        <w:t>不仅要有财务管理制度，而且还要制定针对社区建设运行项目的业务管理制度、管理流程等，细化管理，明确管理职责，为专项资金的规范管理提供更进一步健全、科学的制度保障。</w:t>
      </w:r>
    </w:p>
    <w:p w:rsidR="00BE18C1" w:rsidRDefault="00BE18C1">
      <w:pPr>
        <w:adjustRightInd w:val="0"/>
        <w:snapToGrid w:val="0"/>
        <w:spacing w:line="560" w:lineRule="exact"/>
        <w:ind w:firstLineChars="200" w:firstLine="640"/>
        <w:jc w:val="both"/>
        <w:rPr>
          <w:rFonts w:ascii="仿宋" w:eastAsia="仿宋" w:hAnsi="仿宋" w:cs="仿宋"/>
          <w:color w:val="auto"/>
          <w:sz w:val="32"/>
          <w:szCs w:val="32"/>
          <w:lang w:eastAsia="zh-CN"/>
        </w:rPr>
      </w:pPr>
    </w:p>
    <w:p w:rsidR="00BE18C1" w:rsidRDefault="00D7080A">
      <w:pPr>
        <w:adjustRightInd w:val="0"/>
        <w:snapToGrid w:val="0"/>
        <w:spacing w:line="560" w:lineRule="exact"/>
        <w:ind w:firstLineChars="200" w:firstLine="640"/>
        <w:jc w:val="both"/>
        <w:rPr>
          <w:rFonts w:ascii="仿宋" w:eastAsia="仿宋" w:hAnsi="仿宋" w:cs="仿宋"/>
          <w:color w:val="auto"/>
          <w:sz w:val="32"/>
          <w:szCs w:val="32"/>
          <w:lang w:eastAsia="zh-CN" w:bidi="ar"/>
        </w:rPr>
      </w:pPr>
      <w:r>
        <w:rPr>
          <w:rFonts w:ascii="仿宋" w:eastAsia="仿宋" w:hAnsi="仿宋" w:cs="仿宋" w:hint="eastAsia"/>
          <w:color w:val="auto"/>
          <w:sz w:val="32"/>
          <w:szCs w:val="32"/>
          <w:lang w:eastAsia="zh-CN"/>
        </w:rPr>
        <w:t>附件：</w:t>
      </w:r>
      <w:r>
        <w:rPr>
          <w:rFonts w:ascii="仿宋" w:eastAsia="仿宋" w:hAnsi="仿宋" w:cs="仿宋" w:hint="eastAsia"/>
          <w:color w:val="auto"/>
          <w:sz w:val="32"/>
          <w:szCs w:val="32"/>
          <w:lang w:eastAsia="zh-CN" w:bidi="zh-TW"/>
        </w:rPr>
        <w:t>2021年度社区建设运行项目自评表</w:t>
      </w:r>
    </w:p>
    <w:p w:rsidR="00BE18C1" w:rsidRDefault="00BE18C1">
      <w:pPr>
        <w:spacing w:line="560" w:lineRule="exact"/>
        <w:ind w:firstLineChars="100" w:firstLine="320"/>
        <w:rPr>
          <w:rFonts w:ascii="仿宋" w:eastAsia="仿宋" w:hAnsi="仿宋" w:cs="仿宋"/>
          <w:color w:val="auto"/>
          <w:sz w:val="32"/>
          <w:szCs w:val="32"/>
          <w:lang w:eastAsia="zh-CN" w:bidi="zh-TW"/>
        </w:rPr>
      </w:pPr>
    </w:p>
    <w:p w:rsidR="00BE18C1" w:rsidRDefault="00BE18C1">
      <w:pPr>
        <w:spacing w:line="560" w:lineRule="exact"/>
        <w:ind w:firstLineChars="100" w:firstLine="320"/>
        <w:rPr>
          <w:rFonts w:ascii="仿宋" w:eastAsia="仿宋" w:hAnsi="仿宋" w:cs="仿宋"/>
          <w:color w:val="auto"/>
          <w:sz w:val="32"/>
          <w:szCs w:val="32"/>
          <w:lang w:eastAsia="zh-CN" w:bidi="zh-TW"/>
        </w:rPr>
      </w:pPr>
    </w:p>
    <w:p w:rsidR="00BE18C1" w:rsidRDefault="00D7080A">
      <w:pPr>
        <w:spacing w:line="560" w:lineRule="exact"/>
        <w:ind w:firstLineChars="800" w:firstLine="2570"/>
        <w:rPr>
          <w:rFonts w:ascii="仿宋" w:eastAsia="仿宋" w:hAnsi="仿宋" w:cs="仿宋"/>
          <w:b/>
          <w:color w:val="auto"/>
          <w:sz w:val="32"/>
          <w:szCs w:val="32"/>
          <w:lang w:eastAsia="zh-CN" w:bidi="zh-TW"/>
        </w:rPr>
      </w:pPr>
      <w:r>
        <w:rPr>
          <w:rFonts w:ascii="仿宋" w:eastAsia="仿宋" w:hAnsi="仿宋" w:cs="仿宋" w:hint="eastAsia"/>
          <w:b/>
          <w:color w:val="auto"/>
          <w:sz w:val="32"/>
          <w:szCs w:val="32"/>
          <w:lang w:eastAsia="zh-CN" w:bidi="zh-TW"/>
        </w:rPr>
        <w:t>武汉市东西湖区人民政府将军路街道办事处</w:t>
      </w:r>
    </w:p>
    <w:p w:rsidR="00BE18C1" w:rsidRDefault="00BE18C1">
      <w:pPr>
        <w:rPr>
          <w:color w:val="auto"/>
          <w:lang w:eastAsia="zh-CN"/>
        </w:rPr>
      </w:pPr>
    </w:p>
    <w:sectPr w:rsidR="00BE18C1">
      <w:pgSz w:w="11906" w:h="16838"/>
      <w:pgMar w:top="2098" w:right="1474" w:bottom="1984" w:left="1587" w:header="851" w:footer="992" w:gutter="0"/>
      <w:cols w:space="0"/>
      <w:docGrid w:type="lines" w:linePitch="32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64"/>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lkMGZmMGE4ZDIyMmYxYWY0Yjk0NTJjMjM4ZGEifQ=="/>
  </w:docVars>
  <w:rsids>
    <w:rsidRoot w:val="00BE18C1"/>
    <w:rsid w:val="00141603"/>
    <w:rsid w:val="00BE18C1"/>
    <w:rsid w:val="00D7080A"/>
    <w:rsid w:val="0D891B6A"/>
    <w:rsid w:val="39AB0ADD"/>
    <w:rsid w:val="3AF65473"/>
    <w:rsid w:val="436037BB"/>
    <w:rsid w:val="4A795CBB"/>
    <w:rsid w:val="4B8E2E8F"/>
    <w:rsid w:val="4C8366CF"/>
    <w:rsid w:val="5FD36CDD"/>
    <w:rsid w:val="6AEA1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Char"/>
    <w:uiPriority w:val="9"/>
    <w:unhideWhenUsed/>
    <w:qFormat/>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link w:val="Char"/>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character" w:customStyle="1" w:styleId="Char0">
    <w:name w:val="页眉 Char"/>
    <w:basedOn w:val="a0"/>
    <w:link w:val="a5"/>
    <w:uiPriority w:val="99"/>
    <w:rPr>
      <w:kern w:val="2"/>
      <w:sz w:val="18"/>
      <w:szCs w:val="18"/>
    </w:rPr>
  </w:style>
  <w:style w:type="character" w:customStyle="1" w:styleId="3Char">
    <w:name w:val="标题 3 Char"/>
    <w:basedOn w:val="a0"/>
    <w:link w:val="3"/>
    <w:uiPriority w:val="9"/>
    <w:rPr>
      <w:rFonts w:eastAsia="仿宋"/>
      <w:b/>
      <w:bCs/>
      <w:kern w:val="2"/>
      <w:sz w:val="32"/>
      <w:szCs w:val="32"/>
    </w:rPr>
  </w:style>
  <w:style w:type="character" w:customStyle="1" w:styleId="Char">
    <w:name w:val="页脚 Char"/>
    <w:basedOn w:val="a0"/>
    <w:link w:val="a4"/>
    <w:rPr>
      <w:rFonts w:eastAsia="Times New Roman"/>
      <w:color w:val="000000"/>
      <w:sz w:val="18"/>
      <w:szCs w:val="18"/>
      <w:lang w:eastAsia="en-US" w:bidi="en-US"/>
    </w:rPr>
  </w:style>
  <w:style w:type="paragraph" w:styleId="a7">
    <w:name w:val="List Paragraph"/>
    <w:basedOn w:val="a"/>
    <w:uiPriority w:val="34"/>
    <w:qFormat/>
    <w:pPr>
      <w:ind w:firstLineChars="200" w:firstLine="420"/>
      <w:jc w:val="both"/>
    </w:pPr>
    <w:rPr>
      <w:rFonts w:eastAsia="宋体"/>
      <w:color w:val="auto"/>
      <w:kern w:val="2"/>
      <w:sz w:val="21"/>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paragraph" w:styleId="3">
    <w:name w:val="heading 3"/>
    <w:basedOn w:val="a"/>
    <w:next w:val="a"/>
    <w:link w:val="3Char"/>
    <w:uiPriority w:val="9"/>
    <w:unhideWhenUsed/>
    <w:qFormat/>
    <w:pPr>
      <w:keepNext/>
      <w:keepLines/>
      <w:spacing w:line="360" w:lineRule="auto"/>
      <w:ind w:firstLineChars="200" w:firstLine="200"/>
      <w:jc w:val="both"/>
      <w:outlineLvl w:val="2"/>
    </w:pPr>
    <w:rPr>
      <w:rFonts w:eastAsia="仿宋"/>
      <w:b/>
      <w:bCs/>
      <w:color w:val="auto"/>
      <w:kern w:val="2"/>
      <w:sz w:val="32"/>
      <w:szCs w:val="32"/>
      <w:lang w:eastAsia="zh-CN"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a4">
    <w:name w:val="footer"/>
    <w:basedOn w:val="a"/>
    <w:link w:val="Char"/>
    <w:pPr>
      <w:tabs>
        <w:tab w:val="center" w:pos="4153"/>
        <w:tab w:val="right" w:pos="8306"/>
      </w:tabs>
      <w:snapToGrid w:val="0"/>
    </w:pPr>
    <w:rPr>
      <w:sz w:val="18"/>
      <w:szCs w:val="18"/>
    </w:rPr>
  </w:style>
  <w:style w:type="paragraph" w:styleId="a5">
    <w:name w:val="header"/>
    <w:basedOn w:val="a"/>
    <w:link w:val="Char0"/>
    <w:uiPriority w:val="99"/>
    <w:unhideWhenUsed/>
    <w:pPr>
      <w:pBdr>
        <w:bottom w:val="single" w:sz="6" w:space="1" w:color="auto"/>
      </w:pBdr>
      <w:tabs>
        <w:tab w:val="center" w:pos="4153"/>
        <w:tab w:val="right" w:pos="8306"/>
      </w:tabs>
      <w:snapToGrid w:val="0"/>
      <w:jc w:val="center"/>
    </w:pPr>
    <w:rPr>
      <w:rFonts w:eastAsia="宋体"/>
      <w:color w:val="auto"/>
      <w:kern w:val="2"/>
      <w:sz w:val="18"/>
      <w:szCs w:val="18"/>
      <w:lang w:eastAsia="zh-CN" w:bidi="ar-SA"/>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a"/>
    <w:qFormat/>
    <w:pPr>
      <w:spacing w:line="437" w:lineRule="auto"/>
      <w:ind w:firstLine="400"/>
    </w:pPr>
    <w:rPr>
      <w:rFonts w:ascii="宋体" w:eastAsia="宋体" w:hAnsi="宋体" w:cs="宋体"/>
      <w:sz w:val="22"/>
      <w:szCs w:val="22"/>
      <w:lang w:val="zh-TW" w:eastAsia="zh-TW" w:bidi="zh-TW"/>
    </w:rPr>
  </w:style>
  <w:style w:type="paragraph" w:customStyle="1" w:styleId="Heading11">
    <w:name w:val="Heading #1|1"/>
    <w:basedOn w:val="a"/>
    <w:qFormat/>
    <w:pPr>
      <w:spacing w:after="180" w:line="499" w:lineRule="exact"/>
      <w:jc w:val="center"/>
      <w:outlineLvl w:val="0"/>
    </w:pPr>
    <w:rPr>
      <w:rFonts w:ascii="宋体" w:eastAsia="宋体" w:hAnsi="宋体" w:cs="宋体"/>
      <w:sz w:val="30"/>
      <w:szCs w:val="30"/>
      <w:lang w:val="zh-TW" w:eastAsia="zh-TW" w:bidi="zh-TW"/>
    </w:rPr>
  </w:style>
  <w:style w:type="paragraph" w:customStyle="1" w:styleId="Other1">
    <w:name w:val="Other|1"/>
    <w:basedOn w:val="a"/>
    <w:qFormat/>
    <w:pPr>
      <w:spacing w:line="437" w:lineRule="auto"/>
      <w:ind w:firstLine="400"/>
    </w:pPr>
    <w:rPr>
      <w:rFonts w:ascii="宋体" w:eastAsia="宋体" w:hAnsi="宋体" w:cs="宋体"/>
      <w:sz w:val="22"/>
      <w:szCs w:val="22"/>
      <w:lang w:val="zh-TW" w:eastAsia="zh-TW" w:bidi="zh-TW"/>
    </w:rPr>
  </w:style>
  <w:style w:type="paragraph" w:customStyle="1" w:styleId="2">
    <w:name w:val="正文2"/>
    <w:basedOn w:val="Normal"/>
    <w:uiPriority w:val="3"/>
    <w:qFormat/>
    <w:pPr>
      <w:jc w:val="both"/>
    </w:pPr>
    <w:rPr>
      <w:rFonts w:ascii="Times New Roman" w:eastAsia="Times New Roman" w:hAnsi="Times New Roman"/>
      <w:sz w:val="21"/>
    </w:rPr>
  </w:style>
  <w:style w:type="paragraph" w:customStyle="1" w:styleId="Normal">
    <w:name w:val="[Normal]"/>
    <w:uiPriority w:val="6"/>
    <w:qFormat/>
    <w:rPr>
      <w:rFonts w:ascii="宋体" w:hAnsi="宋体" w:cstheme="minorBidi"/>
      <w:sz w:val="24"/>
      <w:lang w:val="zh-CN"/>
    </w:rPr>
  </w:style>
  <w:style w:type="character" w:customStyle="1" w:styleId="Char0">
    <w:name w:val="页眉 Char"/>
    <w:basedOn w:val="a0"/>
    <w:link w:val="a5"/>
    <w:uiPriority w:val="99"/>
    <w:rPr>
      <w:kern w:val="2"/>
      <w:sz w:val="18"/>
      <w:szCs w:val="18"/>
    </w:rPr>
  </w:style>
  <w:style w:type="character" w:customStyle="1" w:styleId="3Char">
    <w:name w:val="标题 3 Char"/>
    <w:basedOn w:val="a0"/>
    <w:link w:val="3"/>
    <w:uiPriority w:val="9"/>
    <w:rPr>
      <w:rFonts w:eastAsia="仿宋"/>
      <w:b/>
      <w:bCs/>
      <w:kern w:val="2"/>
      <w:sz w:val="32"/>
      <w:szCs w:val="32"/>
    </w:rPr>
  </w:style>
  <w:style w:type="character" w:customStyle="1" w:styleId="Char">
    <w:name w:val="页脚 Char"/>
    <w:basedOn w:val="a0"/>
    <w:link w:val="a4"/>
    <w:rPr>
      <w:rFonts w:eastAsia="Times New Roman"/>
      <w:color w:val="000000"/>
      <w:sz w:val="18"/>
      <w:szCs w:val="18"/>
      <w:lang w:eastAsia="en-US" w:bidi="en-US"/>
    </w:rPr>
  </w:style>
  <w:style w:type="paragraph" w:styleId="a7">
    <w:name w:val="List Paragraph"/>
    <w:basedOn w:val="a"/>
    <w:uiPriority w:val="34"/>
    <w:qFormat/>
    <w:pPr>
      <w:ind w:firstLineChars="200" w:firstLine="420"/>
      <w:jc w:val="both"/>
    </w:pPr>
    <w:rPr>
      <w:rFonts w:eastAsia="宋体"/>
      <w:color w:val="auto"/>
      <w:kern w:val="2"/>
      <w:sz w:val="21"/>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so.com/doc/5366095-5601798.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baike.so.com/doc/1755100-1855929.html" TargetMode="External"/><Relationship Id="rId5" Type="http://schemas.openxmlformats.org/officeDocument/2006/relationships/hyperlink" Target="https://baike.so.com/doc/5402361-5640047.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12</Pages>
  <Words>840</Words>
  <Characters>4788</Characters>
  <Application>Microsoft Office Word</Application>
  <DocSecurity>0</DocSecurity>
  <Lines>39</Lines>
  <Paragraphs>11</Paragraphs>
  <ScaleCrop>false</ScaleCrop>
  <Company>Microsoft</Company>
  <LinksUpToDate>false</LinksUpToDate>
  <CharactersWithSpaces>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志</dc:creator>
  <cp:lastModifiedBy>admin</cp:lastModifiedBy>
  <cp:revision>199</cp:revision>
  <cp:lastPrinted>2022-05-12T02:57:00Z</cp:lastPrinted>
  <dcterms:created xsi:type="dcterms:W3CDTF">2021-05-22T03:59:00Z</dcterms:created>
  <dcterms:modified xsi:type="dcterms:W3CDTF">2024-07-30T00:08:00Z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1587F1BC8FBF4F33A21A0C619D22F6D4</vt:lpwstr>
  </property>
</Properties>
</file>