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BC" w:rsidRDefault="006127BC">
      <w:pPr>
        <w:spacing w:line="560" w:lineRule="exact"/>
        <w:jc w:val="center"/>
        <w:rPr>
          <w:rFonts w:hint="eastAsia"/>
          <w:b/>
          <w:bCs/>
          <w:sz w:val="44"/>
          <w:szCs w:val="44"/>
        </w:rPr>
      </w:pPr>
    </w:p>
    <w:p w:rsidR="005376C8" w:rsidRDefault="00CA45ED">
      <w:pPr>
        <w:spacing w:line="560" w:lineRule="exact"/>
        <w:jc w:val="center"/>
        <w:rPr>
          <w:b/>
          <w:bCs/>
          <w:sz w:val="36"/>
          <w:szCs w:val="36"/>
        </w:rPr>
      </w:pPr>
      <w:r>
        <w:rPr>
          <w:rFonts w:hint="eastAsia"/>
          <w:b/>
          <w:bCs/>
          <w:sz w:val="44"/>
          <w:szCs w:val="44"/>
        </w:rPr>
        <w:t>绩效评价结果应用情况</w:t>
      </w:r>
    </w:p>
    <w:p w:rsidR="005376C8" w:rsidRDefault="005376C8">
      <w:pPr>
        <w:pStyle w:val="Bodytext1"/>
        <w:spacing w:line="560" w:lineRule="exact"/>
        <w:ind w:firstLineChars="200" w:firstLine="640"/>
        <w:jc w:val="left"/>
        <w:rPr>
          <w:rFonts w:ascii="Times New Roman" w:eastAsia="仿宋" w:hAnsi="Times New Roman" w:cs="Times New Roman"/>
          <w:color w:val="000000"/>
          <w:sz w:val="32"/>
          <w:szCs w:val="32"/>
          <w:lang w:val="en-US" w:eastAsia="zh-CN"/>
        </w:rPr>
      </w:pPr>
    </w:p>
    <w:p w:rsidR="005376C8" w:rsidRDefault="00CA45ED">
      <w:pPr>
        <w:pStyle w:val="Bodytext1"/>
        <w:spacing w:line="560" w:lineRule="exact"/>
        <w:ind w:firstLineChars="200" w:firstLine="640"/>
        <w:jc w:val="left"/>
        <w:rPr>
          <w:rFonts w:ascii="Times New Roman" w:eastAsia="仿宋" w:hAnsi="Times New Roman" w:cs="Times New Roman"/>
          <w:color w:val="000000"/>
          <w:sz w:val="32"/>
          <w:szCs w:val="32"/>
          <w:lang w:val="en-US" w:eastAsia="zh-CN"/>
        </w:rPr>
      </w:pPr>
      <w:r>
        <w:rPr>
          <w:rFonts w:ascii="Times New Roman" w:eastAsia="仿宋" w:hAnsi="Times New Roman" w:cs="Times New Roman"/>
          <w:color w:val="000000"/>
          <w:sz w:val="32"/>
          <w:szCs w:val="32"/>
          <w:lang w:val="en-US" w:eastAsia="zh-CN"/>
        </w:rPr>
        <w:t>2021</w:t>
      </w:r>
      <w:r>
        <w:rPr>
          <w:rFonts w:ascii="Times New Roman" w:eastAsia="仿宋" w:hAnsi="Times New Roman" w:cs="Times New Roman"/>
          <w:color w:val="000000"/>
          <w:sz w:val="32"/>
          <w:szCs w:val="32"/>
          <w:lang w:val="en-US" w:eastAsia="zh-CN"/>
        </w:rPr>
        <w:t>年</w:t>
      </w:r>
      <w:r>
        <w:rPr>
          <w:rFonts w:ascii="Times New Roman" w:eastAsia="仿宋" w:hAnsi="Times New Roman" w:cs="Times New Roman"/>
          <w:color w:val="000000"/>
          <w:sz w:val="32"/>
          <w:szCs w:val="32"/>
          <w:lang w:val="en-US" w:eastAsia="zh-CN"/>
        </w:rPr>
        <w:t>4</w:t>
      </w:r>
      <w:r>
        <w:rPr>
          <w:rFonts w:ascii="Times New Roman" w:eastAsia="仿宋" w:hAnsi="Times New Roman" w:cs="Times New Roman"/>
          <w:color w:val="000000"/>
          <w:sz w:val="32"/>
          <w:szCs w:val="32"/>
          <w:lang w:val="en-US" w:eastAsia="zh-CN"/>
        </w:rPr>
        <w:t>月，根据</w:t>
      </w:r>
      <w:r>
        <w:rPr>
          <w:rFonts w:ascii="Times New Roman" w:eastAsia="仿宋" w:hAnsi="Times New Roman" w:cs="Times New Roman"/>
          <w:color w:val="000000"/>
          <w:sz w:val="32"/>
          <w:szCs w:val="32"/>
          <w:lang w:eastAsia="zh-CN"/>
        </w:rPr>
        <w:t>区财政局</w:t>
      </w:r>
      <w:r>
        <w:rPr>
          <w:rFonts w:ascii="Times New Roman" w:eastAsia="仿宋" w:hAnsi="Times New Roman" w:cs="Times New Roman"/>
          <w:color w:val="000000"/>
          <w:sz w:val="32"/>
          <w:szCs w:val="32"/>
        </w:rPr>
        <w:t>《关于开展</w:t>
      </w:r>
      <w:r>
        <w:rPr>
          <w:rFonts w:ascii="Times New Roman" w:eastAsia="仿宋" w:hAnsi="Times New Roman" w:cs="Times New Roman"/>
          <w:color w:val="000000"/>
          <w:sz w:val="32"/>
          <w:szCs w:val="32"/>
        </w:rPr>
        <w:t>20</w:t>
      </w:r>
      <w:r>
        <w:rPr>
          <w:rFonts w:ascii="Times New Roman" w:eastAsia="仿宋" w:hAnsi="Times New Roman" w:cs="Times New Roman"/>
          <w:color w:val="000000"/>
          <w:sz w:val="32"/>
          <w:szCs w:val="32"/>
          <w:lang w:val="en-US" w:eastAsia="zh-CN"/>
        </w:rPr>
        <w:t>20</w:t>
      </w:r>
      <w:r>
        <w:rPr>
          <w:rFonts w:ascii="Times New Roman" w:eastAsia="仿宋" w:hAnsi="Times New Roman" w:cs="Times New Roman"/>
          <w:color w:val="000000"/>
          <w:sz w:val="32"/>
          <w:szCs w:val="32"/>
        </w:rPr>
        <w:t>年度</w:t>
      </w:r>
      <w:r>
        <w:rPr>
          <w:rFonts w:ascii="Times New Roman" w:eastAsia="仿宋" w:hAnsi="Times New Roman" w:cs="Times New Roman"/>
          <w:color w:val="000000"/>
          <w:sz w:val="32"/>
          <w:szCs w:val="32"/>
          <w:lang w:eastAsia="zh-CN"/>
        </w:rPr>
        <w:t>预算</w:t>
      </w:r>
      <w:r>
        <w:rPr>
          <w:rFonts w:ascii="Times New Roman" w:eastAsia="仿宋" w:hAnsi="Times New Roman" w:cs="Times New Roman"/>
          <w:color w:val="000000"/>
          <w:sz w:val="32"/>
          <w:szCs w:val="32"/>
        </w:rPr>
        <w:t>绩效评价</w:t>
      </w:r>
      <w:r>
        <w:rPr>
          <w:rFonts w:ascii="Times New Roman" w:eastAsia="仿宋" w:hAnsi="Times New Roman" w:cs="Times New Roman"/>
          <w:color w:val="000000"/>
          <w:sz w:val="32"/>
          <w:szCs w:val="32"/>
          <w:lang w:eastAsia="zh-CN"/>
        </w:rPr>
        <w:t>及结果应用</w:t>
      </w:r>
      <w:r>
        <w:rPr>
          <w:rFonts w:ascii="Times New Roman" w:eastAsia="仿宋" w:hAnsi="Times New Roman" w:cs="Times New Roman"/>
          <w:color w:val="000000"/>
          <w:sz w:val="32"/>
          <w:szCs w:val="32"/>
        </w:rPr>
        <w:t>工作的通知》（</w:t>
      </w:r>
      <w:r>
        <w:rPr>
          <w:rFonts w:ascii="Times New Roman" w:eastAsia="仿宋" w:hAnsi="Times New Roman" w:cs="Times New Roman"/>
          <w:color w:val="000000"/>
          <w:sz w:val="32"/>
          <w:szCs w:val="32"/>
          <w:lang w:eastAsia="zh-CN"/>
        </w:rPr>
        <w:t>东财</w:t>
      </w:r>
      <w:r>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2020</w:t>
      </w:r>
      <w:r>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lang w:val="en-US" w:eastAsia="zh-CN"/>
        </w:rPr>
        <w:t>42</w:t>
      </w:r>
      <w:r>
        <w:rPr>
          <w:rFonts w:ascii="Times New Roman" w:eastAsia="仿宋" w:hAnsi="Times New Roman" w:cs="Times New Roman"/>
          <w:color w:val="000000"/>
          <w:sz w:val="32"/>
          <w:szCs w:val="32"/>
        </w:rPr>
        <w:t>号）</w:t>
      </w:r>
      <w:r>
        <w:rPr>
          <w:rFonts w:ascii="Times New Roman" w:eastAsia="仿宋" w:hAnsi="Times New Roman" w:cs="Times New Roman"/>
          <w:color w:val="000000"/>
          <w:sz w:val="32"/>
          <w:szCs w:val="32"/>
          <w:lang w:eastAsia="zh-CN"/>
        </w:rPr>
        <w:t>中开展财政支出绩效评价工作的要求</w:t>
      </w:r>
      <w:r>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lang w:val="en-US" w:eastAsia="zh-CN"/>
        </w:rPr>
        <w:t>本次自评对象</w:t>
      </w:r>
      <w:r>
        <w:rPr>
          <w:rFonts w:ascii="Times New Roman" w:eastAsia="仿宋" w:hAnsi="Times New Roman" w:cs="Times New Roman" w:hint="eastAsia"/>
          <w:color w:val="000000"/>
          <w:sz w:val="32"/>
          <w:szCs w:val="32"/>
          <w:lang w:val="en-US" w:eastAsia="zh-CN"/>
        </w:rPr>
        <w:t>为</w:t>
      </w:r>
      <w:r>
        <w:rPr>
          <w:rFonts w:ascii="Times New Roman" w:eastAsia="仿宋" w:hAnsi="Times New Roman" w:cs="Times New Roman"/>
          <w:color w:val="000000"/>
          <w:sz w:val="32"/>
          <w:szCs w:val="32"/>
          <w:lang w:val="en-US" w:eastAsia="zh-CN"/>
        </w:rPr>
        <w:t>2020</w:t>
      </w:r>
      <w:r>
        <w:rPr>
          <w:rFonts w:ascii="Times New Roman" w:eastAsia="仿宋" w:hAnsi="Times New Roman" w:cs="Times New Roman"/>
          <w:color w:val="000000"/>
          <w:sz w:val="32"/>
          <w:szCs w:val="32"/>
          <w:lang w:val="en-US" w:eastAsia="zh-CN"/>
        </w:rPr>
        <w:t>年</w:t>
      </w:r>
      <w:r>
        <w:rPr>
          <w:rFonts w:ascii="Times New Roman" w:eastAsia="仿宋" w:hAnsi="Times New Roman" w:cs="Times New Roman"/>
          <w:color w:val="000000"/>
          <w:sz w:val="32"/>
          <w:szCs w:val="32"/>
          <w:lang w:val="en-US" w:eastAsia="zh-CN"/>
        </w:rPr>
        <w:t>7</w:t>
      </w:r>
      <w:r>
        <w:rPr>
          <w:rFonts w:ascii="Times New Roman" w:eastAsia="仿宋" w:hAnsi="Times New Roman" w:cs="Times New Roman"/>
          <w:color w:val="000000"/>
          <w:sz w:val="32"/>
          <w:szCs w:val="32"/>
          <w:lang w:val="en-US" w:eastAsia="zh-CN"/>
        </w:rPr>
        <w:t>个项目和部门整体支出的预算资金</w:t>
      </w:r>
      <w:r>
        <w:rPr>
          <w:rFonts w:ascii="Times New Roman" w:eastAsia="仿宋" w:hAnsi="Times New Roman" w:cs="Times New Roman" w:hint="eastAsia"/>
          <w:color w:val="000000"/>
          <w:sz w:val="32"/>
          <w:szCs w:val="32"/>
          <w:lang w:val="en-US" w:eastAsia="zh-CN"/>
        </w:rPr>
        <w:t>。</w:t>
      </w:r>
      <w:r>
        <w:rPr>
          <w:rFonts w:ascii="Times New Roman" w:eastAsia="仿宋" w:hAnsi="Times New Roman" w:cs="Times New Roman"/>
          <w:color w:val="000000"/>
          <w:sz w:val="32"/>
          <w:szCs w:val="32"/>
          <w:lang w:val="en-US" w:eastAsia="zh-CN"/>
        </w:rPr>
        <w:t>2021</w:t>
      </w:r>
      <w:r>
        <w:rPr>
          <w:rFonts w:ascii="Times New Roman" w:eastAsia="仿宋" w:hAnsi="Times New Roman" w:cs="Times New Roman"/>
          <w:color w:val="000000"/>
          <w:sz w:val="32"/>
          <w:szCs w:val="32"/>
          <w:lang w:val="en-US" w:eastAsia="zh-CN"/>
        </w:rPr>
        <w:t>年</w:t>
      </w:r>
      <w:r>
        <w:rPr>
          <w:rFonts w:ascii="Times New Roman" w:eastAsia="仿宋" w:hAnsi="Times New Roman" w:cs="Times New Roman"/>
          <w:color w:val="000000"/>
          <w:sz w:val="32"/>
          <w:szCs w:val="32"/>
          <w:lang w:val="en-US" w:eastAsia="zh-CN"/>
        </w:rPr>
        <w:t>4</w:t>
      </w:r>
      <w:r>
        <w:rPr>
          <w:rFonts w:ascii="Times New Roman" w:eastAsia="仿宋" w:hAnsi="Times New Roman" w:cs="Times New Roman"/>
          <w:color w:val="000000"/>
          <w:sz w:val="32"/>
          <w:szCs w:val="32"/>
          <w:lang w:val="en-US" w:eastAsia="zh-CN"/>
        </w:rPr>
        <w:t>月</w:t>
      </w:r>
      <w:r>
        <w:rPr>
          <w:rFonts w:ascii="Times New Roman" w:eastAsia="仿宋" w:hAnsi="Times New Roman" w:cs="Times New Roman"/>
          <w:color w:val="000000"/>
          <w:sz w:val="32"/>
          <w:szCs w:val="32"/>
          <w:lang w:val="en-US" w:eastAsia="zh-CN"/>
        </w:rPr>
        <w:t>6</w:t>
      </w:r>
      <w:r>
        <w:rPr>
          <w:rFonts w:ascii="Times New Roman" w:eastAsia="仿宋" w:hAnsi="Times New Roman" w:cs="Times New Roman"/>
          <w:color w:val="000000"/>
          <w:sz w:val="32"/>
          <w:szCs w:val="32"/>
          <w:lang w:val="en-US" w:eastAsia="zh-CN"/>
        </w:rPr>
        <w:t>日</w:t>
      </w:r>
      <w:r>
        <w:rPr>
          <w:rFonts w:ascii="Times New Roman" w:eastAsia="仿宋" w:hAnsi="Times New Roman" w:cs="Times New Roman" w:hint="eastAsia"/>
          <w:color w:val="000000"/>
          <w:sz w:val="32"/>
          <w:szCs w:val="32"/>
          <w:lang w:val="en-US" w:eastAsia="zh-CN"/>
        </w:rPr>
        <w:t>，</w:t>
      </w:r>
      <w:r>
        <w:rPr>
          <w:rFonts w:ascii="Times New Roman" w:eastAsia="仿宋" w:hAnsi="Times New Roman" w:cs="Times New Roman"/>
          <w:color w:val="000000"/>
          <w:sz w:val="32"/>
          <w:szCs w:val="32"/>
          <w:lang w:val="en-US" w:eastAsia="zh-CN"/>
        </w:rPr>
        <w:t>自评小组系统</w:t>
      </w:r>
      <w:r>
        <w:rPr>
          <w:rFonts w:ascii="Times New Roman" w:eastAsia="仿宋" w:hAnsi="Times New Roman" w:cs="Times New Roman" w:hint="eastAsia"/>
          <w:color w:val="000000"/>
          <w:sz w:val="32"/>
          <w:szCs w:val="32"/>
          <w:lang w:val="en-US" w:eastAsia="zh-CN"/>
        </w:rPr>
        <w:t>的</w:t>
      </w:r>
      <w:r>
        <w:rPr>
          <w:rFonts w:ascii="Times New Roman" w:eastAsia="仿宋" w:hAnsi="Times New Roman" w:cs="Times New Roman"/>
          <w:color w:val="000000"/>
          <w:sz w:val="32"/>
          <w:szCs w:val="32"/>
          <w:lang w:val="en-US" w:eastAsia="zh-CN"/>
        </w:rPr>
        <w:t>收集了本次自评对象执行过程的资料</w:t>
      </w:r>
      <w:r>
        <w:rPr>
          <w:rFonts w:ascii="Times New Roman" w:eastAsia="仿宋" w:hAnsi="Times New Roman" w:cs="Times New Roman" w:hint="eastAsia"/>
          <w:color w:val="000000"/>
          <w:sz w:val="32"/>
          <w:szCs w:val="32"/>
          <w:lang w:val="en-US" w:eastAsia="zh-CN"/>
        </w:rPr>
        <w:t>，并</w:t>
      </w:r>
      <w:r>
        <w:rPr>
          <w:rFonts w:ascii="Times New Roman" w:eastAsia="仿宋" w:hAnsi="Times New Roman" w:cs="Times New Roman"/>
          <w:color w:val="000000"/>
          <w:sz w:val="32"/>
          <w:szCs w:val="32"/>
          <w:lang w:val="en-US" w:eastAsia="zh-CN"/>
        </w:rPr>
        <w:t>对所收集的项目基础资料</w:t>
      </w:r>
      <w:r>
        <w:rPr>
          <w:rFonts w:ascii="Times New Roman" w:eastAsia="仿宋" w:hAnsi="Times New Roman" w:cs="Times New Roman" w:hint="eastAsia"/>
          <w:color w:val="000000"/>
          <w:sz w:val="32"/>
          <w:szCs w:val="32"/>
          <w:lang w:val="en-US" w:eastAsia="zh-CN"/>
        </w:rPr>
        <w:t>进行</w:t>
      </w:r>
      <w:r>
        <w:rPr>
          <w:rFonts w:ascii="Times New Roman" w:eastAsia="仿宋" w:hAnsi="Times New Roman" w:cs="Times New Roman"/>
          <w:color w:val="000000"/>
          <w:sz w:val="32"/>
          <w:szCs w:val="32"/>
          <w:lang w:val="en-US" w:eastAsia="zh-CN"/>
        </w:rPr>
        <w:t>一一核实</w:t>
      </w:r>
      <w:r>
        <w:rPr>
          <w:rFonts w:ascii="Times New Roman" w:eastAsia="仿宋" w:hAnsi="Times New Roman" w:cs="Times New Roman" w:hint="eastAsia"/>
          <w:color w:val="000000"/>
          <w:sz w:val="32"/>
          <w:szCs w:val="32"/>
          <w:lang w:val="en-US" w:eastAsia="zh-CN"/>
        </w:rPr>
        <w:t>。</w:t>
      </w:r>
      <w:r>
        <w:rPr>
          <w:rFonts w:ascii="Times New Roman" w:eastAsia="仿宋" w:hAnsi="Times New Roman" w:cs="Times New Roman"/>
          <w:color w:val="000000"/>
          <w:sz w:val="32"/>
          <w:szCs w:val="32"/>
          <w:lang w:val="en-US" w:eastAsia="zh-CN"/>
        </w:rPr>
        <w:t>同时</w:t>
      </w:r>
      <w:r>
        <w:rPr>
          <w:rFonts w:ascii="Times New Roman" w:eastAsia="仿宋" w:hAnsi="Times New Roman" w:cs="Times New Roman" w:hint="eastAsia"/>
          <w:color w:val="000000"/>
          <w:sz w:val="32"/>
          <w:szCs w:val="32"/>
          <w:lang w:val="en-US" w:eastAsia="zh-CN"/>
        </w:rPr>
        <w:t>，</w:t>
      </w:r>
      <w:r>
        <w:rPr>
          <w:rFonts w:ascii="Times New Roman" w:eastAsia="仿宋" w:hAnsi="Times New Roman" w:cs="Times New Roman"/>
          <w:color w:val="000000"/>
          <w:sz w:val="32"/>
          <w:szCs w:val="32"/>
          <w:lang w:val="en-US" w:eastAsia="zh-CN"/>
        </w:rPr>
        <w:t>通过问卷调查收集的相关资料</w:t>
      </w:r>
      <w:r>
        <w:rPr>
          <w:rFonts w:ascii="Times New Roman" w:eastAsia="仿宋" w:hAnsi="Times New Roman" w:cs="Times New Roman" w:hint="eastAsia"/>
          <w:color w:val="000000"/>
          <w:sz w:val="32"/>
          <w:szCs w:val="32"/>
          <w:lang w:val="en-US" w:eastAsia="zh-CN"/>
        </w:rPr>
        <w:t>，</w:t>
      </w:r>
      <w:r>
        <w:rPr>
          <w:rFonts w:ascii="Times New Roman" w:eastAsia="仿宋" w:hAnsi="Times New Roman" w:cs="Times New Roman"/>
          <w:color w:val="000000"/>
          <w:sz w:val="32"/>
          <w:szCs w:val="32"/>
          <w:lang w:val="en-US" w:eastAsia="zh-CN"/>
        </w:rPr>
        <w:t>对照预算文本中设置的各项绩效指标年度指标值，结合具体完成情况对这些指标进行逐一分析，在此基础上完成了对本项目的综合分析评价。</w:t>
      </w:r>
    </w:p>
    <w:p w:rsidR="005376C8" w:rsidRDefault="00CA45ED">
      <w:pPr>
        <w:spacing w:line="560" w:lineRule="exact"/>
        <w:ind w:firstLineChars="200" w:firstLine="640"/>
        <w:rPr>
          <w:rFonts w:ascii="黑体" w:eastAsia="黑体" w:hAnsi="黑体" w:cs="黑体"/>
          <w:color w:val="000000"/>
          <w:sz w:val="32"/>
          <w:szCs w:val="32"/>
          <w:lang w:bidi="zh-TW"/>
        </w:rPr>
      </w:pPr>
      <w:r>
        <w:rPr>
          <w:rFonts w:ascii="黑体" w:eastAsia="黑体" w:hAnsi="黑体" w:cs="黑体" w:hint="eastAsia"/>
          <w:color w:val="000000"/>
          <w:sz w:val="32"/>
          <w:szCs w:val="32"/>
          <w:lang w:bidi="zh-TW"/>
        </w:rPr>
        <w:t>一、绩效评价中存在的问题</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1</w:t>
      </w:r>
      <w:r>
        <w:rPr>
          <w:rFonts w:ascii="Times New Roman" w:eastAsia="仿宋" w:hAnsi="Times New Roman" w:cs="Times New Roman" w:hint="eastAsia"/>
          <w:color w:val="000000"/>
          <w:sz w:val="32"/>
          <w:szCs w:val="32"/>
          <w:lang w:bidi="zh-TW"/>
        </w:rPr>
        <w:t>、扶贫项目时效指标设置不够规范，不能全面体现项目产出的时效。（自评得分≥</w:t>
      </w:r>
      <w:r>
        <w:rPr>
          <w:rFonts w:ascii="Times New Roman" w:eastAsia="仿宋" w:hAnsi="Times New Roman" w:cs="Times New Roman" w:hint="eastAsia"/>
          <w:color w:val="000000"/>
          <w:sz w:val="32"/>
          <w:szCs w:val="32"/>
          <w:lang w:bidi="zh-TW"/>
        </w:rPr>
        <w:t>95</w:t>
      </w:r>
      <w:r>
        <w:rPr>
          <w:rFonts w:ascii="Times New Roman" w:eastAsia="仿宋" w:hAnsi="Times New Roman" w:cs="Times New Roman" w:hint="eastAsia"/>
          <w:color w:val="000000"/>
          <w:sz w:val="32"/>
          <w:szCs w:val="32"/>
          <w:lang w:bidi="zh-TW"/>
        </w:rPr>
        <w:t>分，优秀）</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2</w:t>
      </w:r>
      <w:r>
        <w:rPr>
          <w:rFonts w:ascii="Times New Roman" w:eastAsia="仿宋" w:hAnsi="Times New Roman" w:cs="Times New Roman" w:hint="eastAsia"/>
          <w:color w:val="000000"/>
          <w:sz w:val="32"/>
          <w:szCs w:val="32"/>
          <w:lang w:bidi="zh-TW"/>
        </w:rPr>
        <w:t>、应急资金项目预算执行情况偏低。应急资金是一种备用资金状态，是为了解决单位管理中企业服务、招商引资等突发事件产生的费用及其他预算没有预计到的费用时才能使用。因事先没有具体项目使用内容，存在不确定因素较多。（自评得分</w:t>
      </w:r>
      <w:r>
        <w:rPr>
          <w:rFonts w:ascii="Times New Roman" w:eastAsia="仿宋" w:hAnsi="Times New Roman" w:cs="Times New Roman" w:hint="eastAsia"/>
          <w:color w:val="000000"/>
          <w:sz w:val="32"/>
          <w:szCs w:val="32"/>
          <w:lang w:bidi="zh-TW"/>
        </w:rPr>
        <w:t>95&gt;91.04</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85</w:t>
      </w:r>
      <w:r>
        <w:rPr>
          <w:rFonts w:ascii="Times New Roman" w:eastAsia="仿宋" w:hAnsi="Times New Roman" w:cs="Times New Roman" w:hint="eastAsia"/>
          <w:color w:val="000000"/>
          <w:sz w:val="32"/>
          <w:szCs w:val="32"/>
          <w:lang w:bidi="zh-TW"/>
        </w:rPr>
        <w:t>，良好</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3</w:t>
      </w:r>
      <w:r>
        <w:rPr>
          <w:rFonts w:ascii="Times New Roman" w:eastAsia="仿宋" w:hAnsi="Times New Roman" w:cs="Times New Roman" w:hint="eastAsia"/>
          <w:color w:val="000000"/>
          <w:sz w:val="32"/>
          <w:szCs w:val="32"/>
          <w:lang w:bidi="zh-TW"/>
        </w:rPr>
        <w:t>、基础设施项目预算执行情况偏低。申报预算数是根据上年预算支出情况来设定，</w:t>
      </w:r>
      <w:r>
        <w:rPr>
          <w:rFonts w:ascii="Times New Roman" w:eastAsia="仿宋" w:hAnsi="Times New Roman" w:cs="Times New Roman" w:hint="eastAsia"/>
          <w:color w:val="000000"/>
          <w:sz w:val="32"/>
          <w:szCs w:val="32"/>
          <w:lang w:bidi="zh-TW"/>
        </w:rPr>
        <w:t>2020</w:t>
      </w:r>
      <w:r>
        <w:rPr>
          <w:rFonts w:ascii="Times New Roman" w:eastAsia="仿宋" w:hAnsi="Times New Roman" w:cs="Times New Roman" w:hint="eastAsia"/>
          <w:color w:val="000000"/>
          <w:sz w:val="32"/>
          <w:szCs w:val="32"/>
          <w:lang w:bidi="zh-TW"/>
        </w:rPr>
        <w:t>年上半年，因疫情原因导致部分工程项目未按时开工，工期滞后。（自评得</w:t>
      </w:r>
      <w:r>
        <w:rPr>
          <w:rFonts w:ascii="Times New Roman" w:eastAsia="仿宋" w:hAnsi="Times New Roman" w:cs="Times New Roman" w:hint="eastAsia"/>
          <w:color w:val="000000"/>
          <w:sz w:val="32"/>
          <w:szCs w:val="32"/>
          <w:lang w:bidi="zh-TW"/>
        </w:rPr>
        <w:t>分（</w:t>
      </w:r>
      <w:r>
        <w:rPr>
          <w:rFonts w:ascii="Times New Roman" w:eastAsia="仿宋" w:hAnsi="Times New Roman" w:cs="Times New Roman" w:hint="eastAsia"/>
          <w:color w:val="000000"/>
          <w:sz w:val="32"/>
          <w:szCs w:val="32"/>
          <w:lang w:bidi="zh-TW"/>
        </w:rPr>
        <w:t>85&gt;84.11</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60</w:t>
      </w:r>
      <w:r>
        <w:rPr>
          <w:rFonts w:ascii="Times New Roman" w:eastAsia="仿宋" w:hAnsi="Times New Roman" w:cs="Times New Roman" w:hint="eastAsia"/>
          <w:color w:val="000000"/>
          <w:sz w:val="32"/>
          <w:szCs w:val="32"/>
          <w:lang w:bidi="zh-TW"/>
        </w:rPr>
        <w:t>，合格</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lastRenderedPageBreak/>
        <w:t>4</w:t>
      </w:r>
      <w:r>
        <w:rPr>
          <w:rFonts w:ascii="Times New Roman" w:eastAsia="仿宋" w:hAnsi="Times New Roman" w:cs="Times New Roman" w:hint="eastAsia"/>
          <w:color w:val="000000"/>
          <w:sz w:val="32"/>
          <w:szCs w:val="32"/>
          <w:lang w:bidi="zh-TW"/>
        </w:rPr>
        <w:t>、政府采购项目预算执行情况偏低。申报预算数是根据上年预算支出情况来设定，</w:t>
      </w:r>
      <w:r>
        <w:rPr>
          <w:rFonts w:ascii="Times New Roman" w:eastAsia="仿宋" w:hAnsi="Times New Roman" w:cs="Times New Roman" w:hint="eastAsia"/>
          <w:color w:val="000000"/>
          <w:sz w:val="32"/>
          <w:szCs w:val="32"/>
          <w:lang w:bidi="zh-TW"/>
        </w:rPr>
        <w:t>2020</w:t>
      </w:r>
      <w:r>
        <w:rPr>
          <w:rFonts w:ascii="Times New Roman" w:eastAsia="仿宋" w:hAnsi="Times New Roman" w:cs="Times New Roman" w:hint="eastAsia"/>
          <w:color w:val="000000"/>
          <w:sz w:val="32"/>
          <w:szCs w:val="32"/>
          <w:lang w:bidi="zh-TW"/>
        </w:rPr>
        <w:t>年上半年，因疫情原因导致部分工作未开展。（自评得分</w:t>
      </w:r>
      <w:r>
        <w:rPr>
          <w:rFonts w:ascii="Times New Roman" w:eastAsia="仿宋" w:hAnsi="Times New Roman" w:cs="Times New Roman" w:hint="eastAsia"/>
          <w:color w:val="000000"/>
          <w:sz w:val="32"/>
          <w:szCs w:val="32"/>
          <w:lang w:bidi="zh-TW"/>
        </w:rPr>
        <w:t>95&gt;91.75</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85</w:t>
      </w:r>
      <w:r>
        <w:rPr>
          <w:rFonts w:ascii="Times New Roman" w:eastAsia="仿宋" w:hAnsi="Times New Roman" w:cs="Times New Roman" w:hint="eastAsia"/>
          <w:color w:val="000000"/>
          <w:sz w:val="32"/>
          <w:szCs w:val="32"/>
          <w:lang w:bidi="zh-TW"/>
        </w:rPr>
        <w:t>，良好</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5</w:t>
      </w:r>
      <w:r>
        <w:rPr>
          <w:rFonts w:ascii="Times New Roman" w:eastAsia="仿宋" w:hAnsi="Times New Roman" w:cs="Times New Roman" w:hint="eastAsia"/>
          <w:color w:val="000000"/>
          <w:sz w:val="32"/>
          <w:szCs w:val="32"/>
          <w:lang w:bidi="zh-TW"/>
        </w:rPr>
        <w:t>、招商引资项目数量指标设置有偏差。</w:t>
      </w:r>
      <w:r>
        <w:rPr>
          <w:rFonts w:ascii="Times New Roman" w:eastAsia="仿宋" w:hAnsi="Times New Roman" w:cs="Times New Roman" w:hint="eastAsia"/>
          <w:color w:val="000000"/>
          <w:sz w:val="32"/>
          <w:szCs w:val="32"/>
          <w:lang w:bidi="zh-TW"/>
        </w:rPr>
        <w:t>2020</w:t>
      </w:r>
      <w:r>
        <w:rPr>
          <w:rFonts w:ascii="Times New Roman" w:eastAsia="仿宋" w:hAnsi="Times New Roman" w:cs="Times New Roman" w:hint="eastAsia"/>
          <w:color w:val="000000"/>
          <w:sz w:val="32"/>
          <w:szCs w:val="32"/>
          <w:lang w:bidi="zh-TW"/>
        </w:rPr>
        <w:t>年上半年，受疫情冲击，外出招商跟组织接待的工作无法展开。（自评得分</w:t>
      </w:r>
      <w:r>
        <w:rPr>
          <w:rFonts w:ascii="Times New Roman" w:eastAsia="仿宋" w:hAnsi="Times New Roman" w:cs="Times New Roman" w:hint="eastAsia"/>
          <w:color w:val="000000"/>
          <w:sz w:val="32"/>
          <w:szCs w:val="32"/>
          <w:lang w:bidi="zh-TW"/>
        </w:rPr>
        <w:t>95&gt;94.5</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85</w:t>
      </w:r>
      <w:r>
        <w:rPr>
          <w:rFonts w:ascii="Times New Roman" w:eastAsia="仿宋" w:hAnsi="Times New Roman" w:cs="Times New Roman" w:hint="eastAsia"/>
          <w:color w:val="000000"/>
          <w:sz w:val="32"/>
          <w:szCs w:val="32"/>
          <w:lang w:bidi="zh-TW"/>
        </w:rPr>
        <w:t>，良好</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6</w:t>
      </w:r>
      <w:r>
        <w:rPr>
          <w:rFonts w:ascii="Times New Roman" w:eastAsia="仿宋" w:hAnsi="Times New Roman" w:cs="Times New Roman" w:hint="eastAsia"/>
          <w:color w:val="000000"/>
          <w:sz w:val="32"/>
          <w:szCs w:val="32"/>
          <w:lang w:bidi="zh-TW"/>
        </w:rPr>
        <w:t>、对企业补助项目数量指标设置有偏差。兑付扶持资金是根据协议约定条款执行，因受疫情以及项目进度等多方面影响，有两家企业未达到年初预期的经济效益，不符合合同约定的兑付条款，故</w:t>
      </w:r>
      <w:r>
        <w:rPr>
          <w:rFonts w:ascii="Times New Roman" w:eastAsia="仿宋" w:hAnsi="Times New Roman" w:cs="Times New Roman" w:hint="eastAsia"/>
          <w:color w:val="000000"/>
          <w:sz w:val="32"/>
          <w:szCs w:val="32"/>
          <w:lang w:bidi="zh-TW"/>
        </w:rPr>
        <w:t>最后项目预算数以及数量未全部完成。（自评得分</w:t>
      </w:r>
      <w:r>
        <w:rPr>
          <w:rFonts w:ascii="Times New Roman" w:eastAsia="仿宋" w:hAnsi="Times New Roman" w:cs="Times New Roman" w:hint="eastAsia"/>
          <w:color w:val="000000"/>
          <w:sz w:val="32"/>
          <w:szCs w:val="32"/>
          <w:lang w:bidi="zh-TW"/>
        </w:rPr>
        <w:t>95&gt;92.28</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85</w:t>
      </w:r>
      <w:r>
        <w:rPr>
          <w:rFonts w:ascii="Times New Roman" w:eastAsia="仿宋" w:hAnsi="Times New Roman" w:cs="Times New Roman" w:hint="eastAsia"/>
          <w:color w:val="000000"/>
          <w:sz w:val="32"/>
          <w:szCs w:val="32"/>
          <w:lang w:bidi="zh-TW"/>
        </w:rPr>
        <w:t>，良好</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7</w:t>
      </w:r>
      <w:r>
        <w:rPr>
          <w:rFonts w:ascii="Times New Roman" w:eastAsia="仿宋" w:hAnsi="Times New Roman" w:cs="Times New Roman" w:hint="eastAsia"/>
          <w:color w:val="000000"/>
          <w:sz w:val="32"/>
          <w:szCs w:val="32"/>
          <w:lang w:bidi="zh-TW"/>
        </w:rPr>
        <w:t>、招商引资专项项目数量指标设置有偏差。</w:t>
      </w:r>
      <w:r>
        <w:rPr>
          <w:rFonts w:ascii="Times New Roman" w:eastAsia="仿宋" w:hAnsi="Times New Roman" w:cs="Times New Roman" w:hint="eastAsia"/>
          <w:color w:val="000000"/>
          <w:sz w:val="32"/>
          <w:szCs w:val="32"/>
          <w:lang w:bidi="zh-TW"/>
        </w:rPr>
        <w:t>2019</w:t>
      </w:r>
      <w:r>
        <w:rPr>
          <w:rFonts w:ascii="Times New Roman" w:eastAsia="仿宋" w:hAnsi="Times New Roman" w:cs="Times New Roman" w:hint="eastAsia"/>
          <w:color w:val="000000"/>
          <w:sz w:val="32"/>
          <w:szCs w:val="32"/>
          <w:lang w:bidi="zh-TW"/>
        </w:rPr>
        <w:t>年底，武汉市东西湖区财政局税收政策有所</w:t>
      </w:r>
      <w:bookmarkStart w:id="0" w:name="_GoBack"/>
      <w:bookmarkEnd w:id="0"/>
      <w:r>
        <w:rPr>
          <w:rFonts w:ascii="Times New Roman" w:eastAsia="仿宋" w:hAnsi="Times New Roman" w:cs="Times New Roman" w:hint="eastAsia"/>
          <w:color w:val="000000"/>
          <w:sz w:val="32"/>
          <w:szCs w:val="32"/>
          <w:lang w:bidi="zh-TW"/>
        </w:rPr>
        <w:t>调整，故而扶持资金实际落实企业数量与原本拟定落实的企业数量有差异。（自评得分</w:t>
      </w:r>
      <w:r>
        <w:rPr>
          <w:rFonts w:ascii="Times New Roman" w:eastAsia="仿宋" w:hAnsi="Times New Roman" w:cs="Times New Roman" w:hint="eastAsia"/>
          <w:color w:val="000000"/>
          <w:sz w:val="32"/>
          <w:szCs w:val="32"/>
          <w:lang w:bidi="zh-TW"/>
        </w:rPr>
        <w:t>95&gt;87.86</w:t>
      </w:r>
      <w:r>
        <w:rPr>
          <w:rFonts w:ascii="Times New Roman" w:eastAsia="仿宋" w:hAnsi="Times New Roman" w:cs="Times New Roman" w:hint="eastAsia"/>
          <w:color w:val="000000"/>
          <w:sz w:val="32"/>
          <w:szCs w:val="32"/>
          <w:lang w:bidi="zh-TW"/>
        </w:rPr>
        <w:t>≥</w:t>
      </w:r>
      <w:r>
        <w:rPr>
          <w:rFonts w:ascii="Times New Roman" w:eastAsia="仿宋" w:hAnsi="Times New Roman" w:cs="Times New Roman" w:hint="eastAsia"/>
          <w:color w:val="000000"/>
          <w:sz w:val="32"/>
          <w:szCs w:val="32"/>
          <w:lang w:bidi="zh-TW"/>
        </w:rPr>
        <w:t>85</w:t>
      </w:r>
      <w:r>
        <w:rPr>
          <w:rFonts w:ascii="Times New Roman" w:eastAsia="仿宋" w:hAnsi="Times New Roman" w:cs="Times New Roman" w:hint="eastAsia"/>
          <w:color w:val="000000"/>
          <w:sz w:val="32"/>
          <w:szCs w:val="32"/>
          <w:lang w:bidi="zh-TW"/>
        </w:rPr>
        <w:t>，良好</w:t>
      </w:r>
      <w:r>
        <w:rPr>
          <w:rFonts w:ascii="Times New Roman" w:eastAsia="仿宋" w:hAnsi="Times New Roman" w:cs="Times New Roman" w:hint="eastAsia"/>
          <w:color w:val="000000"/>
          <w:sz w:val="32"/>
          <w:szCs w:val="32"/>
          <w:lang w:bidi="zh-TW"/>
        </w:rPr>
        <w:t>)</w:t>
      </w:r>
    </w:p>
    <w:p w:rsidR="005376C8" w:rsidRDefault="00CA45ED">
      <w:pPr>
        <w:spacing w:line="560" w:lineRule="exact"/>
        <w:ind w:firstLineChars="200" w:firstLine="640"/>
        <w:rPr>
          <w:rFonts w:ascii="黑体" w:eastAsia="黑体" w:hAnsi="黑体" w:cs="黑体"/>
          <w:color w:val="000000"/>
          <w:sz w:val="32"/>
          <w:szCs w:val="32"/>
          <w:lang w:bidi="zh-TW"/>
        </w:rPr>
      </w:pPr>
      <w:r>
        <w:rPr>
          <w:rFonts w:ascii="黑体" w:eastAsia="黑体" w:hAnsi="黑体" w:cs="黑体" w:hint="eastAsia"/>
          <w:color w:val="000000"/>
          <w:sz w:val="32"/>
          <w:szCs w:val="32"/>
          <w:lang w:bidi="zh-TW"/>
        </w:rPr>
        <w:t>二、项目改进建议</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1</w:t>
      </w:r>
      <w:r>
        <w:rPr>
          <w:rFonts w:ascii="Times New Roman" w:eastAsia="仿宋" w:hAnsi="Times New Roman" w:cs="Times New Roman" w:hint="eastAsia"/>
          <w:color w:val="000000"/>
          <w:sz w:val="32"/>
          <w:szCs w:val="32"/>
          <w:lang w:bidi="zh-TW"/>
        </w:rPr>
        <w:t>、组织辖区企业积极参与疫情的防控管理，做到安全有序地复工复产，做好招商引资、项目推进、企业服务等中心工作。</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2</w:t>
      </w:r>
      <w:r>
        <w:rPr>
          <w:rFonts w:ascii="Times New Roman" w:eastAsia="仿宋" w:hAnsi="Times New Roman" w:cs="Times New Roman" w:hint="eastAsia"/>
          <w:color w:val="000000"/>
          <w:sz w:val="32"/>
          <w:szCs w:val="32"/>
          <w:lang w:bidi="zh-TW"/>
        </w:rPr>
        <w:t>、扶贫项目支出建议由相关责任办公室明确专人负责，加强对未完成项目的督促实施，督促尽快完成项目任务目标，对于个别难</w:t>
      </w:r>
      <w:r>
        <w:rPr>
          <w:rFonts w:ascii="Times New Roman" w:eastAsia="仿宋" w:hAnsi="Times New Roman" w:cs="Times New Roman" w:hint="eastAsia"/>
          <w:color w:val="000000"/>
          <w:sz w:val="32"/>
          <w:szCs w:val="32"/>
          <w:lang w:bidi="zh-TW"/>
        </w:rPr>
        <w:t>以执行的项目，在全面了解情况后，由相关办公室提出处理措施。加强扶贫资金监管力度，落实扶贫政策。</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3</w:t>
      </w:r>
      <w:r>
        <w:rPr>
          <w:rFonts w:ascii="Times New Roman" w:eastAsia="仿宋" w:hAnsi="Times New Roman" w:cs="Times New Roman" w:hint="eastAsia"/>
          <w:color w:val="000000"/>
          <w:sz w:val="32"/>
          <w:szCs w:val="32"/>
          <w:lang w:bidi="zh-TW"/>
        </w:rPr>
        <w:t>、应急资金项目支出建议单位应自发设立突发性事件</w:t>
      </w:r>
      <w:r>
        <w:rPr>
          <w:rFonts w:ascii="Times New Roman" w:eastAsia="仿宋" w:hAnsi="Times New Roman" w:cs="Times New Roman" w:hint="eastAsia"/>
          <w:color w:val="000000"/>
          <w:sz w:val="32"/>
          <w:szCs w:val="32"/>
          <w:lang w:bidi="zh-TW"/>
        </w:rPr>
        <w:lastRenderedPageBreak/>
        <w:t>应急处置小组，规范突发性事件预防和处置工作，尽量使突发性事件解决在萌芽状态</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4</w:t>
      </w:r>
      <w:r>
        <w:rPr>
          <w:rFonts w:ascii="Times New Roman" w:eastAsia="仿宋" w:hAnsi="Times New Roman" w:cs="Times New Roman" w:hint="eastAsia"/>
          <w:color w:val="000000"/>
          <w:sz w:val="32"/>
          <w:szCs w:val="32"/>
          <w:lang w:bidi="zh-TW"/>
        </w:rPr>
        <w:t>、基础设施项目支出简易项目完成后，加快完成项目的验收工作，保证项目验收合格。</w:t>
      </w:r>
    </w:p>
    <w:p w:rsidR="005376C8" w:rsidRDefault="00CA45ED">
      <w:pPr>
        <w:spacing w:line="560" w:lineRule="exact"/>
        <w:ind w:firstLineChars="200" w:firstLine="640"/>
        <w:rPr>
          <w:rFonts w:ascii="黑体" w:eastAsia="黑体" w:hAnsi="黑体" w:cs="黑体"/>
          <w:color w:val="000000"/>
          <w:sz w:val="32"/>
          <w:szCs w:val="32"/>
          <w:lang w:bidi="zh-TW"/>
        </w:rPr>
      </w:pPr>
      <w:r>
        <w:rPr>
          <w:rFonts w:ascii="黑体" w:eastAsia="黑体" w:hAnsi="黑体" w:cs="黑体" w:hint="eastAsia"/>
          <w:color w:val="000000"/>
          <w:sz w:val="32"/>
          <w:szCs w:val="32"/>
          <w:lang w:bidi="zh-TW"/>
        </w:rPr>
        <w:t>三、绩效目标改进建议</w:t>
      </w:r>
    </w:p>
    <w:p w:rsidR="005376C8" w:rsidRDefault="00CA45ED">
      <w:pPr>
        <w:spacing w:line="560" w:lineRule="exact"/>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 xml:space="preserve">    1</w:t>
      </w:r>
      <w:r>
        <w:rPr>
          <w:rFonts w:ascii="Times New Roman" w:eastAsia="仿宋" w:hAnsi="Times New Roman" w:cs="Times New Roman" w:hint="eastAsia"/>
          <w:color w:val="000000"/>
          <w:sz w:val="32"/>
          <w:szCs w:val="32"/>
          <w:lang w:bidi="zh-TW"/>
        </w:rPr>
        <w:t>、建议在科学设定绩效目标的基础上，根据项目支出明细测算合理安排项目下一年度预算，在实践的基础上加强研究，逐步建立适应本部门管理特征的预算支出绩效指标体系。进一步优化和完善指标体系，</w:t>
      </w:r>
      <w:r>
        <w:rPr>
          <w:rFonts w:ascii="Times New Roman" w:eastAsia="仿宋" w:hAnsi="Times New Roman" w:cs="Times New Roman" w:hint="eastAsia"/>
          <w:color w:val="000000"/>
          <w:sz w:val="32"/>
          <w:szCs w:val="32"/>
          <w:lang w:bidi="zh-TW"/>
        </w:rPr>
        <w:t>并加强绩效指标的动态管理。应紧贴年度工作计划和要点，制定科学合理的绩效目标和年度指标值。</w:t>
      </w:r>
    </w:p>
    <w:p w:rsidR="005376C8" w:rsidRDefault="00CA45ED">
      <w:pPr>
        <w:spacing w:line="560" w:lineRule="exact"/>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 xml:space="preserve">    2</w:t>
      </w:r>
      <w:r>
        <w:rPr>
          <w:rFonts w:ascii="Times New Roman" w:eastAsia="仿宋" w:hAnsi="Times New Roman" w:cs="Times New Roman" w:hint="eastAsia"/>
          <w:color w:val="000000"/>
          <w:sz w:val="32"/>
          <w:szCs w:val="32"/>
          <w:lang w:bidi="zh-TW"/>
        </w:rPr>
        <w:t>、加强对相关人员预算编制的培训，从而提高相关人员的编制、绩效目标体系设置、绩效考核的专业水平；同时在预算执行中加大监控与反馈，加强后期绩效评价结果应用的跟踪服务。</w:t>
      </w:r>
    </w:p>
    <w:p w:rsidR="005376C8" w:rsidRDefault="00CA45ED">
      <w:pPr>
        <w:spacing w:line="560" w:lineRule="exact"/>
        <w:ind w:firstLineChars="200" w:firstLine="640"/>
        <w:rPr>
          <w:rFonts w:ascii="黑体" w:eastAsia="黑体" w:hAnsi="黑体" w:cs="黑体"/>
          <w:color w:val="000000"/>
          <w:sz w:val="32"/>
          <w:szCs w:val="32"/>
          <w:lang w:bidi="zh-TW"/>
        </w:rPr>
      </w:pPr>
      <w:r>
        <w:rPr>
          <w:rFonts w:ascii="黑体" w:eastAsia="黑体" w:hAnsi="黑体" w:cs="黑体" w:hint="eastAsia"/>
          <w:color w:val="000000"/>
          <w:sz w:val="32"/>
          <w:szCs w:val="32"/>
          <w:lang w:bidi="zh-TW"/>
        </w:rPr>
        <w:t>四、绩效评价结果应用</w:t>
      </w:r>
    </w:p>
    <w:p w:rsidR="005376C8" w:rsidRDefault="00CA45ED">
      <w:pPr>
        <w:spacing w:line="560" w:lineRule="exact"/>
        <w:ind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1</w:t>
      </w:r>
      <w:r>
        <w:rPr>
          <w:rFonts w:ascii="Times New Roman" w:eastAsia="仿宋" w:hAnsi="Times New Roman" w:cs="Times New Roman" w:hint="eastAsia"/>
          <w:color w:val="000000"/>
          <w:sz w:val="32"/>
          <w:szCs w:val="32"/>
          <w:lang w:bidi="zh-TW"/>
        </w:rPr>
        <w:t>、部门绩效评价结果应用情况</w:t>
      </w:r>
    </w:p>
    <w:p w:rsidR="005376C8" w:rsidRDefault="00CA45ED">
      <w:pPr>
        <w:spacing w:line="560" w:lineRule="exact"/>
        <w:ind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本次自评对象评论结论为保留延续，加强绩效评价结果应用，将绩效自评结果作为以后年度该项目预算编制的重要参考依据；按照要求将绩效自评结果向社会公开，自觉接受社会监督。</w:t>
      </w:r>
    </w:p>
    <w:p w:rsidR="005376C8" w:rsidRDefault="00CA45ED">
      <w:pPr>
        <w:spacing w:line="560" w:lineRule="exact"/>
        <w:ind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2</w:t>
      </w:r>
      <w:r>
        <w:rPr>
          <w:rFonts w:ascii="Times New Roman" w:eastAsia="仿宋" w:hAnsi="Times New Roman" w:cs="Times New Roman" w:hint="eastAsia"/>
          <w:color w:val="000000"/>
          <w:sz w:val="32"/>
          <w:szCs w:val="32"/>
          <w:lang w:bidi="zh-TW"/>
        </w:rPr>
        <w:t>、部门绩效评价结果拟应用情况</w:t>
      </w:r>
    </w:p>
    <w:p w:rsidR="005376C8" w:rsidRDefault="00CA45ED">
      <w:pPr>
        <w:spacing w:line="560" w:lineRule="exact"/>
        <w:ind w:firstLineChars="200" w:firstLine="640"/>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将绩效自评结果与</w:t>
      </w:r>
      <w:r>
        <w:rPr>
          <w:rFonts w:ascii="Times New Roman" w:eastAsia="仿宋" w:hAnsi="Times New Roman" w:cs="Times New Roman" w:hint="eastAsia"/>
          <w:color w:val="000000"/>
          <w:sz w:val="32"/>
          <w:szCs w:val="32"/>
          <w:lang w:bidi="zh-TW"/>
        </w:rPr>
        <w:t>2021</w:t>
      </w:r>
      <w:r>
        <w:rPr>
          <w:rFonts w:ascii="Times New Roman" w:eastAsia="仿宋" w:hAnsi="Times New Roman" w:cs="Times New Roman" w:hint="eastAsia"/>
          <w:color w:val="000000"/>
          <w:sz w:val="32"/>
          <w:szCs w:val="32"/>
          <w:lang w:bidi="zh-TW"/>
        </w:rPr>
        <w:t>年预算编制相结合，对实施效果好的项目优先保障项目资金预算，并在编制预算的过程中，</w:t>
      </w:r>
      <w:r>
        <w:rPr>
          <w:rFonts w:ascii="Times New Roman" w:eastAsia="仿宋" w:hAnsi="Times New Roman" w:cs="Times New Roman" w:hint="eastAsia"/>
          <w:color w:val="000000"/>
          <w:sz w:val="32"/>
          <w:szCs w:val="32"/>
          <w:lang w:bidi="zh-TW"/>
        </w:rPr>
        <w:lastRenderedPageBreak/>
        <w:t>对绩效目标及指标进行梳理完善，完成绩效指标编制自评工作。同时加强内部控制管理，建立项目绩效考核机制，促进项目产出及效益提升，将绩效管理工作落到实处。</w:t>
      </w:r>
    </w:p>
    <w:p w:rsidR="005376C8" w:rsidRDefault="00CA45ED">
      <w:pPr>
        <w:spacing w:line="560" w:lineRule="exact"/>
        <w:ind w:firstLine="640"/>
        <w:rPr>
          <w:rFonts w:ascii="Times New Roman" w:eastAsia="仿宋" w:hAnsi="Times New Roman" w:cs="Times New Roman" w:hint="eastAsia"/>
          <w:color w:val="000000"/>
          <w:sz w:val="32"/>
          <w:szCs w:val="32"/>
          <w:lang w:bidi="zh-TW"/>
        </w:rPr>
      </w:pPr>
      <w:r>
        <w:rPr>
          <w:rFonts w:ascii="Times New Roman" w:eastAsia="仿宋" w:hAnsi="Times New Roman" w:cs="Times New Roman" w:hint="eastAsia"/>
          <w:color w:val="000000"/>
          <w:sz w:val="32"/>
          <w:szCs w:val="32"/>
          <w:lang w:bidi="zh-TW"/>
        </w:rPr>
        <w:t>详见项目自评表及自评结果</w:t>
      </w:r>
    </w:p>
    <w:p w:rsidR="006127BC" w:rsidRDefault="006127BC">
      <w:pPr>
        <w:spacing w:line="560" w:lineRule="exact"/>
        <w:ind w:firstLine="640"/>
        <w:rPr>
          <w:rFonts w:ascii="Times New Roman" w:eastAsia="仿宋" w:hAnsi="Times New Roman" w:cs="Times New Roman" w:hint="eastAsia"/>
          <w:color w:val="000000"/>
          <w:sz w:val="32"/>
          <w:szCs w:val="32"/>
          <w:lang w:bidi="zh-TW"/>
        </w:rPr>
      </w:pPr>
    </w:p>
    <w:p w:rsidR="006127BC" w:rsidRDefault="006127BC">
      <w:pPr>
        <w:spacing w:line="560" w:lineRule="exact"/>
        <w:ind w:firstLine="640"/>
        <w:rPr>
          <w:rFonts w:ascii="Times New Roman" w:eastAsia="仿宋" w:hAnsi="Times New Roman" w:cs="Times New Roman" w:hint="eastAsia"/>
          <w:color w:val="000000"/>
          <w:sz w:val="32"/>
          <w:szCs w:val="32"/>
          <w:lang w:bidi="zh-TW"/>
        </w:rPr>
      </w:pPr>
    </w:p>
    <w:p w:rsidR="006127BC" w:rsidRDefault="006127BC" w:rsidP="006127BC">
      <w:pPr>
        <w:spacing w:line="560" w:lineRule="exact"/>
        <w:ind w:firstLine="640"/>
        <w:jc w:val="right"/>
        <w:rPr>
          <w:rFonts w:ascii="Times New Roman" w:eastAsia="仿宋" w:hAnsi="Times New Roman" w:cs="Times New Roman" w:hint="eastAsia"/>
          <w:color w:val="000000"/>
          <w:sz w:val="32"/>
          <w:szCs w:val="32"/>
          <w:lang w:bidi="zh-TW"/>
        </w:rPr>
      </w:pPr>
      <w:r w:rsidRPr="006127BC">
        <w:rPr>
          <w:rFonts w:ascii="Times New Roman" w:eastAsia="仿宋" w:hAnsi="Times New Roman" w:cs="Times New Roman" w:hint="eastAsia"/>
          <w:color w:val="000000"/>
          <w:sz w:val="32"/>
          <w:szCs w:val="32"/>
          <w:lang w:bidi="zh-TW"/>
        </w:rPr>
        <w:t>武汉临空港经济技术开发区机电产业建设管理办公室</w:t>
      </w:r>
    </w:p>
    <w:p w:rsidR="006127BC" w:rsidRDefault="006127BC" w:rsidP="006127BC">
      <w:pPr>
        <w:spacing w:line="560" w:lineRule="exact"/>
        <w:ind w:firstLine="640"/>
        <w:jc w:val="center"/>
        <w:rPr>
          <w:rFonts w:ascii="Times New Roman" w:eastAsia="仿宋" w:hAnsi="Times New Roman" w:cs="Times New Roman"/>
          <w:color w:val="000000"/>
          <w:sz w:val="32"/>
          <w:szCs w:val="32"/>
          <w:lang w:bidi="zh-TW"/>
        </w:rPr>
      </w:pPr>
      <w:r>
        <w:rPr>
          <w:rFonts w:ascii="Times New Roman" w:eastAsia="仿宋" w:hAnsi="Times New Roman" w:cs="Times New Roman" w:hint="eastAsia"/>
          <w:color w:val="000000"/>
          <w:sz w:val="32"/>
          <w:szCs w:val="32"/>
          <w:lang w:bidi="zh-TW"/>
        </w:rPr>
        <w:t xml:space="preserve"> 2021</w:t>
      </w:r>
      <w:r>
        <w:rPr>
          <w:rFonts w:ascii="Times New Roman" w:eastAsia="仿宋" w:hAnsi="Times New Roman" w:cs="Times New Roman" w:hint="eastAsia"/>
          <w:color w:val="000000"/>
          <w:sz w:val="32"/>
          <w:szCs w:val="32"/>
          <w:lang w:bidi="zh-TW"/>
        </w:rPr>
        <w:t>年</w:t>
      </w:r>
      <w:r>
        <w:rPr>
          <w:rFonts w:ascii="Times New Roman" w:eastAsia="仿宋" w:hAnsi="Times New Roman" w:cs="Times New Roman" w:hint="eastAsia"/>
          <w:color w:val="000000"/>
          <w:sz w:val="32"/>
          <w:szCs w:val="32"/>
          <w:lang w:bidi="zh-TW"/>
        </w:rPr>
        <w:t>7</w:t>
      </w:r>
      <w:r>
        <w:rPr>
          <w:rFonts w:ascii="Times New Roman" w:eastAsia="仿宋" w:hAnsi="Times New Roman" w:cs="Times New Roman" w:hint="eastAsia"/>
          <w:color w:val="000000"/>
          <w:sz w:val="32"/>
          <w:szCs w:val="32"/>
          <w:lang w:bidi="zh-TW"/>
        </w:rPr>
        <w:t>月</w:t>
      </w:r>
      <w:r>
        <w:rPr>
          <w:rFonts w:ascii="Times New Roman" w:eastAsia="仿宋" w:hAnsi="Times New Roman" w:cs="Times New Roman" w:hint="eastAsia"/>
          <w:color w:val="000000"/>
          <w:sz w:val="32"/>
          <w:szCs w:val="32"/>
          <w:lang w:bidi="zh-TW"/>
        </w:rPr>
        <w:t>21</w:t>
      </w:r>
      <w:r>
        <w:rPr>
          <w:rFonts w:ascii="Times New Roman" w:eastAsia="仿宋" w:hAnsi="Times New Roman" w:cs="Times New Roman" w:hint="eastAsia"/>
          <w:color w:val="000000"/>
          <w:sz w:val="32"/>
          <w:szCs w:val="32"/>
          <w:lang w:bidi="zh-TW"/>
        </w:rPr>
        <w:t>日</w:t>
      </w:r>
    </w:p>
    <w:sectPr w:rsidR="006127BC" w:rsidSect="005376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5ED" w:rsidRDefault="00CA45ED" w:rsidP="006127BC">
      <w:r>
        <w:separator/>
      </w:r>
    </w:p>
  </w:endnote>
  <w:endnote w:type="continuationSeparator" w:id="1">
    <w:p w:rsidR="00CA45ED" w:rsidRDefault="00CA45ED" w:rsidP="006127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5ED" w:rsidRDefault="00CA45ED" w:rsidP="006127BC">
      <w:r>
        <w:separator/>
      </w:r>
    </w:p>
  </w:footnote>
  <w:footnote w:type="continuationSeparator" w:id="1">
    <w:p w:rsidR="00CA45ED" w:rsidRDefault="00CA45ED" w:rsidP="006127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76C8"/>
    <w:rsid w:val="005376C8"/>
    <w:rsid w:val="006127BC"/>
    <w:rsid w:val="00CA45ED"/>
    <w:rsid w:val="217F5C4E"/>
    <w:rsid w:val="3F940FD3"/>
    <w:rsid w:val="597A585C"/>
    <w:rsid w:val="5DB96E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76C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5376C8"/>
    <w:pPr>
      <w:jc w:val="left"/>
    </w:pPr>
  </w:style>
  <w:style w:type="paragraph" w:customStyle="1" w:styleId="Bodytext1">
    <w:name w:val="Body text|1"/>
    <w:basedOn w:val="a"/>
    <w:qFormat/>
    <w:rsid w:val="005376C8"/>
    <w:pPr>
      <w:spacing w:line="420" w:lineRule="auto"/>
      <w:ind w:firstLine="400"/>
    </w:pPr>
    <w:rPr>
      <w:rFonts w:ascii="宋体" w:eastAsia="宋体" w:hAnsi="宋体" w:cs="宋体"/>
      <w:sz w:val="28"/>
      <w:szCs w:val="28"/>
      <w:lang w:val="zh-TW" w:eastAsia="zh-TW" w:bidi="zh-TW"/>
    </w:rPr>
  </w:style>
  <w:style w:type="paragraph" w:styleId="a4">
    <w:name w:val="header"/>
    <w:basedOn w:val="a"/>
    <w:link w:val="Char"/>
    <w:rsid w:val="006127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127BC"/>
    <w:rPr>
      <w:kern w:val="2"/>
      <w:sz w:val="18"/>
      <w:szCs w:val="18"/>
    </w:rPr>
  </w:style>
  <w:style w:type="paragraph" w:styleId="a5">
    <w:name w:val="footer"/>
    <w:basedOn w:val="a"/>
    <w:link w:val="Char0"/>
    <w:rsid w:val="006127BC"/>
    <w:pPr>
      <w:tabs>
        <w:tab w:val="center" w:pos="4153"/>
        <w:tab w:val="right" w:pos="8306"/>
      </w:tabs>
      <w:snapToGrid w:val="0"/>
      <w:jc w:val="left"/>
    </w:pPr>
    <w:rPr>
      <w:sz w:val="18"/>
      <w:szCs w:val="18"/>
    </w:rPr>
  </w:style>
  <w:style w:type="character" w:customStyle="1" w:styleId="Char0">
    <w:name w:val="页脚 Char"/>
    <w:basedOn w:val="a0"/>
    <w:link w:val="a5"/>
    <w:rsid w:val="006127B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2021-08-09T01:22:00Z</cp:lastPrinted>
  <dcterms:created xsi:type="dcterms:W3CDTF">2014-10-29T12:08:00Z</dcterms:created>
  <dcterms:modified xsi:type="dcterms:W3CDTF">2021-08-09T01:22:00Z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2D68FB6555C5481A9AAED2B441CF544A</vt:lpwstr>
  </property>
</Properties>
</file>