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hint="eastAsia" w:ascii="方正小标宋简体" w:hAnsi="方正小标宋简体" w:eastAsia="方正小标宋简体" w:cs="方正小标宋简体"/>
          <w:color w:val="000000"/>
          <w:kern w:val="0"/>
          <w:sz w:val="40"/>
          <w:szCs w:val="40"/>
          <w:lang w:eastAsia="zh-CN"/>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val="en-US" w:eastAsia="zh-CN"/>
        </w:rPr>
        <w:t>电站维护</w:t>
      </w:r>
      <w:r>
        <w:rPr>
          <w:rFonts w:hint="eastAsia" w:ascii="方正小标宋简体" w:hAnsi="方正小标宋简体" w:eastAsia="方正小标宋简体" w:cs="方正小标宋简体"/>
          <w:color w:val="000000"/>
          <w:kern w:val="0"/>
          <w:sz w:val="40"/>
          <w:szCs w:val="40"/>
        </w:rPr>
        <w:t>项目</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lang w:val="en-US" w:eastAsia="zh-CN"/>
        </w:rPr>
        <w:t>结果</w:t>
      </w:r>
    </w:p>
    <w:p>
      <w:pPr>
        <w:pStyle w:val="2"/>
        <w:pageBreakBefore w:val="0"/>
        <w:kinsoku/>
        <w:wordWrap/>
        <w:overflowPunct/>
        <w:topLinePunct w:val="0"/>
        <w:autoSpaceDE/>
        <w:autoSpaceDN/>
        <w:bidi w:val="0"/>
        <w:adjustRightInd/>
        <w:spacing w:line="560" w:lineRule="atLeast"/>
        <w:ind w:left="0" w:leftChars="0" w:firstLine="0" w:firstLineChars="0"/>
        <w:jc w:val="center"/>
        <w:rPr>
          <w:rFonts w:hint="eastAsia" w:ascii="Times New Roman" w:hAnsi="Times New Roman" w:eastAsia="楷体" w:cs="Times New Roman"/>
          <w:color w:val="000000"/>
          <w:spacing w:val="0"/>
          <w:w w:val="100"/>
          <w:kern w:val="0"/>
          <w:position w:val="0"/>
          <w:sz w:val="32"/>
          <w:szCs w:val="32"/>
          <w:lang w:val="en-US" w:eastAsia="zh-CN"/>
        </w:rPr>
      </w:pPr>
      <w:r>
        <w:rPr>
          <w:rFonts w:hint="eastAsia" w:ascii="Times New Roman" w:hAnsi="Times New Roman" w:eastAsia="楷体" w:cs="Times New Roman"/>
          <w:color w:val="000000"/>
          <w:spacing w:val="0"/>
          <w:w w:val="100"/>
          <w:kern w:val="0"/>
          <w:position w:val="0"/>
          <w:sz w:val="32"/>
          <w:szCs w:val="32"/>
          <w:lang w:val="en-US" w:eastAsia="zh-CN"/>
        </w:rPr>
        <w:t>（缩略版）</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2781"/>
        <w:gridCol w:w="1892"/>
        <w:gridCol w:w="1756"/>
        <w:gridCol w:w="1536"/>
      </w:tblGrid>
      <w:tr>
        <w:tblPrEx>
          <w:tblCellMar>
            <w:top w:w="0" w:type="dxa"/>
            <w:left w:w="10" w:type="dxa"/>
            <w:bottom w:w="0" w:type="dxa"/>
            <w:right w:w="10" w:type="dxa"/>
          </w:tblCellMar>
        </w:tblPrEx>
        <w:trPr>
          <w:trHeight w:val="499"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lang w:eastAsia="zh-CN"/>
              </w:rPr>
              <w:t>自评</w:t>
            </w:r>
            <w:r>
              <w:rPr>
                <w:rFonts w:hint="eastAsia" w:ascii="仿宋" w:hAnsi="仿宋" w:eastAsia="仿宋" w:cs="仿宋"/>
                <w:color w:val="000000"/>
                <w:spacing w:val="0"/>
                <w:w w:val="100"/>
                <w:position w:val="0"/>
                <w:sz w:val="28"/>
                <w:szCs w:val="28"/>
                <w:highlight w:val="none"/>
              </w:rPr>
              <w:t>项目</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权重</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评级分值</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本项得分</w:t>
            </w:r>
          </w:p>
        </w:tc>
      </w:tr>
      <w:tr>
        <w:tblPrEx>
          <w:tblCellMar>
            <w:top w:w="0" w:type="dxa"/>
            <w:left w:w="10" w:type="dxa"/>
            <w:bottom w:w="0" w:type="dxa"/>
            <w:right w:w="10" w:type="dxa"/>
          </w:tblCellMar>
        </w:tblPrEx>
        <w:trPr>
          <w:trHeight w:val="490"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预算执行情况</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12.96</w:t>
            </w:r>
          </w:p>
        </w:tc>
      </w:tr>
      <w:tr>
        <w:tblPrEx>
          <w:tblCellMar>
            <w:top w:w="0" w:type="dxa"/>
            <w:left w:w="10" w:type="dxa"/>
            <w:bottom w:w="0" w:type="dxa"/>
            <w:right w:w="10" w:type="dxa"/>
          </w:tblCellMar>
        </w:tblPrEx>
        <w:trPr>
          <w:trHeight w:val="494"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项目产出</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40</w:t>
            </w:r>
            <w:r>
              <w:rPr>
                <w:rFonts w:hint="eastAsia" w:ascii="仿宋" w:hAnsi="仿宋" w:eastAsia="仿宋" w:cs="仿宋"/>
                <w:b w:val="0"/>
                <w:bCs w:val="0"/>
                <w:color w:val="000000"/>
                <w:spacing w:val="0"/>
                <w:w w:val="100"/>
                <w:position w:val="0"/>
                <w:sz w:val="28"/>
                <w:szCs w:val="28"/>
                <w:highlight w:val="none"/>
              </w:rPr>
              <w:t>%</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40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bidi="en-US"/>
              </w:rPr>
              <w:t>38</w:t>
            </w:r>
          </w:p>
        </w:tc>
      </w:tr>
      <w:tr>
        <w:tblPrEx>
          <w:tblCellMar>
            <w:top w:w="0" w:type="dxa"/>
            <w:left w:w="10" w:type="dxa"/>
            <w:bottom w:w="0" w:type="dxa"/>
            <w:right w:w="10" w:type="dxa"/>
          </w:tblCellMar>
        </w:tblPrEx>
        <w:trPr>
          <w:trHeight w:val="490"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项目效益</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r>
      <w:tr>
        <w:tblPrEx>
          <w:tblCellMar>
            <w:top w:w="0" w:type="dxa"/>
            <w:left w:w="10" w:type="dxa"/>
            <w:bottom w:w="0" w:type="dxa"/>
            <w:right w:w="10" w:type="dxa"/>
          </w:tblCellMar>
        </w:tblPrEx>
        <w:trPr>
          <w:trHeight w:val="490"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项目满意度</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10</w:t>
            </w:r>
            <w:r>
              <w:rPr>
                <w:rFonts w:hint="eastAsia" w:ascii="仿宋" w:hAnsi="仿宋" w:eastAsia="仿宋" w:cs="仿宋"/>
                <w:b w:val="0"/>
                <w:bCs w:val="0"/>
                <w:color w:val="000000"/>
                <w:spacing w:val="0"/>
                <w:w w:val="100"/>
                <w:position w:val="0"/>
                <w:sz w:val="28"/>
                <w:szCs w:val="28"/>
                <w:highlight w:val="none"/>
              </w:rPr>
              <w:t>%</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w:t>
            </w:r>
            <w:r>
              <w:rPr>
                <w:rFonts w:hint="eastAsia" w:ascii="仿宋" w:hAnsi="仿宋" w:eastAsia="仿宋" w:cs="仿宋"/>
                <w:b w:val="0"/>
                <w:bCs w:val="0"/>
                <w:color w:val="000000"/>
                <w:spacing w:val="0"/>
                <w:w w:val="100"/>
                <w:position w:val="0"/>
                <w:sz w:val="28"/>
                <w:szCs w:val="28"/>
                <w:highlight w:val="none"/>
              </w:rPr>
              <w:t>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10</w:t>
            </w:r>
          </w:p>
        </w:tc>
      </w:tr>
      <w:tr>
        <w:tblPrEx>
          <w:tblCellMar>
            <w:top w:w="0" w:type="dxa"/>
            <w:left w:w="10" w:type="dxa"/>
            <w:bottom w:w="0" w:type="dxa"/>
            <w:right w:w="10" w:type="dxa"/>
          </w:tblCellMar>
        </w:tblPrEx>
        <w:trPr>
          <w:trHeight w:val="504"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综合绩效</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90.96</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firstLine="320" w:firstLineChars="1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执行率情况；本年度预算1029.82万元，执行数667.5万元，执行率64.81%。</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20分，得分12.96分。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625"/>
        <w:gridCol w:w="1620"/>
        <w:gridCol w:w="1312"/>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二级指标</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三级指标</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年初目标值（A）</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实际完成值（B）</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数量指标（10分）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泵站数量</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53</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53</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质量指标（10分）</w:t>
            </w:r>
          </w:p>
        </w:tc>
        <w:tc>
          <w:tcPr>
            <w:tcW w:w="2625" w:type="dxa"/>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维修及验收</w:t>
            </w:r>
          </w:p>
        </w:tc>
        <w:tc>
          <w:tcPr>
            <w:tcW w:w="1620" w:type="dxa"/>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验收合格</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验收合格</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成本指标（10分）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总支出超概算（10分）</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经济效益指标（10分）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保证农 民收入</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增收</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增收</w:t>
            </w:r>
          </w:p>
        </w:tc>
        <w:tc>
          <w:tcPr>
            <w:tcW w:w="1070" w:type="dxa"/>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社会效益指标（10分）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改善居民居住环境</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070" w:type="dxa"/>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生态效益指标（5分）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减少洪灾，保护生态安全</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可持续影响指标（5分）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延长使用寿命，能循环使用</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≥5年</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5年</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服务对象</w:t>
            </w:r>
          </w:p>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满意度指标（10分）</w:t>
            </w:r>
          </w:p>
        </w:tc>
        <w:tc>
          <w:tcPr>
            <w:tcW w:w="2625"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居民满意度</w:t>
            </w:r>
          </w:p>
        </w:tc>
        <w:tc>
          <w:tcPr>
            <w:tcW w:w="162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≥90%</w:t>
            </w:r>
          </w:p>
        </w:tc>
        <w:tc>
          <w:tcPr>
            <w:tcW w:w="131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95%</w:t>
            </w:r>
          </w:p>
        </w:tc>
        <w:tc>
          <w:tcPr>
            <w:tcW w:w="1070" w:type="dxa"/>
            <w:vAlign w:val="center"/>
          </w:tcPr>
          <w:p>
            <w:pPr>
              <w:widowControl/>
              <w:shd w:val="clear" w:color="auto" w:fill="auto"/>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608"/>
        <w:gridCol w:w="1753"/>
        <w:gridCol w:w="129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二级指标</w:t>
            </w:r>
          </w:p>
        </w:tc>
        <w:tc>
          <w:tcPr>
            <w:tcW w:w="2608"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三级指标</w:t>
            </w:r>
          </w:p>
        </w:tc>
        <w:tc>
          <w:tcPr>
            <w:tcW w:w="1753"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年初目标值（A）</w:t>
            </w:r>
          </w:p>
        </w:tc>
        <w:tc>
          <w:tcPr>
            <w:tcW w:w="129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实际完成值（B）</w:t>
            </w:r>
          </w:p>
        </w:tc>
        <w:tc>
          <w:tcPr>
            <w:tcW w:w="1001"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时效指标（10分）</w:t>
            </w:r>
          </w:p>
        </w:tc>
        <w:tc>
          <w:tcPr>
            <w:tcW w:w="2608"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在合同规定的时间完工</w:t>
            </w:r>
          </w:p>
        </w:tc>
        <w:tc>
          <w:tcPr>
            <w:tcW w:w="1753"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≥90%</w:t>
            </w:r>
          </w:p>
        </w:tc>
        <w:tc>
          <w:tcPr>
            <w:tcW w:w="129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80%</w:t>
            </w:r>
          </w:p>
        </w:tc>
        <w:tc>
          <w:tcPr>
            <w:tcW w:w="1001" w:type="dxa"/>
            <w:vAlign w:val="center"/>
          </w:tcPr>
          <w:p>
            <w:pPr>
              <w:widowControl/>
              <w:shd w:val="clear" w:color="auto" w:fill="auto"/>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8</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1.3存在的问题及原因</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①绩效管理水平有待提高，项目执行过程中有效约束力不够。</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②指标设定不规范。</w:t>
      </w:r>
      <w:r>
        <w:rPr>
          <w:rFonts w:hint="default" w:ascii="仿宋" w:hAnsi="仿宋" w:eastAsia="仿宋" w:cs="仿宋"/>
          <w:color w:val="000000"/>
          <w:spacing w:val="0"/>
          <w:w w:val="100"/>
          <w:position w:val="0"/>
          <w:sz w:val="32"/>
          <w:szCs w:val="32"/>
          <w:highlight w:val="none"/>
          <w:lang w:val="zh-TW" w:eastAsia="zh-TW"/>
        </w:rPr>
        <w:t>部分项目申报时绩效目标较为简单、笼统，</w:t>
      </w:r>
      <w:r>
        <w:rPr>
          <w:rFonts w:hint="eastAsia" w:ascii="仿宋" w:hAnsi="仿宋" w:eastAsia="仿宋" w:cs="仿宋"/>
          <w:color w:val="000000"/>
          <w:spacing w:val="0"/>
          <w:w w:val="100"/>
          <w:position w:val="0"/>
          <w:sz w:val="32"/>
          <w:szCs w:val="32"/>
          <w:highlight w:val="none"/>
          <w:lang w:val="en-US" w:eastAsia="zh-CN"/>
        </w:rPr>
        <w:t>如保证农民收入，改善居民居住环境，减少洪灾，保护生态安全，延长使用寿命，能循环使用，</w:t>
      </w:r>
      <w:r>
        <w:rPr>
          <w:rFonts w:hint="default" w:ascii="仿宋" w:hAnsi="仿宋" w:eastAsia="仿宋" w:cs="仿宋"/>
          <w:color w:val="000000"/>
          <w:spacing w:val="0"/>
          <w:w w:val="100"/>
          <w:position w:val="0"/>
          <w:sz w:val="32"/>
          <w:szCs w:val="32"/>
          <w:highlight w:val="none"/>
          <w:lang w:val="zh-TW" w:eastAsia="zh-TW"/>
        </w:rPr>
        <w:t>导致事后绩效</w:t>
      </w:r>
      <w:r>
        <w:rPr>
          <w:rFonts w:hint="eastAsia" w:ascii="仿宋" w:hAnsi="仿宋" w:eastAsia="仿宋" w:cs="仿宋"/>
          <w:color w:val="000000"/>
          <w:spacing w:val="0"/>
          <w:w w:val="100"/>
          <w:position w:val="0"/>
          <w:sz w:val="32"/>
          <w:szCs w:val="32"/>
          <w:highlight w:val="none"/>
          <w:lang w:val="zh-TW" w:eastAsia="zh-CN"/>
        </w:rPr>
        <w:t>自评</w:t>
      </w:r>
      <w:r>
        <w:rPr>
          <w:rFonts w:hint="default" w:ascii="仿宋" w:hAnsi="仿宋" w:eastAsia="仿宋" w:cs="仿宋"/>
          <w:color w:val="000000"/>
          <w:spacing w:val="0"/>
          <w:w w:val="100"/>
          <w:position w:val="0"/>
          <w:sz w:val="32"/>
          <w:szCs w:val="32"/>
          <w:highlight w:val="none"/>
          <w:lang w:val="zh-TW" w:eastAsia="zh-TW"/>
        </w:rPr>
        <w:t>缺少科学合理的衡量标准</w:t>
      </w:r>
      <w:r>
        <w:rPr>
          <w:rFonts w:hint="eastAsia" w:ascii="仿宋" w:hAnsi="仿宋" w:eastAsia="仿宋" w:cs="仿宋"/>
          <w:color w:val="000000"/>
          <w:spacing w:val="0"/>
          <w:w w:val="100"/>
          <w:position w:val="0"/>
          <w:sz w:val="32"/>
          <w:szCs w:val="32"/>
          <w:highlight w:val="none"/>
          <w:lang w:val="zh-TW" w:eastAsia="zh-CN"/>
        </w:rPr>
        <w:t>。</w:t>
      </w:r>
      <w:r>
        <w:rPr>
          <w:rFonts w:hint="eastAsia" w:ascii="仿宋" w:hAnsi="仿宋" w:eastAsia="仿宋" w:cs="仿宋"/>
          <w:color w:val="000000"/>
          <w:spacing w:val="0"/>
          <w:w w:val="100"/>
          <w:position w:val="0"/>
          <w:sz w:val="32"/>
          <w:szCs w:val="32"/>
          <w:highlight w:val="none"/>
          <w:lang w:val="en-US" w:eastAsia="zh-CN"/>
        </w:rPr>
        <w:t>此项目为政策性费用，设置费用增长率不规范。</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1.4下一步拟改进措施</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以便加强预算执行分析，强化财务监控，强化预算刚性约束；</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绩效指标变动时要及时更改，实施动态管理，</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加强绩效考评基础信息档案管理；完善绩效考评制度，提高全员项目绩效考核意识，建立日常跟踪及考评机制，加强内部监督考评。</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黑体" w:hAnsi="黑体" w:eastAsia="黑体" w:cs="黑体"/>
          <w:color w:val="000000"/>
          <w:spacing w:val="0"/>
          <w:w w:val="100"/>
          <w:position w:val="0"/>
          <w:sz w:val="32"/>
          <w:szCs w:val="32"/>
          <w:highlight w:val="none"/>
          <w:lang w:val="en-US" w:eastAsia="zh-CN"/>
        </w:rPr>
      </w:pPr>
      <w:r>
        <w:rPr>
          <w:rFonts w:hint="eastAsia" w:ascii="黑体" w:hAnsi="黑体" w:eastAsia="黑体" w:cs="黑体"/>
          <w:color w:val="000000"/>
          <w:spacing w:val="0"/>
          <w:w w:val="100"/>
          <w:position w:val="0"/>
          <w:sz w:val="32"/>
          <w:szCs w:val="32"/>
          <w:highlight w:val="none"/>
          <w:u w:val="none"/>
          <w:shd w:val="clear" w:color="auto" w:fill="auto"/>
          <w:lang w:val="en-US" w:eastAsia="zh-CN" w:bidi="zh-TW"/>
        </w:rPr>
        <w:t>2佐证材料</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2.1基本情况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2.1.1.项目立项目的和年度绩效目标</w:t>
      </w:r>
    </w:p>
    <w:p>
      <w:pPr>
        <w:pStyle w:val="9"/>
        <w:keepNext w:val="0"/>
        <w:keepLines w:val="0"/>
        <w:widowControl w:val="0"/>
        <w:numPr>
          <w:ilvl w:val="0"/>
          <w:numId w:val="0"/>
        </w:numPr>
        <w:shd w:val="clear" w:color="auto" w:fill="auto"/>
        <w:bidi w:val="0"/>
        <w:spacing w:before="0" w:after="180" w:line="240" w:lineRule="auto"/>
        <w:ind w:leftChars="0" w:right="0" w:rightChars="0" w:firstLine="640" w:firstLineChars="200"/>
        <w:jc w:val="both"/>
        <w:rPr>
          <w:rFonts w:hint="default"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项目立项用于大队及二级单位各项基础性设施建设及维修，项目年初总预算1029.82万。</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18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2.1.2项目资金本年度情况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0"/>
        <w:gridCol w:w="5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940"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项目总预算</w:t>
            </w:r>
          </w:p>
        </w:tc>
        <w:tc>
          <w:tcPr>
            <w:tcW w:w="5582"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1029.82万元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940"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资金构成</w:t>
            </w:r>
          </w:p>
        </w:tc>
        <w:tc>
          <w:tcPr>
            <w:tcW w:w="5582"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940"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投向</w:t>
            </w:r>
          </w:p>
        </w:tc>
        <w:tc>
          <w:tcPr>
            <w:tcW w:w="5582"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default"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用于大队及各二级单位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940"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用途</w:t>
            </w:r>
          </w:p>
        </w:tc>
        <w:tc>
          <w:tcPr>
            <w:tcW w:w="5582"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各项基础性设施建设及维修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940"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分配方式</w:t>
            </w:r>
          </w:p>
        </w:tc>
        <w:tc>
          <w:tcPr>
            <w:tcW w:w="5582" w:type="dxa"/>
            <w:vAlign w:val="top"/>
          </w:tcPr>
          <w:p>
            <w:pPr>
              <w:bidi w:val="0"/>
              <w:rPr>
                <w:rFonts w:hint="default"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按项支出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940"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结果</w:t>
            </w:r>
          </w:p>
        </w:tc>
        <w:tc>
          <w:tcPr>
            <w:tcW w:w="5582" w:type="dxa"/>
            <w:vAlign w:val="top"/>
          </w:tcPr>
          <w:p>
            <w:pPr>
              <w:bidi w:val="0"/>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资金使用情况达64.81%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940" w:type="dxa"/>
            <w:vAlign w:val="top"/>
          </w:tcPr>
          <w:p>
            <w:pPr>
              <w:pStyle w:val="9"/>
              <w:keepNext w:val="0"/>
              <w:keepLines w:val="0"/>
              <w:widowControl w:val="0"/>
              <w:numPr>
                <w:ilvl w:val="0"/>
                <w:numId w:val="0"/>
              </w:numPr>
              <w:shd w:val="clear"/>
              <w:bidi w:val="0"/>
              <w:spacing w:before="0" w:after="180" w:line="240" w:lineRule="auto"/>
              <w:ind w:right="0" w:rightChars="0"/>
              <w:jc w:val="both"/>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延续性项目支付情况</w:t>
            </w:r>
          </w:p>
        </w:tc>
        <w:tc>
          <w:tcPr>
            <w:tcW w:w="5582" w:type="dxa"/>
            <w:vAlign w:val="top"/>
          </w:tcPr>
          <w:p>
            <w:pPr>
              <w:bidi w:val="0"/>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pPr>
            <w:r>
              <w:rPr>
                <w:rFonts w:hint="eastAsia" w:ascii="仿宋" w:hAnsi="仿宋" w:eastAsia="仿宋" w:cs="仿宋"/>
                <w:color w:val="000000"/>
                <w:spacing w:val="0"/>
                <w:w w:val="100"/>
                <w:kern w:val="0"/>
                <w:position w:val="0"/>
                <w:sz w:val="28"/>
                <w:szCs w:val="28"/>
                <w:highlight w:val="none"/>
                <w:u w:val="none"/>
                <w:shd w:val="clear" w:color="auto" w:fill="auto"/>
                <w:lang w:val="en-US" w:eastAsia="zh-CN" w:bidi="zh-TW"/>
              </w:rPr>
              <w:t>2020年预算支出667.5万元</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kern w:val="0"/>
          <w:position w:val="0"/>
          <w:sz w:val="32"/>
          <w:szCs w:val="32"/>
          <w:highlight w:val="none"/>
          <w:u w:val="none"/>
          <w:shd w:val="clear" w:color="auto" w:fill="auto"/>
          <w:lang w:val="en-US" w:eastAsia="zh-CN" w:bidi="zh-TW"/>
        </w:rPr>
        <w:t>2.1.3部门自评工作开展情况</w:t>
      </w:r>
    </w:p>
    <w:p>
      <w:pPr>
        <w:pStyle w:val="9"/>
        <w:keepNext w:val="0"/>
        <w:keepLines w:val="0"/>
        <w:pageBreakBefore w:val="0"/>
        <w:widowControl w:val="0"/>
        <w:numPr>
          <w:ilvl w:val="0"/>
          <w:numId w:val="0"/>
        </w:numPr>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Chars="200" w:right="0" w:rightChars="0" w:firstLine="320" w:firstLineChars="1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①前期准备阶段</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2021年4月，武汉市东西湖区人民政府东山街道办事处按照区财政局《关于开展2020年度预算绩效评价及结果应用工作的通知》（东财〔2020〕42号）中开展财政支出绩效评价工作的要求，对项目资金和部门整体支出的预算资金作为本次自评的对象，在组建武汉市东西湖区人民政府东山街道办事处2021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②具体组织过程</w:t>
      </w:r>
    </w:p>
    <w:p>
      <w:pPr>
        <w:pStyle w:val="9"/>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根据项目绩效评价工作方案，自评小组从2021年4月6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③撰写项目绩效评价报告。</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firstLine="320" w:firstLineChars="1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根据整理分析基础上评分，形成综合评价结果。</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lang w:val="en-US" w:eastAsia="zh-CN"/>
        </w:rPr>
        <w:t>④建立绩效评价工作档案。</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2.2绩效目标完成情况分析</w:t>
      </w:r>
    </w:p>
    <w:p>
      <w:pPr>
        <w:pStyle w:val="2"/>
        <w:ind w:left="0" w:leftChars="0" w:firstLine="640" w:firstLineChars="200"/>
        <w:rPr>
          <w:rFonts w:hint="eastAsia" w:ascii="仿宋" w:hAnsi="仿宋" w:eastAsia="仿宋" w:cs="仿宋"/>
          <w:b w:val="0"/>
          <w:bCs/>
          <w:sz w:val="36"/>
          <w:szCs w:val="44"/>
          <w:u w:val="single"/>
          <w:lang w:val="en-US" w:eastAsia="zh-CN"/>
        </w:rPr>
      </w:pPr>
      <w:r>
        <w:rPr>
          <w:rFonts w:hint="eastAsia" w:ascii="楷体" w:hAnsi="楷体" w:eastAsia="楷体" w:cs="楷体"/>
          <w:color w:val="000000"/>
          <w:spacing w:val="0"/>
          <w:w w:val="100"/>
          <w:position w:val="0"/>
          <w:sz w:val="32"/>
          <w:szCs w:val="32"/>
          <w:highlight w:val="none"/>
          <w:lang w:val="en-US" w:eastAsia="zh-CN"/>
        </w:rPr>
        <w:t>2.2.1预算执行情况分析</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2020年度项目实际支出共667.5万元。完成率达到64.81%。</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各项目支出金额明细见下表：</w:t>
      </w:r>
    </w:p>
    <w:tbl>
      <w:tblPr>
        <w:tblStyle w:val="6"/>
        <w:tblW w:w="7963" w:type="dxa"/>
        <w:tblInd w:w="93" w:type="dxa"/>
        <w:shd w:val="clear" w:color="auto" w:fill="auto"/>
        <w:tblLayout w:type="fixed"/>
        <w:tblCellMar>
          <w:top w:w="0" w:type="dxa"/>
          <w:left w:w="108" w:type="dxa"/>
          <w:bottom w:w="0" w:type="dxa"/>
          <w:right w:w="108" w:type="dxa"/>
        </w:tblCellMar>
      </w:tblPr>
      <w:tblGrid>
        <w:gridCol w:w="920"/>
        <w:gridCol w:w="1883"/>
        <w:gridCol w:w="3180"/>
        <w:gridCol w:w="1980"/>
      </w:tblGrid>
      <w:tr>
        <w:tblPrEx>
          <w:tblCellMar>
            <w:top w:w="0" w:type="dxa"/>
            <w:left w:w="108" w:type="dxa"/>
            <w:bottom w:w="0" w:type="dxa"/>
            <w:right w:w="108" w:type="dxa"/>
          </w:tblCellMar>
        </w:tblPrEx>
        <w:trPr>
          <w:trHeight w:val="5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ascii="仿宋" w:hAnsi="仿宋" w:eastAsia="仿宋" w:cs="仿宋"/>
                <w:i w:val="0"/>
                <w:iCs w:val="0"/>
                <w:color w:val="000000"/>
                <w:sz w:val="22"/>
                <w:szCs w:val="22"/>
                <w:u w:val="none"/>
              </w:rPr>
            </w:pPr>
            <w:r>
              <w:rPr>
                <w:rFonts w:hint="eastAsia" w:ascii="仿宋" w:hAnsi="仿宋" w:eastAsia="仿宋" w:cs="仿宋"/>
                <w:i w:val="0"/>
                <w:iCs w:val="0"/>
                <w:color w:val="000000"/>
                <w:spacing w:val="0"/>
                <w:w w:val="100"/>
                <w:kern w:val="0"/>
                <w:position w:val="0"/>
                <w:sz w:val="22"/>
                <w:szCs w:val="22"/>
                <w:u w:val="none"/>
                <w:shd w:val="clear" w:color="auto" w:fill="auto"/>
                <w:lang w:val="en-US" w:eastAsia="zh-CN" w:bidi="ar"/>
              </w:rPr>
              <w:t>序号</w:t>
            </w:r>
          </w:p>
        </w:tc>
        <w:tc>
          <w:tcPr>
            <w:tcW w:w="1883"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pacing w:val="0"/>
                <w:w w:val="100"/>
                <w:kern w:val="0"/>
                <w:position w:val="0"/>
                <w:sz w:val="22"/>
                <w:szCs w:val="22"/>
                <w:u w:val="none"/>
                <w:shd w:val="clear" w:color="auto" w:fill="auto"/>
                <w:lang w:val="en-US" w:eastAsia="zh-CN" w:bidi="ar"/>
              </w:rPr>
              <w:t>项目名称</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pacing w:val="0"/>
                <w:w w:val="100"/>
                <w:kern w:val="0"/>
                <w:position w:val="0"/>
                <w:sz w:val="22"/>
                <w:szCs w:val="22"/>
                <w:u w:val="none"/>
                <w:shd w:val="clear" w:color="auto" w:fill="auto"/>
                <w:lang w:val="en-US" w:eastAsia="zh-CN" w:bidi="ar"/>
              </w:rPr>
              <w:t>支付金额（元）</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pacing w:val="0"/>
                <w:w w:val="100"/>
                <w:kern w:val="0"/>
                <w:position w:val="0"/>
                <w:sz w:val="22"/>
                <w:szCs w:val="22"/>
                <w:u w:val="none"/>
                <w:shd w:val="clear" w:color="auto" w:fill="auto"/>
                <w:lang w:val="en-US" w:eastAsia="zh-CN" w:bidi="ar"/>
              </w:rPr>
              <w:t>备注</w:t>
            </w: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陈家冲</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238,564.76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2</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向阳</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76,371.99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3</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东风</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579,615.39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4</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卫东</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155,843.17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胜利</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333,149.77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五一</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283,092.77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7</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前进</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822,660.51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8</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五七</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534,360.29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9</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五四</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197,167.92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蒿口</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68,129.74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11</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灯塔</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453,054.23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12</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群力</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 617,234.75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13</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巨龙</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 807,903.23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14</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旭东</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 240,139.79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15</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水产</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1,136,948.51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shd w:val="clear" w:color="auto" w:fill="auto"/>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16</w:t>
            </w: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东新</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 xml:space="preserve">130,905.18 </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r>
        <w:tblPrEx>
          <w:tblCellMar>
            <w:top w:w="0" w:type="dxa"/>
            <w:left w:w="108" w:type="dxa"/>
            <w:bottom w:w="0" w:type="dxa"/>
            <w:right w:w="108" w:type="dxa"/>
          </w:tblCellMar>
        </w:tblPrEx>
        <w:trPr>
          <w:trHeight w:val="270" w:hRule="atLeast"/>
        </w:trPr>
        <w:tc>
          <w:tcPr>
            <w:tcW w:w="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p>
        </w:tc>
        <w:tc>
          <w:tcPr>
            <w:tcW w:w="1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合计</w:t>
            </w:r>
          </w:p>
        </w:tc>
        <w:tc>
          <w:tcPr>
            <w:tcW w:w="3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fldChar w:fldCharType="begin"/>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instrText xml:space="preserve"> = sum(C2:C17) \* MERGEFORMAT </w:instrTex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fldChar w:fldCharType="separate"/>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6,675,142</w:t>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fldChar w:fldCharType="end"/>
            </w: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.00</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1"/>
                <w:szCs w:val="21"/>
                <w:u w:val="none"/>
              </w:rPr>
            </w:pP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400" w:leftChars="0" w:right="0" w:rightChars="0" w:firstLine="320" w:firstLineChars="1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2.2.2产出指标完成情况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500"/>
        <w:jc w:val="both"/>
        <w:textAlignment w:val="auto"/>
        <w:rPr>
          <w:rFonts w:hint="default" w:ascii="仿宋" w:hAnsi="仿宋" w:eastAsia="仿宋" w:cs="仿宋"/>
          <w:color w:val="000000"/>
          <w:spacing w:val="0"/>
          <w:w w:val="100"/>
          <w:kern w:val="0"/>
          <w:position w:val="0"/>
          <w:sz w:val="32"/>
          <w:szCs w:val="32"/>
          <w:u w:val="none"/>
          <w:shd w:val="clear" w:color="auto" w:fill="auto"/>
          <w:lang w:val="en-US" w:eastAsia="zh-CN" w:bidi="zh-TW"/>
        </w:rPr>
      </w:pPr>
      <w:r>
        <w:rPr>
          <w:rFonts w:hint="eastAsia" w:ascii="仿宋" w:hAnsi="仿宋" w:eastAsia="仿宋" w:cs="仿宋"/>
          <w:color w:val="000000"/>
          <w:spacing w:val="0"/>
          <w:w w:val="100"/>
          <w:kern w:val="0"/>
          <w:position w:val="0"/>
          <w:sz w:val="32"/>
          <w:szCs w:val="32"/>
          <w:u w:val="none"/>
          <w:shd w:val="clear" w:color="auto" w:fill="auto"/>
          <w:lang w:val="en-US" w:eastAsia="zh-CN" w:bidi="zh-TW"/>
        </w:rPr>
        <w:t>①</w:t>
      </w:r>
      <w:r>
        <w:rPr>
          <w:rFonts w:hint="eastAsia" w:ascii="仿宋" w:hAnsi="仿宋" w:eastAsia="仿宋" w:cs="仿宋"/>
          <w:color w:val="000000"/>
          <w:spacing w:val="0"/>
          <w:w w:val="100"/>
          <w:kern w:val="0"/>
          <w:position w:val="0"/>
          <w:sz w:val="32"/>
          <w:szCs w:val="32"/>
          <w:u w:val="none"/>
          <w:shd w:val="clear" w:color="auto" w:fill="auto"/>
          <w:lang w:val="zh-TW" w:eastAsia="zh-CN" w:bidi="zh-TW"/>
        </w:rPr>
        <w:t>20</w:t>
      </w:r>
      <w:r>
        <w:rPr>
          <w:rFonts w:hint="eastAsia" w:ascii="仿宋" w:hAnsi="仿宋" w:eastAsia="仿宋" w:cs="仿宋"/>
          <w:color w:val="000000"/>
          <w:spacing w:val="0"/>
          <w:w w:val="100"/>
          <w:kern w:val="0"/>
          <w:position w:val="0"/>
          <w:sz w:val="32"/>
          <w:szCs w:val="32"/>
          <w:u w:val="none"/>
          <w:shd w:val="clear" w:color="auto" w:fill="auto"/>
          <w:lang w:val="en-US" w:eastAsia="zh-CN" w:bidi="zh-TW"/>
        </w:rPr>
        <w:t>20</w:t>
      </w:r>
      <w:r>
        <w:rPr>
          <w:rFonts w:hint="eastAsia" w:ascii="仿宋" w:hAnsi="仿宋" w:eastAsia="仿宋" w:cs="仿宋"/>
          <w:color w:val="000000"/>
          <w:spacing w:val="0"/>
          <w:w w:val="100"/>
          <w:kern w:val="0"/>
          <w:position w:val="0"/>
          <w:sz w:val="32"/>
          <w:szCs w:val="32"/>
          <w:u w:val="none"/>
          <w:shd w:val="clear" w:color="auto" w:fill="auto"/>
          <w:lang w:val="zh-TW" w:eastAsia="zh-CN" w:bidi="zh-TW"/>
        </w:rPr>
        <w:t>年数量指标</w:t>
      </w:r>
      <w:r>
        <w:rPr>
          <w:rFonts w:hint="eastAsia" w:ascii="仿宋" w:hAnsi="仿宋" w:eastAsia="仿宋" w:cs="仿宋"/>
          <w:color w:val="000000"/>
          <w:spacing w:val="0"/>
          <w:w w:val="100"/>
          <w:kern w:val="0"/>
          <w:position w:val="0"/>
          <w:sz w:val="32"/>
          <w:szCs w:val="32"/>
          <w:u w:val="none"/>
          <w:shd w:val="clear" w:color="auto" w:fill="auto"/>
          <w:lang w:val="en-US" w:eastAsia="zh-CN" w:bidi="zh-TW"/>
        </w:rPr>
        <w:t>泵站数量年初目标值维护电站53座，实际完成值维护电站53座，基准分10分，得分10分。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②质量</w:t>
      </w:r>
      <w:r>
        <w:rPr>
          <w:rFonts w:hint="eastAsia" w:ascii="仿宋" w:hAnsi="仿宋" w:eastAsia="仿宋" w:cs="仿宋"/>
          <w:color w:val="000000"/>
          <w:spacing w:val="0"/>
          <w:w w:val="100"/>
          <w:kern w:val="0"/>
          <w:position w:val="0"/>
          <w:sz w:val="32"/>
          <w:szCs w:val="32"/>
          <w:u w:val="none"/>
          <w:shd w:val="clear" w:color="auto" w:fill="auto"/>
          <w:lang w:val="zh-TW" w:eastAsia="zh-CN" w:bidi="zh-TW"/>
        </w:rPr>
        <w:t>指标完成</w:t>
      </w:r>
      <w:r>
        <w:rPr>
          <w:rFonts w:hint="eastAsia" w:ascii="仿宋" w:hAnsi="仿宋" w:eastAsia="仿宋" w:cs="仿宋"/>
          <w:color w:val="000000"/>
          <w:spacing w:val="0"/>
          <w:w w:val="100"/>
          <w:kern w:val="0"/>
          <w:position w:val="0"/>
          <w:sz w:val="32"/>
          <w:szCs w:val="32"/>
          <w:u w:val="none"/>
          <w:shd w:val="clear" w:color="auto" w:fill="auto"/>
          <w:lang w:val="en-US" w:eastAsia="zh-CN" w:bidi="zh-TW"/>
        </w:rPr>
        <w:t>维修及验收</w:t>
      </w:r>
      <w:r>
        <w:rPr>
          <w:rFonts w:hint="eastAsia" w:ascii="仿宋" w:hAnsi="仿宋" w:eastAsia="仿宋" w:cs="仿宋"/>
          <w:color w:val="000000"/>
          <w:spacing w:val="0"/>
          <w:w w:val="100"/>
          <w:kern w:val="0"/>
          <w:position w:val="0"/>
          <w:sz w:val="32"/>
          <w:szCs w:val="32"/>
          <w:u w:val="none"/>
          <w:shd w:val="clear" w:color="auto" w:fill="auto"/>
          <w:lang w:val="zh-TW" w:eastAsia="zh-CN" w:bidi="zh-TW"/>
        </w:rPr>
        <w:t>，</w:t>
      </w:r>
      <w:r>
        <w:rPr>
          <w:rFonts w:hint="eastAsia" w:ascii="仿宋" w:hAnsi="仿宋" w:eastAsia="仿宋" w:cs="仿宋"/>
          <w:color w:val="000000"/>
          <w:spacing w:val="0"/>
          <w:w w:val="100"/>
          <w:kern w:val="0"/>
          <w:position w:val="0"/>
          <w:sz w:val="32"/>
          <w:szCs w:val="32"/>
          <w:u w:val="none"/>
          <w:shd w:val="clear" w:color="auto" w:fill="auto"/>
          <w:lang w:val="en-US" w:eastAsia="zh-CN" w:bidi="zh-TW"/>
        </w:rPr>
        <w:t>验收合格</w:t>
      </w:r>
      <w:r>
        <w:rPr>
          <w:rFonts w:hint="eastAsia" w:ascii="仿宋" w:hAnsi="仿宋" w:eastAsia="仿宋" w:cs="仿宋"/>
          <w:color w:val="000000"/>
          <w:spacing w:val="0"/>
          <w:w w:val="100"/>
          <w:position w:val="0"/>
          <w:sz w:val="32"/>
          <w:szCs w:val="32"/>
          <w:highlight w:val="none"/>
          <w:lang w:val="en-US" w:eastAsia="zh-CN"/>
        </w:rPr>
        <w:t>，</w:t>
      </w:r>
      <w:r>
        <w:rPr>
          <w:rFonts w:hint="eastAsia" w:ascii="仿宋" w:hAnsi="仿宋" w:eastAsia="仿宋" w:cs="仿宋"/>
          <w:color w:val="000000"/>
          <w:kern w:val="0"/>
          <w:sz w:val="32"/>
          <w:szCs w:val="32"/>
        </w:rPr>
        <w:t>基</w:t>
      </w:r>
      <w:r>
        <w:rPr>
          <w:rFonts w:hint="eastAsia" w:ascii="仿宋" w:hAnsi="仿宋" w:eastAsia="仿宋" w:cs="仿宋"/>
          <w:color w:val="000000"/>
          <w:spacing w:val="0"/>
          <w:w w:val="100"/>
          <w:position w:val="0"/>
          <w:sz w:val="32"/>
          <w:szCs w:val="32"/>
          <w:highlight w:val="none"/>
          <w:lang w:eastAsia="zh-CN"/>
        </w:rPr>
        <w:t>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③时效</w:t>
      </w:r>
      <w:r>
        <w:rPr>
          <w:rFonts w:hint="eastAsia" w:ascii="仿宋" w:hAnsi="仿宋" w:eastAsia="仿宋" w:cs="仿宋"/>
          <w:color w:val="000000"/>
          <w:spacing w:val="0"/>
          <w:w w:val="100"/>
          <w:position w:val="0"/>
          <w:sz w:val="32"/>
          <w:szCs w:val="32"/>
          <w:highlight w:val="none"/>
          <w:lang w:val="en-US" w:eastAsia="zh-CN"/>
        </w:rPr>
        <w:t>指标在合同规定时间完工，年初目标值100%，实际完成值80%，基准分值10分，得分8分。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④成本指标总支出超概算，年初目标值≦10%，实际完成≦10%，基准分值10分，得分10分。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2.2.3效益指标完成情况</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①经济效益指标保证农民收入，</w:t>
      </w:r>
      <w:r>
        <w:rPr>
          <w:rFonts w:hint="eastAsia" w:ascii="仿宋" w:hAnsi="仿宋" w:eastAsia="仿宋" w:cs="仿宋"/>
          <w:color w:val="000000"/>
          <w:spacing w:val="0"/>
          <w:w w:val="100"/>
          <w:position w:val="0"/>
          <w:sz w:val="32"/>
          <w:szCs w:val="32"/>
          <w:highlight w:val="none"/>
          <w:lang w:val="en-US" w:eastAsia="zh-CN"/>
        </w:rPr>
        <w:t>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②社会效益指标改善居民居住环境，</w:t>
      </w:r>
      <w:r>
        <w:rPr>
          <w:rFonts w:hint="eastAsia" w:ascii="仿宋" w:hAnsi="仿宋" w:eastAsia="仿宋" w:cs="仿宋"/>
          <w:color w:val="000000"/>
          <w:spacing w:val="0"/>
          <w:w w:val="100"/>
          <w:position w:val="0"/>
          <w:sz w:val="32"/>
          <w:szCs w:val="32"/>
          <w:highlight w:val="none"/>
          <w:lang w:val="en-US" w:eastAsia="zh-CN"/>
        </w:rPr>
        <w:t>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eastAsia="zh-CN"/>
        </w:rPr>
        <w:t>③生态效益指标</w:t>
      </w:r>
      <w:r>
        <w:rPr>
          <w:rFonts w:hint="eastAsia" w:ascii="仿宋" w:hAnsi="仿宋" w:eastAsia="仿宋" w:cs="仿宋"/>
          <w:color w:val="000000"/>
          <w:spacing w:val="0"/>
          <w:w w:val="100"/>
          <w:position w:val="0"/>
          <w:sz w:val="32"/>
          <w:szCs w:val="32"/>
          <w:highlight w:val="none"/>
          <w:lang w:val="en-US" w:eastAsia="zh-CN"/>
        </w:rPr>
        <w:t>减少洪灾，保护生态安全，指标已完成。</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eastAsia="zh-CN"/>
        </w:rPr>
        <w:t>④可持续影响指标</w:t>
      </w:r>
      <w:r>
        <w:rPr>
          <w:rFonts w:hint="eastAsia" w:ascii="仿宋" w:hAnsi="仿宋" w:eastAsia="仿宋" w:cs="仿宋"/>
          <w:color w:val="000000"/>
          <w:spacing w:val="0"/>
          <w:w w:val="100"/>
          <w:position w:val="0"/>
          <w:sz w:val="32"/>
          <w:szCs w:val="32"/>
          <w:highlight w:val="none"/>
          <w:lang w:val="en-US" w:eastAsia="zh-CN"/>
        </w:rPr>
        <w:t>完成延长使用寿命，能循环使用。</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5</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right="0" w:rightChars="0" w:firstLine="640" w:firstLineChars="200"/>
        <w:jc w:val="left"/>
        <w:textAlignment w:val="auto"/>
        <w:rPr>
          <w:rFonts w:hint="eastAsia" w:ascii="楷体" w:hAnsi="楷体" w:eastAsia="楷体" w:cs="楷体"/>
          <w:color w:val="000000"/>
          <w:kern w:val="0"/>
          <w:sz w:val="32"/>
          <w:szCs w:val="32"/>
          <w:lang w:val="en-US" w:eastAsia="zh-CN"/>
        </w:rPr>
      </w:pPr>
      <w:r>
        <w:rPr>
          <w:rFonts w:hint="eastAsia" w:ascii="楷体" w:hAnsi="楷体" w:eastAsia="楷体" w:cs="楷体"/>
          <w:color w:val="000000"/>
          <w:kern w:val="0"/>
          <w:sz w:val="32"/>
          <w:szCs w:val="32"/>
          <w:lang w:val="en-US" w:eastAsia="zh-CN"/>
        </w:rPr>
        <w:t>2.2.4满意度指标完成情况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lang w:eastAsia="zh-CN"/>
        </w:rPr>
      </w:pPr>
      <w:r>
        <w:rPr>
          <w:rFonts w:hint="eastAsia" w:ascii="仿宋" w:hAnsi="仿宋" w:eastAsia="仿宋" w:cs="仿宋"/>
          <w:color w:val="000000"/>
          <w:spacing w:val="0"/>
          <w:w w:val="100"/>
          <w:position w:val="0"/>
          <w:sz w:val="32"/>
          <w:szCs w:val="32"/>
          <w:highlight w:val="none"/>
          <w:lang w:val="en-US" w:eastAsia="zh-CN"/>
        </w:rPr>
        <w:t>2020年电站维护支出项目服务对象满意度年初标准值≧90%，通过问卷调查得知居民对该项目满意度达95%。</w:t>
      </w:r>
      <w:r>
        <w:rPr>
          <w:rFonts w:hint="eastAsia" w:ascii="仿宋" w:hAnsi="仿宋" w:eastAsia="仿宋" w:cs="仿宋"/>
          <w:color w:val="000000"/>
          <w:spacing w:val="0"/>
          <w:w w:val="100"/>
          <w:position w:val="0"/>
          <w:sz w:val="32"/>
          <w:szCs w:val="32"/>
          <w:highlight w:val="none"/>
          <w:lang w:eastAsia="zh-CN"/>
        </w:rPr>
        <w:t>基准分值</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分，得分</w:t>
      </w:r>
      <w:r>
        <w:rPr>
          <w:rFonts w:hint="eastAsia" w:ascii="仿宋" w:hAnsi="仿宋" w:eastAsia="仿宋" w:cs="仿宋"/>
          <w:color w:val="000000"/>
          <w:spacing w:val="0"/>
          <w:w w:val="100"/>
          <w:position w:val="0"/>
          <w:sz w:val="32"/>
          <w:szCs w:val="32"/>
          <w:highlight w:val="none"/>
          <w:lang w:val="en-US" w:eastAsia="zh-CN"/>
        </w:rPr>
        <w:t>10</w:t>
      </w:r>
      <w:r>
        <w:rPr>
          <w:rFonts w:hint="eastAsia" w:ascii="仿宋" w:hAnsi="仿宋" w:eastAsia="仿宋" w:cs="仿宋"/>
          <w:color w:val="000000"/>
          <w:spacing w:val="0"/>
          <w:w w:val="100"/>
          <w:position w:val="0"/>
          <w:sz w:val="32"/>
          <w:szCs w:val="32"/>
          <w:highlight w:val="none"/>
          <w:lang w:eastAsia="zh-CN"/>
        </w:rPr>
        <w:t>分。</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0" w:leftChars="0" w:right="0" w:rightChars="0" w:firstLine="640" w:firstLineChars="20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2.3上年度部门自评结果应用情况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0" w:leftChars="0" w:right="0" w:rightChars="0" w:firstLine="640" w:firstLineChars="200"/>
        <w:jc w:val="both"/>
        <w:textAlignment w:val="auto"/>
        <w:rPr>
          <w:rFonts w:hint="eastAsia" w:ascii="仿宋" w:hAnsi="仿宋" w:eastAsia="仿宋" w:cs="仿宋"/>
          <w:color w:val="000000"/>
          <w:spacing w:val="0"/>
          <w:w w:val="100"/>
          <w:position w:val="0"/>
          <w:sz w:val="32"/>
          <w:szCs w:val="32"/>
          <w:lang w:val="en-US" w:eastAsia="zh-CN"/>
        </w:rPr>
      </w:pPr>
      <w:r>
        <w:rPr>
          <w:rFonts w:hint="eastAsia" w:ascii="仿宋" w:hAnsi="仿宋" w:eastAsia="仿宋" w:cs="仿宋"/>
          <w:color w:val="000000"/>
          <w:spacing w:val="0"/>
          <w:w w:val="100"/>
          <w:position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atLeast"/>
        <w:ind w:left="0" w:leftChars="0" w:right="0" w:rightChars="0" w:firstLine="640" w:firstLineChars="200"/>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2.4其他佐证材料</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right="0" w:rightChars="0" w:firstLine="640" w:firstLineChars="2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（1）支付凭证</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right="0" w:rightChars="0" w:firstLine="640" w:firstLineChars="2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（2）现场勘查记录</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right="0" w:rightChars="0" w:firstLine="640" w:firstLineChars="2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（3）农田水利设施建后管护统计表</w:t>
      </w:r>
    </w:p>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right="0" w:rightChars="0" w:firstLine="640" w:firstLineChars="200"/>
        <w:textAlignment w:val="auto"/>
        <w:rPr>
          <w:rFonts w:hint="default"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（4）管护实施方案</w:t>
      </w:r>
    </w:p>
    <w:p>
      <w:pPr>
        <w:pStyle w:val="2"/>
        <w:ind w:left="0" w:leftChars="0" w:firstLine="0" w:firstLineChars="0"/>
        <w:jc w:val="left"/>
        <w:rPr>
          <w:rFonts w:hint="eastAsia" w:ascii="仿宋" w:hAnsi="仿宋" w:eastAsia="仿宋" w:cs="仿宋"/>
          <w:sz w:val="32"/>
          <w:szCs w:val="32"/>
          <w:lang w:val="en-US" w:eastAsia="zh-CN"/>
        </w:rPr>
      </w:pPr>
    </w:p>
    <w:p>
      <w:pPr>
        <w:pStyle w:val="2"/>
        <w:ind w:left="0" w:leftChars="0" w:firstLine="0" w:firstLineChars="0"/>
        <w:jc w:val="left"/>
        <w:rPr>
          <w:rFonts w:hint="eastAsia" w:ascii="仿宋" w:hAnsi="仿宋" w:eastAsia="仿宋" w:cs="仿宋"/>
          <w:sz w:val="32"/>
          <w:szCs w:val="32"/>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after="0" w:line="240" w:lineRule="auto"/>
        <w:ind w:right="0" w:rightChars="0" w:firstLine="1920" w:firstLineChars="600"/>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 xml:space="preserve">武汉市东西湖区人民政府东山街道办事处  </w:t>
      </w:r>
    </w:p>
    <w:p>
      <w:pPr>
        <w:rPr>
          <w:rFonts w:hint="eastAsia" w:ascii="仿宋" w:hAnsi="仿宋" w:eastAsia="仿宋" w:cs="仿宋"/>
          <w:sz w:val="32"/>
          <w:szCs w:val="32"/>
          <w:lang w:val="en-US" w:eastAsia="zh-CN"/>
        </w:rPr>
      </w:pPr>
    </w:p>
    <w:p>
      <w:pPr>
        <w:widowControl/>
        <w:spacing w:line="432" w:lineRule="atLeast"/>
        <w:jc w:val="left"/>
        <w:rPr>
          <w:rFonts w:hint="eastAsia" w:ascii="黑体" w:hAnsi="黑体" w:eastAsia="黑体" w:cs="宋体"/>
          <w:color w:val="000000"/>
          <w:kern w:val="0"/>
          <w:sz w:val="28"/>
          <w:szCs w:val="28"/>
        </w:rPr>
        <w:sectPr>
          <w:footerReference r:id="rId5" w:type="default"/>
          <w:pgSz w:w="11906" w:h="16838"/>
          <w:pgMar w:top="1440" w:right="1800" w:bottom="1440" w:left="1800" w:header="851" w:footer="992" w:gutter="0"/>
          <w:pgNumType w:fmt="decimal" w:start="1"/>
          <w:cols w:space="425" w:num="1"/>
          <w:docGrid w:type="lines" w:linePitch="312" w:charSpace="0"/>
        </w:sectPr>
      </w:pPr>
    </w:p>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val="en-US" w:eastAsia="zh-CN"/>
        </w:rPr>
        <w:t>电站维护</w:t>
      </w:r>
      <w:r>
        <w:rPr>
          <w:rFonts w:hint="eastAsia" w:ascii="方正小标宋简体" w:hAnsi="方正小标宋简体" w:eastAsia="方正小标宋简体" w:cs="方正小标宋简体"/>
          <w:color w:val="000000"/>
          <w:kern w:val="0"/>
          <w:sz w:val="40"/>
          <w:szCs w:val="40"/>
        </w:rPr>
        <w:t>项目</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rPr>
        <w:t>表</w:t>
      </w:r>
    </w:p>
    <w:p>
      <w:pPr>
        <w:widowControl/>
        <w:spacing w:line="432" w:lineRule="atLeast"/>
        <w:jc w:val="both"/>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单位名称：</w:t>
      </w:r>
      <w:r>
        <w:rPr>
          <w:rFonts w:hint="eastAsia" w:ascii="仿宋" w:hAnsi="仿宋" w:eastAsia="仿宋" w:cs="仿宋"/>
          <w:color w:val="000000"/>
          <w:kern w:val="0"/>
          <w:sz w:val="24"/>
          <w:szCs w:val="24"/>
          <w:lang w:eastAsia="zh-CN"/>
        </w:rPr>
        <w:t>武汉市东西湖区人民政府</w:t>
      </w:r>
      <w:r>
        <w:rPr>
          <w:rFonts w:hint="eastAsia" w:ascii="仿宋" w:hAnsi="仿宋" w:eastAsia="仿宋" w:cs="仿宋"/>
          <w:color w:val="000000"/>
          <w:kern w:val="0"/>
          <w:sz w:val="24"/>
          <w:szCs w:val="24"/>
          <w:lang w:val="en-US" w:eastAsia="zh-CN"/>
        </w:rPr>
        <w:t>东山街道办事处</w:t>
      </w:r>
    </w:p>
    <w:p>
      <w:pPr>
        <w:widowControl/>
        <w:spacing w:line="432" w:lineRule="atLeast"/>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填报</w:t>
      </w:r>
      <w:r>
        <w:rPr>
          <w:rFonts w:hint="eastAsia" w:ascii="仿宋" w:hAnsi="仿宋" w:eastAsia="仿宋" w:cs="仿宋"/>
          <w:color w:val="000000"/>
          <w:kern w:val="0"/>
          <w:sz w:val="24"/>
          <w:szCs w:val="24"/>
          <w:lang w:val="en-US" w:eastAsia="zh-CN"/>
        </w:rPr>
        <w:t>日</w:t>
      </w:r>
      <w:r>
        <w:rPr>
          <w:rFonts w:hint="eastAsia" w:ascii="仿宋" w:hAnsi="仿宋" w:eastAsia="仿宋" w:cs="仿宋"/>
          <w:color w:val="000000"/>
          <w:kern w:val="0"/>
          <w:sz w:val="24"/>
          <w:szCs w:val="24"/>
        </w:rPr>
        <w:t>期：</w:t>
      </w:r>
      <w:r>
        <w:rPr>
          <w:rFonts w:hint="eastAsia" w:ascii="仿宋" w:hAnsi="仿宋" w:eastAsia="仿宋" w:cs="仿宋"/>
          <w:color w:val="000000"/>
          <w:kern w:val="0"/>
          <w:sz w:val="24"/>
          <w:szCs w:val="24"/>
          <w:lang w:val="en-US" w:eastAsia="zh-CN"/>
        </w:rPr>
        <w:t>2021年4月26日</w:t>
      </w: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19"/>
        <w:gridCol w:w="1425"/>
        <w:gridCol w:w="795"/>
        <w:gridCol w:w="725"/>
        <w:gridCol w:w="310"/>
        <w:gridCol w:w="1455"/>
        <w:gridCol w:w="360"/>
        <w:gridCol w:w="93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47"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项目名称</w:t>
            </w:r>
          </w:p>
        </w:tc>
        <w:tc>
          <w:tcPr>
            <w:tcW w:w="7001" w:type="dxa"/>
            <w:gridSpan w:val="8"/>
            <w:vAlign w:val="center"/>
          </w:tcPr>
          <w:p>
            <w:pPr>
              <w:widowControl/>
              <w:snapToGrid w:val="0"/>
              <w:jc w:val="both"/>
              <w:rPr>
                <w:rFonts w:hint="eastAsia" w:ascii="仿宋" w:hAnsi="仿宋" w:eastAsia="仿宋" w:cs="仿宋"/>
                <w:kern w:val="0"/>
              </w:rPr>
            </w:pPr>
            <w:r>
              <w:rPr>
                <w:rFonts w:hint="eastAsia" w:ascii="仿宋" w:hAnsi="仿宋" w:eastAsia="仿宋" w:cs="仿宋"/>
                <w:kern w:val="0"/>
                <w:lang w:val="en-US" w:eastAsia="zh-CN"/>
              </w:rPr>
              <w:t>电站维护支出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47"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主管部门</w:t>
            </w:r>
          </w:p>
        </w:tc>
        <w:tc>
          <w:tcPr>
            <w:tcW w:w="2945" w:type="dxa"/>
            <w:gridSpan w:val="3"/>
            <w:vAlign w:val="center"/>
          </w:tcPr>
          <w:p>
            <w:pPr>
              <w:widowControl/>
              <w:snapToGrid w:val="0"/>
              <w:jc w:val="left"/>
              <w:rPr>
                <w:rFonts w:hint="eastAsia" w:ascii="仿宋" w:hAnsi="仿宋" w:eastAsia="仿宋" w:cs="仿宋"/>
                <w:kern w:val="0"/>
                <w:lang w:val="en-US" w:eastAsia="zh-CN"/>
              </w:rPr>
            </w:pPr>
            <w:r>
              <w:rPr>
                <w:rFonts w:hint="eastAsia" w:ascii="仿宋" w:hAnsi="仿宋" w:eastAsia="仿宋" w:cs="仿宋"/>
                <w:kern w:val="0"/>
                <w:lang w:val="en-US" w:eastAsia="zh-CN"/>
              </w:rPr>
              <w:t>东山街道办事处</w:t>
            </w:r>
          </w:p>
        </w:tc>
        <w:tc>
          <w:tcPr>
            <w:tcW w:w="2125" w:type="dxa"/>
            <w:gridSpan w:val="3"/>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项目实施单位</w:t>
            </w:r>
          </w:p>
        </w:tc>
        <w:tc>
          <w:tcPr>
            <w:tcW w:w="1931"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lang w:val="en-US" w:eastAsia="zh-CN"/>
              </w:rPr>
              <w:t>农业发展办公室</w:t>
            </w:r>
            <w:r>
              <w:rPr>
                <w:rFonts w:hint="eastAsia" w:ascii="仿宋" w:hAnsi="仿宋" w:eastAsia="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47"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项目类别</w:t>
            </w:r>
          </w:p>
        </w:tc>
        <w:tc>
          <w:tcPr>
            <w:tcW w:w="7001" w:type="dxa"/>
            <w:gridSpan w:val="8"/>
            <w:vAlign w:val="center"/>
          </w:tcPr>
          <w:p>
            <w:pPr>
              <w:widowControl/>
              <w:snapToGrid w:val="0"/>
              <w:jc w:val="left"/>
              <w:rPr>
                <w:rFonts w:hint="eastAsia" w:ascii="仿宋" w:hAnsi="仿宋" w:eastAsia="仿宋" w:cs="仿宋"/>
                <w:kern w:val="0"/>
              </w:rPr>
            </w:pPr>
            <w:r>
              <w:rPr>
                <w:rFonts w:hint="eastAsia" w:ascii="仿宋" w:hAnsi="仿宋" w:eastAsia="仿宋" w:cs="仿宋"/>
                <w:kern w:val="0"/>
              </w:rPr>
              <w:t>1、部门预算项目   √   2、</w:t>
            </w:r>
            <w:r>
              <w:rPr>
                <w:rFonts w:hint="eastAsia" w:ascii="仿宋" w:hAnsi="仿宋" w:eastAsia="仿宋" w:cs="仿宋"/>
                <w:kern w:val="0"/>
                <w:lang w:val="en-US" w:eastAsia="zh-CN"/>
              </w:rPr>
              <w:t>区</w:t>
            </w:r>
            <w:r>
              <w:rPr>
                <w:rFonts w:hint="eastAsia" w:ascii="仿宋" w:hAnsi="仿宋" w:eastAsia="仿宋" w:cs="仿宋"/>
                <w:kern w:val="0"/>
              </w:rPr>
              <w:t xml:space="preserve">直专项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47"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项目属性</w:t>
            </w:r>
          </w:p>
        </w:tc>
        <w:tc>
          <w:tcPr>
            <w:tcW w:w="7001" w:type="dxa"/>
            <w:gridSpan w:val="8"/>
            <w:vAlign w:val="center"/>
          </w:tcPr>
          <w:p>
            <w:pPr>
              <w:widowControl/>
              <w:snapToGrid w:val="0"/>
              <w:jc w:val="left"/>
              <w:rPr>
                <w:rFonts w:hint="eastAsia" w:ascii="仿宋" w:hAnsi="仿宋" w:eastAsia="仿宋" w:cs="仿宋"/>
                <w:kern w:val="0"/>
              </w:rPr>
            </w:pPr>
            <w:r>
              <w:rPr>
                <w:rFonts w:hint="eastAsia" w:ascii="仿宋" w:hAnsi="仿宋" w:eastAsia="仿宋" w:cs="仿宋"/>
                <w:kern w:val="0"/>
              </w:rPr>
              <w:t xml:space="preserve">1、持续性项目     √   2、新增性项目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47"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项目类型</w:t>
            </w:r>
          </w:p>
        </w:tc>
        <w:tc>
          <w:tcPr>
            <w:tcW w:w="7001" w:type="dxa"/>
            <w:gridSpan w:val="8"/>
            <w:vAlign w:val="center"/>
          </w:tcPr>
          <w:p>
            <w:pPr>
              <w:widowControl/>
              <w:snapToGrid w:val="0"/>
              <w:jc w:val="left"/>
              <w:rPr>
                <w:rFonts w:hint="eastAsia" w:ascii="仿宋" w:hAnsi="仿宋" w:eastAsia="仿宋" w:cs="仿宋"/>
                <w:kern w:val="0"/>
              </w:rPr>
            </w:pPr>
            <w:r>
              <w:rPr>
                <w:rFonts w:hint="eastAsia" w:ascii="仿宋" w:hAnsi="仿宋" w:eastAsia="仿宋" w:cs="仿宋"/>
                <w:kern w:val="0"/>
              </w:rPr>
              <w:t>1、常年性项目     √   2、延续性项目 □      3、一次性项目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47" w:type="dxa"/>
            <w:gridSpan w:val="2"/>
            <w:vMerge w:val="restart"/>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预算执行</w:t>
            </w:r>
          </w:p>
          <w:p>
            <w:pPr>
              <w:widowControl/>
              <w:snapToGrid w:val="0"/>
              <w:jc w:val="center"/>
              <w:rPr>
                <w:rFonts w:hint="eastAsia" w:ascii="仿宋" w:hAnsi="仿宋" w:eastAsia="仿宋" w:cs="仿宋"/>
                <w:kern w:val="0"/>
              </w:rPr>
            </w:pPr>
            <w:r>
              <w:rPr>
                <w:rFonts w:hint="eastAsia" w:ascii="仿宋" w:hAnsi="仿宋" w:eastAsia="仿宋" w:cs="仿宋"/>
                <w:kern w:val="0"/>
              </w:rPr>
              <w:t>情况（万元）</w:t>
            </w:r>
          </w:p>
          <w:p>
            <w:pPr>
              <w:widowControl/>
              <w:snapToGrid w:val="0"/>
              <w:jc w:val="center"/>
              <w:rPr>
                <w:rFonts w:hint="eastAsia" w:ascii="仿宋" w:hAnsi="仿宋" w:eastAsia="仿宋" w:cs="仿宋"/>
                <w:kern w:val="0"/>
              </w:rPr>
            </w:pPr>
            <w:r>
              <w:rPr>
                <w:rFonts w:hint="eastAsia" w:ascii="仿宋" w:hAnsi="仿宋" w:eastAsia="仿宋" w:cs="仿宋"/>
                <w:kern w:val="0"/>
              </w:rPr>
              <w:t>（20分）</w:t>
            </w:r>
          </w:p>
        </w:tc>
        <w:tc>
          <w:tcPr>
            <w:tcW w:w="1425" w:type="dxa"/>
            <w:vAlign w:val="center"/>
          </w:tcPr>
          <w:p>
            <w:pPr>
              <w:widowControl/>
              <w:snapToGrid w:val="0"/>
              <w:jc w:val="center"/>
              <w:rPr>
                <w:rFonts w:hint="eastAsia" w:ascii="仿宋" w:hAnsi="仿宋" w:eastAsia="仿宋" w:cs="仿宋"/>
                <w:kern w:val="0"/>
              </w:rPr>
            </w:pPr>
          </w:p>
        </w:tc>
        <w:tc>
          <w:tcPr>
            <w:tcW w:w="795"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预算数（A）</w:t>
            </w:r>
          </w:p>
        </w:tc>
        <w:tc>
          <w:tcPr>
            <w:tcW w:w="1035"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执行数（B）</w:t>
            </w:r>
          </w:p>
        </w:tc>
        <w:tc>
          <w:tcPr>
            <w:tcW w:w="1455"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执行率（B/A）</w:t>
            </w:r>
          </w:p>
        </w:tc>
        <w:tc>
          <w:tcPr>
            <w:tcW w:w="2291" w:type="dxa"/>
            <w:gridSpan w:val="3"/>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得分</w:t>
            </w:r>
          </w:p>
          <w:p>
            <w:pPr>
              <w:widowControl/>
              <w:snapToGrid w:val="0"/>
              <w:jc w:val="center"/>
              <w:rPr>
                <w:rFonts w:hint="eastAsia" w:ascii="仿宋" w:hAnsi="仿宋" w:eastAsia="仿宋" w:cs="仿宋"/>
                <w:kern w:val="0"/>
              </w:rPr>
            </w:pPr>
            <w:r>
              <w:rPr>
                <w:rFonts w:hint="eastAsia" w:ascii="仿宋" w:hAnsi="仿宋" w:eastAsia="仿宋" w:cs="仿宋"/>
                <w:kern w:val="0"/>
              </w:rPr>
              <w:t>（20分*执行率）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47" w:type="dxa"/>
            <w:gridSpan w:val="2"/>
            <w:vMerge w:val="continue"/>
            <w:vAlign w:val="center"/>
          </w:tcPr>
          <w:p>
            <w:pPr>
              <w:widowControl/>
              <w:snapToGrid w:val="0"/>
              <w:jc w:val="center"/>
              <w:rPr>
                <w:rFonts w:hint="eastAsia" w:ascii="仿宋" w:hAnsi="仿宋" w:eastAsia="仿宋" w:cs="仿宋"/>
                <w:kern w:val="0"/>
              </w:rPr>
            </w:pPr>
          </w:p>
        </w:tc>
        <w:tc>
          <w:tcPr>
            <w:tcW w:w="1425"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年度财政资金总额</w:t>
            </w:r>
          </w:p>
        </w:tc>
        <w:tc>
          <w:tcPr>
            <w:tcW w:w="795"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lang w:val="en-US" w:eastAsia="zh-CN"/>
              </w:rPr>
              <w:t>1029.82</w:t>
            </w:r>
          </w:p>
        </w:tc>
        <w:tc>
          <w:tcPr>
            <w:tcW w:w="1035" w:type="dxa"/>
            <w:gridSpan w:val="2"/>
            <w:vAlign w:val="bottom"/>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667.5</w:t>
            </w:r>
          </w:p>
        </w:tc>
        <w:tc>
          <w:tcPr>
            <w:tcW w:w="145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64.81%</w:t>
            </w:r>
          </w:p>
        </w:tc>
        <w:tc>
          <w:tcPr>
            <w:tcW w:w="2291" w:type="dxa"/>
            <w:gridSpan w:val="3"/>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restart"/>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年度绩效目标</w:t>
            </w:r>
          </w:p>
          <w:p>
            <w:pPr>
              <w:widowControl/>
              <w:snapToGrid w:val="0"/>
              <w:jc w:val="center"/>
              <w:rPr>
                <w:rFonts w:hint="eastAsia" w:ascii="仿宋" w:hAnsi="仿宋" w:eastAsia="仿宋" w:cs="仿宋"/>
                <w:kern w:val="0"/>
              </w:rPr>
            </w:pPr>
            <w:r>
              <w:rPr>
                <w:rFonts w:hint="eastAsia" w:ascii="仿宋" w:hAnsi="仿宋" w:eastAsia="仿宋" w:cs="仿宋"/>
                <w:kern w:val="0"/>
              </w:rPr>
              <w:t>（</w:t>
            </w:r>
            <w:r>
              <w:rPr>
                <w:rFonts w:hint="eastAsia" w:ascii="仿宋" w:hAnsi="仿宋" w:eastAsia="仿宋" w:cs="仿宋"/>
                <w:kern w:val="0"/>
                <w:sz w:val="20"/>
                <w:szCs w:val="20"/>
                <w:lang w:val="en-US" w:eastAsia="zh-CN"/>
              </w:rPr>
              <w:t>80</w:t>
            </w:r>
            <w:r>
              <w:rPr>
                <w:rFonts w:hint="eastAsia" w:ascii="仿宋" w:hAnsi="仿宋" w:eastAsia="仿宋" w:cs="仿宋"/>
                <w:kern w:val="0"/>
              </w:rPr>
              <w:t>分）</w:t>
            </w:r>
          </w:p>
        </w:tc>
        <w:tc>
          <w:tcPr>
            <w:tcW w:w="1119" w:type="dxa"/>
            <w:vAlign w:val="center"/>
          </w:tcPr>
          <w:p>
            <w:pPr>
              <w:snapToGrid w:val="0"/>
              <w:jc w:val="center"/>
              <w:rPr>
                <w:rFonts w:hint="eastAsia" w:ascii="仿宋" w:hAnsi="仿宋" w:eastAsia="仿宋" w:cs="仿宋"/>
                <w:kern w:val="0"/>
              </w:rPr>
            </w:pPr>
            <w:r>
              <w:rPr>
                <w:rFonts w:hint="eastAsia" w:ascii="仿宋" w:hAnsi="仿宋" w:eastAsia="仿宋" w:cs="仿宋"/>
                <w:kern w:val="0"/>
              </w:rPr>
              <w:t>一级指标</w:t>
            </w:r>
          </w:p>
        </w:tc>
        <w:tc>
          <w:tcPr>
            <w:tcW w:w="1425"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二级指标</w:t>
            </w:r>
          </w:p>
        </w:tc>
        <w:tc>
          <w:tcPr>
            <w:tcW w:w="1830" w:type="dxa"/>
            <w:gridSpan w:val="3"/>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三级指标</w:t>
            </w:r>
          </w:p>
        </w:tc>
        <w:tc>
          <w:tcPr>
            <w:tcW w:w="1455"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年初目标值（A）</w:t>
            </w:r>
          </w:p>
        </w:tc>
        <w:tc>
          <w:tcPr>
            <w:tcW w:w="1290"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实际完成值（B）</w:t>
            </w:r>
          </w:p>
        </w:tc>
        <w:tc>
          <w:tcPr>
            <w:tcW w:w="1001"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hint="eastAsia" w:ascii="仿宋" w:hAnsi="仿宋" w:eastAsia="仿宋" w:cs="仿宋"/>
                <w:kern w:val="0"/>
              </w:rPr>
            </w:pPr>
          </w:p>
        </w:tc>
        <w:tc>
          <w:tcPr>
            <w:tcW w:w="1119" w:type="dxa"/>
            <w:vMerge w:val="restart"/>
            <w:vAlign w:val="center"/>
          </w:tcPr>
          <w:p>
            <w:pPr>
              <w:snapToGrid w:val="0"/>
              <w:jc w:val="center"/>
              <w:rPr>
                <w:rFonts w:hint="eastAsia" w:ascii="仿宋" w:hAnsi="仿宋" w:eastAsia="仿宋" w:cs="仿宋"/>
                <w:kern w:val="0"/>
                <w:highlight w:val="none"/>
              </w:rPr>
            </w:pPr>
            <w:r>
              <w:rPr>
                <w:rFonts w:hint="eastAsia" w:ascii="仿宋" w:hAnsi="仿宋" w:eastAsia="仿宋" w:cs="仿宋"/>
                <w:kern w:val="0"/>
                <w:highlight w:val="none"/>
              </w:rPr>
              <w:t>产出指标</w:t>
            </w:r>
          </w:p>
          <w:p>
            <w:pPr>
              <w:snapToGrid w:val="0"/>
              <w:jc w:val="both"/>
              <w:rPr>
                <w:rFonts w:hint="eastAsia" w:ascii="仿宋" w:hAnsi="仿宋" w:eastAsia="仿宋" w:cs="仿宋"/>
                <w:kern w:val="0"/>
                <w:highlight w:val="none"/>
                <w:lang w:eastAsia="zh-CN"/>
              </w:rPr>
            </w:pPr>
            <w:r>
              <w:rPr>
                <w:rFonts w:hint="eastAsia" w:ascii="仿宋" w:hAnsi="仿宋" w:eastAsia="仿宋" w:cs="仿宋"/>
                <w:kern w:val="0"/>
                <w:highlight w:val="none"/>
                <w:lang w:val="en-US" w:eastAsia="zh-CN"/>
              </w:rPr>
              <w:t>（40分</w:t>
            </w:r>
            <w:r>
              <w:rPr>
                <w:rFonts w:hint="eastAsia" w:ascii="仿宋" w:hAnsi="仿宋" w:eastAsia="仿宋" w:cs="仿宋"/>
                <w:kern w:val="0"/>
                <w:highlight w:val="none"/>
                <w:lang w:eastAsia="zh-CN"/>
              </w:rPr>
              <w:t>）</w:t>
            </w:r>
          </w:p>
        </w:tc>
        <w:tc>
          <w:tcPr>
            <w:tcW w:w="1425" w:type="dxa"/>
            <w:vAlign w:val="center"/>
          </w:tcPr>
          <w:p>
            <w:pPr>
              <w:widowControl/>
              <w:snapToGrid w:val="0"/>
              <w:jc w:val="center"/>
              <w:rPr>
                <w:rFonts w:hint="eastAsia" w:ascii="仿宋" w:hAnsi="仿宋" w:eastAsia="仿宋" w:cs="仿宋"/>
                <w:kern w:val="0"/>
                <w:lang w:eastAsia="zh-CN"/>
              </w:rPr>
            </w:pPr>
            <w:r>
              <w:rPr>
                <w:rFonts w:hint="eastAsia" w:ascii="仿宋" w:hAnsi="仿宋" w:eastAsia="仿宋" w:cs="仿宋"/>
                <w:kern w:val="0"/>
                <w:lang w:val="en-US" w:eastAsia="zh-CN"/>
              </w:rPr>
              <w:t>数量指标（10分）</w:t>
            </w:r>
          </w:p>
        </w:tc>
        <w:tc>
          <w:tcPr>
            <w:tcW w:w="1830" w:type="dxa"/>
            <w:gridSpan w:val="3"/>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泵站数量</w:t>
            </w:r>
          </w:p>
        </w:tc>
        <w:tc>
          <w:tcPr>
            <w:tcW w:w="145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53</w:t>
            </w:r>
          </w:p>
        </w:tc>
        <w:tc>
          <w:tcPr>
            <w:tcW w:w="1290" w:type="dxa"/>
            <w:gridSpan w:val="2"/>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53</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28" w:type="dxa"/>
            <w:vMerge w:val="continue"/>
            <w:vAlign w:val="center"/>
          </w:tcPr>
          <w:p>
            <w:pPr>
              <w:snapToGrid w:val="0"/>
              <w:jc w:val="center"/>
              <w:rPr>
                <w:rFonts w:hint="eastAsia" w:ascii="仿宋" w:hAnsi="仿宋" w:eastAsia="仿宋" w:cs="仿宋"/>
                <w:kern w:val="0"/>
              </w:rPr>
            </w:pPr>
          </w:p>
        </w:tc>
        <w:tc>
          <w:tcPr>
            <w:tcW w:w="1119" w:type="dxa"/>
            <w:vMerge w:val="continue"/>
            <w:vAlign w:val="center"/>
          </w:tcPr>
          <w:p>
            <w:pPr>
              <w:widowControl/>
              <w:snapToGrid w:val="0"/>
              <w:jc w:val="center"/>
              <w:rPr>
                <w:rFonts w:hint="eastAsia" w:ascii="仿宋" w:hAnsi="仿宋" w:eastAsia="仿宋" w:cs="仿宋"/>
                <w:kern w:val="0"/>
              </w:rPr>
            </w:pPr>
          </w:p>
        </w:tc>
        <w:tc>
          <w:tcPr>
            <w:tcW w:w="1425" w:type="dxa"/>
            <w:vAlign w:val="center"/>
          </w:tcPr>
          <w:p>
            <w:pPr>
              <w:widowControl/>
              <w:snapToGrid w:val="0"/>
              <w:jc w:val="center"/>
              <w:rPr>
                <w:rFonts w:hint="eastAsia" w:ascii="仿宋" w:hAnsi="仿宋" w:eastAsia="仿宋" w:cs="仿宋"/>
                <w:kern w:val="0"/>
                <w:lang w:eastAsia="zh-CN"/>
              </w:rPr>
            </w:pPr>
            <w:r>
              <w:rPr>
                <w:rFonts w:hint="eastAsia" w:ascii="仿宋" w:hAnsi="仿宋" w:eastAsia="仿宋" w:cs="仿宋"/>
                <w:kern w:val="0"/>
                <w:lang w:val="en-US" w:eastAsia="zh-CN"/>
              </w:rPr>
              <w:t>质量指标（10分）</w:t>
            </w:r>
          </w:p>
        </w:tc>
        <w:tc>
          <w:tcPr>
            <w:tcW w:w="1830" w:type="dxa"/>
            <w:gridSpan w:val="3"/>
            <w:vAlign w:val="center"/>
          </w:tcPr>
          <w:p>
            <w:pPr>
              <w:widowControl/>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维修及验收</w:t>
            </w:r>
          </w:p>
        </w:tc>
        <w:tc>
          <w:tcPr>
            <w:tcW w:w="1455" w:type="dxa"/>
            <w:vAlign w:val="center"/>
          </w:tcPr>
          <w:p>
            <w:pPr>
              <w:widowControl/>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验收合格</w:t>
            </w:r>
          </w:p>
        </w:tc>
        <w:tc>
          <w:tcPr>
            <w:tcW w:w="1290"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验收合格</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snapToGrid w:val="0"/>
              <w:jc w:val="center"/>
              <w:rPr>
                <w:rFonts w:hint="eastAsia" w:ascii="仿宋" w:hAnsi="仿宋" w:eastAsia="仿宋" w:cs="仿宋"/>
                <w:kern w:val="0"/>
              </w:rPr>
            </w:pPr>
          </w:p>
        </w:tc>
        <w:tc>
          <w:tcPr>
            <w:tcW w:w="1119" w:type="dxa"/>
            <w:vMerge w:val="continue"/>
            <w:vAlign w:val="center"/>
          </w:tcPr>
          <w:p>
            <w:pPr>
              <w:widowControl/>
              <w:snapToGrid w:val="0"/>
              <w:jc w:val="center"/>
              <w:rPr>
                <w:rFonts w:hint="eastAsia" w:ascii="仿宋" w:hAnsi="仿宋" w:eastAsia="仿宋" w:cs="仿宋"/>
                <w:kern w:val="0"/>
              </w:rPr>
            </w:pPr>
          </w:p>
        </w:tc>
        <w:tc>
          <w:tcPr>
            <w:tcW w:w="1425" w:type="dxa"/>
            <w:vAlign w:val="center"/>
          </w:tcPr>
          <w:p>
            <w:pPr>
              <w:widowControl/>
              <w:snapToGrid w:val="0"/>
              <w:jc w:val="center"/>
              <w:rPr>
                <w:rFonts w:hint="eastAsia" w:ascii="仿宋" w:hAnsi="仿宋" w:eastAsia="仿宋" w:cs="仿宋"/>
                <w:kern w:val="0"/>
                <w:lang w:eastAsia="zh-CN"/>
              </w:rPr>
            </w:pPr>
            <w:r>
              <w:rPr>
                <w:rFonts w:hint="eastAsia" w:ascii="仿宋" w:hAnsi="仿宋" w:eastAsia="仿宋" w:cs="仿宋"/>
                <w:kern w:val="0"/>
                <w:lang w:val="en-US" w:eastAsia="zh-CN"/>
              </w:rPr>
              <w:t>时效指标（10分）</w:t>
            </w:r>
          </w:p>
        </w:tc>
        <w:tc>
          <w:tcPr>
            <w:tcW w:w="1830" w:type="dxa"/>
            <w:gridSpan w:val="3"/>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在合同规定时间完工（10分）</w:t>
            </w:r>
          </w:p>
        </w:tc>
        <w:tc>
          <w:tcPr>
            <w:tcW w:w="145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100%</w:t>
            </w:r>
          </w:p>
        </w:tc>
        <w:tc>
          <w:tcPr>
            <w:tcW w:w="1290" w:type="dxa"/>
            <w:gridSpan w:val="2"/>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80%</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828" w:type="dxa"/>
            <w:vMerge w:val="continue"/>
            <w:vAlign w:val="center"/>
          </w:tcPr>
          <w:p>
            <w:pPr>
              <w:snapToGrid w:val="0"/>
              <w:jc w:val="center"/>
              <w:rPr>
                <w:rFonts w:hint="eastAsia" w:ascii="仿宋" w:hAnsi="仿宋" w:eastAsia="仿宋" w:cs="仿宋"/>
                <w:kern w:val="0"/>
              </w:rPr>
            </w:pPr>
          </w:p>
        </w:tc>
        <w:tc>
          <w:tcPr>
            <w:tcW w:w="1119" w:type="dxa"/>
            <w:vMerge w:val="continue"/>
            <w:vAlign w:val="center"/>
          </w:tcPr>
          <w:p>
            <w:pPr>
              <w:widowControl/>
              <w:snapToGrid w:val="0"/>
              <w:jc w:val="center"/>
              <w:rPr>
                <w:rFonts w:hint="eastAsia" w:ascii="仿宋" w:hAnsi="仿宋" w:eastAsia="仿宋" w:cs="仿宋"/>
                <w:kern w:val="0"/>
              </w:rPr>
            </w:pPr>
          </w:p>
        </w:tc>
        <w:tc>
          <w:tcPr>
            <w:tcW w:w="1425" w:type="dxa"/>
            <w:vAlign w:val="center"/>
          </w:tcPr>
          <w:p>
            <w:pPr>
              <w:widowControl/>
              <w:snapToGrid w:val="0"/>
              <w:jc w:val="center"/>
              <w:rPr>
                <w:rFonts w:hint="eastAsia" w:ascii="仿宋" w:hAnsi="仿宋" w:eastAsia="仿宋" w:cs="仿宋"/>
                <w:kern w:val="0"/>
                <w:lang w:eastAsia="zh-CN"/>
              </w:rPr>
            </w:pPr>
            <w:r>
              <w:rPr>
                <w:rFonts w:hint="eastAsia" w:ascii="仿宋" w:hAnsi="仿宋" w:eastAsia="仿宋" w:cs="仿宋"/>
                <w:kern w:val="0"/>
                <w:lang w:val="en-US" w:eastAsia="zh-CN"/>
              </w:rPr>
              <w:t>成本指标（10分）</w:t>
            </w:r>
          </w:p>
        </w:tc>
        <w:tc>
          <w:tcPr>
            <w:tcW w:w="1830" w:type="dxa"/>
            <w:gridSpan w:val="3"/>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总支出超概算（10分）</w:t>
            </w:r>
          </w:p>
        </w:tc>
        <w:tc>
          <w:tcPr>
            <w:tcW w:w="145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≤10%</w:t>
            </w:r>
          </w:p>
        </w:tc>
        <w:tc>
          <w:tcPr>
            <w:tcW w:w="1290" w:type="dxa"/>
            <w:gridSpan w:val="2"/>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≤10%</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hint="eastAsia" w:ascii="仿宋" w:hAnsi="仿宋" w:eastAsia="仿宋" w:cs="仿宋"/>
                <w:kern w:val="0"/>
              </w:rPr>
            </w:pPr>
          </w:p>
        </w:tc>
        <w:tc>
          <w:tcPr>
            <w:tcW w:w="1119" w:type="dxa"/>
            <w:vMerge w:val="restart"/>
            <w:vAlign w:val="center"/>
          </w:tcPr>
          <w:p>
            <w:pPr>
              <w:snapToGrid w:val="0"/>
              <w:jc w:val="center"/>
              <w:rPr>
                <w:rFonts w:hint="eastAsia" w:ascii="仿宋" w:hAnsi="仿宋" w:eastAsia="仿宋" w:cs="仿宋"/>
                <w:kern w:val="0"/>
              </w:rPr>
            </w:pPr>
            <w:r>
              <w:rPr>
                <w:rFonts w:hint="eastAsia" w:ascii="仿宋" w:hAnsi="仿宋" w:eastAsia="仿宋" w:cs="仿宋"/>
                <w:kern w:val="0"/>
              </w:rPr>
              <w:t>效益指标</w:t>
            </w:r>
          </w:p>
          <w:p>
            <w:pPr>
              <w:snapToGrid w:val="0"/>
              <w:jc w:val="center"/>
              <w:rPr>
                <w:rFonts w:hint="eastAsia" w:ascii="仿宋" w:hAnsi="仿宋" w:eastAsia="仿宋" w:cs="仿宋"/>
                <w:kern w:val="0"/>
                <w:lang w:eastAsia="zh-CN"/>
              </w:rPr>
            </w:pPr>
            <w:r>
              <w:rPr>
                <w:rFonts w:hint="eastAsia" w:ascii="仿宋" w:hAnsi="仿宋" w:eastAsia="仿宋" w:cs="仿宋"/>
                <w:kern w:val="0"/>
                <w:lang w:eastAsia="zh-CN"/>
              </w:rPr>
              <w:t>（</w:t>
            </w:r>
            <w:r>
              <w:rPr>
                <w:rFonts w:hint="eastAsia" w:ascii="仿宋" w:hAnsi="仿宋" w:eastAsia="仿宋" w:cs="仿宋"/>
                <w:kern w:val="0"/>
                <w:lang w:val="en-US" w:eastAsia="zh-CN"/>
              </w:rPr>
              <w:t>30分</w:t>
            </w:r>
            <w:r>
              <w:rPr>
                <w:rFonts w:hint="eastAsia" w:ascii="仿宋" w:hAnsi="仿宋" w:eastAsia="仿宋" w:cs="仿宋"/>
                <w:kern w:val="0"/>
                <w:lang w:eastAsia="zh-CN"/>
              </w:rPr>
              <w:t>）</w:t>
            </w:r>
          </w:p>
        </w:tc>
        <w:tc>
          <w:tcPr>
            <w:tcW w:w="1425" w:type="dxa"/>
            <w:vAlign w:val="center"/>
          </w:tcPr>
          <w:p>
            <w:pPr>
              <w:widowControl/>
              <w:snapToGrid w:val="0"/>
              <w:jc w:val="center"/>
              <w:rPr>
                <w:rFonts w:hint="eastAsia" w:ascii="仿宋" w:hAnsi="仿宋" w:eastAsia="仿宋" w:cs="仿宋"/>
                <w:kern w:val="0"/>
                <w:lang w:eastAsia="zh-CN"/>
              </w:rPr>
            </w:pPr>
            <w:r>
              <w:rPr>
                <w:rFonts w:hint="eastAsia" w:ascii="仿宋" w:hAnsi="仿宋" w:eastAsia="仿宋" w:cs="仿宋"/>
                <w:kern w:val="0"/>
                <w:lang w:val="en-US" w:eastAsia="zh-CN"/>
              </w:rPr>
              <w:t>经济效益指标（10分）</w:t>
            </w:r>
          </w:p>
        </w:tc>
        <w:tc>
          <w:tcPr>
            <w:tcW w:w="1830" w:type="dxa"/>
            <w:gridSpan w:val="3"/>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保证农 民收入</w:t>
            </w:r>
          </w:p>
        </w:tc>
        <w:tc>
          <w:tcPr>
            <w:tcW w:w="145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增收</w:t>
            </w:r>
          </w:p>
        </w:tc>
        <w:tc>
          <w:tcPr>
            <w:tcW w:w="1290"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增收</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hint="eastAsia" w:ascii="仿宋" w:hAnsi="仿宋" w:eastAsia="仿宋" w:cs="仿宋"/>
                <w:kern w:val="0"/>
              </w:rPr>
            </w:pPr>
          </w:p>
        </w:tc>
        <w:tc>
          <w:tcPr>
            <w:tcW w:w="1119" w:type="dxa"/>
            <w:vMerge w:val="continue"/>
            <w:vAlign w:val="center"/>
          </w:tcPr>
          <w:p>
            <w:pPr>
              <w:widowControl/>
              <w:snapToGrid w:val="0"/>
              <w:jc w:val="center"/>
              <w:rPr>
                <w:rFonts w:hint="eastAsia" w:ascii="仿宋" w:hAnsi="仿宋" w:eastAsia="仿宋" w:cs="仿宋"/>
                <w:kern w:val="0"/>
              </w:rPr>
            </w:pPr>
          </w:p>
        </w:tc>
        <w:tc>
          <w:tcPr>
            <w:tcW w:w="142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社会效益指标（10分）</w:t>
            </w:r>
          </w:p>
        </w:tc>
        <w:tc>
          <w:tcPr>
            <w:tcW w:w="1830" w:type="dxa"/>
            <w:gridSpan w:val="3"/>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改善居民居住环境</w:t>
            </w:r>
          </w:p>
        </w:tc>
        <w:tc>
          <w:tcPr>
            <w:tcW w:w="145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有所提升</w:t>
            </w:r>
          </w:p>
        </w:tc>
        <w:tc>
          <w:tcPr>
            <w:tcW w:w="1290"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有所提升</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hint="eastAsia" w:ascii="仿宋" w:hAnsi="仿宋" w:eastAsia="仿宋" w:cs="仿宋"/>
                <w:kern w:val="0"/>
              </w:rPr>
            </w:pPr>
          </w:p>
        </w:tc>
        <w:tc>
          <w:tcPr>
            <w:tcW w:w="1119" w:type="dxa"/>
            <w:vMerge w:val="continue"/>
            <w:vAlign w:val="center"/>
          </w:tcPr>
          <w:p>
            <w:pPr>
              <w:widowControl/>
              <w:snapToGrid w:val="0"/>
              <w:jc w:val="center"/>
              <w:rPr>
                <w:rFonts w:hint="eastAsia" w:ascii="仿宋" w:hAnsi="仿宋" w:eastAsia="仿宋" w:cs="仿宋"/>
                <w:kern w:val="0"/>
              </w:rPr>
            </w:pPr>
          </w:p>
        </w:tc>
        <w:tc>
          <w:tcPr>
            <w:tcW w:w="142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生态效益指标（5分）</w:t>
            </w:r>
          </w:p>
        </w:tc>
        <w:tc>
          <w:tcPr>
            <w:tcW w:w="1830" w:type="dxa"/>
            <w:gridSpan w:val="3"/>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减少洪灾，保护生态安全</w:t>
            </w:r>
          </w:p>
        </w:tc>
        <w:tc>
          <w:tcPr>
            <w:tcW w:w="1455"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有所提升</w:t>
            </w:r>
          </w:p>
        </w:tc>
        <w:tc>
          <w:tcPr>
            <w:tcW w:w="1290"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有所提升</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hint="eastAsia" w:ascii="仿宋" w:hAnsi="仿宋" w:eastAsia="仿宋" w:cs="仿宋"/>
                <w:kern w:val="0"/>
              </w:rPr>
            </w:pPr>
          </w:p>
        </w:tc>
        <w:tc>
          <w:tcPr>
            <w:tcW w:w="1119" w:type="dxa"/>
            <w:vMerge w:val="continue"/>
            <w:vAlign w:val="center"/>
          </w:tcPr>
          <w:p>
            <w:pPr>
              <w:widowControl/>
              <w:snapToGrid w:val="0"/>
              <w:jc w:val="center"/>
              <w:rPr>
                <w:rFonts w:hint="eastAsia" w:ascii="仿宋" w:hAnsi="仿宋" w:eastAsia="仿宋" w:cs="仿宋"/>
                <w:kern w:val="0"/>
              </w:rPr>
            </w:pPr>
          </w:p>
        </w:tc>
        <w:tc>
          <w:tcPr>
            <w:tcW w:w="1425" w:type="dxa"/>
            <w:vAlign w:val="center"/>
          </w:tcPr>
          <w:p>
            <w:pPr>
              <w:widowControl/>
              <w:snapToGrid w:val="0"/>
              <w:jc w:val="center"/>
              <w:rPr>
                <w:rFonts w:hint="eastAsia" w:ascii="仿宋" w:hAnsi="仿宋" w:eastAsia="仿宋" w:cs="仿宋"/>
                <w:kern w:val="0"/>
                <w:lang w:eastAsia="zh-CN"/>
              </w:rPr>
            </w:pPr>
            <w:r>
              <w:rPr>
                <w:rFonts w:hint="eastAsia" w:ascii="仿宋" w:hAnsi="仿宋" w:eastAsia="仿宋" w:cs="仿宋"/>
                <w:kern w:val="0"/>
                <w:lang w:val="en-US" w:eastAsia="zh-CN"/>
              </w:rPr>
              <w:t>可持续影响指标（5分）</w:t>
            </w:r>
          </w:p>
        </w:tc>
        <w:tc>
          <w:tcPr>
            <w:tcW w:w="1830" w:type="dxa"/>
            <w:gridSpan w:val="3"/>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延长使用寿命，能循环使用</w:t>
            </w:r>
          </w:p>
        </w:tc>
        <w:tc>
          <w:tcPr>
            <w:tcW w:w="1455"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≥5年</w:t>
            </w:r>
          </w:p>
        </w:tc>
        <w:tc>
          <w:tcPr>
            <w:tcW w:w="1290" w:type="dxa"/>
            <w:gridSpan w:val="2"/>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sz w:val="24"/>
                <w:szCs w:val="24"/>
                <w:lang w:val="en-US" w:eastAsia="zh-CN"/>
              </w:rPr>
              <w:t>5年</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hint="eastAsia" w:ascii="仿宋" w:hAnsi="仿宋" w:eastAsia="仿宋" w:cs="仿宋"/>
                <w:kern w:val="0"/>
              </w:rPr>
            </w:pPr>
          </w:p>
        </w:tc>
        <w:tc>
          <w:tcPr>
            <w:tcW w:w="1119" w:type="dxa"/>
            <w:vAlign w:val="center"/>
          </w:tcPr>
          <w:p>
            <w:pPr>
              <w:widowControl/>
              <w:snapToGrid w:val="0"/>
              <w:jc w:val="center"/>
              <w:rPr>
                <w:rFonts w:hint="eastAsia" w:ascii="仿宋" w:hAnsi="仿宋" w:eastAsia="仿宋" w:cs="仿宋"/>
                <w:kern w:val="0"/>
                <w:highlight w:val="none"/>
              </w:rPr>
            </w:pPr>
            <w:r>
              <w:rPr>
                <w:rFonts w:hint="eastAsia" w:ascii="仿宋" w:hAnsi="仿宋" w:eastAsia="仿宋" w:cs="仿宋"/>
                <w:kern w:val="0"/>
                <w:highlight w:val="none"/>
              </w:rPr>
              <w:t>满意度</w:t>
            </w:r>
          </w:p>
          <w:p>
            <w:pPr>
              <w:widowControl/>
              <w:snapToGrid w:val="0"/>
              <w:jc w:val="center"/>
              <w:rPr>
                <w:rFonts w:hint="eastAsia" w:ascii="仿宋" w:hAnsi="仿宋" w:eastAsia="仿宋" w:cs="仿宋"/>
                <w:kern w:val="0"/>
                <w:highlight w:val="none"/>
              </w:rPr>
            </w:pPr>
            <w:r>
              <w:rPr>
                <w:rFonts w:hint="eastAsia" w:ascii="仿宋" w:hAnsi="仿宋" w:eastAsia="仿宋" w:cs="仿宋"/>
                <w:kern w:val="0"/>
                <w:highlight w:val="none"/>
              </w:rPr>
              <w:t>指标</w:t>
            </w:r>
          </w:p>
          <w:p>
            <w:pPr>
              <w:widowControl/>
              <w:snapToGrid w:val="0"/>
              <w:jc w:val="center"/>
              <w:rPr>
                <w:rFonts w:hint="eastAsia" w:ascii="仿宋" w:hAnsi="仿宋" w:eastAsia="仿宋" w:cs="仿宋"/>
                <w:kern w:val="0"/>
                <w:lang w:eastAsia="zh-CN"/>
              </w:rPr>
            </w:pPr>
            <w:r>
              <w:rPr>
                <w:rFonts w:hint="eastAsia" w:ascii="仿宋" w:hAnsi="仿宋" w:eastAsia="仿宋" w:cs="仿宋"/>
                <w:kern w:val="0"/>
                <w:highlight w:val="none"/>
                <w:lang w:eastAsia="zh-CN"/>
              </w:rPr>
              <w:t>（</w:t>
            </w:r>
            <w:r>
              <w:rPr>
                <w:rFonts w:hint="eastAsia" w:ascii="仿宋" w:hAnsi="仿宋" w:eastAsia="仿宋" w:cs="仿宋"/>
                <w:kern w:val="0"/>
                <w:highlight w:val="none"/>
                <w:lang w:val="en-US" w:eastAsia="zh-CN"/>
              </w:rPr>
              <w:t>10分</w:t>
            </w:r>
            <w:r>
              <w:rPr>
                <w:rFonts w:hint="eastAsia" w:ascii="仿宋" w:hAnsi="仿宋" w:eastAsia="仿宋" w:cs="仿宋"/>
                <w:kern w:val="0"/>
                <w:lang w:eastAsia="zh-CN"/>
              </w:rPr>
              <w:t>）</w:t>
            </w:r>
          </w:p>
        </w:tc>
        <w:tc>
          <w:tcPr>
            <w:tcW w:w="1425" w:type="dxa"/>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服务对象</w:t>
            </w:r>
          </w:p>
          <w:p>
            <w:pPr>
              <w:widowControl/>
              <w:snapToGrid w:val="0"/>
              <w:jc w:val="center"/>
              <w:rPr>
                <w:rFonts w:hint="eastAsia" w:ascii="仿宋" w:hAnsi="仿宋" w:eastAsia="仿宋" w:cs="仿宋"/>
                <w:kern w:val="0"/>
              </w:rPr>
            </w:pPr>
            <w:r>
              <w:rPr>
                <w:rFonts w:hint="eastAsia" w:ascii="仿宋" w:hAnsi="仿宋" w:eastAsia="仿宋" w:cs="仿宋"/>
                <w:kern w:val="0"/>
                <w:sz w:val="24"/>
                <w:szCs w:val="24"/>
              </w:rPr>
              <w:t>满意度指标</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10分</w:t>
            </w:r>
            <w:r>
              <w:rPr>
                <w:rFonts w:hint="eastAsia" w:ascii="仿宋" w:hAnsi="仿宋" w:eastAsia="仿宋" w:cs="仿宋"/>
                <w:kern w:val="0"/>
                <w:sz w:val="24"/>
                <w:szCs w:val="24"/>
                <w:lang w:eastAsia="zh-CN"/>
              </w:rPr>
              <w:t>）</w:t>
            </w:r>
          </w:p>
        </w:tc>
        <w:tc>
          <w:tcPr>
            <w:tcW w:w="1830" w:type="dxa"/>
            <w:gridSpan w:val="3"/>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居民满意度</w:t>
            </w:r>
          </w:p>
        </w:tc>
        <w:tc>
          <w:tcPr>
            <w:tcW w:w="1455"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≥90%</w:t>
            </w:r>
          </w:p>
        </w:tc>
        <w:tc>
          <w:tcPr>
            <w:tcW w:w="1290" w:type="dxa"/>
            <w:gridSpan w:val="2"/>
            <w:vAlign w:val="center"/>
          </w:tcPr>
          <w:p>
            <w:pPr>
              <w:widowControl/>
              <w:snapToGrid w:val="0"/>
              <w:jc w:val="center"/>
              <w:rPr>
                <w:rFonts w:hint="eastAsia" w:ascii="仿宋" w:hAnsi="仿宋" w:eastAsia="仿宋" w:cs="仿宋"/>
                <w:kern w:val="0"/>
              </w:rPr>
            </w:pPr>
            <w:r>
              <w:rPr>
                <w:rFonts w:hint="eastAsia" w:ascii="仿宋" w:hAnsi="仿宋" w:eastAsia="仿宋" w:cs="仿宋"/>
                <w:kern w:val="0"/>
                <w:sz w:val="24"/>
                <w:szCs w:val="24"/>
                <w:lang w:val="en-US" w:eastAsia="zh-CN"/>
              </w:rPr>
              <w:t>95%</w:t>
            </w:r>
          </w:p>
        </w:tc>
        <w:tc>
          <w:tcPr>
            <w:tcW w:w="1001" w:type="dxa"/>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Align w:val="center"/>
          </w:tcPr>
          <w:p>
            <w:pPr>
              <w:widowControl/>
              <w:snapToGrid w:val="0"/>
              <w:jc w:val="center"/>
              <w:rPr>
                <w:rFonts w:hint="eastAsia" w:ascii="仿宋" w:hAnsi="仿宋" w:eastAsia="仿宋" w:cs="仿宋"/>
                <w:kern w:val="0"/>
              </w:rPr>
            </w:pPr>
            <w:r>
              <w:rPr>
                <w:rFonts w:hint="eastAsia" w:ascii="仿宋" w:hAnsi="仿宋" w:eastAsia="仿宋" w:cs="仿宋"/>
                <w:kern w:val="0"/>
              </w:rPr>
              <w:t>总分</w:t>
            </w:r>
          </w:p>
        </w:tc>
        <w:tc>
          <w:tcPr>
            <w:tcW w:w="8120" w:type="dxa"/>
            <w:gridSpan w:val="9"/>
            <w:vAlign w:val="center"/>
          </w:tcPr>
          <w:p>
            <w:pPr>
              <w:widowControl/>
              <w:snapToGrid w:val="0"/>
              <w:jc w:val="center"/>
              <w:rPr>
                <w:rFonts w:hint="eastAsia" w:ascii="仿宋" w:hAnsi="仿宋" w:eastAsia="仿宋" w:cs="仿宋"/>
                <w:kern w:val="0"/>
                <w:lang w:val="en-US" w:eastAsia="zh-CN"/>
              </w:rPr>
            </w:pPr>
            <w:r>
              <w:rPr>
                <w:rFonts w:hint="eastAsia" w:ascii="仿宋" w:hAnsi="仿宋" w:eastAsia="仿宋" w:cs="仿宋"/>
                <w:kern w:val="0"/>
                <w:lang w:val="en-US" w:eastAsia="zh-CN"/>
              </w:rPr>
              <w:t>90.96</w:t>
            </w:r>
          </w:p>
        </w:tc>
      </w:tr>
    </w:tbl>
    <w:p>
      <w:pPr>
        <w:widowControl/>
        <w:jc w:val="center"/>
        <w:rPr>
          <w:rFonts w:hint="eastAsia" w:ascii="仿宋" w:hAnsi="仿宋" w:eastAsia="仿宋" w:cs="仿宋"/>
          <w:kern w:val="0"/>
        </w:rPr>
        <w:sectPr>
          <w:footerReference r:id="rId6" w:type="default"/>
          <w:pgSz w:w="11906" w:h="16838"/>
          <w:pgMar w:top="1440" w:right="1800" w:bottom="1440" w:left="1800" w:header="851" w:footer="992" w:gutter="0"/>
          <w:pgNumType w:fmt="decimal" w:start="1"/>
          <w:cols w:space="425" w:num="1"/>
          <w:docGrid w:type="lines" w:linePitch="312" w:charSpace="0"/>
        </w:sectPr>
      </w:pPr>
    </w:p>
    <w:tbl>
      <w:tblPr>
        <w:tblStyle w:val="6"/>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7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1904" w:type="dxa"/>
            <w:vAlign w:val="center"/>
          </w:tcPr>
          <w:p>
            <w:pPr>
              <w:widowControl/>
              <w:jc w:val="center"/>
              <w:rPr>
                <w:rFonts w:hint="eastAsia" w:ascii="仿宋" w:hAnsi="仿宋" w:eastAsia="仿宋" w:cs="仿宋"/>
                <w:kern w:val="0"/>
              </w:rPr>
            </w:pPr>
            <w:r>
              <w:rPr>
                <w:rFonts w:hint="eastAsia" w:ascii="仿宋" w:hAnsi="仿宋" w:eastAsia="仿宋" w:cs="仿宋"/>
                <w:kern w:val="0"/>
              </w:rPr>
              <w:t>偏差大或</w:t>
            </w:r>
          </w:p>
          <w:p>
            <w:pPr>
              <w:widowControl/>
              <w:jc w:val="center"/>
              <w:rPr>
                <w:rFonts w:hint="eastAsia" w:ascii="仿宋" w:hAnsi="仿宋" w:eastAsia="仿宋" w:cs="仿宋"/>
                <w:kern w:val="0"/>
              </w:rPr>
            </w:pPr>
            <w:r>
              <w:rPr>
                <w:rFonts w:hint="eastAsia" w:ascii="仿宋" w:hAnsi="仿宋" w:eastAsia="仿宋" w:cs="仿宋"/>
                <w:kern w:val="0"/>
              </w:rPr>
              <w:t>目标未完成</w:t>
            </w:r>
          </w:p>
          <w:p>
            <w:pPr>
              <w:widowControl/>
              <w:jc w:val="center"/>
              <w:rPr>
                <w:rFonts w:hint="eastAsia" w:ascii="仿宋" w:hAnsi="仿宋" w:eastAsia="仿宋" w:cs="仿宋"/>
                <w:kern w:val="0"/>
              </w:rPr>
            </w:pPr>
            <w:r>
              <w:rPr>
                <w:rFonts w:hint="eastAsia" w:ascii="仿宋" w:hAnsi="仿宋" w:eastAsia="仿宋" w:cs="仿宋"/>
                <w:kern w:val="0"/>
              </w:rPr>
              <w:t>原因分析</w:t>
            </w:r>
          </w:p>
        </w:tc>
        <w:tc>
          <w:tcPr>
            <w:tcW w:w="7044" w:type="dxa"/>
            <w:vAlign w:val="center"/>
          </w:tcPr>
          <w:p>
            <w:pPr>
              <w:widowControl/>
              <w:jc w:val="left"/>
              <w:rPr>
                <w:rFonts w:hint="eastAsia" w:ascii="仿宋" w:hAnsi="仿宋" w:eastAsia="仿宋" w:cs="仿宋"/>
                <w:kern w:val="0"/>
                <w:lang w:val="en-US" w:eastAsia="zh-CN"/>
              </w:rPr>
            </w:pPr>
            <w:r>
              <w:rPr>
                <w:rFonts w:hint="eastAsia" w:ascii="仿宋" w:hAnsi="仿宋" w:eastAsia="仿宋" w:cs="仿宋"/>
                <w:kern w:val="0"/>
                <w:lang w:val="en-US" w:eastAsia="zh-CN"/>
              </w:rPr>
              <w:t>部分工程未能按时开竣工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0" w:hRule="atLeast"/>
          <w:jc w:val="center"/>
        </w:trPr>
        <w:tc>
          <w:tcPr>
            <w:tcW w:w="1904" w:type="dxa"/>
            <w:vAlign w:val="center"/>
          </w:tcPr>
          <w:p>
            <w:pPr>
              <w:widowControl/>
              <w:jc w:val="center"/>
              <w:rPr>
                <w:rFonts w:hint="eastAsia" w:ascii="仿宋" w:hAnsi="仿宋" w:eastAsia="仿宋" w:cs="仿宋"/>
                <w:kern w:val="0"/>
              </w:rPr>
            </w:pPr>
            <w:r>
              <w:rPr>
                <w:rFonts w:hint="eastAsia" w:ascii="仿宋" w:hAnsi="仿宋" w:eastAsia="仿宋" w:cs="仿宋"/>
                <w:kern w:val="0"/>
              </w:rPr>
              <w:t>改进措施及</w:t>
            </w:r>
          </w:p>
          <w:p>
            <w:pPr>
              <w:widowControl/>
              <w:jc w:val="center"/>
              <w:rPr>
                <w:rFonts w:hint="eastAsia" w:ascii="仿宋" w:hAnsi="仿宋" w:eastAsia="仿宋" w:cs="仿宋"/>
                <w:kern w:val="0"/>
              </w:rPr>
            </w:pPr>
            <w:r>
              <w:rPr>
                <w:rFonts w:hint="eastAsia" w:ascii="仿宋" w:hAnsi="仿宋" w:eastAsia="仿宋" w:cs="仿宋"/>
                <w:kern w:val="0"/>
              </w:rPr>
              <w:t>结果应用方案</w:t>
            </w:r>
          </w:p>
        </w:tc>
        <w:tc>
          <w:tcPr>
            <w:tcW w:w="7044" w:type="dxa"/>
            <w:vAlign w:val="center"/>
          </w:tcPr>
          <w:p>
            <w:pPr>
              <w:widowControl/>
              <w:jc w:val="left"/>
              <w:rPr>
                <w:rFonts w:hint="eastAsia" w:ascii="仿宋" w:hAnsi="仿宋" w:eastAsia="仿宋" w:cs="仿宋"/>
                <w:kern w:val="0"/>
                <w:lang w:val="en-US" w:eastAsia="zh-CN"/>
              </w:rPr>
            </w:pPr>
            <w:r>
              <w:rPr>
                <w:rFonts w:hint="eastAsia" w:ascii="仿宋" w:hAnsi="仿宋" w:eastAsia="仿宋" w:cs="仿宋"/>
                <w:kern w:val="0"/>
                <w:lang w:val="en-US" w:eastAsia="zh-CN"/>
              </w:rPr>
              <w:t>1.合理编制预算，加强资金管理，合理安排预算，规范使用资金渠道</w:t>
            </w:r>
          </w:p>
          <w:p>
            <w:pPr>
              <w:widowControl/>
              <w:jc w:val="left"/>
              <w:rPr>
                <w:rFonts w:hint="eastAsia" w:ascii="仿宋" w:hAnsi="仿宋" w:eastAsia="仿宋" w:cs="仿宋"/>
                <w:kern w:val="0"/>
                <w:lang w:val="en-US" w:eastAsia="zh-CN"/>
              </w:rPr>
            </w:pPr>
            <w:r>
              <w:rPr>
                <w:rFonts w:hint="eastAsia" w:ascii="仿宋" w:hAnsi="仿宋" w:eastAsia="仿宋" w:cs="仿宋"/>
                <w:kern w:val="0"/>
                <w:lang w:val="en-US" w:eastAsia="zh-CN"/>
              </w:rPr>
              <w:t>2.对各个项目及时跟进，保证施工进度，全心全意干实事，努力使人民群众满意</w:t>
            </w:r>
          </w:p>
          <w:p>
            <w:pPr>
              <w:widowControl/>
              <w:numPr>
                <w:ilvl w:val="0"/>
                <w:numId w:val="0"/>
              </w:numPr>
              <w:jc w:val="left"/>
              <w:rPr>
                <w:rFonts w:hint="eastAsia" w:ascii="仿宋" w:hAnsi="仿宋" w:eastAsia="仿宋" w:cs="仿宋"/>
                <w:kern w:val="0"/>
                <w:lang w:val="en-US" w:eastAsia="zh-CN"/>
              </w:rPr>
            </w:pPr>
            <w:r>
              <w:rPr>
                <w:rFonts w:hint="eastAsia" w:ascii="仿宋" w:hAnsi="仿宋" w:eastAsia="仿宋" w:cs="仿宋"/>
                <w:kern w:val="0"/>
                <w:lang w:val="en-US" w:eastAsia="zh-CN"/>
              </w:rPr>
              <w:t>3.</w:t>
            </w:r>
            <w:r>
              <w:rPr>
                <w:rFonts w:hint="eastAsia" w:ascii="仿宋" w:hAnsi="仿宋" w:eastAsia="仿宋" w:cs="仿宋"/>
                <w:color w:val="000000"/>
                <w:sz w:val="20"/>
                <w:szCs w:val="22"/>
                <w:lang w:val="zh-TW" w:eastAsia="zh-TW"/>
              </w:rPr>
              <w:t>建立健全绩效指标体系</w:t>
            </w:r>
            <w:r>
              <w:rPr>
                <w:rFonts w:hint="eastAsia" w:ascii="仿宋" w:hAnsi="仿宋" w:eastAsia="仿宋" w:cs="仿宋"/>
                <w:color w:val="000000"/>
                <w:sz w:val="20"/>
                <w:szCs w:val="22"/>
                <w:lang w:val="zh-TW" w:eastAsia="zh-CN"/>
              </w:rPr>
              <w:t>。</w:t>
            </w:r>
            <w:r>
              <w:rPr>
                <w:rFonts w:hint="eastAsia" w:ascii="仿宋" w:hAnsi="仿宋" w:eastAsia="仿宋" w:cs="仿宋"/>
                <w:color w:val="000000"/>
                <w:sz w:val="20"/>
                <w:szCs w:val="22"/>
                <w:lang w:val="zh-TW" w:eastAsia="zh-TW"/>
              </w:rPr>
              <w:t>根据自身项目特点，优先选择最能反映绩效管理要求的关键性指标</w:t>
            </w:r>
            <w:r>
              <w:rPr>
                <w:rFonts w:hint="eastAsia" w:ascii="仿宋" w:hAnsi="仿宋" w:eastAsia="仿宋" w:cs="仿宋"/>
                <w:color w:val="000000"/>
                <w:sz w:val="20"/>
                <w:szCs w:val="22"/>
                <w:lang w:val="zh-TW" w:eastAsia="zh-CN"/>
              </w:rPr>
              <w:t>，</w:t>
            </w:r>
            <w:r>
              <w:rPr>
                <w:rFonts w:hint="eastAsia" w:ascii="仿宋" w:hAnsi="仿宋" w:eastAsia="仿宋" w:cs="仿宋"/>
                <w:color w:val="000000"/>
                <w:sz w:val="20"/>
                <w:szCs w:val="22"/>
                <w:lang w:val="zh-TW" w:eastAsia="zh-TW"/>
              </w:rPr>
              <w:t>增设项目资金投放比重高的业务产出指标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904" w:type="dxa"/>
            <w:vAlign w:val="center"/>
          </w:tcPr>
          <w:p>
            <w:pPr>
              <w:widowControl/>
              <w:jc w:val="center"/>
              <w:rPr>
                <w:rFonts w:hint="eastAsia" w:ascii="仿宋" w:hAnsi="仿宋" w:eastAsia="仿宋" w:cs="仿宋"/>
                <w:kern w:val="0"/>
                <w:lang w:val="en-US" w:eastAsia="zh-CN"/>
              </w:rPr>
            </w:pPr>
            <w:r>
              <w:rPr>
                <w:rFonts w:hint="eastAsia" w:ascii="仿宋" w:hAnsi="仿宋" w:eastAsia="仿宋" w:cs="仿宋"/>
                <w:kern w:val="0"/>
                <w:lang w:val="en-US" w:eastAsia="zh-CN"/>
              </w:rPr>
              <w:t>单位主要负责人</w:t>
            </w:r>
          </w:p>
          <w:p>
            <w:pPr>
              <w:widowControl/>
              <w:jc w:val="center"/>
              <w:rPr>
                <w:rFonts w:hint="eastAsia" w:ascii="仿宋" w:hAnsi="仿宋" w:eastAsia="仿宋" w:cs="仿宋"/>
                <w:kern w:val="0"/>
                <w:lang w:val="en-US" w:eastAsia="zh-CN"/>
              </w:rPr>
            </w:pPr>
            <w:r>
              <w:rPr>
                <w:rFonts w:hint="eastAsia" w:ascii="仿宋" w:hAnsi="仿宋" w:eastAsia="仿宋" w:cs="仿宋"/>
                <w:kern w:val="0"/>
                <w:lang w:val="en-US" w:eastAsia="zh-CN"/>
              </w:rPr>
              <w:t>签批意见</w:t>
            </w:r>
          </w:p>
        </w:tc>
        <w:tc>
          <w:tcPr>
            <w:tcW w:w="7044" w:type="dxa"/>
            <w:vAlign w:val="center"/>
          </w:tcPr>
          <w:p>
            <w:pPr>
              <w:widowControl/>
              <w:jc w:val="left"/>
              <w:rPr>
                <w:rFonts w:hint="eastAsia" w:ascii="仿宋" w:hAnsi="仿宋" w:eastAsia="仿宋" w:cs="仿宋"/>
                <w:kern w:val="0"/>
              </w:rPr>
            </w:pPr>
          </w:p>
          <w:p>
            <w:pPr>
              <w:widowControl/>
              <w:jc w:val="left"/>
              <w:rPr>
                <w:rFonts w:hint="eastAsia" w:ascii="仿宋" w:hAnsi="仿宋" w:eastAsia="仿宋" w:cs="仿宋"/>
                <w:kern w:val="0"/>
              </w:rPr>
            </w:pPr>
          </w:p>
          <w:p>
            <w:pPr>
              <w:widowControl/>
              <w:jc w:val="left"/>
              <w:rPr>
                <w:rFonts w:hint="eastAsia" w:ascii="仿宋" w:hAnsi="仿宋" w:eastAsia="仿宋" w:cs="仿宋"/>
                <w:kern w:val="0"/>
              </w:rPr>
            </w:pPr>
          </w:p>
          <w:p>
            <w:pPr>
              <w:widowControl/>
              <w:jc w:val="left"/>
              <w:rPr>
                <w:rFonts w:hint="eastAsia" w:ascii="仿宋" w:hAnsi="仿宋" w:eastAsia="仿宋" w:cs="仿宋"/>
                <w:kern w:val="0"/>
              </w:rPr>
            </w:pPr>
          </w:p>
          <w:p>
            <w:pPr>
              <w:widowControl/>
              <w:jc w:val="left"/>
              <w:rPr>
                <w:rFonts w:hint="eastAsia" w:ascii="仿宋" w:hAnsi="仿宋" w:eastAsia="仿宋" w:cs="仿宋"/>
                <w:kern w:val="0"/>
              </w:rPr>
            </w:pPr>
          </w:p>
          <w:p>
            <w:pPr>
              <w:widowControl/>
              <w:jc w:val="left"/>
              <w:rPr>
                <w:rFonts w:hint="eastAsia" w:ascii="仿宋" w:hAnsi="仿宋" w:eastAsia="仿宋" w:cs="仿宋"/>
                <w:kern w:val="0"/>
                <w:lang w:val="en-US" w:eastAsia="zh-CN"/>
              </w:rPr>
            </w:pPr>
            <w:r>
              <w:rPr>
                <w:rFonts w:hint="eastAsia" w:ascii="仿宋" w:hAnsi="仿宋" w:eastAsia="仿宋" w:cs="仿宋"/>
                <w:kern w:val="0"/>
                <w:lang w:val="en-US" w:eastAsia="zh-CN"/>
              </w:rPr>
              <w:t xml:space="preserve">  </w:t>
            </w:r>
          </w:p>
          <w:p>
            <w:pPr>
              <w:widowControl/>
              <w:ind w:firstLine="4800" w:firstLineChars="2000"/>
              <w:jc w:val="left"/>
              <w:rPr>
                <w:rFonts w:hint="eastAsia" w:ascii="仿宋" w:hAnsi="仿宋" w:eastAsia="仿宋" w:cs="仿宋"/>
                <w:kern w:val="0"/>
                <w:lang w:val="en-US" w:eastAsia="zh-CN"/>
              </w:rPr>
            </w:pPr>
            <w:r>
              <w:rPr>
                <w:rFonts w:hint="eastAsia" w:ascii="仿宋" w:hAnsi="仿宋" w:eastAsia="仿宋" w:cs="仿宋"/>
                <w:kern w:val="0"/>
                <w:lang w:val="en-US" w:eastAsia="zh-CN"/>
              </w:rPr>
              <w:t xml:space="preserve">签名：               </w:t>
            </w:r>
          </w:p>
          <w:p>
            <w:pPr>
              <w:widowControl/>
              <w:ind w:firstLine="2400" w:firstLineChars="1000"/>
              <w:jc w:val="left"/>
              <w:rPr>
                <w:rFonts w:hint="eastAsia" w:ascii="仿宋" w:hAnsi="仿宋" w:eastAsia="仿宋" w:cs="仿宋"/>
                <w:kern w:val="0"/>
                <w:lang w:val="en-US" w:eastAsia="zh-CN"/>
              </w:rPr>
            </w:pPr>
            <w:r>
              <w:rPr>
                <w:rFonts w:hint="eastAsia" w:ascii="仿宋" w:hAnsi="仿宋" w:eastAsia="仿宋" w:cs="仿宋"/>
                <w:kern w:val="0"/>
                <w:lang w:val="en-US" w:eastAsia="zh-CN"/>
              </w:rPr>
              <w:t xml:space="preserve"> </w:t>
            </w:r>
          </w:p>
          <w:p>
            <w:pPr>
              <w:widowControl/>
              <w:jc w:val="right"/>
              <w:rPr>
                <w:rFonts w:hint="eastAsia" w:ascii="仿宋" w:hAnsi="仿宋" w:eastAsia="仿宋" w:cs="仿宋"/>
                <w:kern w:val="0"/>
                <w:lang w:val="en-US" w:eastAsia="zh-CN"/>
              </w:rPr>
            </w:pPr>
            <w:r>
              <w:rPr>
                <w:rFonts w:hint="eastAsia" w:ascii="仿宋" w:hAnsi="仿宋" w:eastAsia="仿宋" w:cs="仿宋"/>
                <w:kern w:val="0"/>
                <w:lang w:val="en-US" w:eastAsia="zh-CN"/>
              </w:rPr>
              <w:t>年      月      日</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8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8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8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8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pPr>
        <w:pStyle w:val="2"/>
        <w:rPr>
          <w:rFonts w:hint="eastAsia" w:ascii="仿宋" w:hAnsi="仿宋" w:eastAsia="仿宋" w:cs="仿宋"/>
          <w:kern w:val="0"/>
        </w:rPr>
      </w:pPr>
    </w:p>
    <w:p>
      <w:pPr>
        <w:pStyle w:val="2"/>
        <w:rPr>
          <w:rFonts w:hint="eastAsia" w:ascii="仿宋" w:hAnsi="仿宋" w:eastAsia="仿宋" w:cs="仿宋"/>
          <w:b w:val="0"/>
          <w:bCs/>
          <w:sz w:val="36"/>
          <w:szCs w:val="44"/>
          <w:u w:val="single"/>
          <w:lang w:val="en-US" w:eastAsia="zh-CN"/>
        </w:rPr>
      </w:pPr>
    </w:p>
    <w:p>
      <w:pPr>
        <w:widowControl/>
        <w:spacing w:line="432" w:lineRule="atLeast"/>
        <w:ind w:firstLine="1200" w:firstLineChars="300"/>
        <w:jc w:val="both"/>
        <w:rPr>
          <w:rFonts w:hint="eastAsia" w:ascii="方正小标宋简体" w:hAnsi="方正小标宋简体" w:eastAsia="方正小标宋简体" w:cs="方正小标宋简体"/>
          <w:color w:val="000000"/>
          <w:kern w:val="0"/>
          <w:sz w:val="40"/>
          <w:szCs w:val="40"/>
          <w:lang w:val="en-US" w:eastAsia="zh-CN"/>
        </w:rPr>
      </w:pPr>
    </w:p>
    <w:p>
      <w:pPr>
        <w:widowControl/>
        <w:spacing w:line="432" w:lineRule="atLeast"/>
        <w:ind w:firstLine="1200" w:firstLineChars="300"/>
        <w:jc w:val="both"/>
        <w:rPr>
          <w:rFonts w:hint="eastAsia" w:ascii="方正小标宋简体" w:hAnsi="方正小标宋简体" w:eastAsia="方正小标宋简体" w:cs="方正小标宋简体"/>
          <w:color w:val="000000"/>
          <w:kern w:val="0"/>
          <w:sz w:val="40"/>
          <w:szCs w:val="40"/>
          <w:lang w:val="en-US" w:eastAsia="zh-CN"/>
        </w:rPr>
      </w:pPr>
    </w:p>
    <w:p>
      <w:pPr>
        <w:widowControl/>
        <w:spacing w:line="432" w:lineRule="atLeast"/>
        <w:ind w:firstLine="1200" w:firstLineChars="300"/>
        <w:jc w:val="both"/>
        <w:rPr>
          <w:rFonts w:hint="default" w:ascii="方正小标宋简体" w:hAnsi="方正小标宋简体" w:eastAsia="方正小标宋简体" w:cs="方正小标宋简体"/>
          <w:color w:val="000000"/>
          <w:kern w:val="0"/>
          <w:sz w:val="40"/>
          <w:szCs w:val="40"/>
          <w:lang w:val="en-US" w:eastAsia="zh-CN"/>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val="en-US" w:eastAsia="zh-CN"/>
        </w:rPr>
        <w:t>电站维护</w:t>
      </w:r>
      <w:r>
        <w:rPr>
          <w:rFonts w:hint="eastAsia" w:ascii="方正小标宋简体" w:hAnsi="方正小标宋简体" w:eastAsia="方正小标宋简体" w:cs="方正小标宋简体"/>
          <w:color w:val="000000"/>
          <w:kern w:val="0"/>
          <w:sz w:val="40"/>
          <w:szCs w:val="40"/>
        </w:rPr>
        <w:t>项目</w:t>
      </w:r>
      <w:r>
        <w:rPr>
          <w:rFonts w:hint="eastAsia" w:ascii="方正小标宋简体" w:hAnsi="方正小标宋简体" w:eastAsia="方正小标宋简体" w:cs="方正小标宋简体"/>
          <w:color w:val="000000"/>
          <w:kern w:val="0"/>
          <w:sz w:val="40"/>
          <w:szCs w:val="40"/>
          <w:lang w:eastAsia="zh-CN"/>
        </w:rPr>
        <w:t>自评</w:t>
      </w:r>
      <w:r>
        <w:rPr>
          <w:rFonts w:hint="eastAsia" w:ascii="方正小标宋简体" w:hAnsi="方正小标宋简体" w:eastAsia="方正小标宋简体" w:cs="方正小标宋简体"/>
          <w:color w:val="000000"/>
          <w:kern w:val="0"/>
          <w:sz w:val="40"/>
          <w:szCs w:val="40"/>
          <w:lang w:val="en-US" w:eastAsia="zh-CN"/>
        </w:rPr>
        <w:t>结果</w:t>
      </w:r>
    </w:p>
    <w:p>
      <w:pPr>
        <w:pStyle w:val="2"/>
        <w:pageBreakBefore w:val="0"/>
        <w:kinsoku/>
        <w:wordWrap/>
        <w:overflowPunct/>
        <w:topLinePunct w:val="0"/>
        <w:autoSpaceDE/>
        <w:autoSpaceDN/>
        <w:bidi w:val="0"/>
        <w:adjustRightInd/>
        <w:spacing w:line="560" w:lineRule="atLeast"/>
        <w:ind w:left="0" w:leftChars="0" w:firstLine="0" w:firstLineChars="0"/>
        <w:jc w:val="center"/>
        <w:rPr>
          <w:rFonts w:hint="eastAsia" w:ascii="Times New Roman" w:hAnsi="Times New Roman" w:eastAsia="楷体" w:cs="Times New Roman"/>
          <w:color w:val="000000"/>
          <w:spacing w:val="0"/>
          <w:w w:val="100"/>
          <w:kern w:val="0"/>
          <w:position w:val="0"/>
          <w:sz w:val="32"/>
          <w:szCs w:val="32"/>
          <w:lang w:val="en-US" w:eastAsia="zh-CN"/>
        </w:rPr>
      </w:pPr>
      <w:r>
        <w:rPr>
          <w:rFonts w:hint="eastAsia" w:ascii="Times New Roman" w:hAnsi="Times New Roman" w:eastAsia="楷体" w:cs="Times New Roman"/>
          <w:color w:val="000000"/>
          <w:spacing w:val="0"/>
          <w:w w:val="100"/>
          <w:kern w:val="0"/>
          <w:position w:val="0"/>
          <w:sz w:val="32"/>
          <w:szCs w:val="32"/>
          <w:lang w:val="en-US" w:eastAsia="zh-CN"/>
        </w:rPr>
        <w:t>（摘要版）</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黑体" w:hAnsi="黑体" w:eastAsia="黑体" w:cs="黑体"/>
          <w:b w:val="0"/>
          <w:bCs w:val="0"/>
          <w:color w:val="000000"/>
          <w:spacing w:val="0"/>
          <w:w w:val="100"/>
          <w:kern w:val="2"/>
          <w:position w:val="0"/>
          <w:sz w:val="32"/>
          <w:szCs w:val="32"/>
          <w:lang w:val="en-US" w:eastAsia="zh-CN"/>
        </w:rPr>
      </w:pPr>
      <w:r>
        <w:rPr>
          <w:rFonts w:hint="eastAsia" w:ascii="黑体" w:hAnsi="黑体" w:eastAsia="黑体" w:cs="黑体"/>
          <w:b w:val="0"/>
          <w:bCs w:val="0"/>
          <w:color w:val="000000"/>
          <w:spacing w:val="0"/>
          <w:w w:val="100"/>
          <w:kern w:val="2"/>
          <w:position w:val="0"/>
          <w:sz w:val="32"/>
          <w:szCs w:val="32"/>
          <w:lang w:val="en-US" w:eastAsia="zh-CN"/>
        </w:rPr>
        <w:t>1自评结论</w:t>
      </w:r>
    </w:p>
    <w:p>
      <w:pPr>
        <w:pStyle w:val="9"/>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atLeast"/>
        <w:ind w:left="0" w:leftChars="0" w:right="0" w:firstLine="736" w:firstLineChars="23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1.1自评得分</w:t>
      </w:r>
    </w:p>
    <w:tbl>
      <w:tblPr>
        <w:tblStyle w:val="6"/>
        <w:tblW w:w="0" w:type="auto"/>
        <w:jc w:val="center"/>
        <w:tblLayout w:type="fixed"/>
        <w:tblCellMar>
          <w:top w:w="0" w:type="dxa"/>
          <w:left w:w="10" w:type="dxa"/>
          <w:bottom w:w="0" w:type="dxa"/>
          <w:right w:w="10" w:type="dxa"/>
        </w:tblCellMar>
      </w:tblPr>
      <w:tblGrid>
        <w:gridCol w:w="2781"/>
        <w:gridCol w:w="1892"/>
        <w:gridCol w:w="1756"/>
        <w:gridCol w:w="1536"/>
      </w:tblGrid>
      <w:tr>
        <w:tblPrEx>
          <w:tblCellMar>
            <w:top w:w="0" w:type="dxa"/>
            <w:left w:w="10" w:type="dxa"/>
            <w:bottom w:w="0" w:type="dxa"/>
            <w:right w:w="10" w:type="dxa"/>
          </w:tblCellMar>
        </w:tblPrEx>
        <w:trPr>
          <w:trHeight w:val="499"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lang w:eastAsia="zh-CN"/>
              </w:rPr>
              <w:t>自评</w:t>
            </w:r>
            <w:r>
              <w:rPr>
                <w:rFonts w:hint="eastAsia" w:ascii="仿宋" w:hAnsi="仿宋" w:eastAsia="仿宋" w:cs="仿宋"/>
                <w:color w:val="000000"/>
                <w:spacing w:val="0"/>
                <w:w w:val="100"/>
                <w:position w:val="0"/>
                <w:sz w:val="28"/>
                <w:szCs w:val="28"/>
                <w:highlight w:val="none"/>
              </w:rPr>
              <w:t>项目</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权重</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评级分值</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本项得分</w:t>
            </w:r>
          </w:p>
        </w:tc>
      </w:tr>
      <w:tr>
        <w:tblPrEx>
          <w:tblCellMar>
            <w:top w:w="0" w:type="dxa"/>
            <w:left w:w="10" w:type="dxa"/>
            <w:bottom w:w="0" w:type="dxa"/>
            <w:right w:w="10" w:type="dxa"/>
          </w:tblCellMar>
        </w:tblPrEx>
        <w:trPr>
          <w:trHeight w:val="490"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预算执行情况</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20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12.96</w:t>
            </w:r>
          </w:p>
        </w:tc>
      </w:tr>
      <w:tr>
        <w:tblPrEx>
          <w:tblCellMar>
            <w:top w:w="0" w:type="dxa"/>
            <w:left w:w="10" w:type="dxa"/>
            <w:bottom w:w="0" w:type="dxa"/>
            <w:right w:w="10" w:type="dxa"/>
          </w:tblCellMar>
        </w:tblPrEx>
        <w:trPr>
          <w:trHeight w:val="494"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项目产出</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40</w:t>
            </w:r>
            <w:r>
              <w:rPr>
                <w:rFonts w:hint="eastAsia" w:ascii="仿宋" w:hAnsi="仿宋" w:eastAsia="仿宋" w:cs="仿宋"/>
                <w:b w:val="0"/>
                <w:bCs w:val="0"/>
                <w:color w:val="000000"/>
                <w:spacing w:val="0"/>
                <w:w w:val="100"/>
                <w:position w:val="0"/>
                <w:sz w:val="28"/>
                <w:szCs w:val="28"/>
                <w:highlight w:val="none"/>
              </w:rPr>
              <w:t>%</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rPr>
              <w:t>40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color w:val="000000"/>
                <w:spacing w:val="0"/>
                <w:w w:val="100"/>
                <w:position w:val="0"/>
                <w:sz w:val="28"/>
                <w:szCs w:val="28"/>
                <w:highlight w:val="none"/>
                <w:lang w:val="en-US" w:eastAsia="zh-CN" w:bidi="en-US"/>
              </w:rPr>
              <w:t>38</w:t>
            </w:r>
          </w:p>
        </w:tc>
      </w:tr>
      <w:tr>
        <w:tblPrEx>
          <w:tblCellMar>
            <w:top w:w="0" w:type="dxa"/>
            <w:left w:w="10" w:type="dxa"/>
            <w:bottom w:w="0" w:type="dxa"/>
            <w:right w:w="10" w:type="dxa"/>
          </w:tblCellMar>
        </w:tblPrEx>
        <w:trPr>
          <w:trHeight w:val="490"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项目效益</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3</w:t>
            </w:r>
            <w:r>
              <w:rPr>
                <w:rFonts w:hint="eastAsia" w:ascii="仿宋" w:hAnsi="仿宋" w:eastAsia="仿宋" w:cs="仿宋"/>
                <w:b w:val="0"/>
                <w:bCs w:val="0"/>
                <w:color w:val="000000"/>
                <w:spacing w:val="0"/>
                <w:w w:val="100"/>
                <w:position w:val="0"/>
                <w:sz w:val="28"/>
                <w:szCs w:val="28"/>
                <w:highlight w:val="none"/>
              </w:rPr>
              <w:t>0</w:t>
            </w:r>
          </w:p>
        </w:tc>
      </w:tr>
      <w:tr>
        <w:tblPrEx>
          <w:tblCellMar>
            <w:top w:w="0" w:type="dxa"/>
            <w:left w:w="10" w:type="dxa"/>
            <w:bottom w:w="0" w:type="dxa"/>
            <w:right w:w="10" w:type="dxa"/>
          </w:tblCellMar>
        </w:tblPrEx>
        <w:trPr>
          <w:trHeight w:val="490"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项目满意度</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10</w:t>
            </w:r>
            <w:r>
              <w:rPr>
                <w:rFonts w:hint="eastAsia" w:ascii="仿宋" w:hAnsi="仿宋" w:eastAsia="仿宋" w:cs="仿宋"/>
                <w:b w:val="0"/>
                <w:bCs w:val="0"/>
                <w:color w:val="000000"/>
                <w:spacing w:val="0"/>
                <w:w w:val="100"/>
                <w:position w:val="0"/>
                <w:sz w:val="28"/>
                <w:szCs w:val="28"/>
                <w:highlight w:val="none"/>
              </w:rPr>
              <w:t>%</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lang w:val="en-US" w:eastAsia="zh-CN"/>
              </w:rPr>
              <w:t>1</w:t>
            </w:r>
            <w:r>
              <w:rPr>
                <w:rFonts w:hint="eastAsia" w:ascii="仿宋" w:hAnsi="仿宋" w:eastAsia="仿宋" w:cs="仿宋"/>
                <w:b w:val="0"/>
                <w:bCs w:val="0"/>
                <w:color w:val="000000"/>
                <w:spacing w:val="0"/>
                <w:w w:val="100"/>
                <w:position w:val="0"/>
                <w:sz w:val="28"/>
                <w:szCs w:val="28"/>
                <w:highlight w:val="none"/>
              </w:rPr>
              <w:t>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10</w:t>
            </w:r>
          </w:p>
        </w:tc>
      </w:tr>
      <w:tr>
        <w:tblPrEx>
          <w:tblCellMar>
            <w:top w:w="0" w:type="dxa"/>
            <w:left w:w="10" w:type="dxa"/>
            <w:bottom w:w="0" w:type="dxa"/>
            <w:right w:w="10" w:type="dxa"/>
          </w:tblCellMar>
        </w:tblPrEx>
        <w:trPr>
          <w:trHeight w:val="504" w:hRule="exact"/>
          <w:jc w:val="center"/>
        </w:trPr>
        <w:tc>
          <w:tcPr>
            <w:tcW w:w="27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仿宋" w:hAnsi="仿宋" w:eastAsia="仿宋" w:cs="仿宋"/>
                <w:sz w:val="28"/>
                <w:szCs w:val="28"/>
                <w:highlight w:val="none"/>
              </w:rPr>
            </w:pPr>
            <w:r>
              <w:rPr>
                <w:rFonts w:hint="eastAsia" w:ascii="仿宋" w:hAnsi="仿宋" w:eastAsia="仿宋" w:cs="仿宋"/>
                <w:color w:val="000000"/>
                <w:spacing w:val="0"/>
                <w:w w:val="100"/>
                <w:position w:val="0"/>
                <w:sz w:val="28"/>
                <w:szCs w:val="28"/>
                <w:highlight w:val="none"/>
              </w:rPr>
              <w:t>综合绩效</w:t>
            </w:r>
          </w:p>
        </w:tc>
        <w:tc>
          <w:tcPr>
            <w:tcW w:w="18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color w:val="000000"/>
                <w:spacing w:val="0"/>
                <w:w w:val="100"/>
                <w:position w:val="0"/>
                <w:sz w:val="28"/>
                <w:szCs w:val="28"/>
                <w:highlight w:val="none"/>
              </w:rPr>
              <w:t>100</w:t>
            </w:r>
          </w:p>
        </w:tc>
        <w:tc>
          <w:tcPr>
            <w:tcW w:w="15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90.96</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1.2绩效目标完成情况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1.2.1执行率情况</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240" w:lineRule="auto"/>
        <w:ind w:leftChars="0" w:right="0" w:rightChars="0" w:firstLine="320" w:firstLineChars="100"/>
        <w:jc w:val="both"/>
        <w:textAlignment w:val="auto"/>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执行率情况；本年度预算1029.82万元，执行数667.5万元，执行率64.81%。</w:t>
      </w:r>
      <w:r>
        <w:rPr>
          <w:rFonts w:hint="eastAsia" w:ascii="仿宋" w:hAnsi="仿宋" w:eastAsia="仿宋" w:cs="仿宋"/>
          <w:color w:val="000000"/>
          <w:spacing w:val="0"/>
          <w:w w:val="100"/>
          <w:position w:val="0"/>
          <w:sz w:val="32"/>
          <w:szCs w:val="32"/>
          <w:highlight w:val="none"/>
          <w:u w:val="none"/>
          <w:shd w:val="clear" w:color="auto" w:fill="auto"/>
          <w:lang w:val="zh-TW" w:eastAsia="zh-CN" w:bidi="zh-TW"/>
        </w:rPr>
        <w:t>基准分值</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20分，得分12.96分。</w:t>
      </w:r>
    </w:p>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1.2.2.完成的绩效目标</w:t>
      </w:r>
    </w:p>
    <w:tbl>
      <w:tblPr>
        <w:tblStyle w:val="6"/>
        <w:tblW w:w="8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625"/>
        <w:gridCol w:w="1620"/>
        <w:gridCol w:w="1312"/>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二级指标</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三级指标</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年初目标值（A）</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实际完成值（B）</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zh-TW"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数量指标（10分）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泵站数量</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53</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53</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质量指标（10分）</w:t>
            </w:r>
          </w:p>
        </w:tc>
        <w:tc>
          <w:tcPr>
            <w:tcW w:w="2625" w:type="dxa"/>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维修及验收</w:t>
            </w:r>
          </w:p>
        </w:tc>
        <w:tc>
          <w:tcPr>
            <w:tcW w:w="1620" w:type="dxa"/>
            <w:vAlign w:val="center"/>
          </w:tcPr>
          <w:p>
            <w:pPr>
              <w:widowControl/>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验收合格</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验收合格</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成本指标（10分）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总支出超概算（10分）</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经济效益指标（10分）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保证农 民收入</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增收</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增收</w:t>
            </w:r>
          </w:p>
        </w:tc>
        <w:tc>
          <w:tcPr>
            <w:tcW w:w="1070" w:type="dxa"/>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社会效益指标（10分）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改善居民居住环境</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070" w:type="dxa"/>
            <w:vAlign w:val="center"/>
          </w:tcPr>
          <w:p>
            <w:pPr>
              <w:widowControl/>
              <w:snapToGrid w:val="0"/>
              <w:jc w:val="center"/>
              <w:rPr>
                <w:rFonts w:hint="default"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生态效益指标（5分）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减少洪灾，保护生态安全</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有所提升</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可持续影响指标（5分）</w:t>
            </w:r>
          </w:p>
        </w:tc>
        <w:tc>
          <w:tcPr>
            <w:tcW w:w="2625"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延长使用寿命，能循环使用</w:t>
            </w:r>
          </w:p>
        </w:tc>
        <w:tc>
          <w:tcPr>
            <w:tcW w:w="162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zh-TW"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≥5年</w:t>
            </w:r>
          </w:p>
        </w:tc>
        <w:tc>
          <w:tcPr>
            <w:tcW w:w="1312"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5年</w:t>
            </w:r>
          </w:p>
        </w:tc>
        <w:tc>
          <w:tcPr>
            <w:tcW w:w="1070" w:type="dxa"/>
            <w:vAlign w:val="center"/>
          </w:tcPr>
          <w:p>
            <w:pPr>
              <w:widowControl/>
              <w:snapToGrid w:val="0"/>
              <w:jc w:val="center"/>
              <w:rPr>
                <w:rFonts w:hint="eastAsia" w:ascii="仿宋" w:hAnsi="仿宋" w:eastAsia="仿宋" w:cs="仿宋"/>
                <w:color w:val="000000"/>
                <w:spacing w:val="0"/>
                <w:w w:val="100"/>
                <w:position w:val="0"/>
                <w:sz w:val="24"/>
                <w:szCs w:val="24"/>
                <w:highlight w:val="none"/>
                <w:u w:val="none"/>
                <w:shd w:val="clear" w:color="auto" w:fill="auto"/>
                <w:lang w:val="en-US" w:eastAsia="zh-CN" w:bidi="zh-TW"/>
              </w:rPr>
            </w:pPr>
            <w:r>
              <w:rPr>
                <w:rFonts w:hint="eastAsia" w:ascii="仿宋" w:hAnsi="仿宋" w:eastAsia="仿宋" w:cs="仿宋"/>
                <w:color w:val="000000"/>
                <w:spacing w:val="0"/>
                <w:w w:val="100"/>
                <w:position w:val="0"/>
                <w:sz w:val="24"/>
                <w:szCs w:val="24"/>
                <w:highlight w:val="none"/>
                <w:u w:val="none"/>
                <w:shd w:val="clear" w:color="auto" w:fill="auto"/>
                <w:lang w:val="en-US" w:eastAsia="zh-CN" w:bidi="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27"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服务对象</w:t>
            </w:r>
          </w:p>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满意度指标（10分）</w:t>
            </w:r>
          </w:p>
        </w:tc>
        <w:tc>
          <w:tcPr>
            <w:tcW w:w="2625"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居民满意度</w:t>
            </w:r>
          </w:p>
        </w:tc>
        <w:tc>
          <w:tcPr>
            <w:tcW w:w="162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≥90%</w:t>
            </w:r>
          </w:p>
        </w:tc>
        <w:tc>
          <w:tcPr>
            <w:tcW w:w="1312"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95%</w:t>
            </w:r>
          </w:p>
        </w:tc>
        <w:tc>
          <w:tcPr>
            <w:tcW w:w="1070" w:type="dxa"/>
            <w:vAlign w:val="center"/>
          </w:tcPr>
          <w:p>
            <w:pPr>
              <w:widowControl/>
              <w:shd w:val="clear" w:color="auto" w:fill="auto"/>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10</w:t>
            </w:r>
          </w:p>
        </w:tc>
      </w:tr>
    </w:tbl>
    <w:p>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atLeast"/>
        <w:ind w:leftChars="0" w:right="0" w:rightChars="0" w:firstLine="640" w:firstLineChars="200"/>
        <w:jc w:val="both"/>
        <w:textAlignment w:val="auto"/>
        <w:rPr>
          <w:rFonts w:hint="eastAsia" w:ascii="楷体" w:hAnsi="楷体" w:eastAsia="楷体" w:cs="楷体"/>
          <w:color w:val="000000"/>
          <w:spacing w:val="0"/>
          <w:w w:val="100"/>
          <w:position w:val="0"/>
          <w:sz w:val="32"/>
          <w:szCs w:val="32"/>
          <w:highlight w:val="none"/>
          <w:u w:val="none"/>
          <w:shd w:val="clear" w:color="auto" w:fill="auto"/>
          <w:lang w:val="en-US" w:eastAsia="zh-CN" w:bidi="zh-TW"/>
        </w:rPr>
      </w:pPr>
      <w:r>
        <w:rPr>
          <w:rFonts w:hint="eastAsia" w:ascii="楷体" w:hAnsi="楷体" w:eastAsia="楷体" w:cs="楷体"/>
          <w:color w:val="000000"/>
          <w:spacing w:val="0"/>
          <w:w w:val="100"/>
          <w:position w:val="0"/>
          <w:sz w:val="32"/>
          <w:szCs w:val="32"/>
          <w:highlight w:val="none"/>
          <w:u w:val="none"/>
          <w:shd w:val="clear" w:color="auto" w:fill="auto"/>
          <w:lang w:val="en-US" w:eastAsia="zh-CN" w:bidi="zh-TW"/>
        </w:rPr>
        <w:t>1.2.3未完成的绩效目标</w:t>
      </w:r>
    </w:p>
    <w:tbl>
      <w:tblPr>
        <w:tblStyle w:val="6"/>
        <w:tblW w:w="8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608"/>
        <w:gridCol w:w="1753"/>
        <w:gridCol w:w="129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二级指标</w:t>
            </w:r>
          </w:p>
        </w:tc>
        <w:tc>
          <w:tcPr>
            <w:tcW w:w="2608"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三级指标</w:t>
            </w:r>
          </w:p>
        </w:tc>
        <w:tc>
          <w:tcPr>
            <w:tcW w:w="1753"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年初目标值（A）</w:t>
            </w:r>
          </w:p>
        </w:tc>
        <w:tc>
          <w:tcPr>
            <w:tcW w:w="129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实际完成值（B）</w:t>
            </w:r>
          </w:p>
        </w:tc>
        <w:tc>
          <w:tcPr>
            <w:tcW w:w="1001"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8"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时效指标（10分）</w:t>
            </w:r>
          </w:p>
        </w:tc>
        <w:tc>
          <w:tcPr>
            <w:tcW w:w="2608"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在合同规定的时间完工</w:t>
            </w:r>
          </w:p>
        </w:tc>
        <w:tc>
          <w:tcPr>
            <w:tcW w:w="1753"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≥90%</w:t>
            </w:r>
          </w:p>
        </w:tc>
        <w:tc>
          <w:tcPr>
            <w:tcW w:w="1290" w:type="dxa"/>
            <w:vAlign w:val="center"/>
          </w:tcPr>
          <w:p>
            <w:pPr>
              <w:widowControl/>
              <w:shd w:val="clear" w:color="auto" w:fill="auto"/>
              <w:snapToGrid w:val="0"/>
              <w:jc w:val="center"/>
              <w:rPr>
                <w:rFonts w:hint="eastAsia"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80%</w:t>
            </w:r>
          </w:p>
        </w:tc>
        <w:tc>
          <w:tcPr>
            <w:tcW w:w="1001" w:type="dxa"/>
            <w:vAlign w:val="center"/>
          </w:tcPr>
          <w:p>
            <w:pPr>
              <w:widowControl/>
              <w:shd w:val="clear" w:color="auto" w:fill="auto"/>
              <w:snapToGrid w:val="0"/>
              <w:jc w:val="center"/>
              <w:rPr>
                <w:rFonts w:hint="default" w:ascii="仿宋" w:hAnsi="仿宋" w:eastAsia="仿宋" w:cs="仿宋"/>
                <w:color w:val="000000"/>
                <w:spacing w:val="0"/>
                <w:w w:val="100"/>
                <w:position w:val="0"/>
                <w:sz w:val="22"/>
                <w:szCs w:val="22"/>
                <w:highlight w:val="none"/>
                <w:u w:val="none"/>
                <w:shd w:val="clear" w:color="auto" w:fill="auto"/>
                <w:lang w:val="en-US" w:eastAsia="zh-CN" w:bidi="zh-TW"/>
              </w:rPr>
            </w:pPr>
            <w:r>
              <w:rPr>
                <w:rFonts w:hint="eastAsia" w:ascii="仿宋" w:hAnsi="仿宋" w:eastAsia="仿宋" w:cs="仿宋"/>
                <w:color w:val="000000"/>
                <w:spacing w:val="0"/>
                <w:w w:val="100"/>
                <w:position w:val="0"/>
                <w:sz w:val="22"/>
                <w:szCs w:val="22"/>
                <w:highlight w:val="none"/>
                <w:u w:val="none"/>
                <w:shd w:val="clear" w:color="auto" w:fill="auto"/>
                <w:lang w:val="en-US" w:eastAsia="zh-CN" w:bidi="zh-TW"/>
              </w:rPr>
              <w:t>8</w:t>
            </w:r>
          </w:p>
        </w:tc>
      </w:tr>
    </w:tbl>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leftChars="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2</w:t>
      </w:r>
      <w:bookmarkStart w:id="0" w:name="_GoBack"/>
      <w:bookmarkEnd w:id="0"/>
      <w:r>
        <w:rPr>
          <w:rFonts w:hint="eastAsia" w:ascii="楷体" w:hAnsi="楷体" w:eastAsia="楷体" w:cs="楷体"/>
          <w:color w:val="000000"/>
          <w:spacing w:val="0"/>
          <w:w w:val="100"/>
          <w:position w:val="0"/>
          <w:sz w:val="32"/>
          <w:szCs w:val="32"/>
          <w:highlight w:val="none"/>
          <w:lang w:val="en-US" w:eastAsia="zh-CN"/>
        </w:rPr>
        <w:t>存在的问题及原因</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①绩效管理水平有待提高，项目执行过程中有效约束力不够。</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②指标设定不规范。</w:t>
      </w:r>
      <w:r>
        <w:rPr>
          <w:rFonts w:hint="default" w:ascii="仿宋" w:hAnsi="仿宋" w:eastAsia="仿宋" w:cs="仿宋"/>
          <w:color w:val="000000"/>
          <w:spacing w:val="0"/>
          <w:w w:val="100"/>
          <w:position w:val="0"/>
          <w:sz w:val="32"/>
          <w:szCs w:val="32"/>
          <w:highlight w:val="none"/>
          <w:lang w:val="zh-TW" w:eastAsia="zh-TW"/>
        </w:rPr>
        <w:t>部分项目申报时绩效目标较为简单、笼统，</w:t>
      </w:r>
      <w:r>
        <w:rPr>
          <w:rFonts w:hint="eastAsia" w:ascii="仿宋" w:hAnsi="仿宋" w:eastAsia="仿宋" w:cs="仿宋"/>
          <w:color w:val="000000"/>
          <w:spacing w:val="0"/>
          <w:w w:val="100"/>
          <w:position w:val="0"/>
          <w:sz w:val="32"/>
          <w:szCs w:val="32"/>
          <w:highlight w:val="none"/>
          <w:lang w:val="en-US" w:eastAsia="zh-CN"/>
        </w:rPr>
        <w:t>如保证农民收入，改善居民居住环境，减少洪灾，保护生态安全，延长使用寿命，能循环使用，</w:t>
      </w:r>
      <w:r>
        <w:rPr>
          <w:rFonts w:hint="default" w:ascii="仿宋" w:hAnsi="仿宋" w:eastAsia="仿宋" w:cs="仿宋"/>
          <w:color w:val="000000"/>
          <w:spacing w:val="0"/>
          <w:w w:val="100"/>
          <w:position w:val="0"/>
          <w:sz w:val="32"/>
          <w:szCs w:val="32"/>
          <w:highlight w:val="none"/>
          <w:lang w:val="zh-TW" w:eastAsia="zh-TW"/>
        </w:rPr>
        <w:t>导致事后绩效</w:t>
      </w:r>
      <w:r>
        <w:rPr>
          <w:rFonts w:hint="eastAsia" w:ascii="仿宋" w:hAnsi="仿宋" w:eastAsia="仿宋" w:cs="仿宋"/>
          <w:color w:val="000000"/>
          <w:spacing w:val="0"/>
          <w:w w:val="100"/>
          <w:position w:val="0"/>
          <w:sz w:val="32"/>
          <w:szCs w:val="32"/>
          <w:highlight w:val="none"/>
          <w:lang w:val="zh-TW" w:eastAsia="zh-CN"/>
        </w:rPr>
        <w:t>自评</w:t>
      </w:r>
      <w:r>
        <w:rPr>
          <w:rFonts w:hint="default" w:ascii="仿宋" w:hAnsi="仿宋" w:eastAsia="仿宋" w:cs="仿宋"/>
          <w:color w:val="000000"/>
          <w:spacing w:val="0"/>
          <w:w w:val="100"/>
          <w:position w:val="0"/>
          <w:sz w:val="32"/>
          <w:szCs w:val="32"/>
          <w:highlight w:val="none"/>
          <w:lang w:val="zh-TW" w:eastAsia="zh-TW"/>
        </w:rPr>
        <w:t>缺少科学合理的衡量标准</w:t>
      </w:r>
      <w:r>
        <w:rPr>
          <w:rFonts w:hint="eastAsia" w:ascii="仿宋" w:hAnsi="仿宋" w:eastAsia="仿宋" w:cs="仿宋"/>
          <w:color w:val="000000"/>
          <w:spacing w:val="0"/>
          <w:w w:val="100"/>
          <w:position w:val="0"/>
          <w:sz w:val="32"/>
          <w:szCs w:val="32"/>
          <w:highlight w:val="none"/>
          <w:lang w:val="zh-TW" w:eastAsia="zh-CN"/>
        </w:rPr>
        <w:t>。</w:t>
      </w:r>
      <w:r>
        <w:rPr>
          <w:rFonts w:hint="eastAsia" w:ascii="仿宋" w:hAnsi="仿宋" w:eastAsia="仿宋" w:cs="仿宋"/>
          <w:color w:val="000000"/>
          <w:spacing w:val="0"/>
          <w:w w:val="100"/>
          <w:position w:val="0"/>
          <w:sz w:val="32"/>
          <w:szCs w:val="32"/>
          <w:highlight w:val="none"/>
          <w:lang w:val="en-US" w:eastAsia="zh-CN"/>
        </w:rPr>
        <w:t>此项目为政策性费用，设置费用增长率不规范。</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楷体" w:hAnsi="楷体" w:eastAsia="楷体" w:cs="楷体"/>
          <w:color w:val="000000"/>
          <w:spacing w:val="0"/>
          <w:w w:val="100"/>
          <w:position w:val="0"/>
          <w:sz w:val="32"/>
          <w:szCs w:val="32"/>
          <w:highlight w:val="none"/>
          <w:lang w:val="en-US" w:eastAsia="zh-CN"/>
        </w:rPr>
      </w:pPr>
      <w:r>
        <w:rPr>
          <w:rFonts w:hint="eastAsia" w:ascii="楷体" w:hAnsi="楷体" w:eastAsia="楷体" w:cs="楷体"/>
          <w:color w:val="000000"/>
          <w:spacing w:val="0"/>
          <w:w w:val="100"/>
          <w:position w:val="0"/>
          <w:sz w:val="32"/>
          <w:szCs w:val="32"/>
          <w:highlight w:val="none"/>
          <w:lang w:val="en-US" w:eastAsia="zh-CN"/>
        </w:rPr>
        <w:t>3下一步拟改进措施</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①</w:t>
      </w:r>
      <w:r>
        <w:rPr>
          <w:rFonts w:hint="eastAsia" w:ascii="仿宋" w:hAnsi="仿宋" w:eastAsia="仿宋" w:cs="仿宋"/>
          <w:color w:val="000000"/>
          <w:spacing w:val="0"/>
          <w:w w:val="100"/>
          <w:position w:val="0"/>
          <w:sz w:val="32"/>
          <w:szCs w:val="32"/>
          <w:highlight w:val="none"/>
          <w:lang w:val="zh-TW" w:eastAsia="zh-CN"/>
        </w:rPr>
        <w:t>建立健全绩效指标体系，加强绩效管理意识，每年应根据项目特点及项目变化情况合理编制项目涉及到的绩效目标值。</w:t>
      </w:r>
      <w:r>
        <w:rPr>
          <w:rFonts w:hint="eastAsia" w:ascii="仿宋" w:hAnsi="仿宋" w:eastAsia="仿宋" w:cs="仿宋"/>
          <w:color w:val="000000"/>
          <w:spacing w:val="0"/>
          <w:w w:val="100"/>
          <w:position w:val="0"/>
          <w:sz w:val="32"/>
          <w:szCs w:val="32"/>
          <w:highlight w:val="none"/>
          <w:lang w:val="en-US" w:eastAsia="zh-CN"/>
        </w:rPr>
        <w:t>加强绩效管理的约束力。</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②提高绩效目标</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绩效管理意识。</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统一预算支出与绩效目标的统一，</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以便加强预算执行分析，强化财务监控，强化预算刚性约束；</w:t>
      </w: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绩效指标变动时要及时更改，实施动态管理，</w:t>
      </w:r>
      <w:r>
        <w:rPr>
          <w:rFonts w:hint="eastAsia" w:ascii="仿宋" w:hAnsi="仿宋" w:eastAsia="仿宋" w:cs="仿宋"/>
          <w:color w:val="000000"/>
          <w:spacing w:val="0"/>
          <w:w w:val="100"/>
          <w:position w:val="0"/>
          <w:sz w:val="32"/>
          <w:szCs w:val="32"/>
          <w:highlight w:val="none"/>
          <w:u w:val="none"/>
          <w:shd w:val="clear" w:color="auto" w:fill="auto"/>
          <w:lang w:val="zh-CN" w:eastAsia="zh-CN" w:bidi="zh-TW"/>
        </w:rPr>
        <w:t>加强绩效考评基础信息档案管理；完善绩效考评制度，提高全员项目绩效考核意识，建立日常跟踪及考评机制，加强内部监督考评。</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atLeast"/>
        <w:ind w:left="0" w:right="0" w:firstLine="640" w:firstLineChars="200"/>
        <w:jc w:val="both"/>
        <w:textAlignment w:val="auto"/>
        <w:rPr>
          <w:rFonts w:hint="eastAsia" w:ascii="仿宋" w:hAnsi="仿宋" w:eastAsia="仿宋" w:cs="仿宋"/>
          <w:color w:val="000000"/>
          <w:spacing w:val="0"/>
          <w:w w:val="100"/>
          <w:position w:val="0"/>
          <w:sz w:val="32"/>
          <w:szCs w:val="32"/>
          <w:highlight w:val="none"/>
          <w:lang w:val="en-US" w:eastAsia="zh-CN"/>
        </w:rPr>
      </w:pPr>
      <w:r>
        <w:rPr>
          <w:rFonts w:hint="eastAsia" w:ascii="仿宋" w:hAnsi="仿宋" w:eastAsia="仿宋" w:cs="仿宋"/>
          <w:color w:val="000000"/>
          <w:spacing w:val="0"/>
          <w:w w:val="100"/>
          <w:position w:val="0"/>
          <w:sz w:val="32"/>
          <w:szCs w:val="32"/>
          <w:highlight w:val="none"/>
          <w:lang w:val="en-US" w:eastAsia="zh-CN"/>
        </w:rPr>
        <w:t>备注：由于核算体系的原因，本次预算绩效的预算执行率的考核按支付系统进行统计。</w:t>
      </w:r>
    </w:p>
    <w:p>
      <w:pPr>
        <w:ind w:firstLine="960" w:firstLineChars="300"/>
        <w:jc w:val="right"/>
        <w:rPr>
          <w:rFonts w:hint="eastAsia" w:ascii="仿宋" w:hAnsi="仿宋" w:eastAsia="仿宋" w:cs="仿宋"/>
          <w:sz w:val="32"/>
          <w:szCs w:val="32"/>
          <w:lang w:val="en-US" w:eastAsia="zh-CN"/>
        </w:rPr>
      </w:pPr>
    </w:p>
    <w:p>
      <w:pPr>
        <w:ind w:firstLine="960" w:firstLineChars="300"/>
        <w:jc w:val="right"/>
        <w:rPr>
          <w:rFonts w:hint="eastAsia" w:ascii="仿宋" w:hAnsi="仿宋" w:eastAsia="仿宋" w:cs="仿宋"/>
          <w:sz w:val="32"/>
          <w:szCs w:val="32"/>
          <w:lang w:val="en-US" w:eastAsia="zh-CN"/>
        </w:rPr>
      </w:pPr>
    </w:p>
    <w:p>
      <w:pPr>
        <w:ind w:firstLine="960" w:firstLineChars="300"/>
        <w:jc w:val="right"/>
        <w:rPr>
          <w:rFonts w:hint="eastAsia" w:ascii="仿宋" w:hAnsi="仿宋" w:eastAsia="仿宋" w:cs="仿宋"/>
          <w:color w:val="000000"/>
          <w:spacing w:val="0"/>
          <w:w w:val="100"/>
          <w:position w:val="0"/>
          <w:sz w:val="32"/>
          <w:szCs w:val="32"/>
          <w:highlight w:val="none"/>
          <w:u w:val="none"/>
          <w:shd w:val="clear" w:color="auto" w:fill="auto"/>
          <w:lang w:val="en-US" w:eastAsia="zh-CN" w:bidi="zh-TW"/>
        </w:rPr>
      </w:pPr>
    </w:p>
    <w:p>
      <w:pPr>
        <w:ind w:firstLine="960" w:firstLineChars="300"/>
        <w:jc w:val="right"/>
        <w:rPr>
          <w:rFonts w:hint="default" w:ascii="仿宋" w:hAnsi="仿宋" w:eastAsia="仿宋" w:cs="仿宋"/>
          <w:color w:val="000000"/>
          <w:spacing w:val="0"/>
          <w:w w:val="100"/>
          <w:position w:val="0"/>
          <w:sz w:val="32"/>
          <w:szCs w:val="32"/>
          <w:highlight w:val="none"/>
          <w:u w:val="none"/>
          <w:shd w:val="clear" w:color="auto" w:fill="auto"/>
          <w:lang w:val="en-US" w:eastAsia="zh-CN" w:bidi="zh-TW"/>
        </w:rPr>
      </w:pPr>
      <w:r>
        <w:rPr>
          <w:rFonts w:hint="eastAsia" w:ascii="仿宋" w:hAnsi="仿宋" w:eastAsia="仿宋" w:cs="仿宋"/>
          <w:color w:val="000000"/>
          <w:spacing w:val="0"/>
          <w:w w:val="100"/>
          <w:position w:val="0"/>
          <w:sz w:val="32"/>
          <w:szCs w:val="32"/>
          <w:highlight w:val="none"/>
          <w:u w:val="none"/>
          <w:shd w:val="clear" w:color="auto" w:fill="auto"/>
          <w:lang w:val="en-US" w:eastAsia="zh-CN" w:bidi="zh-TW"/>
        </w:rPr>
        <w:t xml:space="preserve">武汉市东西湖区人民政府东山街道办事处  </w:t>
      </w: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71969"/>
    <w:rsid w:val="0730486D"/>
    <w:rsid w:val="1719204D"/>
    <w:rsid w:val="1BAC7F37"/>
    <w:rsid w:val="26A51E51"/>
    <w:rsid w:val="2C580B33"/>
    <w:rsid w:val="36140479"/>
    <w:rsid w:val="3AD77679"/>
    <w:rsid w:val="3B7121F7"/>
    <w:rsid w:val="3B971969"/>
    <w:rsid w:val="44252693"/>
    <w:rsid w:val="4BC51E29"/>
    <w:rsid w:val="564B0ED2"/>
    <w:rsid w:val="58D3751A"/>
    <w:rsid w:val="5D3B5C2F"/>
    <w:rsid w:val="628B4904"/>
    <w:rsid w:val="68632725"/>
    <w:rsid w:val="704537FC"/>
    <w:rsid w:val="751E5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before="0" w:after="120"/>
      <w:ind w:left="420" w:leftChars="200" w:right="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qFormat/>
    <w:uiPriority w:val="0"/>
    <w:pPr>
      <w:widowControl w:val="0"/>
      <w:spacing w:before="0" w:after="120"/>
      <w:ind w:left="420" w:leftChars="200" w:right="0"/>
      <w:jc w:val="both"/>
    </w:pPr>
    <w:rPr>
      <w:rFonts w:ascii="Calibri" w:hAnsi="Calibri" w:eastAsia="宋体" w:cs="Times New Roman"/>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10">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2021-07-09T02:35:00Z</dcterms:created>
  <dc:creator>,</dc:creator>
  <cp:lastModifiedBy>,</cp:lastModifiedBy>
  <dcterms:modified xsi:type="dcterms:W3CDTF">2021-07-26T08:42:46Z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354CCC262BFF4D9B8AD268A6C6538A87</vt:lpwstr>
  </property>
</Properties>
</file>