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hd w:val="clear"/>
        <w:bidi w:val="0"/>
        <w:spacing w:before="0" w:after="0" w:line="240" w:lineRule="auto"/>
        <w:ind w:left="0" w:right="0" w:firstLine="0"/>
        <w:jc w:val="right"/>
        <w:rPr>
          <w:rFonts w:hint="eastAsia" w:ascii="仿宋" w:hAnsi="仿宋" w:eastAsia="仿宋" w:cs="仿宋"/>
          <w:color w:val="000000"/>
          <w:spacing w:val="0"/>
          <w:w w:val="100"/>
          <w:kern w:val="2"/>
          <w:position w:val="0"/>
          <w:sz w:val="32"/>
          <w:szCs w:val="32"/>
          <w:u w:val="none"/>
          <w:shd w:val="clear" w:color="auto" w:fill="auto"/>
          <w:lang w:val="en-US" w:eastAsia="zh-CN" w:bidi="zh-TW"/>
        </w:rPr>
      </w:pPr>
      <w:r>
        <w:rPr>
          <w:rFonts w:hint="eastAsia" w:ascii="仿宋" w:hAnsi="仿宋" w:eastAsia="仿宋" w:cs="仿宋"/>
          <w:color w:val="000000"/>
          <w:spacing w:val="0"/>
          <w:w w:val="100"/>
          <w:kern w:val="2"/>
          <w:position w:val="0"/>
          <w:sz w:val="32"/>
          <w:szCs w:val="32"/>
          <w:u w:val="none"/>
          <w:shd w:val="clear" w:color="auto" w:fill="auto"/>
          <w:lang w:val="en-US" w:eastAsia="zh-CN" w:bidi="zh-TW"/>
        </w:rPr>
        <w:t>报告编码DXH20200095</w:t>
      </w:r>
    </w:p>
    <w:p>
      <w:pPr>
        <w:keepNext w:val="0"/>
        <w:keepLines w:val="0"/>
        <w:widowControl/>
        <w:shd w:val="clear"/>
        <w:bidi w:val="0"/>
        <w:spacing w:before="0" w:after="0" w:line="240" w:lineRule="auto"/>
        <w:ind w:left="0" w:right="0" w:firstLine="0"/>
        <w:jc w:val="center"/>
        <w:rPr>
          <w:rFonts w:hint="eastAsia" w:ascii="宋体" w:hAnsi="宋体" w:cs="宋体" w:eastAsiaTheme="minorEastAsia"/>
          <w:color w:val="000000"/>
          <w:spacing w:val="0"/>
          <w:w w:val="100"/>
          <w:kern w:val="0"/>
          <w:position w:val="0"/>
          <w:sz w:val="32"/>
          <w:szCs w:val="32"/>
          <w:shd w:val="clear"/>
          <w:lang w:val="en-US" w:eastAsia="zh-CN" w:bidi="ar"/>
        </w:rPr>
      </w:pPr>
    </w:p>
    <w:p>
      <w:pPr>
        <w:keepNext w:val="0"/>
        <w:keepLines w:val="0"/>
        <w:shd w:val="clear"/>
        <w:bidi w:val="0"/>
        <w:spacing w:before="0" w:after="0" w:line="240" w:lineRule="auto"/>
        <w:ind w:left="0" w:right="0" w:firstLine="0"/>
        <w:jc w:val="center"/>
        <w:rPr>
          <w:rFonts w:hint="eastAsia" w:ascii="方正小标宋简体" w:hAnsi="方正小标宋_GBK" w:eastAsia="方正小标宋简体" w:cs="方正小标宋_GBK"/>
          <w:bCs/>
          <w:spacing w:val="0"/>
          <w:w w:val="100"/>
          <w:kern w:val="2"/>
          <w:position w:val="0"/>
          <w:sz w:val="36"/>
          <w:szCs w:val="44"/>
          <w:shd w:val="clear"/>
          <w:lang w:val="en-US" w:eastAsia="zh-CN" w:bidi="ar-SA"/>
        </w:rPr>
      </w:pPr>
    </w:p>
    <w:p>
      <w:pPr>
        <w:pStyle w:val="2"/>
        <w:rPr>
          <w:rFonts w:hint="eastAsia" w:ascii="方正小标宋简体" w:hAnsi="方正小标宋_GBK" w:eastAsia="方正小标宋简体" w:cs="方正小标宋_GBK"/>
          <w:bCs/>
          <w:spacing w:val="0"/>
          <w:w w:val="100"/>
          <w:kern w:val="2"/>
          <w:position w:val="0"/>
          <w:sz w:val="36"/>
          <w:szCs w:val="44"/>
          <w:shd w:val="clear"/>
          <w:lang w:val="en-US" w:eastAsia="zh-CN" w:bidi="ar-SA"/>
        </w:rPr>
      </w:pPr>
    </w:p>
    <w:p>
      <w:pPr>
        <w:pStyle w:val="2"/>
        <w:rPr>
          <w:rFonts w:hint="eastAsia" w:ascii="方正小标宋简体" w:hAnsi="方正小标宋_GBK" w:eastAsia="方正小标宋简体" w:cs="方正小标宋_GBK"/>
          <w:bCs/>
          <w:spacing w:val="0"/>
          <w:w w:val="100"/>
          <w:kern w:val="2"/>
          <w:position w:val="0"/>
          <w:sz w:val="36"/>
          <w:szCs w:val="44"/>
          <w:shd w:val="clear"/>
          <w:lang w:val="en-US" w:eastAsia="zh-CN" w:bidi="ar-SA"/>
        </w:rPr>
      </w:pPr>
    </w:p>
    <w:p>
      <w:pPr>
        <w:keepNext w:val="0"/>
        <w:keepLines w:val="0"/>
        <w:shd w:val="clear"/>
        <w:bidi w:val="0"/>
        <w:spacing w:before="0" w:after="0" w:line="240" w:lineRule="auto"/>
        <w:ind w:left="0" w:right="0" w:firstLine="0"/>
        <w:jc w:val="center"/>
        <w:rPr>
          <w:rFonts w:hint="eastAsia" w:ascii="方正小标宋简体" w:hAnsi="方正小标宋_GBK" w:eastAsia="方正小标宋简体" w:cs="方正小标宋_GBK"/>
          <w:bCs/>
          <w:spacing w:val="0"/>
          <w:w w:val="100"/>
          <w:kern w:val="2"/>
          <w:position w:val="0"/>
          <w:sz w:val="36"/>
          <w:szCs w:val="44"/>
          <w:shd w:val="clear"/>
          <w:lang w:val="en-US" w:eastAsia="zh-CN" w:bidi="ar-SA"/>
        </w:rPr>
      </w:pPr>
    </w:p>
    <w:p>
      <w:pPr>
        <w:shd w:val="clear" w:color="auto" w:fill="auto"/>
        <w:jc w:val="center"/>
        <w:rPr>
          <w:rFonts w:hint="eastAsia" w:ascii="方正小标宋简体" w:hAnsi="方正小标宋_GBK" w:eastAsia="方正小标宋简体" w:cs="方正小标宋_GBK"/>
          <w:bCs/>
          <w:sz w:val="36"/>
          <w:szCs w:val="44"/>
          <w:lang w:val="en-US" w:eastAsia="zh-CN"/>
        </w:rPr>
      </w:pPr>
      <w:r>
        <w:rPr>
          <w:rFonts w:hint="eastAsia" w:ascii="方正小标宋简体" w:hAnsi="方正小标宋_GBK" w:eastAsia="方正小标宋简体" w:cs="方正小标宋_GBK"/>
          <w:bCs/>
          <w:sz w:val="36"/>
          <w:szCs w:val="44"/>
          <w:lang w:val="en-US" w:eastAsia="zh-CN"/>
        </w:rPr>
        <w:t>预算绩效自评报告</w:t>
      </w:r>
    </w:p>
    <w:p>
      <w:pPr>
        <w:shd w:val="clear" w:color="auto" w:fill="auto"/>
        <w:jc w:val="center"/>
        <w:rPr>
          <w:rFonts w:hint="eastAsia" w:ascii="方正小标宋简体" w:hAnsi="方正小标宋_GBK" w:eastAsia="方正小标宋简体" w:cs="方正小标宋_GBK"/>
          <w:bCs/>
          <w:sz w:val="36"/>
          <w:szCs w:val="44"/>
          <w:lang w:val="en-US" w:eastAsia="zh-CN"/>
        </w:rPr>
      </w:pPr>
      <w:r>
        <w:rPr>
          <w:rFonts w:hint="eastAsia" w:ascii="方正小标宋简体" w:hAnsi="方正小标宋_GBK" w:eastAsia="方正小标宋简体" w:cs="方正小标宋_GBK"/>
          <w:bCs/>
          <w:sz w:val="36"/>
          <w:szCs w:val="44"/>
          <w:lang w:val="en-US" w:eastAsia="zh-CN"/>
        </w:rPr>
        <w:t>（缩略版）</w:t>
      </w:r>
    </w:p>
    <w:p>
      <w:pPr>
        <w:shd w:val="clear" w:color="auto" w:fill="auto"/>
        <w:ind w:firstLine="360" w:firstLineChars="100"/>
        <w:jc w:val="left"/>
        <w:rPr>
          <w:rFonts w:hint="eastAsia" w:ascii="仿宋" w:hAnsi="仿宋" w:eastAsia="仿宋" w:cs="仿宋"/>
          <w:b w:val="0"/>
          <w:bCs/>
          <w:sz w:val="36"/>
          <w:szCs w:val="44"/>
          <w:lang w:val="en-US" w:eastAsia="zh-CN"/>
        </w:rPr>
      </w:pPr>
    </w:p>
    <w:p>
      <w:pPr>
        <w:pStyle w:val="9"/>
        <w:keepNext/>
        <w:keepLines/>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b w:val="0"/>
          <w:bCs/>
          <w:color w:val="000000"/>
          <w:spacing w:val="0"/>
          <w:w w:val="100"/>
          <w:position w:val="0"/>
          <w:sz w:val="36"/>
          <w:szCs w:val="44"/>
          <w:u w:val="single"/>
          <w:shd w:val="clear" w:color="auto" w:fill="auto"/>
          <w:lang w:val="zh-TW" w:eastAsia="zh-TW" w:bidi="en-US"/>
        </w:rPr>
      </w:pPr>
      <w:r>
        <w:rPr>
          <w:rFonts w:hint="eastAsia" w:ascii="仿宋" w:hAnsi="仿宋" w:eastAsia="仿宋" w:cs="仿宋"/>
          <w:b w:val="0"/>
          <w:bCs/>
          <w:sz w:val="36"/>
          <w:szCs w:val="44"/>
          <w:lang w:val="en-US" w:eastAsia="zh-CN"/>
        </w:rPr>
        <w:t>报告名称：</w:t>
      </w:r>
      <w:r>
        <w:rPr>
          <w:rFonts w:hint="eastAsia" w:ascii="仿宋" w:hAnsi="仿宋" w:eastAsia="仿宋" w:cs="仿宋"/>
          <w:b w:val="0"/>
          <w:bCs/>
          <w:color w:val="000000"/>
          <w:spacing w:val="0"/>
          <w:w w:val="100"/>
          <w:position w:val="0"/>
          <w:sz w:val="36"/>
          <w:szCs w:val="44"/>
          <w:u w:val="single"/>
          <w:shd w:val="clear" w:color="auto" w:fill="auto"/>
          <w:lang w:val="zh-TW" w:eastAsia="zh-CN" w:bidi="en-US"/>
        </w:rPr>
        <w:t>陈家冲还建小区项目第二次</w:t>
      </w:r>
      <w:r>
        <w:rPr>
          <w:rFonts w:hint="eastAsia" w:ascii="仿宋" w:hAnsi="仿宋" w:eastAsia="仿宋" w:cs="仿宋"/>
          <w:b w:val="0"/>
          <w:bCs/>
          <w:color w:val="000000"/>
          <w:spacing w:val="0"/>
          <w:w w:val="100"/>
          <w:position w:val="0"/>
          <w:sz w:val="36"/>
          <w:szCs w:val="44"/>
          <w:u w:val="single"/>
          <w:shd w:val="clear" w:color="auto" w:fill="auto"/>
          <w:lang w:val="en-US" w:eastAsia="zh-CN" w:bidi="en-US"/>
        </w:rPr>
        <w:t>BT款回购资金及部分前期费用</w:t>
      </w:r>
      <w:r>
        <w:rPr>
          <w:rFonts w:hint="eastAsia" w:ascii="仿宋" w:hAnsi="仿宋" w:eastAsia="仿宋" w:cs="仿宋"/>
          <w:b w:val="0"/>
          <w:bCs/>
          <w:color w:val="000000"/>
          <w:spacing w:val="0"/>
          <w:w w:val="100"/>
          <w:position w:val="0"/>
          <w:sz w:val="36"/>
          <w:szCs w:val="44"/>
          <w:u w:val="single"/>
          <w:shd w:val="clear" w:color="auto" w:fill="auto"/>
          <w:lang w:val="zh-TW" w:eastAsia="zh-TW" w:bidi="en-US"/>
        </w:rPr>
        <w:t>专项</w:t>
      </w:r>
      <w:r>
        <w:rPr>
          <w:rFonts w:hint="eastAsia" w:ascii="仿宋" w:hAnsi="仿宋" w:eastAsia="仿宋" w:cs="仿宋"/>
          <w:b w:val="0"/>
          <w:bCs/>
          <w:color w:val="000000"/>
          <w:spacing w:val="0"/>
          <w:w w:val="100"/>
          <w:position w:val="0"/>
          <w:sz w:val="36"/>
          <w:szCs w:val="44"/>
          <w:u w:val="single"/>
          <w:shd w:val="clear" w:color="auto" w:fill="auto"/>
          <w:lang w:val="en-US" w:eastAsia="zh-CN" w:bidi="en-US"/>
        </w:rPr>
        <w:t>资</w:t>
      </w:r>
      <w:r>
        <w:rPr>
          <w:rFonts w:hint="eastAsia" w:ascii="仿宋" w:hAnsi="仿宋" w:eastAsia="仿宋" w:cs="仿宋"/>
          <w:b w:val="0"/>
          <w:bCs/>
          <w:color w:val="000000"/>
          <w:spacing w:val="0"/>
          <w:w w:val="100"/>
          <w:position w:val="0"/>
          <w:sz w:val="36"/>
          <w:szCs w:val="44"/>
          <w:u w:val="single"/>
          <w:shd w:val="clear" w:color="auto" w:fill="auto"/>
          <w:lang w:val="zh-TW" w:eastAsia="zh-TW" w:bidi="en-US"/>
        </w:rPr>
        <w:t>金部门</w:t>
      </w:r>
      <w:r>
        <w:rPr>
          <w:rFonts w:hint="eastAsia" w:ascii="仿宋" w:hAnsi="仿宋" w:eastAsia="仿宋" w:cs="仿宋"/>
          <w:b w:val="0"/>
          <w:bCs/>
          <w:color w:val="000000"/>
          <w:spacing w:val="0"/>
          <w:w w:val="100"/>
          <w:position w:val="0"/>
          <w:sz w:val="36"/>
          <w:szCs w:val="44"/>
          <w:u w:val="single"/>
          <w:shd w:val="clear" w:color="auto" w:fill="auto"/>
          <w:lang w:val="en-US" w:eastAsia="zh-CN" w:bidi="en-US"/>
        </w:rPr>
        <w:t>自评报告</w:t>
      </w:r>
    </w:p>
    <w:p>
      <w:pPr>
        <w:keepNext w:val="0"/>
        <w:keepLines w:val="0"/>
        <w:pageBreakBefore w:val="0"/>
        <w:widowControl w:val="0"/>
        <w:shd w:val="clear" w:color="auto" w:fill="auto"/>
        <w:kinsoku/>
        <w:wordWrap/>
        <w:overflowPunct/>
        <w:topLinePunct w:val="0"/>
        <w:autoSpaceDE/>
        <w:autoSpaceDN/>
        <w:bidi w:val="0"/>
        <w:adjustRightInd/>
        <w:snapToGrid/>
        <w:spacing w:line="560" w:lineRule="atLeast"/>
        <w:jc w:val="left"/>
        <w:textAlignment w:val="auto"/>
        <w:rPr>
          <w:rFonts w:hint="eastAsia" w:ascii="仿宋" w:hAnsi="仿宋" w:eastAsia="仿宋" w:cs="仿宋"/>
          <w:b w:val="0"/>
          <w:bCs/>
          <w:sz w:val="36"/>
          <w:szCs w:val="44"/>
          <w:u w:val="single"/>
          <w:lang w:val="en-US" w:eastAsia="zh-CN"/>
        </w:rPr>
      </w:pPr>
      <w:r>
        <w:rPr>
          <w:rFonts w:hint="eastAsia" w:ascii="仿宋" w:hAnsi="仿宋" w:eastAsia="仿宋" w:cs="仿宋"/>
          <w:b w:val="0"/>
          <w:bCs/>
          <w:sz w:val="36"/>
          <w:szCs w:val="44"/>
          <w:lang w:val="en-US" w:eastAsia="zh-CN"/>
        </w:rPr>
        <w:t>预算部门（单位）：</w:t>
      </w:r>
      <w:r>
        <w:rPr>
          <w:rFonts w:hint="eastAsia" w:ascii="仿宋" w:hAnsi="仿宋" w:eastAsia="仿宋" w:cs="仿宋"/>
          <w:b w:val="0"/>
          <w:bCs/>
          <w:sz w:val="36"/>
          <w:szCs w:val="44"/>
          <w:u w:val="single"/>
          <w:lang w:val="en-US" w:eastAsia="zh-CN"/>
        </w:rPr>
        <w:t>东山街道办事处</w:t>
      </w:r>
    </w:p>
    <w:p>
      <w:pPr>
        <w:keepNext w:val="0"/>
        <w:keepLines w:val="0"/>
        <w:pageBreakBefore w:val="0"/>
        <w:widowControl w:val="0"/>
        <w:shd w:val="clear" w:color="auto" w:fill="auto"/>
        <w:kinsoku/>
        <w:wordWrap/>
        <w:overflowPunct/>
        <w:topLinePunct w:val="0"/>
        <w:autoSpaceDE/>
        <w:autoSpaceDN/>
        <w:bidi w:val="0"/>
        <w:adjustRightInd/>
        <w:snapToGrid/>
        <w:spacing w:line="560" w:lineRule="atLeast"/>
        <w:jc w:val="left"/>
        <w:textAlignment w:val="auto"/>
        <w:rPr>
          <w:rFonts w:hint="eastAsia" w:ascii="仿宋" w:hAnsi="仿宋" w:eastAsia="仿宋" w:cs="仿宋"/>
          <w:b w:val="0"/>
          <w:bCs/>
          <w:sz w:val="36"/>
          <w:szCs w:val="44"/>
          <w:u w:val="single"/>
          <w:lang w:val="en-US" w:eastAsia="zh-CN"/>
        </w:rPr>
      </w:pPr>
      <w:r>
        <w:rPr>
          <w:rFonts w:hint="eastAsia" w:ascii="仿宋" w:hAnsi="仿宋" w:eastAsia="仿宋" w:cs="仿宋"/>
          <w:b w:val="0"/>
          <w:bCs/>
          <w:sz w:val="36"/>
          <w:szCs w:val="44"/>
          <w:lang w:val="en-US" w:eastAsia="zh-CN"/>
        </w:rPr>
        <w:t>预算年度：</w:t>
      </w:r>
      <w:r>
        <w:rPr>
          <w:rFonts w:hint="eastAsia" w:ascii="仿宋" w:hAnsi="仿宋" w:eastAsia="仿宋" w:cs="仿宋"/>
          <w:b w:val="0"/>
          <w:bCs/>
          <w:sz w:val="36"/>
          <w:szCs w:val="44"/>
          <w:u w:val="single"/>
          <w:lang w:val="en-US" w:eastAsia="zh-CN"/>
        </w:rPr>
        <w:t xml:space="preserve">       2020年      </w:t>
      </w:r>
    </w:p>
    <w:p>
      <w:pPr>
        <w:keepNext w:val="0"/>
        <w:keepLines w:val="0"/>
        <w:pageBreakBefore w:val="0"/>
        <w:widowControl w:val="0"/>
        <w:shd w:val="clear" w:color="auto" w:fill="auto"/>
        <w:kinsoku/>
        <w:wordWrap/>
        <w:overflowPunct/>
        <w:topLinePunct w:val="0"/>
        <w:autoSpaceDE/>
        <w:autoSpaceDN/>
        <w:bidi w:val="0"/>
        <w:adjustRightInd/>
        <w:snapToGrid/>
        <w:spacing w:line="560" w:lineRule="atLeast"/>
        <w:jc w:val="left"/>
        <w:textAlignment w:val="auto"/>
        <w:rPr>
          <w:rFonts w:hint="eastAsia" w:ascii="仿宋" w:hAnsi="仿宋" w:eastAsia="仿宋" w:cs="仿宋"/>
          <w:b w:val="0"/>
          <w:bCs/>
          <w:sz w:val="36"/>
          <w:szCs w:val="44"/>
          <w:lang w:val="en-US" w:eastAsia="zh-CN"/>
        </w:rPr>
      </w:pPr>
      <w:r>
        <w:rPr>
          <w:rFonts w:hint="eastAsia" w:ascii="仿宋" w:hAnsi="仿宋" w:eastAsia="仿宋" w:cs="仿宋"/>
          <w:b w:val="0"/>
          <w:bCs/>
          <w:sz w:val="36"/>
          <w:szCs w:val="44"/>
          <w:lang w:val="en-US" w:eastAsia="zh-CN"/>
        </w:rPr>
        <w:t>自评类型：项目</w:t>
      </w:r>
      <w:r>
        <w:rPr>
          <w:rFonts w:hint="eastAsia" w:ascii="仿宋" w:hAnsi="仿宋" w:eastAsia="仿宋" w:cs="仿宋"/>
          <w:b w:val="0"/>
          <w:bCs/>
          <w:sz w:val="36"/>
          <w:szCs w:val="44"/>
          <w:lang w:val="en-US" w:eastAsia="zh-CN"/>
        </w:rPr>
        <w:sym w:font="Wingdings" w:char="00FE"/>
      </w:r>
      <w:r>
        <w:rPr>
          <w:rFonts w:hint="eastAsia" w:ascii="仿宋" w:hAnsi="仿宋" w:eastAsia="仿宋" w:cs="仿宋"/>
          <w:b w:val="0"/>
          <w:bCs/>
          <w:sz w:val="36"/>
          <w:szCs w:val="44"/>
          <w:lang w:val="en-US" w:eastAsia="zh-CN"/>
        </w:rPr>
        <w:t xml:space="preserve">    政策</w:t>
      </w:r>
      <w:r>
        <w:rPr>
          <w:rFonts w:hint="eastAsia" w:ascii="仿宋" w:hAnsi="仿宋" w:eastAsia="仿宋" w:cs="仿宋"/>
          <w:b w:val="0"/>
          <w:bCs/>
          <w:sz w:val="36"/>
          <w:szCs w:val="44"/>
          <w:lang w:val="en-US" w:eastAsia="zh-CN"/>
        </w:rPr>
        <w:sym w:font="Wingdings" w:char="00A8"/>
      </w:r>
      <w:r>
        <w:rPr>
          <w:rFonts w:hint="eastAsia" w:ascii="仿宋" w:hAnsi="仿宋" w:eastAsia="仿宋" w:cs="仿宋"/>
          <w:b w:val="0"/>
          <w:bCs/>
          <w:sz w:val="36"/>
          <w:szCs w:val="44"/>
          <w:lang w:val="en-US" w:eastAsia="zh-CN"/>
        </w:rPr>
        <w:t xml:space="preserve">    部门整体</w:t>
      </w:r>
      <w:r>
        <w:rPr>
          <w:rFonts w:hint="eastAsia" w:ascii="仿宋" w:hAnsi="仿宋" w:eastAsia="仿宋" w:cs="仿宋"/>
          <w:b w:val="0"/>
          <w:bCs/>
          <w:sz w:val="36"/>
          <w:szCs w:val="44"/>
          <w:lang w:val="en-US" w:eastAsia="zh-CN"/>
        </w:rPr>
        <w:sym w:font="Wingdings" w:char="00A8"/>
      </w:r>
    </w:p>
    <w:p>
      <w:pPr>
        <w:keepNext w:val="0"/>
        <w:keepLines w:val="0"/>
        <w:pageBreakBefore w:val="0"/>
        <w:widowControl w:val="0"/>
        <w:shd w:val="clear" w:color="auto" w:fill="auto"/>
        <w:kinsoku/>
        <w:wordWrap/>
        <w:overflowPunct/>
        <w:topLinePunct w:val="0"/>
        <w:autoSpaceDE/>
        <w:autoSpaceDN/>
        <w:bidi w:val="0"/>
        <w:adjustRightInd/>
        <w:snapToGrid/>
        <w:spacing w:line="560" w:lineRule="atLeast"/>
        <w:jc w:val="left"/>
        <w:textAlignment w:val="auto"/>
        <w:rPr>
          <w:rFonts w:hint="eastAsia" w:ascii="仿宋" w:hAnsi="仿宋" w:eastAsia="仿宋" w:cs="仿宋"/>
          <w:b w:val="0"/>
          <w:bCs/>
          <w:sz w:val="36"/>
          <w:szCs w:val="44"/>
          <w:lang w:val="en-US" w:eastAsia="zh-CN"/>
        </w:rPr>
      </w:pPr>
    </w:p>
    <w:p>
      <w:pPr>
        <w:keepNext w:val="0"/>
        <w:keepLines w:val="0"/>
        <w:pageBreakBefore w:val="0"/>
        <w:widowControl w:val="0"/>
        <w:shd w:val="clear" w:color="auto" w:fill="auto"/>
        <w:kinsoku/>
        <w:wordWrap/>
        <w:overflowPunct/>
        <w:topLinePunct w:val="0"/>
        <w:autoSpaceDE/>
        <w:autoSpaceDN/>
        <w:bidi w:val="0"/>
        <w:adjustRightInd/>
        <w:snapToGrid/>
        <w:spacing w:line="560" w:lineRule="atLeast"/>
        <w:jc w:val="left"/>
        <w:textAlignment w:val="auto"/>
        <w:rPr>
          <w:rFonts w:hint="eastAsia" w:ascii="仿宋" w:hAnsi="仿宋" w:eastAsia="仿宋" w:cs="仿宋"/>
          <w:b w:val="0"/>
          <w:bCs/>
          <w:sz w:val="36"/>
          <w:szCs w:val="44"/>
          <w:lang w:val="en-US" w:eastAsia="zh-CN"/>
        </w:rPr>
      </w:pPr>
    </w:p>
    <w:p>
      <w:pPr>
        <w:keepNext w:val="0"/>
        <w:keepLines w:val="0"/>
        <w:pageBreakBefore w:val="0"/>
        <w:widowControl w:val="0"/>
        <w:shd w:val="clear" w:color="auto" w:fill="auto"/>
        <w:kinsoku/>
        <w:wordWrap/>
        <w:overflowPunct/>
        <w:topLinePunct w:val="0"/>
        <w:autoSpaceDE/>
        <w:autoSpaceDN/>
        <w:bidi w:val="0"/>
        <w:adjustRightInd/>
        <w:snapToGrid/>
        <w:spacing w:line="560" w:lineRule="atLeast"/>
        <w:ind w:firstLine="360" w:firstLineChars="100"/>
        <w:jc w:val="left"/>
        <w:textAlignment w:val="auto"/>
        <w:rPr>
          <w:rFonts w:hint="eastAsia" w:ascii="仿宋" w:hAnsi="仿宋" w:eastAsia="仿宋" w:cs="仿宋"/>
          <w:b w:val="0"/>
          <w:bCs/>
          <w:sz w:val="36"/>
          <w:szCs w:val="44"/>
          <w:u w:val="single"/>
          <w:lang w:val="en-US" w:eastAsia="zh-CN"/>
        </w:rPr>
      </w:pPr>
      <w:r>
        <w:rPr>
          <w:rFonts w:hint="eastAsia" w:ascii="仿宋" w:hAnsi="仿宋" w:eastAsia="仿宋" w:cs="仿宋"/>
          <w:b w:val="0"/>
          <w:bCs/>
          <w:sz w:val="36"/>
          <w:szCs w:val="44"/>
          <w:lang w:val="en-US" w:eastAsia="zh-CN"/>
        </w:rPr>
        <w:t>自评单位：</w:t>
      </w:r>
      <w:r>
        <w:rPr>
          <w:rFonts w:hint="eastAsia" w:ascii="仿宋" w:hAnsi="仿宋" w:eastAsia="仿宋" w:cs="仿宋"/>
          <w:b w:val="0"/>
          <w:bCs/>
          <w:sz w:val="36"/>
          <w:szCs w:val="44"/>
          <w:u w:val="single"/>
          <w:lang w:val="en-US" w:eastAsia="zh-CN"/>
        </w:rPr>
        <w:t>湖北三江资产评估有限公司</w:t>
      </w:r>
    </w:p>
    <w:p>
      <w:pPr>
        <w:keepNext w:val="0"/>
        <w:keepLines w:val="0"/>
        <w:pageBreakBefore w:val="0"/>
        <w:widowControl w:val="0"/>
        <w:shd w:val="clear" w:color="auto" w:fill="auto"/>
        <w:kinsoku/>
        <w:wordWrap/>
        <w:overflowPunct/>
        <w:topLinePunct w:val="0"/>
        <w:autoSpaceDE/>
        <w:autoSpaceDN/>
        <w:bidi w:val="0"/>
        <w:adjustRightInd/>
        <w:snapToGrid/>
        <w:spacing w:line="560" w:lineRule="atLeast"/>
        <w:ind w:firstLine="360" w:firstLineChars="100"/>
        <w:jc w:val="left"/>
        <w:textAlignment w:val="auto"/>
        <w:rPr>
          <w:rFonts w:hint="eastAsia" w:ascii="仿宋" w:hAnsi="仿宋" w:eastAsia="仿宋" w:cs="仿宋"/>
          <w:b w:val="0"/>
          <w:bCs/>
          <w:sz w:val="36"/>
          <w:szCs w:val="44"/>
          <w:u w:val="single"/>
          <w:lang w:val="en-US" w:eastAsia="zh-CN"/>
        </w:rPr>
      </w:pPr>
      <w:r>
        <w:rPr>
          <w:rFonts w:hint="eastAsia" w:ascii="仿宋" w:hAnsi="仿宋" w:eastAsia="仿宋" w:cs="仿宋"/>
          <w:b w:val="0"/>
          <w:bCs/>
          <w:sz w:val="36"/>
          <w:szCs w:val="44"/>
          <w:lang w:val="en-US" w:eastAsia="zh-CN"/>
        </w:rPr>
        <w:t>主评人：</w:t>
      </w:r>
      <w:r>
        <w:rPr>
          <w:rFonts w:hint="eastAsia" w:ascii="仿宋" w:hAnsi="仿宋" w:eastAsia="仿宋" w:cs="仿宋"/>
          <w:b w:val="0"/>
          <w:bCs/>
          <w:sz w:val="36"/>
          <w:szCs w:val="44"/>
          <w:u w:val="single"/>
          <w:lang w:val="en-US" w:eastAsia="zh-CN"/>
        </w:rPr>
        <w:t xml:space="preserve">      戴大刚      </w:t>
      </w:r>
    </w:p>
    <w:p>
      <w:pPr>
        <w:keepNext w:val="0"/>
        <w:keepLines w:val="0"/>
        <w:pageBreakBefore w:val="0"/>
        <w:widowControl w:val="0"/>
        <w:shd w:val="clear" w:color="auto" w:fill="auto"/>
        <w:kinsoku/>
        <w:wordWrap/>
        <w:overflowPunct/>
        <w:topLinePunct w:val="0"/>
        <w:autoSpaceDE/>
        <w:autoSpaceDN/>
        <w:bidi w:val="0"/>
        <w:adjustRightInd/>
        <w:snapToGrid/>
        <w:spacing w:line="560" w:lineRule="atLeast"/>
        <w:ind w:firstLine="360" w:firstLineChars="100"/>
        <w:jc w:val="left"/>
        <w:textAlignment w:val="auto"/>
        <w:rPr>
          <w:rFonts w:hint="eastAsia" w:ascii="仿宋" w:hAnsi="仿宋" w:eastAsia="仿宋" w:cs="仿宋"/>
          <w:b w:val="0"/>
          <w:bCs/>
          <w:sz w:val="36"/>
          <w:szCs w:val="44"/>
          <w:u w:val="single"/>
          <w:lang w:val="en-US" w:eastAsia="zh-CN"/>
        </w:rPr>
      </w:pPr>
      <w:r>
        <w:rPr>
          <w:rFonts w:hint="eastAsia" w:ascii="仿宋" w:hAnsi="仿宋" w:eastAsia="仿宋" w:cs="仿宋"/>
          <w:b w:val="0"/>
          <w:bCs/>
          <w:sz w:val="36"/>
          <w:szCs w:val="44"/>
          <w:lang w:val="en-US" w:eastAsia="zh-CN"/>
        </w:rPr>
        <w:t>主评人：</w:t>
      </w:r>
      <w:r>
        <w:rPr>
          <w:rFonts w:hint="eastAsia" w:ascii="仿宋" w:hAnsi="仿宋" w:eastAsia="仿宋" w:cs="仿宋"/>
          <w:b w:val="0"/>
          <w:bCs/>
          <w:sz w:val="36"/>
          <w:szCs w:val="44"/>
          <w:u w:val="single"/>
          <w:lang w:val="en-US" w:eastAsia="zh-CN"/>
        </w:rPr>
        <w:t xml:space="preserve">      刘清明      </w:t>
      </w:r>
    </w:p>
    <w:p>
      <w:pPr>
        <w:keepNext w:val="0"/>
        <w:keepLines w:val="0"/>
        <w:pageBreakBefore w:val="0"/>
        <w:widowControl w:val="0"/>
        <w:shd w:val="clear" w:color="auto" w:fill="auto"/>
        <w:kinsoku/>
        <w:wordWrap/>
        <w:overflowPunct/>
        <w:topLinePunct w:val="0"/>
        <w:autoSpaceDE/>
        <w:autoSpaceDN/>
        <w:bidi w:val="0"/>
        <w:adjustRightInd/>
        <w:snapToGrid/>
        <w:spacing w:line="560" w:lineRule="atLeast"/>
        <w:ind w:firstLine="360" w:firstLineChars="100"/>
        <w:jc w:val="left"/>
        <w:textAlignment w:val="auto"/>
        <w:rPr>
          <w:rFonts w:hint="eastAsia" w:ascii="仿宋" w:hAnsi="仿宋" w:eastAsia="仿宋" w:cs="仿宋"/>
          <w:b w:val="0"/>
          <w:bCs/>
          <w:sz w:val="36"/>
          <w:szCs w:val="44"/>
          <w:u w:val="single"/>
          <w:lang w:val="en-US" w:eastAsia="zh-CN"/>
        </w:rPr>
      </w:pPr>
      <w:r>
        <w:rPr>
          <w:rFonts w:hint="eastAsia" w:ascii="仿宋" w:hAnsi="仿宋" w:eastAsia="仿宋" w:cs="仿宋"/>
          <w:b w:val="0"/>
          <w:bCs/>
          <w:sz w:val="36"/>
          <w:szCs w:val="44"/>
          <w:lang w:val="en-US" w:eastAsia="zh-CN"/>
        </w:rPr>
        <w:t>专家：</w:t>
      </w:r>
      <w:r>
        <w:rPr>
          <w:rFonts w:hint="eastAsia" w:ascii="仿宋" w:hAnsi="仿宋" w:eastAsia="仿宋" w:cs="仿宋"/>
          <w:b w:val="0"/>
          <w:bCs/>
          <w:sz w:val="36"/>
          <w:szCs w:val="44"/>
          <w:u w:val="single"/>
          <w:lang w:val="en-US" w:eastAsia="zh-CN"/>
        </w:rPr>
        <w:t xml:space="preserve">      </w:t>
      </w:r>
      <w:r>
        <w:rPr>
          <w:rFonts w:hint="eastAsia" w:ascii="仿宋" w:hAnsi="仿宋" w:eastAsia="仿宋" w:cs="仿宋"/>
          <w:b w:val="0"/>
          <w:bCs/>
          <w:sz w:val="36"/>
          <w:szCs w:val="44"/>
          <w:highlight w:val="none"/>
          <w:u w:val="single"/>
          <w:lang w:val="en-US" w:eastAsia="zh-CN"/>
        </w:rPr>
        <w:t>刘克文</w:t>
      </w:r>
      <w:r>
        <w:rPr>
          <w:rFonts w:hint="eastAsia" w:ascii="仿宋" w:hAnsi="仿宋" w:eastAsia="仿宋" w:cs="仿宋"/>
          <w:b w:val="0"/>
          <w:bCs/>
          <w:sz w:val="36"/>
          <w:szCs w:val="44"/>
          <w:u w:val="single"/>
          <w:lang w:val="en-US" w:eastAsia="zh-CN"/>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560" w:lineRule="atLeast"/>
        <w:ind w:firstLine="360" w:firstLineChars="100"/>
        <w:jc w:val="left"/>
        <w:textAlignment w:val="auto"/>
        <w:rPr>
          <w:rFonts w:hint="eastAsia" w:ascii="仿宋" w:hAnsi="仿宋" w:eastAsia="仿宋" w:cs="仿宋"/>
          <w:b w:val="0"/>
          <w:bCs/>
          <w:sz w:val="36"/>
          <w:szCs w:val="44"/>
          <w:u w:val="single"/>
          <w:lang w:val="en-US" w:eastAsia="zh-CN"/>
        </w:rPr>
      </w:pPr>
      <w:r>
        <w:rPr>
          <w:rFonts w:hint="eastAsia" w:ascii="仿宋" w:hAnsi="仿宋" w:eastAsia="仿宋" w:cs="仿宋"/>
          <w:b w:val="0"/>
          <w:bCs/>
          <w:sz w:val="36"/>
          <w:szCs w:val="44"/>
          <w:lang w:val="en-US" w:eastAsia="zh-CN"/>
        </w:rPr>
        <w:t>正式提交日期：</w:t>
      </w:r>
      <w:r>
        <w:rPr>
          <w:rFonts w:hint="eastAsia" w:ascii="仿宋" w:hAnsi="仿宋" w:eastAsia="仿宋" w:cs="仿宋"/>
          <w:b w:val="0"/>
          <w:bCs/>
          <w:sz w:val="36"/>
          <w:szCs w:val="44"/>
          <w:u w:val="single"/>
          <w:lang w:val="en-US" w:eastAsia="zh-CN"/>
        </w:rPr>
        <w:t xml:space="preserve">   2020年7月9日   </w:t>
      </w:r>
    </w:p>
    <w:p>
      <w:pPr>
        <w:pStyle w:val="2"/>
        <w:rPr>
          <w:rFonts w:hint="eastAsia" w:ascii="仿宋" w:hAnsi="仿宋" w:eastAsia="仿宋" w:cs="仿宋"/>
          <w:b w:val="0"/>
          <w:bCs/>
          <w:sz w:val="36"/>
          <w:szCs w:val="44"/>
          <w:u w:val="single"/>
          <w:lang w:val="en-US" w:eastAsia="zh-CN"/>
        </w:rPr>
      </w:pPr>
    </w:p>
    <w:p>
      <w:pPr>
        <w:widowControl/>
        <w:shd w:val="clear" w:color="auto" w:fill="auto"/>
        <w:spacing w:line="432" w:lineRule="atLeast"/>
        <w:jc w:val="center"/>
        <w:rPr>
          <w:rFonts w:hint="eastAsia" w:ascii="方正小标宋简体" w:hAnsi="方正小标宋简体" w:eastAsia="方正小标宋简体" w:cs="方正小标宋简体"/>
          <w:color w:val="000000"/>
          <w:kern w:val="0"/>
          <w:sz w:val="40"/>
          <w:szCs w:val="40"/>
          <w:lang w:val="zh-TW" w:eastAsia="zh-CN"/>
        </w:rPr>
        <w:sectPr>
          <w:pgSz w:w="11906" w:h="16838"/>
          <w:pgMar w:top="1440" w:right="1800" w:bottom="1440" w:left="1800" w:header="851" w:footer="992" w:gutter="0"/>
          <w:cols w:space="425" w:num="1"/>
          <w:docGrid w:type="lines" w:linePitch="312" w:charSpace="0"/>
        </w:sectPr>
      </w:pPr>
    </w:p>
    <w:p>
      <w:pPr>
        <w:widowControl/>
        <w:shd w:val="clear" w:color="auto" w:fill="auto"/>
        <w:spacing w:line="432" w:lineRule="atLeast"/>
        <w:jc w:val="center"/>
        <w:rPr>
          <w:rFonts w:hint="eastAsia" w:ascii="方正小标宋简体" w:hAnsi="方正小标宋简体" w:eastAsia="方正小标宋简体" w:cs="方正小标宋简体"/>
          <w:color w:val="000000"/>
          <w:kern w:val="0"/>
          <w:sz w:val="40"/>
          <w:szCs w:val="40"/>
          <w:lang w:val="zh-TW" w:eastAsia="zh-CN"/>
        </w:rPr>
      </w:pPr>
      <w:r>
        <w:rPr>
          <w:rFonts w:hint="eastAsia" w:ascii="方正小标宋简体" w:hAnsi="方正小标宋简体" w:eastAsia="方正小标宋简体" w:cs="方正小标宋简体"/>
          <w:color w:val="000000"/>
          <w:kern w:val="0"/>
          <w:sz w:val="40"/>
          <w:szCs w:val="40"/>
          <w:lang w:val="zh-TW" w:eastAsia="zh-CN"/>
        </w:rPr>
        <w:t>东山陈家冲还建小区项目</w:t>
      </w:r>
    </w:p>
    <w:p>
      <w:pPr>
        <w:widowControl/>
        <w:shd w:val="clear" w:color="auto" w:fill="auto"/>
        <w:spacing w:line="432" w:lineRule="atLeast"/>
        <w:jc w:val="center"/>
        <w:rPr>
          <w:rFonts w:hint="eastAsia" w:ascii="方正小标宋简体" w:hAnsi="方正小标宋简体" w:eastAsia="方正小标宋简体" w:cs="方正小标宋简体"/>
          <w:color w:val="000000"/>
          <w:kern w:val="0"/>
          <w:sz w:val="40"/>
          <w:szCs w:val="40"/>
          <w:lang w:val="zh-TW" w:eastAsia="zh-TW"/>
        </w:rPr>
      </w:pPr>
      <w:r>
        <w:rPr>
          <w:rFonts w:hint="eastAsia" w:ascii="方正小标宋简体" w:hAnsi="方正小标宋简体" w:eastAsia="方正小标宋简体" w:cs="方正小标宋简体"/>
          <w:color w:val="000000"/>
          <w:kern w:val="0"/>
          <w:sz w:val="40"/>
          <w:szCs w:val="40"/>
          <w:lang w:val="zh-TW" w:eastAsia="zh-CN"/>
        </w:rPr>
        <w:t>第二次</w:t>
      </w:r>
      <w:r>
        <w:rPr>
          <w:rFonts w:hint="eastAsia" w:ascii="方正小标宋简体" w:hAnsi="方正小标宋简体" w:eastAsia="方正小标宋简体" w:cs="方正小标宋简体"/>
          <w:color w:val="000000"/>
          <w:kern w:val="0"/>
          <w:sz w:val="40"/>
          <w:szCs w:val="40"/>
          <w:lang w:val="en-US" w:eastAsia="zh-CN"/>
        </w:rPr>
        <w:t>BT款回购资金及部分前期费用</w:t>
      </w:r>
      <w:r>
        <w:rPr>
          <w:rFonts w:hint="eastAsia" w:ascii="方正小标宋简体" w:hAnsi="方正小标宋简体" w:eastAsia="方正小标宋简体" w:cs="方正小标宋简体"/>
          <w:color w:val="000000"/>
          <w:kern w:val="0"/>
          <w:sz w:val="40"/>
          <w:szCs w:val="40"/>
          <w:lang w:val="zh-TW" w:eastAsia="zh-TW"/>
        </w:rPr>
        <w:t>专项</w:t>
      </w:r>
      <w:r>
        <w:rPr>
          <w:rFonts w:hint="eastAsia" w:ascii="方正小标宋简体" w:hAnsi="方正小标宋简体" w:eastAsia="方正小标宋简体" w:cs="方正小标宋简体"/>
          <w:color w:val="000000"/>
          <w:kern w:val="0"/>
          <w:sz w:val="40"/>
          <w:szCs w:val="40"/>
          <w:lang w:val="en-US" w:eastAsia="zh-CN"/>
        </w:rPr>
        <w:t>资</w:t>
      </w:r>
      <w:r>
        <w:rPr>
          <w:rFonts w:hint="eastAsia" w:ascii="方正小标宋简体" w:hAnsi="方正小标宋简体" w:eastAsia="方正小标宋简体" w:cs="方正小标宋简体"/>
          <w:color w:val="000000"/>
          <w:kern w:val="0"/>
          <w:sz w:val="40"/>
          <w:szCs w:val="40"/>
          <w:lang w:val="zh-TW" w:eastAsia="zh-TW"/>
        </w:rPr>
        <w:t>金</w:t>
      </w:r>
      <w:r>
        <w:rPr>
          <w:rFonts w:hint="eastAsia" w:ascii="方正小标宋简体" w:hAnsi="方正小标宋简体" w:eastAsia="方正小标宋简体" w:cs="方正小标宋简体"/>
          <w:color w:val="000000"/>
          <w:kern w:val="0"/>
          <w:sz w:val="40"/>
          <w:szCs w:val="40"/>
          <w:lang w:val="zh-TW" w:eastAsia="zh-TW"/>
        </w:rPr>
        <w:br w:type="textWrapping"/>
      </w:r>
      <w:r>
        <w:rPr>
          <w:rFonts w:hint="eastAsia" w:ascii="方正小标宋简体" w:hAnsi="方正小标宋简体" w:eastAsia="方正小标宋简体" w:cs="方正小标宋简体"/>
          <w:color w:val="000000"/>
          <w:kern w:val="0"/>
          <w:sz w:val="40"/>
          <w:szCs w:val="40"/>
          <w:lang w:val="zh-TW" w:eastAsia="zh-TW"/>
        </w:rPr>
        <w:t>部门</w:t>
      </w:r>
      <w:r>
        <w:rPr>
          <w:rFonts w:hint="eastAsia" w:ascii="方正小标宋简体" w:hAnsi="方正小标宋简体" w:eastAsia="方正小标宋简体" w:cs="方正小标宋简体"/>
          <w:color w:val="000000"/>
          <w:kern w:val="0"/>
          <w:sz w:val="40"/>
          <w:szCs w:val="40"/>
          <w:lang w:val="en-US" w:eastAsia="zh-CN"/>
        </w:rPr>
        <w:t>自评报告</w:t>
      </w:r>
    </w:p>
    <w:p>
      <w:pPr>
        <w:pStyle w:val="2"/>
        <w:pageBreakBefore w:val="0"/>
        <w:shd w:val="clear" w:color="auto" w:fill="auto"/>
        <w:kinsoku/>
        <w:wordWrap/>
        <w:overflowPunct/>
        <w:topLinePunct w:val="0"/>
        <w:autoSpaceDE/>
        <w:autoSpaceDN/>
        <w:bidi w:val="0"/>
        <w:adjustRightInd/>
        <w:spacing w:line="560" w:lineRule="atLeast"/>
        <w:ind w:left="0" w:leftChars="0" w:firstLine="0" w:firstLineChars="0"/>
        <w:jc w:val="center"/>
        <w:rPr>
          <w:rFonts w:hint="eastAsia" w:ascii="Times New Roman" w:hAnsi="Times New Roman" w:eastAsia="楷体" w:cs="Times New Roman"/>
          <w:color w:val="000000"/>
          <w:spacing w:val="0"/>
          <w:w w:val="100"/>
          <w:kern w:val="0"/>
          <w:position w:val="0"/>
          <w:sz w:val="32"/>
          <w:szCs w:val="32"/>
          <w:lang w:val="zh-TW" w:eastAsia="zh-TW"/>
        </w:rPr>
      </w:pPr>
      <w:r>
        <w:rPr>
          <w:rFonts w:hint="eastAsia" w:ascii="Times New Roman" w:hAnsi="Times New Roman" w:eastAsia="楷体" w:cs="Times New Roman"/>
          <w:color w:val="000000"/>
          <w:spacing w:val="0"/>
          <w:w w:val="100"/>
          <w:kern w:val="0"/>
          <w:position w:val="0"/>
          <w:sz w:val="32"/>
          <w:szCs w:val="32"/>
          <w:lang w:val="zh-TW" w:eastAsia="zh-TW"/>
        </w:rPr>
        <w:t>（</w:t>
      </w:r>
      <w:r>
        <w:rPr>
          <w:rFonts w:hint="eastAsia" w:ascii="Times New Roman" w:hAnsi="Times New Roman" w:eastAsia="楷体" w:cs="Times New Roman"/>
          <w:color w:val="000000"/>
          <w:spacing w:val="0"/>
          <w:w w:val="100"/>
          <w:kern w:val="0"/>
          <w:position w:val="0"/>
          <w:sz w:val="32"/>
          <w:szCs w:val="32"/>
          <w:lang w:val="zh-TW" w:eastAsia="zh-CN"/>
        </w:rPr>
        <w:t>缩略</w:t>
      </w:r>
      <w:r>
        <w:rPr>
          <w:rFonts w:hint="eastAsia" w:ascii="Times New Roman" w:hAnsi="Times New Roman" w:eastAsia="楷体" w:cs="Times New Roman"/>
          <w:color w:val="000000"/>
          <w:spacing w:val="0"/>
          <w:w w:val="100"/>
          <w:kern w:val="0"/>
          <w:position w:val="0"/>
          <w:sz w:val="32"/>
          <w:szCs w:val="32"/>
          <w:lang w:val="zh-TW" w:eastAsia="zh-TW"/>
        </w:rPr>
        <w:t>版）</w:t>
      </w:r>
    </w:p>
    <w:p>
      <w:pPr>
        <w:pStyle w:val="10"/>
        <w:keepNext w:val="0"/>
        <w:keepLines w:val="0"/>
        <w:pageBreakBefore w:val="0"/>
        <w:widowControl w:val="0"/>
        <w:shd w:val="clear" w:color="auto" w:fill="auto"/>
        <w:tabs>
          <w:tab w:val="left" w:pos="1116"/>
        </w:tabs>
        <w:kinsoku/>
        <w:wordWrap/>
        <w:overflowPunct/>
        <w:topLinePunct w:val="0"/>
        <w:autoSpaceDE/>
        <w:autoSpaceDN/>
        <w:bidi w:val="0"/>
        <w:adjustRightInd/>
        <w:snapToGrid/>
        <w:spacing w:before="0" w:after="0" w:line="560" w:lineRule="atLeast"/>
        <w:ind w:left="0" w:leftChars="0" w:right="0" w:firstLine="736" w:firstLineChars="230"/>
        <w:jc w:val="both"/>
        <w:textAlignment w:val="auto"/>
        <w:rPr>
          <w:rFonts w:hint="eastAsia" w:ascii="黑体" w:hAnsi="黑体" w:eastAsia="黑体" w:cs="黑体"/>
          <w:b w:val="0"/>
          <w:bCs w:val="0"/>
          <w:color w:val="000000"/>
          <w:spacing w:val="0"/>
          <w:w w:val="100"/>
          <w:kern w:val="2"/>
          <w:position w:val="0"/>
          <w:sz w:val="32"/>
          <w:szCs w:val="32"/>
          <w:lang w:val="en-US" w:eastAsia="zh-CN"/>
        </w:rPr>
      </w:pPr>
      <w:r>
        <w:rPr>
          <w:rFonts w:hint="eastAsia" w:ascii="黑体" w:hAnsi="黑体" w:eastAsia="黑体" w:cs="黑体"/>
          <w:b w:val="0"/>
          <w:bCs w:val="0"/>
          <w:color w:val="000000"/>
          <w:spacing w:val="0"/>
          <w:w w:val="100"/>
          <w:kern w:val="2"/>
          <w:position w:val="0"/>
          <w:sz w:val="32"/>
          <w:szCs w:val="32"/>
          <w:lang w:val="en-US" w:eastAsia="zh-CN"/>
        </w:rPr>
        <w:t>1自评结论</w:t>
      </w:r>
    </w:p>
    <w:p>
      <w:pPr>
        <w:pStyle w:val="10"/>
        <w:keepNext w:val="0"/>
        <w:keepLines w:val="0"/>
        <w:pageBreakBefore w:val="0"/>
        <w:widowControl w:val="0"/>
        <w:shd w:val="clear" w:color="auto" w:fill="auto"/>
        <w:tabs>
          <w:tab w:val="left" w:pos="1116"/>
        </w:tabs>
        <w:kinsoku/>
        <w:wordWrap/>
        <w:overflowPunct/>
        <w:topLinePunct w:val="0"/>
        <w:autoSpaceDE/>
        <w:autoSpaceDN/>
        <w:bidi w:val="0"/>
        <w:adjustRightInd/>
        <w:snapToGrid/>
        <w:spacing w:before="0" w:after="0" w:line="560" w:lineRule="atLeast"/>
        <w:ind w:left="0" w:leftChars="0" w:right="0" w:firstLine="736" w:firstLineChars="230"/>
        <w:jc w:val="both"/>
        <w:textAlignment w:val="auto"/>
        <w:rPr>
          <w:rFonts w:hint="eastAsia" w:ascii="楷体" w:hAnsi="楷体" w:eastAsia="楷体" w:cs="楷体"/>
          <w:color w:val="000000"/>
          <w:spacing w:val="0"/>
          <w:w w:val="10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position w:val="0"/>
          <w:sz w:val="32"/>
          <w:szCs w:val="32"/>
          <w:highlight w:val="none"/>
          <w:u w:val="none"/>
          <w:shd w:val="clear" w:color="auto" w:fill="auto"/>
          <w:lang w:val="en-US" w:eastAsia="zh-CN" w:bidi="zh-TW"/>
        </w:rPr>
        <w:t>1.1自评得分</w:t>
      </w:r>
    </w:p>
    <w:tbl>
      <w:tblPr>
        <w:tblStyle w:val="6"/>
        <w:tblW w:w="0" w:type="auto"/>
        <w:jc w:val="center"/>
        <w:tblLayout w:type="fixed"/>
        <w:tblCellMar>
          <w:top w:w="0" w:type="dxa"/>
          <w:left w:w="10" w:type="dxa"/>
          <w:bottom w:w="0" w:type="dxa"/>
          <w:right w:w="10" w:type="dxa"/>
        </w:tblCellMar>
      </w:tblPr>
      <w:tblGrid>
        <w:gridCol w:w="3225"/>
        <w:gridCol w:w="1591"/>
        <w:gridCol w:w="1636"/>
        <w:gridCol w:w="1543"/>
      </w:tblGrid>
      <w:tr>
        <w:tblPrEx>
          <w:tblCellMar>
            <w:top w:w="0" w:type="dxa"/>
            <w:left w:w="10" w:type="dxa"/>
            <w:bottom w:w="0" w:type="dxa"/>
            <w:right w:w="10" w:type="dxa"/>
          </w:tblCellMar>
        </w:tblPrEx>
        <w:trPr>
          <w:trHeight w:val="499" w:hRule="exact"/>
          <w:jc w:val="center"/>
        </w:trPr>
        <w:tc>
          <w:tcPr>
            <w:tcW w:w="322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sz w:val="28"/>
                <w:szCs w:val="28"/>
                <w:highlight w:val="none"/>
              </w:rPr>
            </w:pPr>
            <w:r>
              <w:rPr>
                <w:rFonts w:hint="eastAsia" w:ascii="仿宋" w:hAnsi="仿宋" w:eastAsia="仿宋" w:cs="仿宋"/>
                <w:color w:val="000000"/>
                <w:spacing w:val="0"/>
                <w:w w:val="100"/>
                <w:position w:val="0"/>
                <w:sz w:val="28"/>
                <w:szCs w:val="28"/>
                <w:highlight w:val="none"/>
                <w:lang w:eastAsia="zh-CN"/>
              </w:rPr>
              <w:t>自评</w:t>
            </w:r>
            <w:r>
              <w:rPr>
                <w:rFonts w:hint="eastAsia" w:ascii="仿宋" w:hAnsi="仿宋" w:eastAsia="仿宋" w:cs="仿宋"/>
                <w:color w:val="000000"/>
                <w:spacing w:val="0"/>
                <w:w w:val="100"/>
                <w:position w:val="0"/>
                <w:sz w:val="28"/>
                <w:szCs w:val="28"/>
                <w:highlight w:val="none"/>
              </w:rPr>
              <w:t>项目</w:t>
            </w:r>
          </w:p>
        </w:tc>
        <w:tc>
          <w:tcPr>
            <w:tcW w:w="15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sz w:val="28"/>
                <w:szCs w:val="28"/>
                <w:highlight w:val="none"/>
              </w:rPr>
            </w:pPr>
            <w:r>
              <w:rPr>
                <w:rFonts w:hint="eastAsia" w:ascii="仿宋" w:hAnsi="仿宋" w:eastAsia="仿宋" w:cs="仿宋"/>
                <w:color w:val="000000"/>
                <w:spacing w:val="0"/>
                <w:w w:val="100"/>
                <w:position w:val="0"/>
                <w:sz w:val="28"/>
                <w:szCs w:val="28"/>
                <w:highlight w:val="none"/>
              </w:rPr>
              <w:t>权重</w:t>
            </w:r>
          </w:p>
        </w:tc>
        <w:tc>
          <w:tcPr>
            <w:tcW w:w="1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sz w:val="28"/>
                <w:szCs w:val="28"/>
                <w:highlight w:val="none"/>
              </w:rPr>
            </w:pPr>
            <w:r>
              <w:rPr>
                <w:rFonts w:hint="eastAsia" w:ascii="仿宋" w:hAnsi="仿宋" w:eastAsia="仿宋" w:cs="仿宋"/>
                <w:color w:val="000000"/>
                <w:spacing w:val="0"/>
                <w:w w:val="100"/>
                <w:position w:val="0"/>
                <w:sz w:val="28"/>
                <w:szCs w:val="28"/>
                <w:highlight w:val="none"/>
              </w:rPr>
              <w:t>评级分值</w:t>
            </w:r>
          </w:p>
        </w:tc>
        <w:tc>
          <w:tcPr>
            <w:tcW w:w="1543"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sz w:val="28"/>
                <w:szCs w:val="28"/>
                <w:highlight w:val="none"/>
              </w:rPr>
            </w:pPr>
            <w:r>
              <w:rPr>
                <w:rFonts w:hint="eastAsia" w:ascii="仿宋" w:hAnsi="仿宋" w:eastAsia="仿宋" w:cs="仿宋"/>
                <w:color w:val="000000"/>
                <w:spacing w:val="0"/>
                <w:w w:val="100"/>
                <w:position w:val="0"/>
                <w:sz w:val="28"/>
                <w:szCs w:val="28"/>
                <w:highlight w:val="none"/>
              </w:rPr>
              <w:t>本项得分</w:t>
            </w:r>
          </w:p>
        </w:tc>
      </w:tr>
      <w:tr>
        <w:tblPrEx>
          <w:tblCellMar>
            <w:top w:w="0" w:type="dxa"/>
            <w:left w:w="10" w:type="dxa"/>
            <w:bottom w:w="0" w:type="dxa"/>
            <w:right w:w="10" w:type="dxa"/>
          </w:tblCellMar>
        </w:tblPrEx>
        <w:trPr>
          <w:trHeight w:val="490" w:hRule="exact"/>
          <w:jc w:val="center"/>
        </w:trPr>
        <w:tc>
          <w:tcPr>
            <w:tcW w:w="322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sz w:val="28"/>
                <w:szCs w:val="28"/>
                <w:highlight w:val="none"/>
              </w:rPr>
            </w:pPr>
            <w:r>
              <w:rPr>
                <w:rFonts w:hint="eastAsia" w:ascii="仿宋" w:hAnsi="仿宋" w:eastAsia="仿宋" w:cs="仿宋"/>
                <w:color w:val="000000"/>
                <w:spacing w:val="0"/>
                <w:w w:val="100"/>
                <w:position w:val="0"/>
                <w:sz w:val="28"/>
                <w:szCs w:val="28"/>
                <w:highlight w:val="none"/>
              </w:rPr>
              <w:t>预算执行情况</w:t>
            </w:r>
          </w:p>
        </w:tc>
        <w:tc>
          <w:tcPr>
            <w:tcW w:w="15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color w:val="000000"/>
                <w:spacing w:val="0"/>
                <w:w w:val="100"/>
                <w:position w:val="0"/>
                <w:sz w:val="28"/>
                <w:szCs w:val="28"/>
                <w:highlight w:val="none"/>
              </w:rPr>
              <w:t>20%</w:t>
            </w:r>
          </w:p>
        </w:tc>
        <w:tc>
          <w:tcPr>
            <w:tcW w:w="1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color w:val="000000"/>
                <w:spacing w:val="0"/>
                <w:w w:val="100"/>
                <w:position w:val="0"/>
                <w:sz w:val="28"/>
                <w:szCs w:val="28"/>
                <w:highlight w:val="none"/>
              </w:rPr>
              <w:t>20</w:t>
            </w:r>
          </w:p>
        </w:tc>
        <w:tc>
          <w:tcPr>
            <w:tcW w:w="1543"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default"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19.35</w:t>
            </w:r>
          </w:p>
        </w:tc>
      </w:tr>
      <w:tr>
        <w:tblPrEx>
          <w:tblCellMar>
            <w:top w:w="0" w:type="dxa"/>
            <w:left w:w="10" w:type="dxa"/>
            <w:bottom w:w="0" w:type="dxa"/>
            <w:right w:w="10" w:type="dxa"/>
          </w:tblCellMar>
        </w:tblPrEx>
        <w:trPr>
          <w:trHeight w:val="494" w:hRule="exact"/>
          <w:jc w:val="center"/>
        </w:trPr>
        <w:tc>
          <w:tcPr>
            <w:tcW w:w="322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sz w:val="28"/>
                <w:szCs w:val="28"/>
                <w:highlight w:val="none"/>
              </w:rPr>
            </w:pPr>
            <w:r>
              <w:rPr>
                <w:rFonts w:hint="eastAsia" w:ascii="仿宋" w:hAnsi="仿宋" w:eastAsia="仿宋" w:cs="仿宋"/>
                <w:color w:val="000000"/>
                <w:spacing w:val="0"/>
                <w:w w:val="100"/>
                <w:position w:val="0"/>
                <w:sz w:val="28"/>
                <w:szCs w:val="28"/>
                <w:highlight w:val="none"/>
              </w:rPr>
              <w:t>项目产出</w:t>
            </w:r>
          </w:p>
        </w:tc>
        <w:tc>
          <w:tcPr>
            <w:tcW w:w="15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color w:val="000000"/>
                <w:spacing w:val="0"/>
                <w:w w:val="100"/>
                <w:position w:val="0"/>
                <w:sz w:val="28"/>
                <w:szCs w:val="28"/>
                <w:highlight w:val="none"/>
              </w:rPr>
              <w:t>40%</w:t>
            </w:r>
          </w:p>
        </w:tc>
        <w:tc>
          <w:tcPr>
            <w:tcW w:w="1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color w:val="000000"/>
                <w:spacing w:val="0"/>
                <w:w w:val="100"/>
                <w:position w:val="0"/>
                <w:sz w:val="28"/>
                <w:szCs w:val="28"/>
                <w:highlight w:val="none"/>
                <w:lang w:val="en-US" w:eastAsia="zh-CN"/>
              </w:rPr>
              <w:t>40</w:t>
            </w:r>
          </w:p>
        </w:tc>
        <w:tc>
          <w:tcPr>
            <w:tcW w:w="1543"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default" w:ascii="仿宋" w:hAnsi="仿宋" w:eastAsia="仿宋" w:cs="仿宋"/>
                <w:b w:val="0"/>
                <w:bCs w:val="0"/>
                <w:sz w:val="28"/>
                <w:szCs w:val="28"/>
                <w:highlight w:val="none"/>
                <w:lang w:val="en-US" w:eastAsia="zh-CN"/>
              </w:rPr>
            </w:pPr>
            <w:r>
              <w:rPr>
                <w:rFonts w:hint="eastAsia" w:ascii="仿宋" w:hAnsi="仿宋" w:eastAsia="仿宋" w:cs="仿宋"/>
                <w:b w:val="0"/>
                <w:bCs w:val="0"/>
                <w:color w:val="000000"/>
                <w:spacing w:val="0"/>
                <w:w w:val="100"/>
                <w:position w:val="0"/>
                <w:sz w:val="28"/>
                <w:szCs w:val="28"/>
                <w:highlight w:val="none"/>
                <w:lang w:val="en-US" w:eastAsia="zh-CN" w:bidi="en-US"/>
              </w:rPr>
              <w:t>40</w:t>
            </w:r>
          </w:p>
        </w:tc>
      </w:tr>
      <w:tr>
        <w:tblPrEx>
          <w:tblCellMar>
            <w:top w:w="0" w:type="dxa"/>
            <w:left w:w="10" w:type="dxa"/>
            <w:bottom w:w="0" w:type="dxa"/>
            <w:right w:w="10" w:type="dxa"/>
          </w:tblCellMar>
        </w:tblPrEx>
        <w:trPr>
          <w:trHeight w:val="490" w:hRule="exact"/>
          <w:jc w:val="center"/>
        </w:trPr>
        <w:tc>
          <w:tcPr>
            <w:tcW w:w="322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sz w:val="28"/>
                <w:szCs w:val="28"/>
                <w:highlight w:val="none"/>
              </w:rPr>
            </w:pPr>
            <w:r>
              <w:rPr>
                <w:rFonts w:hint="eastAsia" w:ascii="仿宋" w:hAnsi="仿宋" w:eastAsia="仿宋" w:cs="仿宋"/>
                <w:color w:val="000000"/>
                <w:spacing w:val="0"/>
                <w:w w:val="100"/>
                <w:position w:val="0"/>
                <w:sz w:val="28"/>
                <w:szCs w:val="28"/>
                <w:highlight w:val="none"/>
              </w:rPr>
              <w:t>项目效益</w:t>
            </w:r>
          </w:p>
        </w:tc>
        <w:tc>
          <w:tcPr>
            <w:tcW w:w="15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color w:val="000000"/>
                <w:spacing w:val="0"/>
                <w:w w:val="100"/>
                <w:position w:val="0"/>
                <w:sz w:val="28"/>
                <w:szCs w:val="28"/>
                <w:highlight w:val="none"/>
              </w:rPr>
              <w:t>30%</w:t>
            </w:r>
          </w:p>
        </w:tc>
        <w:tc>
          <w:tcPr>
            <w:tcW w:w="1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color w:val="000000"/>
                <w:spacing w:val="0"/>
                <w:w w:val="100"/>
                <w:position w:val="0"/>
                <w:sz w:val="28"/>
                <w:szCs w:val="28"/>
                <w:highlight w:val="none"/>
              </w:rPr>
              <w:t>30</w:t>
            </w:r>
          </w:p>
        </w:tc>
        <w:tc>
          <w:tcPr>
            <w:tcW w:w="1543"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default" w:ascii="仿宋" w:hAnsi="仿宋" w:eastAsia="仿宋" w:cs="仿宋"/>
                <w:b w:val="0"/>
                <w:bCs w:val="0"/>
                <w:sz w:val="28"/>
                <w:szCs w:val="28"/>
                <w:highlight w:val="none"/>
                <w:lang w:val="en-US" w:eastAsia="zh-CN"/>
              </w:rPr>
            </w:pPr>
            <w:r>
              <w:rPr>
                <w:rFonts w:hint="eastAsia" w:ascii="仿宋" w:hAnsi="仿宋" w:eastAsia="仿宋" w:cs="仿宋"/>
                <w:b w:val="0"/>
                <w:bCs w:val="0"/>
                <w:color w:val="000000"/>
                <w:spacing w:val="0"/>
                <w:w w:val="100"/>
                <w:position w:val="0"/>
                <w:sz w:val="28"/>
                <w:szCs w:val="28"/>
                <w:highlight w:val="none"/>
                <w:lang w:val="en-US" w:eastAsia="zh-CN"/>
              </w:rPr>
              <w:t>30</w:t>
            </w:r>
          </w:p>
        </w:tc>
      </w:tr>
      <w:tr>
        <w:tblPrEx>
          <w:tblCellMar>
            <w:top w:w="0" w:type="dxa"/>
            <w:left w:w="10" w:type="dxa"/>
            <w:bottom w:w="0" w:type="dxa"/>
            <w:right w:w="10" w:type="dxa"/>
          </w:tblCellMar>
        </w:tblPrEx>
        <w:trPr>
          <w:trHeight w:val="490" w:hRule="exact"/>
          <w:jc w:val="center"/>
        </w:trPr>
        <w:tc>
          <w:tcPr>
            <w:tcW w:w="322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sz w:val="28"/>
                <w:szCs w:val="28"/>
                <w:highlight w:val="none"/>
              </w:rPr>
            </w:pPr>
            <w:r>
              <w:rPr>
                <w:rFonts w:hint="eastAsia" w:ascii="仿宋" w:hAnsi="仿宋" w:eastAsia="仿宋" w:cs="仿宋"/>
                <w:color w:val="000000"/>
                <w:spacing w:val="0"/>
                <w:w w:val="100"/>
                <w:position w:val="0"/>
                <w:sz w:val="28"/>
                <w:szCs w:val="28"/>
                <w:highlight w:val="none"/>
              </w:rPr>
              <w:t>项目满意度</w:t>
            </w:r>
          </w:p>
        </w:tc>
        <w:tc>
          <w:tcPr>
            <w:tcW w:w="15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firstLine="0" w:firstLineChars="0"/>
              <w:jc w:val="center"/>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color w:val="000000"/>
                <w:spacing w:val="0"/>
                <w:w w:val="100"/>
                <w:position w:val="0"/>
                <w:sz w:val="28"/>
                <w:szCs w:val="28"/>
                <w:highlight w:val="none"/>
              </w:rPr>
              <w:t>10%</w:t>
            </w:r>
          </w:p>
        </w:tc>
        <w:tc>
          <w:tcPr>
            <w:tcW w:w="1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color w:val="000000"/>
                <w:spacing w:val="0"/>
                <w:w w:val="100"/>
                <w:position w:val="0"/>
                <w:sz w:val="28"/>
                <w:szCs w:val="28"/>
                <w:highlight w:val="none"/>
              </w:rPr>
              <w:t>10</w:t>
            </w:r>
          </w:p>
        </w:tc>
        <w:tc>
          <w:tcPr>
            <w:tcW w:w="1543"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8.6</w:t>
            </w:r>
          </w:p>
        </w:tc>
      </w:tr>
      <w:tr>
        <w:tblPrEx>
          <w:tblCellMar>
            <w:top w:w="0" w:type="dxa"/>
            <w:left w:w="10" w:type="dxa"/>
            <w:bottom w:w="0" w:type="dxa"/>
            <w:right w:w="10" w:type="dxa"/>
          </w:tblCellMar>
        </w:tblPrEx>
        <w:trPr>
          <w:trHeight w:val="504" w:hRule="exact"/>
          <w:jc w:val="center"/>
        </w:trPr>
        <w:tc>
          <w:tcPr>
            <w:tcW w:w="322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sz w:val="28"/>
                <w:szCs w:val="28"/>
                <w:highlight w:val="none"/>
              </w:rPr>
            </w:pPr>
            <w:r>
              <w:rPr>
                <w:rFonts w:hint="eastAsia" w:ascii="仿宋" w:hAnsi="仿宋" w:eastAsia="仿宋" w:cs="仿宋"/>
                <w:color w:val="000000"/>
                <w:spacing w:val="0"/>
                <w:w w:val="100"/>
                <w:position w:val="0"/>
                <w:sz w:val="28"/>
                <w:szCs w:val="28"/>
                <w:highlight w:val="none"/>
              </w:rPr>
              <w:t>综合绩效</w:t>
            </w:r>
          </w:p>
        </w:tc>
        <w:tc>
          <w:tcPr>
            <w:tcW w:w="15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color w:val="000000"/>
                <w:spacing w:val="0"/>
                <w:w w:val="100"/>
                <w:position w:val="0"/>
                <w:sz w:val="28"/>
                <w:szCs w:val="28"/>
                <w:highlight w:val="none"/>
              </w:rPr>
              <w:t>100%</w:t>
            </w:r>
          </w:p>
        </w:tc>
        <w:tc>
          <w:tcPr>
            <w:tcW w:w="1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color w:val="000000"/>
                <w:spacing w:val="0"/>
                <w:w w:val="100"/>
                <w:position w:val="0"/>
                <w:sz w:val="28"/>
                <w:szCs w:val="28"/>
                <w:highlight w:val="none"/>
              </w:rPr>
              <w:t>100</w:t>
            </w:r>
          </w:p>
        </w:tc>
        <w:tc>
          <w:tcPr>
            <w:tcW w:w="1543"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default"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97.95</w:t>
            </w:r>
          </w:p>
        </w:tc>
      </w:tr>
    </w:tbl>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Chars="0" w:right="0" w:rightChars="0" w:firstLine="640" w:firstLineChars="200"/>
        <w:jc w:val="both"/>
        <w:textAlignment w:val="auto"/>
        <w:rPr>
          <w:rFonts w:hint="eastAsia" w:ascii="楷体" w:hAnsi="楷体" w:eastAsia="楷体" w:cs="楷体"/>
          <w:color w:val="000000"/>
          <w:spacing w:val="0"/>
          <w:w w:val="10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position w:val="0"/>
          <w:sz w:val="32"/>
          <w:szCs w:val="32"/>
          <w:highlight w:val="none"/>
          <w:u w:val="none"/>
          <w:shd w:val="clear" w:color="auto" w:fill="auto"/>
          <w:lang w:val="en-US" w:eastAsia="zh-CN" w:bidi="zh-TW"/>
        </w:rPr>
        <w:t>1.2绩效目标完成情况</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Chars="0" w:right="0" w:rightChars="0" w:firstLine="640" w:firstLineChars="200"/>
        <w:jc w:val="both"/>
        <w:textAlignment w:val="auto"/>
        <w:rPr>
          <w:rFonts w:hint="eastAsia" w:ascii="仿宋" w:hAnsi="仿宋" w:eastAsia="仿宋" w:cs="仿宋"/>
          <w:color w:val="000000"/>
          <w:spacing w:val="0"/>
          <w:w w:val="10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position w:val="0"/>
          <w:sz w:val="32"/>
          <w:szCs w:val="32"/>
          <w:highlight w:val="none"/>
          <w:u w:val="none"/>
          <w:shd w:val="clear" w:color="auto" w:fill="auto"/>
          <w:lang w:val="en-US" w:eastAsia="zh-CN" w:bidi="zh-TW"/>
        </w:rPr>
        <w:t>1.2.1执行率情况</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Chars="0" w:right="0" w:rightChars="0" w:firstLine="640" w:firstLineChars="200"/>
        <w:jc w:val="both"/>
        <w:textAlignment w:val="auto"/>
        <w:rPr>
          <w:rFonts w:hint="eastAsia" w:ascii="仿宋" w:hAnsi="仿宋" w:eastAsia="仿宋" w:cs="仿宋"/>
          <w:color w:val="000000"/>
          <w:spacing w:val="0"/>
          <w:w w:val="100"/>
          <w:position w:val="0"/>
          <w:sz w:val="32"/>
          <w:szCs w:val="32"/>
          <w:highlight w:val="none"/>
          <w:u w:val="none"/>
          <w:shd w:val="clear" w:color="auto" w:fill="auto"/>
          <w:lang w:val="en-US" w:eastAsia="zh-CN" w:bidi="zh-TW"/>
        </w:rPr>
      </w:pP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执行率情况；本年度预算16771万元，执行数16227.16万元，执行率96.76%。</w:t>
      </w:r>
      <w:r>
        <w:rPr>
          <w:rFonts w:hint="eastAsia" w:ascii="仿宋" w:hAnsi="仿宋" w:eastAsia="仿宋" w:cs="仿宋"/>
          <w:color w:val="000000"/>
          <w:spacing w:val="0"/>
          <w:w w:val="100"/>
          <w:position w:val="0"/>
          <w:sz w:val="32"/>
          <w:szCs w:val="32"/>
          <w:highlight w:val="none"/>
          <w:u w:val="none"/>
          <w:shd w:val="clear" w:color="auto" w:fill="auto"/>
          <w:lang w:val="zh-TW" w:eastAsia="zh-CN" w:bidi="zh-TW"/>
        </w:rPr>
        <w:t>基准分值</w:t>
      </w: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20分，得分19.35分。</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Chars="0" w:right="0" w:rightChars="0" w:firstLine="640" w:firstLineChars="200"/>
        <w:jc w:val="both"/>
        <w:textAlignment w:val="auto"/>
        <w:rPr>
          <w:rFonts w:hint="eastAsia" w:ascii="楷体" w:hAnsi="楷体" w:eastAsia="楷体" w:cs="楷体"/>
          <w:color w:val="000000"/>
          <w:spacing w:val="0"/>
          <w:w w:val="10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position w:val="0"/>
          <w:sz w:val="32"/>
          <w:szCs w:val="32"/>
          <w:highlight w:val="none"/>
          <w:u w:val="none"/>
          <w:shd w:val="clear" w:color="auto" w:fill="auto"/>
          <w:lang w:val="en-US" w:eastAsia="zh-CN" w:bidi="zh-TW"/>
        </w:rPr>
        <w:t>1.2.2.完成的绩效目标</w:t>
      </w:r>
    </w:p>
    <w:tbl>
      <w:tblPr>
        <w:tblStyle w:val="6"/>
        <w:tblW w:w="81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0"/>
        <w:gridCol w:w="2573"/>
        <w:gridCol w:w="1264"/>
        <w:gridCol w:w="1219"/>
        <w:gridCol w:w="10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3" w:hRule="atLeast"/>
          <w:jc w:val="center"/>
        </w:trPr>
        <w:tc>
          <w:tcPr>
            <w:tcW w:w="2050"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二级指标</w:t>
            </w:r>
          </w:p>
        </w:tc>
        <w:tc>
          <w:tcPr>
            <w:tcW w:w="2573"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三级指标</w:t>
            </w:r>
          </w:p>
        </w:tc>
        <w:tc>
          <w:tcPr>
            <w:tcW w:w="1264"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年初目标值（A）</w:t>
            </w:r>
          </w:p>
        </w:tc>
        <w:tc>
          <w:tcPr>
            <w:tcW w:w="1219"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实际完成值（B）</w:t>
            </w:r>
          </w:p>
        </w:tc>
        <w:tc>
          <w:tcPr>
            <w:tcW w:w="1068"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2050" w:type="dxa"/>
            <w:vMerge w:val="restart"/>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数量指标</w:t>
            </w:r>
          </w:p>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（20分）</w:t>
            </w:r>
          </w:p>
        </w:tc>
        <w:tc>
          <w:tcPr>
            <w:tcW w:w="2573"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住宅楼</w:t>
            </w:r>
          </w:p>
        </w:tc>
        <w:tc>
          <w:tcPr>
            <w:tcW w:w="1264"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9栋</w:t>
            </w:r>
          </w:p>
        </w:tc>
        <w:tc>
          <w:tcPr>
            <w:tcW w:w="1219" w:type="dxa"/>
            <w:noWrap w:val="0"/>
            <w:vAlign w:val="center"/>
          </w:tcPr>
          <w:p>
            <w:pPr>
              <w:widowControl/>
              <w:snapToGrid w:val="0"/>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9栋</w:t>
            </w:r>
          </w:p>
        </w:tc>
        <w:tc>
          <w:tcPr>
            <w:tcW w:w="1068" w:type="dxa"/>
            <w:noWrap w:val="0"/>
            <w:vAlign w:val="center"/>
          </w:tcPr>
          <w:p>
            <w:pPr>
              <w:widowControl/>
              <w:snapToGrid w:val="0"/>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2050" w:type="dxa"/>
            <w:vMerge w:val="continue"/>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p>
        </w:tc>
        <w:tc>
          <w:tcPr>
            <w:tcW w:w="2573"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幼儿园、地下室、配套设施</w:t>
            </w:r>
          </w:p>
        </w:tc>
        <w:tc>
          <w:tcPr>
            <w:tcW w:w="1264"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46227平方</w:t>
            </w:r>
          </w:p>
        </w:tc>
        <w:tc>
          <w:tcPr>
            <w:tcW w:w="1219"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46227平方</w:t>
            </w:r>
          </w:p>
        </w:tc>
        <w:tc>
          <w:tcPr>
            <w:tcW w:w="1068" w:type="dxa"/>
            <w:noWrap w:val="0"/>
            <w:vAlign w:val="center"/>
          </w:tcPr>
          <w:p>
            <w:pPr>
              <w:widowControl/>
              <w:snapToGrid w:val="0"/>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2050" w:type="dxa"/>
            <w:vMerge w:val="restart"/>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质量指标</w:t>
            </w:r>
          </w:p>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成本指标（20分）</w:t>
            </w:r>
          </w:p>
        </w:tc>
        <w:tc>
          <w:tcPr>
            <w:tcW w:w="2573"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竣工验收</w:t>
            </w:r>
          </w:p>
        </w:tc>
        <w:tc>
          <w:tcPr>
            <w:tcW w:w="1264"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合格</w:t>
            </w:r>
          </w:p>
        </w:tc>
        <w:tc>
          <w:tcPr>
            <w:tcW w:w="1219"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合格</w:t>
            </w:r>
          </w:p>
        </w:tc>
        <w:tc>
          <w:tcPr>
            <w:tcW w:w="1068" w:type="dxa"/>
            <w:noWrap w:val="0"/>
            <w:vAlign w:val="center"/>
          </w:tcPr>
          <w:p>
            <w:pPr>
              <w:widowControl/>
              <w:snapToGrid w:val="0"/>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2050" w:type="dxa"/>
            <w:vMerge w:val="continue"/>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p>
        </w:tc>
        <w:tc>
          <w:tcPr>
            <w:tcW w:w="2573"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工程费用</w:t>
            </w:r>
          </w:p>
        </w:tc>
        <w:tc>
          <w:tcPr>
            <w:tcW w:w="1264" w:type="dxa"/>
            <w:noWrap w:val="0"/>
            <w:vAlign w:val="center"/>
          </w:tcPr>
          <w:p>
            <w:pPr>
              <w:widowControl/>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审计报告</w:t>
            </w:r>
          </w:p>
        </w:tc>
        <w:tc>
          <w:tcPr>
            <w:tcW w:w="1219" w:type="dxa"/>
            <w:noWrap w:val="0"/>
            <w:vAlign w:val="center"/>
          </w:tcPr>
          <w:p>
            <w:pPr>
              <w:widowControl/>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审计报告</w:t>
            </w:r>
          </w:p>
        </w:tc>
        <w:tc>
          <w:tcPr>
            <w:tcW w:w="1068" w:type="dxa"/>
            <w:noWrap w:val="0"/>
            <w:vAlign w:val="center"/>
          </w:tcPr>
          <w:p>
            <w:pPr>
              <w:widowControl/>
              <w:snapToGrid w:val="0"/>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2050"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经济效益</w:t>
            </w:r>
          </w:p>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指标（8分）</w:t>
            </w:r>
          </w:p>
        </w:tc>
        <w:tc>
          <w:tcPr>
            <w:tcW w:w="2573"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解决住房问题，促进经济发展</w:t>
            </w:r>
          </w:p>
        </w:tc>
        <w:tc>
          <w:tcPr>
            <w:tcW w:w="1264" w:type="dxa"/>
            <w:noWrap w:val="0"/>
            <w:vAlign w:val="center"/>
          </w:tcPr>
          <w:p>
            <w:pPr>
              <w:widowControl/>
              <w:snapToGrid w:val="0"/>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完成</w:t>
            </w:r>
          </w:p>
        </w:tc>
        <w:tc>
          <w:tcPr>
            <w:tcW w:w="1219"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完成</w:t>
            </w:r>
          </w:p>
        </w:tc>
        <w:tc>
          <w:tcPr>
            <w:tcW w:w="1068" w:type="dxa"/>
            <w:noWrap w:val="0"/>
            <w:vAlign w:val="center"/>
          </w:tcPr>
          <w:p>
            <w:pPr>
              <w:widowControl/>
              <w:snapToGrid w:val="0"/>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050"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社会效益</w:t>
            </w:r>
          </w:p>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指标（8分）</w:t>
            </w:r>
          </w:p>
        </w:tc>
        <w:tc>
          <w:tcPr>
            <w:tcW w:w="2573"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推动东山建设，优化东山的集镇建设，促进经济发展</w:t>
            </w:r>
          </w:p>
        </w:tc>
        <w:tc>
          <w:tcPr>
            <w:tcW w:w="1264"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完成</w:t>
            </w:r>
          </w:p>
        </w:tc>
        <w:tc>
          <w:tcPr>
            <w:tcW w:w="1219"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完成</w:t>
            </w:r>
          </w:p>
        </w:tc>
        <w:tc>
          <w:tcPr>
            <w:tcW w:w="1068" w:type="dxa"/>
            <w:noWrap w:val="0"/>
            <w:vAlign w:val="center"/>
          </w:tcPr>
          <w:p>
            <w:pPr>
              <w:widowControl/>
              <w:snapToGrid w:val="0"/>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050"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生态效益</w:t>
            </w:r>
          </w:p>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指标（7分）</w:t>
            </w:r>
          </w:p>
        </w:tc>
        <w:tc>
          <w:tcPr>
            <w:tcW w:w="2573"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优化东山的市容市貌</w:t>
            </w:r>
          </w:p>
        </w:tc>
        <w:tc>
          <w:tcPr>
            <w:tcW w:w="1264"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有效提升</w:t>
            </w:r>
          </w:p>
        </w:tc>
        <w:tc>
          <w:tcPr>
            <w:tcW w:w="1219"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有效提升</w:t>
            </w:r>
          </w:p>
        </w:tc>
        <w:tc>
          <w:tcPr>
            <w:tcW w:w="1068" w:type="dxa"/>
            <w:noWrap w:val="0"/>
            <w:vAlign w:val="center"/>
          </w:tcPr>
          <w:p>
            <w:pPr>
              <w:widowControl/>
              <w:snapToGrid w:val="0"/>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050"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可持续</w:t>
            </w:r>
          </w:p>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影响指标（7分）</w:t>
            </w:r>
          </w:p>
        </w:tc>
        <w:tc>
          <w:tcPr>
            <w:tcW w:w="2573"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优化城镇建设，推动可持续发展</w:t>
            </w:r>
          </w:p>
        </w:tc>
        <w:tc>
          <w:tcPr>
            <w:tcW w:w="1264"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完成</w:t>
            </w:r>
          </w:p>
        </w:tc>
        <w:tc>
          <w:tcPr>
            <w:tcW w:w="1219"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完成</w:t>
            </w:r>
          </w:p>
        </w:tc>
        <w:tc>
          <w:tcPr>
            <w:tcW w:w="1068" w:type="dxa"/>
            <w:noWrap w:val="0"/>
            <w:vAlign w:val="center"/>
          </w:tcPr>
          <w:p>
            <w:pPr>
              <w:widowControl/>
              <w:snapToGrid w:val="0"/>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7</w:t>
            </w:r>
          </w:p>
        </w:tc>
      </w:tr>
    </w:tbl>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Chars="0" w:right="0" w:rightChars="0" w:firstLine="640" w:firstLineChars="200"/>
        <w:jc w:val="both"/>
        <w:textAlignment w:val="auto"/>
        <w:rPr>
          <w:rFonts w:hint="eastAsia" w:ascii="楷体" w:hAnsi="楷体" w:eastAsia="楷体" w:cs="楷体"/>
          <w:color w:val="000000"/>
          <w:spacing w:val="0"/>
          <w:w w:val="10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position w:val="0"/>
          <w:sz w:val="32"/>
          <w:szCs w:val="32"/>
          <w:highlight w:val="none"/>
          <w:u w:val="none"/>
          <w:shd w:val="clear" w:color="auto" w:fill="auto"/>
          <w:lang w:val="en-US" w:eastAsia="zh-CN" w:bidi="zh-TW"/>
        </w:rPr>
        <w:t>1.2.3未完成的绩效目标</w:t>
      </w:r>
    </w:p>
    <w:tbl>
      <w:tblPr>
        <w:tblStyle w:val="6"/>
        <w:tblW w:w="81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4"/>
        <w:gridCol w:w="2582"/>
        <w:gridCol w:w="1272"/>
        <w:gridCol w:w="1290"/>
        <w:gridCol w:w="10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54" w:type="dxa"/>
            <w:vAlign w:val="center"/>
          </w:tcPr>
          <w:p>
            <w:pPr>
              <w:widowControl/>
              <w:shd w:val="clear" w:color="auto" w:fill="auto"/>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二级指标</w:t>
            </w:r>
          </w:p>
        </w:tc>
        <w:tc>
          <w:tcPr>
            <w:tcW w:w="2582" w:type="dxa"/>
            <w:vAlign w:val="center"/>
          </w:tcPr>
          <w:p>
            <w:pPr>
              <w:widowControl/>
              <w:shd w:val="clear" w:color="auto" w:fill="auto"/>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三级指标</w:t>
            </w:r>
          </w:p>
        </w:tc>
        <w:tc>
          <w:tcPr>
            <w:tcW w:w="1272" w:type="dxa"/>
            <w:vAlign w:val="center"/>
          </w:tcPr>
          <w:p>
            <w:pPr>
              <w:widowControl/>
              <w:shd w:val="clear" w:color="auto" w:fill="auto"/>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年初目标值（A）</w:t>
            </w:r>
          </w:p>
        </w:tc>
        <w:tc>
          <w:tcPr>
            <w:tcW w:w="1290" w:type="dxa"/>
            <w:vAlign w:val="center"/>
          </w:tcPr>
          <w:p>
            <w:pPr>
              <w:widowControl/>
              <w:shd w:val="clear" w:color="auto" w:fill="auto"/>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实际完成值（B）</w:t>
            </w:r>
          </w:p>
        </w:tc>
        <w:tc>
          <w:tcPr>
            <w:tcW w:w="1001" w:type="dxa"/>
            <w:vAlign w:val="center"/>
          </w:tcPr>
          <w:p>
            <w:pPr>
              <w:widowControl/>
              <w:shd w:val="clear" w:color="auto" w:fill="auto"/>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54" w:type="dxa"/>
            <w:vAlign w:val="center"/>
          </w:tcPr>
          <w:p>
            <w:pPr>
              <w:widowControl/>
              <w:shd w:val="clear" w:color="auto" w:fill="auto"/>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时效指标（10分）</w:t>
            </w:r>
          </w:p>
        </w:tc>
        <w:tc>
          <w:tcPr>
            <w:tcW w:w="2582" w:type="dxa"/>
            <w:vAlign w:val="center"/>
          </w:tcPr>
          <w:p>
            <w:pPr>
              <w:widowControl/>
              <w:shd w:val="clear" w:color="auto" w:fill="auto"/>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在合同规定的时间完工</w:t>
            </w:r>
          </w:p>
        </w:tc>
        <w:tc>
          <w:tcPr>
            <w:tcW w:w="1272" w:type="dxa"/>
            <w:vAlign w:val="center"/>
          </w:tcPr>
          <w:p>
            <w:pPr>
              <w:widowControl/>
              <w:shd w:val="clear" w:color="auto" w:fill="auto"/>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≥90%</w:t>
            </w:r>
          </w:p>
        </w:tc>
        <w:tc>
          <w:tcPr>
            <w:tcW w:w="1290" w:type="dxa"/>
            <w:vAlign w:val="center"/>
          </w:tcPr>
          <w:p>
            <w:pPr>
              <w:widowControl/>
              <w:shd w:val="clear" w:color="auto" w:fill="auto"/>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80%</w:t>
            </w:r>
          </w:p>
        </w:tc>
        <w:tc>
          <w:tcPr>
            <w:tcW w:w="1001" w:type="dxa"/>
            <w:vAlign w:val="center"/>
          </w:tcPr>
          <w:p>
            <w:pPr>
              <w:widowControl/>
              <w:shd w:val="clear" w:color="auto" w:fill="auto"/>
              <w:snapToGrid w:val="0"/>
              <w:jc w:val="center"/>
              <w:rPr>
                <w:rFonts w:hint="default"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8</w:t>
            </w:r>
          </w:p>
        </w:tc>
      </w:tr>
    </w:tbl>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leftChars="0" w:right="0" w:firstLine="640" w:firstLineChars="200"/>
        <w:jc w:val="both"/>
        <w:textAlignment w:val="auto"/>
        <w:rPr>
          <w:rFonts w:hint="eastAsia" w:ascii="楷体" w:hAnsi="楷体" w:eastAsia="楷体" w:cs="楷体"/>
          <w:color w:val="000000"/>
          <w:spacing w:val="0"/>
          <w:w w:val="100"/>
          <w:position w:val="0"/>
          <w:sz w:val="32"/>
          <w:szCs w:val="32"/>
          <w:highlight w:val="none"/>
          <w:lang w:val="en-US" w:eastAsia="zh-CN"/>
        </w:rPr>
      </w:pPr>
      <w:r>
        <w:rPr>
          <w:rFonts w:hint="eastAsia" w:ascii="楷体" w:hAnsi="楷体" w:eastAsia="楷体" w:cs="楷体"/>
          <w:color w:val="000000"/>
          <w:spacing w:val="0"/>
          <w:w w:val="100"/>
          <w:position w:val="0"/>
          <w:sz w:val="32"/>
          <w:szCs w:val="32"/>
          <w:highlight w:val="none"/>
          <w:lang w:val="en-US" w:eastAsia="zh-CN"/>
        </w:rPr>
        <w:t>1.3存在的问题及原因</w:t>
      </w:r>
    </w:p>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①对绩效指标的定义认识不准确，如产出指标中成本指标设置不规范，其工程费用的成本指标应为控制成本费用的增长额度控制在一定的范围内，而非是出具审计报告。</w:t>
      </w:r>
    </w:p>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②指标设定不规范。</w:t>
      </w:r>
      <w:r>
        <w:rPr>
          <w:rFonts w:hint="default" w:ascii="仿宋" w:hAnsi="仿宋" w:eastAsia="仿宋" w:cs="仿宋"/>
          <w:color w:val="000000"/>
          <w:spacing w:val="0"/>
          <w:w w:val="100"/>
          <w:position w:val="0"/>
          <w:sz w:val="32"/>
          <w:szCs w:val="32"/>
          <w:highlight w:val="none"/>
          <w:lang w:val="zh-TW" w:eastAsia="zh-TW"/>
        </w:rPr>
        <w:t>部分项目申报时绩效目标较为简单、笼统，</w:t>
      </w:r>
      <w:r>
        <w:rPr>
          <w:rFonts w:hint="eastAsia" w:ascii="仿宋" w:hAnsi="仿宋" w:eastAsia="仿宋" w:cs="仿宋"/>
          <w:color w:val="000000"/>
          <w:spacing w:val="0"/>
          <w:w w:val="100"/>
          <w:position w:val="0"/>
          <w:sz w:val="32"/>
          <w:szCs w:val="32"/>
          <w:highlight w:val="none"/>
          <w:lang w:val="en-US" w:eastAsia="zh-CN"/>
        </w:rPr>
        <w:t>如</w:t>
      </w:r>
      <w:r>
        <w:rPr>
          <w:rFonts w:hint="eastAsia" w:ascii="仿宋" w:hAnsi="仿宋" w:eastAsia="仿宋" w:cs="仿宋"/>
          <w:color w:val="000000"/>
          <w:spacing w:val="0"/>
          <w:w w:val="100"/>
          <w:position w:val="0"/>
          <w:sz w:val="32"/>
          <w:szCs w:val="32"/>
          <w:highlight w:val="none"/>
          <w:lang w:val="zh-TW" w:eastAsia="zh-CN"/>
        </w:rPr>
        <w:t>推动东山建设，优化东山的集镇建设，促进经济发展、优化东山的市容市貌，优化城镇建设，推动可持续发展不便于量化考核</w:t>
      </w:r>
      <w:r>
        <w:rPr>
          <w:rFonts w:hint="default" w:ascii="仿宋" w:hAnsi="仿宋" w:eastAsia="仿宋" w:cs="仿宋"/>
          <w:color w:val="000000"/>
          <w:spacing w:val="0"/>
          <w:w w:val="100"/>
          <w:position w:val="0"/>
          <w:sz w:val="32"/>
          <w:szCs w:val="32"/>
          <w:highlight w:val="none"/>
          <w:lang w:val="zh-TW" w:eastAsia="zh-TW"/>
        </w:rPr>
        <w:t>，导致事后绩效</w:t>
      </w:r>
      <w:r>
        <w:rPr>
          <w:rFonts w:hint="eastAsia" w:ascii="仿宋" w:hAnsi="仿宋" w:eastAsia="仿宋" w:cs="仿宋"/>
          <w:color w:val="000000"/>
          <w:spacing w:val="0"/>
          <w:w w:val="100"/>
          <w:position w:val="0"/>
          <w:sz w:val="32"/>
          <w:szCs w:val="32"/>
          <w:highlight w:val="none"/>
          <w:lang w:val="zh-TW" w:eastAsia="zh-CN"/>
        </w:rPr>
        <w:t>自评</w:t>
      </w:r>
      <w:r>
        <w:rPr>
          <w:rFonts w:hint="default" w:ascii="仿宋" w:hAnsi="仿宋" w:eastAsia="仿宋" w:cs="仿宋"/>
          <w:color w:val="000000"/>
          <w:spacing w:val="0"/>
          <w:w w:val="100"/>
          <w:position w:val="0"/>
          <w:sz w:val="32"/>
          <w:szCs w:val="32"/>
          <w:highlight w:val="none"/>
          <w:lang w:val="zh-TW" w:eastAsia="zh-TW"/>
        </w:rPr>
        <w:t>缺少科学合理的衡量标准</w:t>
      </w:r>
      <w:r>
        <w:rPr>
          <w:rFonts w:hint="eastAsia" w:ascii="仿宋" w:hAnsi="仿宋" w:eastAsia="仿宋" w:cs="仿宋"/>
          <w:color w:val="000000"/>
          <w:spacing w:val="0"/>
          <w:w w:val="100"/>
          <w:position w:val="0"/>
          <w:sz w:val="32"/>
          <w:szCs w:val="32"/>
          <w:highlight w:val="none"/>
          <w:lang w:val="zh-TW" w:eastAsia="zh-CN"/>
        </w:rPr>
        <w:t>。</w:t>
      </w:r>
    </w:p>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640" w:firstLineChars="200"/>
        <w:jc w:val="both"/>
        <w:textAlignment w:val="auto"/>
        <w:rPr>
          <w:rFonts w:hint="eastAsia" w:ascii="楷体" w:hAnsi="楷体" w:eastAsia="楷体" w:cs="楷体"/>
          <w:color w:val="000000"/>
          <w:spacing w:val="0"/>
          <w:w w:val="100"/>
          <w:position w:val="0"/>
          <w:sz w:val="32"/>
          <w:szCs w:val="32"/>
          <w:highlight w:val="none"/>
          <w:lang w:val="en-US" w:eastAsia="zh-CN"/>
        </w:rPr>
      </w:pPr>
      <w:r>
        <w:rPr>
          <w:rFonts w:hint="eastAsia" w:ascii="楷体" w:hAnsi="楷体" w:eastAsia="楷体" w:cs="楷体"/>
          <w:color w:val="000000"/>
          <w:spacing w:val="0"/>
          <w:w w:val="100"/>
          <w:position w:val="0"/>
          <w:sz w:val="32"/>
          <w:szCs w:val="32"/>
          <w:highlight w:val="none"/>
          <w:lang w:val="en-US" w:eastAsia="zh-CN"/>
        </w:rPr>
        <w:t>1.4下一步拟改进措施</w:t>
      </w:r>
    </w:p>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①</w:t>
      </w:r>
      <w:r>
        <w:rPr>
          <w:rFonts w:hint="eastAsia" w:ascii="仿宋" w:hAnsi="仿宋" w:eastAsia="仿宋" w:cs="仿宋"/>
          <w:color w:val="000000"/>
          <w:spacing w:val="0"/>
          <w:w w:val="100"/>
          <w:position w:val="0"/>
          <w:sz w:val="32"/>
          <w:szCs w:val="32"/>
          <w:highlight w:val="none"/>
          <w:lang w:val="zh-TW" w:eastAsia="zh-CN"/>
        </w:rPr>
        <w:t>建立健全绩效指标体系，加强绩效管理意识，每年应根据项目特点及项目变化情况合理编制项目涉及到的绩效目标值。</w:t>
      </w:r>
      <w:r>
        <w:rPr>
          <w:rFonts w:hint="eastAsia" w:ascii="仿宋" w:hAnsi="仿宋" w:eastAsia="仿宋" w:cs="仿宋"/>
          <w:color w:val="000000"/>
          <w:spacing w:val="0"/>
          <w:w w:val="100"/>
          <w:position w:val="0"/>
          <w:sz w:val="32"/>
          <w:szCs w:val="32"/>
          <w:highlight w:val="none"/>
          <w:lang w:val="en-US" w:eastAsia="zh-CN"/>
        </w:rPr>
        <w:t>加强绩效管理的约束力。</w:t>
      </w:r>
    </w:p>
    <w:p>
      <w:pPr>
        <w:ind w:firstLine="640" w:firstLineChars="200"/>
        <w:rPr>
          <w:rFonts w:hint="eastAsia" w:ascii="仿宋" w:hAnsi="仿宋" w:eastAsia="仿宋" w:cs="仿宋"/>
          <w:color w:val="000000"/>
          <w:spacing w:val="0"/>
          <w:w w:val="100"/>
          <w:position w:val="0"/>
          <w:sz w:val="32"/>
          <w:szCs w:val="32"/>
          <w:highlight w:val="none"/>
          <w:u w:val="none"/>
          <w:shd w:val="clear" w:color="auto" w:fill="auto"/>
          <w:lang w:val="zh-CN" w:eastAsia="zh-CN" w:bidi="zh-TW"/>
        </w:rPr>
      </w:pP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②提高绩效目标</w:t>
      </w:r>
      <w:r>
        <w:rPr>
          <w:rFonts w:hint="eastAsia" w:ascii="仿宋" w:hAnsi="仿宋" w:eastAsia="仿宋" w:cs="仿宋"/>
          <w:color w:val="000000"/>
          <w:spacing w:val="0"/>
          <w:w w:val="100"/>
          <w:position w:val="0"/>
          <w:sz w:val="32"/>
          <w:szCs w:val="32"/>
          <w:highlight w:val="none"/>
          <w:u w:val="none"/>
          <w:shd w:val="clear" w:color="auto" w:fill="auto"/>
          <w:lang w:val="zh-CN" w:eastAsia="zh-CN" w:bidi="zh-TW"/>
        </w:rPr>
        <w:t>绩效管理意识。</w:t>
      </w: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统一预算支出与绩效目标的统一，</w:t>
      </w:r>
      <w:r>
        <w:rPr>
          <w:rFonts w:hint="eastAsia" w:ascii="仿宋" w:hAnsi="仿宋" w:eastAsia="仿宋" w:cs="仿宋"/>
          <w:color w:val="000000"/>
          <w:spacing w:val="0"/>
          <w:w w:val="100"/>
          <w:position w:val="0"/>
          <w:sz w:val="32"/>
          <w:szCs w:val="32"/>
          <w:highlight w:val="none"/>
          <w:u w:val="none"/>
          <w:shd w:val="clear" w:color="auto" w:fill="auto"/>
          <w:lang w:val="zh-CN" w:eastAsia="zh-CN" w:bidi="zh-TW"/>
        </w:rPr>
        <w:t>以便加强预算执行分析，强化财务监控，强化预算刚性约束；</w:t>
      </w: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绩效指标变动时要及时更改，实施动态管理，</w:t>
      </w:r>
      <w:r>
        <w:rPr>
          <w:rFonts w:hint="eastAsia" w:ascii="仿宋" w:hAnsi="仿宋" w:eastAsia="仿宋" w:cs="仿宋"/>
          <w:color w:val="000000"/>
          <w:spacing w:val="0"/>
          <w:w w:val="100"/>
          <w:position w:val="0"/>
          <w:sz w:val="32"/>
          <w:szCs w:val="32"/>
          <w:highlight w:val="none"/>
          <w:u w:val="none"/>
          <w:shd w:val="clear" w:color="auto" w:fill="auto"/>
          <w:lang w:val="zh-CN" w:eastAsia="zh-CN" w:bidi="zh-TW"/>
        </w:rPr>
        <w:t>加强绩效考评基础信息档案管理；完善绩效考评制度，提高全员项目绩效考核意识，建立日常跟踪及考评机制，加强内部监督考评。</w:t>
      </w:r>
    </w:p>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640" w:firstLineChars="200"/>
        <w:jc w:val="both"/>
        <w:textAlignment w:val="auto"/>
        <w:rPr>
          <w:rFonts w:hint="eastAsia" w:ascii="黑体" w:hAnsi="黑体" w:eastAsia="黑体" w:cs="黑体"/>
          <w:color w:val="000000"/>
          <w:spacing w:val="0"/>
          <w:w w:val="100"/>
          <w:position w:val="0"/>
          <w:sz w:val="32"/>
          <w:szCs w:val="32"/>
          <w:highlight w:val="none"/>
          <w:lang w:val="en-US" w:eastAsia="zh-CN"/>
        </w:rPr>
      </w:pPr>
      <w:r>
        <w:rPr>
          <w:rFonts w:hint="eastAsia" w:ascii="黑体" w:hAnsi="黑体" w:eastAsia="黑体" w:cs="黑体"/>
          <w:color w:val="000000"/>
          <w:spacing w:val="0"/>
          <w:w w:val="100"/>
          <w:position w:val="0"/>
          <w:sz w:val="32"/>
          <w:szCs w:val="32"/>
          <w:highlight w:val="none"/>
          <w:u w:val="none"/>
          <w:shd w:val="clear" w:color="auto" w:fill="auto"/>
          <w:lang w:val="en-US" w:eastAsia="zh-CN" w:bidi="zh-TW"/>
        </w:rPr>
        <w:t>2佐证材料</w:t>
      </w:r>
    </w:p>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640" w:firstLineChars="200"/>
        <w:jc w:val="both"/>
        <w:textAlignment w:val="auto"/>
        <w:rPr>
          <w:rFonts w:hint="eastAsia" w:ascii="楷体" w:hAnsi="楷体" w:eastAsia="楷体" w:cs="楷体"/>
          <w:color w:val="000000"/>
          <w:spacing w:val="0"/>
          <w:w w:val="10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position w:val="0"/>
          <w:sz w:val="32"/>
          <w:szCs w:val="32"/>
          <w:highlight w:val="none"/>
          <w:u w:val="none"/>
          <w:shd w:val="clear" w:color="auto" w:fill="auto"/>
          <w:lang w:val="en-US" w:eastAsia="zh-CN" w:bidi="zh-TW"/>
        </w:rPr>
        <w:t>2.1基本情况</w:t>
      </w:r>
    </w:p>
    <w:p>
      <w:pPr>
        <w:pStyle w:val="2"/>
        <w:ind w:left="0" w:leftChars="0" w:firstLine="640" w:firstLineChars="200"/>
        <w:rPr>
          <w:rFonts w:hint="eastAsia" w:ascii="楷体" w:hAnsi="楷体" w:eastAsia="楷体" w:cs="楷体"/>
          <w:color w:val="000000"/>
          <w:spacing w:val="0"/>
          <w:w w:val="10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position w:val="0"/>
          <w:sz w:val="32"/>
          <w:szCs w:val="32"/>
          <w:highlight w:val="none"/>
          <w:u w:val="none"/>
          <w:shd w:val="clear" w:color="auto" w:fill="auto"/>
          <w:lang w:val="en-US" w:eastAsia="zh-CN" w:bidi="zh-TW"/>
        </w:rPr>
        <w:t>2.1.1.项目立项目的和年度绩效目标</w:t>
      </w:r>
    </w:p>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firstLine="640" w:firstLineChars="200"/>
        <w:jc w:val="both"/>
        <w:textAlignment w:val="auto"/>
        <w:rPr>
          <w:rFonts w:hint="eastAsia" w:ascii="仿宋" w:hAnsi="仿宋" w:eastAsia="仿宋" w:cs="仿宋"/>
          <w:color w:val="000000"/>
          <w:spacing w:val="0"/>
          <w:w w:val="100"/>
          <w:position w:val="0"/>
          <w:sz w:val="32"/>
          <w:szCs w:val="32"/>
          <w:highlight w:val="none"/>
          <w:u w:val="none"/>
          <w:shd w:val="clear" w:color="auto" w:fill="auto"/>
          <w:lang w:val="en-US" w:eastAsia="zh-CN" w:bidi="zh-TW"/>
        </w:rPr>
      </w:pP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东山街陈家冲还建小区二期2017年3月20日开工，2019年12月28日完工。陈家冲还建小区二期建设9栋18层住宅，2栋公共配建等，总建筑面积136925.25㎡；地上建筑面积99052.83㎡，地下建筑面积37872.42㎡；及建设道路、广场、绿化、供电、给排水、消防及环保等。2020年1月6日东西湖区审计局对东山街陈家冲大队还建小区二期项目第二期回购资金及部分待摊费用进行了核实，内容如下：工程已竣工验收，且完成结算审核，结算审核金额41012.33万元。截至2020年1月3日止，该项目累计完成投资额45831.59万元（其中建安费41842.39万元，待摊3989.20万元），财政累计已拨款额19517.33万元。</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180" w:line="560" w:lineRule="atLeast"/>
        <w:ind w:leftChars="0" w:right="0" w:rightChars="0" w:firstLine="640" w:firstLineChars="200"/>
        <w:jc w:val="both"/>
        <w:textAlignment w:val="auto"/>
        <w:rPr>
          <w:rFonts w:hint="eastAsia" w:ascii="楷体" w:hAnsi="楷体" w:eastAsia="楷体" w:cs="楷体"/>
          <w:color w:val="000000"/>
          <w:spacing w:val="0"/>
          <w:w w:val="10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position w:val="0"/>
          <w:sz w:val="32"/>
          <w:szCs w:val="32"/>
          <w:highlight w:val="none"/>
          <w:u w:val="none"/>
          <w:shd w:val="clear" w:color="auto" w:fill="auto"/>
          <w:lang w:val="en-US" w:eastAsia="zh-CN" w:bidi="zh-TW"/>
        </w:rPr>
        <w:t>2.1.2项目资金本年度情况</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06"/>
        <w:gridCol w:w="60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06" w:type="dxa"/>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firstLine="0" w:firstLineChars="0"/>
              <w:jc w:val="both"/>
              <w:textAlignment w:val="auto"/>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项目总预算</w:t>
            </w:r>
          </w:p>
        </w:tc>
        <w:tc>
          <w:tcPr>
            <w:tcW w:w="6016" w:type="dxa"/>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firstLine="0" w:firstLineChars="0"/>
              <w:jc w:val="both"/>
              <w:textAlignment w:val="auto"/>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16771万元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6" w:type="dxa"/>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firstLine="0" w:firstLineChars="0"/>
              <w:jc w:val="both"/>
              <w:textAlignment w:val="auto"/>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资金构成</w:t>
            </w:r>
          </w:p>
        </w:tc>
        <w:tc>
          <w:tcPr>
            <w:tcW w:w="6016" w:type="dxa"/>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firstLine="0" w:firstLineChars="0"/>
              <w:jc w:val="both"/>
              <w:textAlignment w:val="auto"/>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6" w:type="dxa"/>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firstLine="0" w:firstLineChars="0"/>
              <w:jc w:val="both"/>
              <w:textAlignment w:val="auto"/>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投向</w:t>
            </w:r>
          </w:p>
        </w:tc>
        <w:tc>
          <w:tcPr>
            <w:tcW w:w="6016" w:type="dxa"/>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firstLine="0" w:firstLineChars="0"/>
              <w:jc w:val="both"/>
              <w:textAlignment w:val="auto"/>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zh-TW" w:eastAsia="zh-TW" w:bidi="zh-TW"/>
              </w:rPr>
              <w:t>国有土地房屋征收与补偿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6" w:type="dxa"/>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firstLine="0" w:firstLineChars="0"/>
              <w:jc w:val="both"/>
              <w:textAlignment w:val="auto"/>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用途</w:t>
            </w:r>
          </w:p>
        </w:tc>
        <w:tc>
          <w:tcPr>
            <w:tcW w:w="6016" w:type="dxa"/>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firstLine="0" w:firstLineChars="0"/>
              <w:jc w:val="both"/>
              <w:textAlignment w:val="auto"/>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修建9栋高层住宅、幼儿园、地下室、公建配套等工程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6" w:type="dxa"/>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firstLine="0" w:firstLineChars="0"/>
              <w:jc w:val="both"/>
              <w:textAlignment w:val="auto"/>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分配方式</w:t>
            </w:r>
          </w:p>
        </w:tc>
        <w:tc>
          <w:tcPr>
            <w:tcW w:w="6016" w:type="dxa"/>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firstLine="0" w:firstLineChars="0"/>
              <w:jc w:val="both"/>
              <w:textAlignment w:val="auto"/>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按项目支出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6" w:type="dxa"/>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firstLine="0" w:firstLineChars="0"/>
              <w:jc w:val="both"/>
              <w:textAlignment w:val="auto"/>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结果</w:t>
            </w:r>
          </w:p>
        </w:tc>
        <w:tc>
          <w:tcPr>
            <w:tcW w:w="6016" w:type="dxa"/>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firstLine="0" w:firstLineChars="0"/>
              <w:jc w:val="both"/>
              <w:textAlignment w:val="auto"/>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资金使用情况达96.76%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6" w:type="dxa"/>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firstLine="0" w:firstLineChars="0"/>
              <w:jc w:val="both"/>
              <w:textAlignment w:val="auto"/>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延续性项目支付情况</w:t>
            </w:r>
          </w:p>
        </w:tc>
        <w:tc>
          <w:tcPr>
            <w:tcW w:w="6016" w:type="dxa"/>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firstLine="0" w:firstLineChars="0"/>
              <w:jc w:val="both"/>
              <w:textAlignment w:val="auto"/>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2020年预算支出16227.16万元</w:t>
            </w:r>
          </w:p>
        </w:tc>
      </w:tr>
    </w:tbl>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leftChars="0" w:right="0" w:firstLine="640" w:firstLineChars="200"/>
        <w:jc w:val="both"/>
        <w:textAlignment w:val="auto"/>
        <w:rPr>
          <w:rFonts w:hint="eastAsia" w:ascii="楷体" w:hAnsi="楷体" w:eastAsia="楷体" w:cs="楷体"/>
          <w:color w:val="000000"/>
          <w:spacing w:val="0"/>
          <w:w w:val="100"/>
          <w:kern w:val="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kern w:val="0"/>
          <w:position w:val="0"/>
          <w:sz w:val="32"/>
          <w:szCs w:val="32"/>
          <w:highlight w:val="none"/>
          <w:u w:val="none"/>
          <w:shd w:val="clear" w:color="auto" w:fill="auto"/>
          <w:lang w:val="en-US" w:eastAsia="zh-CN" w:bidi="zh-TW"/>
        </w:rPr>
        <w:t>2.1.3部门自评工作开展情况</w:t>
      </w:r>
    </w:p>
    <w:p>
      <w:pPr>
        <w:pStyle w:val="10"/>
        <w:keepNext w:val="0"/>
        <w:keepLines w:val="0"/>
        <w:pageBreakBefore w:val="0"/>
        <w:widowControl w:val="0"/>
        <w:numPr>
          <w:ilvl w:val="0"/>
          <w:numId w:val="0"/>
        </w:numPr>
        <w:shd w:val="clear" w:color="auto" w:fill="auto"/>
        <w:tabs>
          <w:tab w:val="left" w:pos="1418"/>
          <w:tab w:val="left" w:pos="7216"/>
          <w:tab w:val="left" w:pos="7302"/>
        </w:tabs>
        <w:kinsoku/>
        <w:wordWrap/>
        <w:overflowPunct/>
        <w:topLinePunct w:val="0"/>
        <w:autoSpaceDE/>
        <w:autoSpaceDN/>
        <w:bidi w:val="0"/>
        <w:adjustRightInd/>
        <w:snapToGrid/>
        <w:spacing w:before="0" w:after="0" w:line="560" w:lineRule="exact"/>
        <w:ind w:leftChars="200" w:right="0" w:rightChars="0" w:firstLine="320" w:firstLineChars="100"/>
        <w:jc w:val="left"/>
        <w:textAlignment w:val="auto"/>
        <w:rPr>
          <w:rFonts w:hint="eastAsia" w:ascii="楷体" w:hAnsi="楷体" w:eastAsia="楷体" w:cs="楷体"/>
          <w:color w:val="000000"/>
          <w:spacing w:val="0"/>
          <w:w w:val="100"/>
          <w:position w:val="0"/>
          <w:sz w:val="32"/>
          <w:szCs w:val="32"/>
          <w:lang w:val="en-US" w:eastAsia="zh-CN"/>
        </w:rPr>
      </w:pPr>
      <w:r>
        <w:rPr>
          <w:rFonts w:hint="eastAsia" w:ascii="楷体" w:hAnsi="楷体" w:eastAsia="楷体" w:cs="楷体"/>
          <w:color w:val="000000"/>
          <w:spacing w:val="0"/>
          <w:w w:val="100"/>
          <w:position w:val="0"/>
          <w:sz w:val="32"/>
          <w:szCs w:val="32"/>
          <w:lang w:val="en-US" w:eastAsia="zh-CN"/>
        </w:rPr>
        <w:t>①前期准备阶段</w:t>
      </w:r>
    </w:p>
    <w:p>
      <w:pPr>
        <w:pStyle w:val="10"/>
        <w:keepNext w:val="0"/>
        <w:keepLines w:val="0"/>
        <w:pageBreakBefore w:val="0"/>
        <w:widowControl w:val="0"/>
        <w:shd w:val="clear" w:color="auto" w:fill="auto"/>
        <w:tabs>
          <w:tab w:val="left" w:pos="1418"/>
          <w:tab w:val="left" w:pos="7216"/>
          <w:tab w:val="left" w:pos="7302"/>
        </w:tabs>
        <w:kinsoku/>
        <w:wordWrap/>
        <w:overflowPunct/>
        <w:topLinePunct w:val="0"/>
        <w:autoSpaceDE/>
        <w:autoSpaceDN/>
        <w:bidi w:val="0"/>
        <w:adjustRightInd/>
        <w:snapToGrid/>
        <w:spacing w:before="0" w:after="0" w:line="560" w:lineRule="exact"/>
        <w:ind w:left="0" w:leftChars="0" w:right="0" w:firstLine="640" w:firstLineChars="200"/>
        <w:jc w:val="left"/>
        <w:textAlignment w:val="auto"/>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color w:val="000000"/>
          <w:spacing w:val="0"/>
          <w:w w:val="100"/>
          <w:position w:val="0"/>
          <w:sz w:val="32"/>
          <w:szCs w:val="32"/>
          <w:lang w:val="en-US" w:eastAsia="zh-CN"/>
        </w:rPr>
        <w:t>2021年4月，武汉市东西湖区人民政府东山街道办事处按照区财政局《关于开展2020年度预算绩效评价及结果应用工作的通知》（东财〔2020〕42号）中开展财政支出绩效评价工作的要求，对项目资金和部门整体支出的预算资金作为本次自评的对象，在组建武汉市东西湖区人民政府东山街道办事处2021年绩效评价工作领导小组的基础上成立了本项目的自评小组，并与第三方进一步明确本项目绩效评价工作的目标、任务、评价方法和资料收集方法，确定了项目绩效评价工作开展的方向和重点，形成了本项目完整的绩效评价工作方案。</w:t>
      </w:r>
    </w:p>
    <w:p>
      <w:pPr>
        <w:pStyle w:val="10"/>
        <w:keepNext w:val="0"/>
        <w:keepLines w:val="0"/>
        <w:pageBreakBefore w:val="0"/>
        <w:widowControl w:val="0"/>
        <w:shd w:val="clear" w:color="auto" w:fill="auto"/>
        <w:tabs>
          <w:tab w:val="left" w:pos="1418"/>
          <w:tab w:val="left" w:pos="7216"/>
          <w:tab w:val="left" w:pos="7302"/>
        </w:tabs>
        <w:kinsoku/>
        <w:wordWrap/>
        <w:overflowPunct/>
        <w:topLinePunct w:val="0"/>
        <w:autoSpaceDE/>
        <w:autoSpaceDN/>
        <w:bidi w:val="0"/>
        <w:adjustRightInd/>
        <w:snapToGrid/>
        <w:spacing w:before="0" w:after="0" w:line="560" w:lineRule="exact"/>
        <w:ind w:left="0" w:leftChars="0" w:right="0" w:firstLine="640" w:firstLineChars="200"/>
        <w:jc w:val="left"/>
        <w:textAlignment w:val="auto"/>
        <w:rPr>
          <w:rFonts w:hint="eastAsia" w:ascii="楷体" w:hAnsi="楷体" w:eastAsia="楷体" w:cs="楷体"/>
          <w:color w:val="000000"/>
          <w:spacing w:val="0"/>
          <w:w w:val="100"/>
          <w:position w:val="0"/>
          <w:sz w:val="32"/>
          <w:szCs w:val="32"/>
          <w:lang w:val="en-US" w:eastAsia="zh-CN"/>
        </w:rPr>
      </w:pPr>
      <w:r>
        <w:rPr>
          <w:rFonts w:hint="eastAsia" w:ascii="楷体" w:hAnsi="楷体" w:eastAsia="楷体" w:cs="楷体"/>
          <w:color w:val="000000"/>
          <w:spacing w:val="0"/>
          <w:w w:val="100"/>
          <w:position w:val="0"/>
          <w:sz w:val="32"/>
          <w:szCs w:val="32"/>
          <w:lang w:val="en-US" w:eastAsia="zh-CN"/>
        </w:rPr>
        <w:t>②具体组织过程</w:t>
      </w:r>
    </w:p>
    <w:p>
      <w:pPr>
        <w:pStyle w:val="10"/>
        <w:keepNext w:val="0"/>
        <w:keepLines w:val="0"/>
        <w:pageBreakBefore w:val="0"/>
        <w:widowControl w:val="0"/>
        <w:shd w:val="clear" w:color="auto" w:fill="auto"/>
        <w:tabs>
          <w:tab w:val="left" w:pos="1418"/>
          <w:tab w:val="left" w:pos="7216"/>
          <w:tab w:val="left" w:pos="7302"/>
        </w:tabs>
        <w:kinsoku/>
        <w:wordWrap/>
        <w:overflowPunct/>
        <w:topLinePunct w:val="0"/>
        <w:autoSpaceDE/>
        <w:autoSpaceDN/>
        <w:bidi w:val="0"/>
        <w:adjustRightInd/>
        <w:snapToGrid/>
        <w:spacing w:before="0" w:after="0" w:line="560" w:lineRule="exact"/>
        <w:ind w:left="0" w:leftChars="0" w:right="0" w:firstLine="640" w:firstLineChars="200"/>
        <w:jc w:val="left"/>
        <w:textAlignment w:val="auto"/>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color w:val="000000"/>
          <w:spacing w:val="0"/>
          <w:w w:val="100"/>
          <w:position w:val="0"/>
          <w:sz w:val="32"/>
          <w:szCs w:val="32"/>
          <w:lang w:val="en-US" w:eastAsia="zh-CN"/>
        </w:rPr>
        <w:t>根据项目绩效评价工作方案，自评小组从2021年4月6日开始系统收集了本项目执行过程的资料。在系统收集项目相关资料的基础上，自评小组和第三方对所收集到的项目基础资料一一进行了核实。结合具体完成情况对这些指标进行了逐一分析，在此基础上完成了对本项目的综合分析评价。</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exact"/>
        <w:ind w:right="0" w:rightChars="0" w:firstLine="640" w:firstLineChars="200"/>
        <w:jc w:val="left"/>
        <w:textAlignment w:val="auto"/>
        <w:rPr>
          <w:rFonts w:hint="eastAsia" w:ascii="楷体" w:hAnsi="楷体" w:eastAsia="楷体" w:cs="楷体"/>
          <w:color w:val="000000"/>
          <w:spacing w:val="0"/>
          <w:w w:val="100"/>
          <w:position w:val="0"/>
          <w:sz w:val="32"/>
          <w:szCs w:val="32"/>
          <w:highlight w:val="none"/>
          <w:lang w:val="en-US" w:eastAsia="zh-CN"/>
        </w:rPr>
      </w:pPr>
      <w:r>
        <w:rPr>
          <w:rFonts w:hint="eastAsia" w:ascii="楷体" w:hAnsi="楷体" w:eastAsia="楷体" w:cs="楷体"/>
          <w:color w:val="000000"/>
          <w:spacing w:val="0"/>
          <w:w w:val="100"/>
          <w:position w:val="0"/>
          <w:sz w:val="32"/>
          <w:szCs w:val="32"/>
          <w:highlight w:val="none"/>
          <w:lang w:val="en-US" w:eastAsia="zh-CN"/>
        </w:rPr>
        <w:t>③撰写项目绩效评价报告。</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exact"/>
        <w:ind w:right="0" w:rightChars="0" w:firstLine="640" w:firstLineChars="200"/>
        <w:jc w:val="left"/>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根据整理分析基础上评分，形成综合评价结果。</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exact"/>
        <w:ind w:right="0" w:rightChars="0" w:firstLine="640" w:firstLineChars="200"/>
        <w:jc w:val="left"/>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④建立绩效评价工作档案。</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0" w:leftChars="0" w:right="0" w:rightChars="0" w:firstLine="640" w:firstLineChars="200"/>
        <w:jc w:val="both"/>
        <w:textAlignment w:val="auto"/>
        <w:rPr>
          <w:rFonts w:hint="eastAsia" w:ascii="楷体" w:hAnsi="楷体" w:eastAsia="楷体" w:cs="楷体"/>
          <w:color w:val="000000"/>
          <w:spacing w:val="0"/>
          <w:w w:val="100"/>
          <w:position w:val="0"/>
          <w:sz w:val="32"/>
          <w:szCs w:val="32"/>
          <w:highlight w:val="none"/>
          <w:lang w:val="en-US" w:eastAsia="zh-CN"/>
        </w:rPr>
      </w:pPr>
      <w:r>
        <w:rPr>
          <w:rFonts w:hint="eastAsia" w:ascii="楷体" w:hAnsi="楷体" w:eastAsia="楷体" w:cs="楷体"/>
          <w:color w:val="000000"/>
          <w:spacing w:val="0"/>
          <w:w w:val="100"/>
          <w:position w:val="0"/>
          <w:sz w:val="32"/>
          <w:szCs w:val="32"/>
          <w:highlight w:val="none"/>
          <w:lang w:val="en-US" w:eastAsia="zh-CN"/>
        </w:rPr>
        <w:t>2.2绩效目标完成情况分析</w:t>
      </w:r>
    </w:p>
    <w:p>
      <w:pPr>
        <w:pStyle w:val="2"/>
        <w:ind w:left="0" w:leftChars="0" w:firstLine="640" w:firstLineChars="200"/>
        <w:rPr>
          <w:rFonts w:hint="eastAsia" w:ascii="仿宋" w:hAnsi="仿宋" w:eastAsia="仿宋" w:cs="仿宋"/>
          <w:b w:val="0"/>
          <w:bCs/>
          <w:sz w:val="36"/>
          <w:szCs w:val="44"/>
          <w:u w:val="single"/>
          <w:lang w:val="en-US" w:eastAsia="zh-CN"/>
        </w:rPr>
      </w:pPr>
      <w:r>
        <w:rPr>
          <w:rFonts w:hint="eastAsia" w:ascii="楷体" w:hAnsi="楷体" w:eastAsia="楷体" w:cs="楷体"/>
          <w:color w:val="000000"/>
          <w:spacing w:val="0"/>
          <w:w w:val="100"/>
          <w:position w:val="0"/>
          <w:sz w:val="32"/>
          <w:szCs w:val="32"/>
          <w:highlight w:val="none"/>
          <w:lang w:val="en-US" w:eastAsia="zh-CN"/>
        </w:rPr>
        <w:t>2.2.1预算执行情况分析</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0" w:leftChars="0" w:right="0" w:rightChars="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2020年度项目实际支出共16227.16万元。完成率达到96.76%。</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0" w:leftChars="0" w:right="0" w:rightChars="0" w:firstLine="560" w:firstLineChars="200"/>
        <w:jc w:val="both"/>
        <w:textAlignment w:val="auto"/>
        <w:rPr>
          <w:rFonts w:hint="eastAsia" w:ascii="仿宋" w:hAnsi="仿宋" w:eastAsia="仿宋" w:cs="仿宋"/>
          <w:color w:val="000000"/>
          <w:spacing w:val="0"/>
          <w:w w:val="100"/>
          <w:position w:val="0"/>
          <w:sz w:val="28"/>
          <w:szCs w:val="28"/>
          <w:lang w:val="en-US" w:eastAsia="zh-CN"/>
        </w:rPr>
      </w:pPr>
      <w:r>
        <w:rPr>
          <w:rFonts w:hint="eastAsia" w:ascii="仿宋" w:hAnsi="仿宋" w:eastAsia="仿宋" w:cs="仿宋"/>
          <w:color w:val="000000"/>
          <w:spacing w:val="0"/>
          <w:w w:val="100"/>
          <w:position w:val="0"/>
          <w:sz w:val="28"/>
          <w:szCs w:val="28"/>
          <w:lang w:val="en-US" w:eastAsia="zh-CN"/>
        </w:rPr>
        <w:t>项目支出主要情况明细见下表：</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4548"/>
        <w:gridCol w:w="2000"/>
        <w:gridCol w:w="13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1" w:type="dxa"/>
          </w:tcPr>
          <w:p>
            <w:pPr>
              <w:pStyle w:val="10"/>
              <w:keepNext w:val="0"/>
              <w:keepLines w:val="0"/>
              <w:widowControl w:val="0"/>
              <w:numPr>
                <w:ilvl w:val="0"/>
                <w:numId w:val="0"/>
              </w:numPr>
              <w:shd w:val="clear"/>
              <w:bidi w:val="0"/>
              <w:spacing w:before="0" w:after="180" w:line="240" w:lineRule="auto"/>
              <w:ind w:right="0" w:rightChars="0"/>
              <w:jc w:val="center"/>
              <w:rPr>
                <w:rFonts w:hint="eastAsia" w:ascii="仿宋" w:hAnsi="仿宋" w:eastAsia="仿宋" w:cs="仿宋"/>
                <w:color w:val="000000"/>
                <w:spacing w:val="0"/>
                <w:w w:val="100"/>
                <w:position w:val="0"/>
                <w:sz w:val="24"/>
                <w:szCs w:val="24"/>
                <w:vertAlign w:val="baseline"/>
                <w:lang w:val="en-US" w:eastAsia="zh-CN"/>
              </w:rPr>
            </w:pPr>
            <w:r>
              <w:rPr>
                <w:rFonts w:hint="eastAsia" w:ascii="仿宋" w:hAnsi="仿宋" w:eastAsia="仿宋" w:cs="仿宋"/>
                <w:color w:val="000000"/>
                <w:spacing w:val="0"/>
                <w:w w:val="100"/>
                <w:position w:val="0"/>
                <w:sz w:val="24"/>
                <w:szCs w:val="24"/>
                <w:vertAlign w:val="baseline"/>
                <w:lang w:val="en-US" w:eastAsia="zh-CN"/>
              </w:rPr>
              <w:t>序号</w:t>
            </w:r>
          </w:p>
        </w:tc>
        <w:tc>
          <w:tcPr>
            <w:tcW w:w="4548" w:type="dxa"/>
          </w:tcPr>
          <w:p>
            <w:pPr>
              <w:pStyle w:val="10"/>
              <w:keepNext w:val="0"/>
              <w:keepLines w:val="0"/>
              <w:widowControl w:val="0"/>
              <w:numPr>
                <w:ilvl w:val="0"/>
                <w:numId w:val="0"/>
              </w:numPr>
              <w:shd w:val="clear"/>
              <w:bidi w:val="0"/>
              <w:spacing w:before="0" w:after="180" w:line="240" w:lineRule="auto"/>
              <w:ind w:right="0" w:rightChars="0"/>
              <w:jc w:val="both"/>
              <w:rPr>
                <w:rFonts w:hint="eastAsia" w:ascii="仿宋" w:hAnsi="仿宋" w:eastAsia="仿宋" w:cs="仿宋"/>
                <w:color w:val="000000"/>
                <w:spacing w:val="0"/>
                <w:w w:val="100"/>
                <w:position w:val="0"/>
                <w:sz w:val="24"/>
                <w:szCs w:val="24"/>
                <w:vertAlign w:val="baseline"/>
                <w:lang w:val="en-US" w:eastAsia="zh-CN"/>
              </w:rPr>
            </w:pPr>
            <w:r>
              <w:rPr>
                <w:rFonts w:hint="eastAsia" w:ascii="仿宋" w:hAnsi="仿宋" w:eastAsia="仿宋" w:cs="仿宋"/>
                <w:color w:val="000000"/>
                <w:spacing w:val="0"/>
                <w:w w:val="100"/>
                <w:position w:val="0"/>
                <w:sz w:val="24"/>
                <w:szCs w:val="24"/>
                <w:vertAlign w:val="baseline"/>
                <w:lang w:val="en-US" w:eastAsia="zh-CN"/>
              </w:rPr>
              <w:t>项目名称</w:t>
            </w:r>
          </w:p>
        </w:tc>
        <w:tc>
          <w:tcPr>
            <w:tcW w:w="2000" w:type="dxa"/>
          </w:tcPr>
          <w:p>
            <w:pPr>
              <w:pStyle w:val="10"/>
              <w:keepNext w:val="0"/>
              <w:keepLines w:val="0"/>
              <w:widowControl w:val="0"/>
              <w:numPr>
                <w:ilvl w:val="0"/>
                <w:numId w:val="0"/>
              </w:numPr>
              <w:shd w:val="clear"/>
              <w:bidi w:val="0"/>
              <w:spacing w:before="0" w:after="180" w:line="240" w:lineRule="auto"/>
              <w:ind w:right="0" w:rightChars="0"/>
              <w:jc w:val="both"/>
              <w:rPr>
                <w:rFonts w:hint="eastAsia" w:ascii="仿宋" w:hAnsi="仿宋" w:eastAsia="仿宋" w:cs="仿宋"/>
                <w:color w:val="000000"/>
                <w:spacing w:val="0"/>
                <w:w w:val="100"/>
                <w:position w:val="0"/>
                <w:sz w:val="24"/>
                <w:szCs w:val="24"/>
                <w:vertAlign w:val="baseline"/>
                <w:lang w:val="en-US" w:eastAsia="zh-CN"/>
              </w:rPr>
            </w:pPr>
            <w:r>
              <w:rPr>
                <w:rFonts w:hint="eastAsia" w:ascii="仿宋" w:hAnsi="仿宋" w:eastAsia="仿宋" w:cs="仿宋"/>
                <w:color w:val="000000"/>
                <w:spacing w:val="0"/>
                <w:w w:val="100"/>
                <w:position w:val="0"/>
                <w:sz w:val="24"/>
                <w:szCs w:val="24"/>
                <w:vertAlign w:val="baseline"/>
                <w:lang w:val="en-US" w:eastAsia="zh-CN"/>
              </w:rPr>
              <w:t>支付金额（元）</w:t>
            </w:r>
          </w:p>
        </w:tc>
        <w:tc>
          <w:tcPr>
            <w:tcW w:w="1343" w:type="dxa"/>
          </w:tcPr>
          <w:p>
            <w:pPr>
              <w:pStyle w:val="10"/>
              <w:keepNext w:val="0"/>
              <w:keepLines w:val="0"/>
              <w:widowControl w:val="0"/>
              <w:numPr>
                <w:ilvl w:val="0"/>
                <w:numId w:val="0"/>
              </w:numPr>
              <w:shd w:val="clear"/>
              <w:bidi w:val="0"/>
              <w:spacing w:before="0" w:after="180" w:line="240" w:lineRule="auto"/>
              <w:ind w:right="0" w:rightChars="0"/>
              <w:jc w:val="both"/>
              <w:rPr>
                <w:rFonts w:hint="eastAsia" w:ascii="仿宋" w:hAnsi="仿宋" w:eastAsia="仿宋" w:cs="仿宋"/>
                <w:color w:val="000000"/>
                <w:spacing w:val="0"/>
                <w:w w:val="100"/>
                <w:position w:val="0"/>
                <w:sz w:val="24"/>
                <w:szCs w:val="24"/>
                <w:vertAlign w:val="baseline"/>
                <w:lang w:val="en-US" w:eastAsia="zh-CN"/>
              </w:rPr>
            </w:pPr>
            <w:r>
              <w:rPr>
                <w:rFonts w:hint="eastAsia" w:ascii="仿宋" w:hAnsi="仿宋" w:eastAsia="仿宋" w:cs="仿宋"/>
                <w:color w:val="000000"/>
                <w:spacing w:val="0"/>
                <w:w w:val="100"/>
                <w:position w:val="0"/>
                <w:sz w:val="24"/>
                <w:szCs w:val="24"/>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1" w:type="dxa"/>
          </w:tcPr>
          <w:p>
            <w:pPr>
              <w:pStyle w:val="10"/>
              <w:keepNext w:val="0"/>
              <w:keepLines w:val="0"/>
              <w:widowControl w:val="0"/>
              <w:numPr>
                <w:ilvl w:val="0"/>
                <w:numId w:val="0"/>
              </w:numPr>
              <w:shd w:val="clear"/>
              <w:bidi w:val="0"/>
              <w:spacing w:before="0" w:after="180" w:line="240" w:lineRule="auto"/>
              <w:ind w:right="0" w:rightChars="0"/>
              <w:jc w:val="right"/>
              <w:rPr>
                <w:rFonts w:hint="eastAsia" w:ascii="仿宋" w:hAnsi="仿宋" w:eastAsia="仿宋" w:cs="仿宋"/>
                <w:color w:val="000000"/>
                <w:spacing w:val="0"/>
                <w:w w:val="100"/>
                <w:position w:val="0"/>
                <w:sz w:val="24"/>
                <w:szCs w:val="24"/>
                <w:vertAlign w:val="baseline"/>
                <w:lang w:val="en-US" w:eastAsia="zh-CN"/>
              </w:rPr>
            </w:pPr>
            <w:r>
              <w:rPr>
                <w:rFonts w:hint="eastAsia" w:ascii="仿宋" w:hAnsi="仿宋" w:eastAsia="仿宋" w:cs="仿宋"/>
                <w:color w:val="000000"/>
                <w:spacing w:val="0"/>
                <w:w w:val="100"/>
                <w:position w:val="0"/>
                <w:sz w:val="24"/>
                <w:szCs w:val="24"/>
                <w:vertAlign w:val="baseline"/>
                <w:lang w:val="en-US" w:eastAsia="zh-CN"/>
              </w:rPr>
              <w:t>1</w:t>
            </w:r>
          </w:p>
        </w:tc>
        <w:tc>
          <w:tcPr>
            <w:tcW w:w="4548" w:type="dxa"/>
          </w:tcPr>
          <w:p>
            <w:pPr>
              <w:pStyle w:val="10"/>
              <w:keepNext w:val="0"/>
              <w:keepLines w:val="0"/>
              <w:widowControl w:val="0"/>
              <w:numPr>
                <w:ilvl w:val="0"/>
                <w:numId w:val="0"/>
              </w:numPr>
              <w:shd w:val="clear"/>
              <w:bidi w:val="0"/>
              <w:spacing w:before="0" w:after="180" w:line="240" w:lineRule="auto"/>
              <w:ind w:right="0" w:rightChars="0"/>
              <w:jc w:val="both"/>
              <w:rPr>
                <w:rFonts w:hint="eastAsia" w:ascii="仿宋" w:hAnsi="仿宋" w:eastAsia="仿宋" w:cs="仿宋"/>
                <w:color w:val="000000"/>
                <w:spacing w:val="0"/>
                <w:w w:val="100"/>
                <w:position w:val="0"/>
                <w:sz w:val="24"/>
                <w:szCs w:val="24"/>
                <w:vertAlign w:val="baseline"/>
                <w:lang w:val="en-US" w:eastAsia="zh-CN"/>
              </w:rPr>
            </w:pPr>
            <w:r>
              <w:rPr>
                <w:rFonts w:hint="eastAsia" w:ascii="仿宋" w:hAnsi="仿宋" w:eastAsia="仿宋" w:cs="仿宋"/>
                <w:sz w:val="24"/>
                <w:szCs w:val="24"/>
                <w:highlight w:val="none"/>
                <w:lang w:val="en-US" w:eastAsia="zh-CN"/>
              </w:rPr>
              <w:t>武汉联盟建工集团有限公司</w:t>
            </w:r>
          </w:p>
        </w:tc>
        <w:tc>
          <w:tcPr>
            <w:tcW w:w="2000" w:type="dxa"/>
            <w:vAlign w:val="center"/>
          </w:tcPr>
          <w:p>
            <w:pPr>
              <w:keepNext w:val="0"/>
              <w:keepLines w:val="0"/>
              <w:widowControl/>
              <w:suppressLineNumbers w:val="0"/>
              <w:ind w:left="0" w:leftChars="0" w:right="0" w:rightChars="0" w:firstLine="0" w:firstLineChars="0"/>
              <w:jc w:val="right"/>
              <w:textAlignment w:val="center"/>
              <w:rPr>
                <w:rFonts w:hint="eastAsia" w:ascii="仿宋" w:hAnsi="仿宋" w:eastAsia="仿宋" w:cs="仿宋"/>
                <w:i w:val="0"/>
                <w:iCs w:val="0"/>
                <w:color w:val="000000"/>
                <w:spacing w:val="0"/>
                <w:w w:val="100"/>
                <w:position w:val="0"/>
                <w:sz w:val="24"/>
                <w:szCs w:val="24"/>
                <w:u w:val="none"/>
                <w:shd w:val="clear" w:color="auto" w:fill="auto"/>
                <w:lang w:val="en-US" w:eastAsia="zh-CN" w:bidi="en-US"/>
              </w:rPr>
            </w:pPr>
            <w:r>
              <w:rPr>
                <w:rFonts w:hint="eastAsia" w:ascii="仿宋" w:hAnsi="仿宋" w:eastAsia="仿宋" w:cs="仿宋"/>
                <w:sz w:val="24"/>
                <w:szCs w:val="24"/>
                <w:highlight w:val="none"/>
                <w:lang w:val="en-US" w:eastAsia="zh-CN"/>
              </w:rPr>
              <w:t>145,677,926.91</w:t>
            </w:r>
          </w:p>
        </w:tc>
        <w:tc>
          <w:tcPr>
            <w:tcW w:w="1343" w:type="dxa"/>
          </w:tcPr>
          <w:p>
            <w:pPr>
              <w:pStyle w:val="10"/>
              <w:keepNext w:val="0"/>
              <w:keepLines w:val="0"/>
              <w:widowControl w:val="0"/>
              <w:numPr>
                <w:ilvl w:val="0"/>
                <w:numId w:val="0"/>
              </w:numPr>
              <w:shd w:val="clear"/>
              <w:bidi w:val="0"/>
              <w:spacing w:before="0" w:after="180" w:line="240" w:lineRule="auto"/>
              <w:ind w:right="0" w:rightChars="0"/>
              <w:jc w:val="both"/>
              <w:rPr>
                <w:rFonts w:hint="eastAsia" w:ascii="仿宋" w:hAnsi="仿宋" w:eastAsia="仿宋" w:cs="仿宋"/>
                <w:color w:val="000000"/>
                <w:spacing w:val="0"/>
                <w:w w:val="100"/>
                <w:position w:val="0"/>
                <w:sz w:val="24"/>
                <w:szCs w:val="24"/>
                <w:vertAlign w:val="baseline"/>
                <w:lang w:val="en-US" w:eastAsia="zh-CN"/>
              </w:rPr>
            </w:pPr>
            <w:r>
              <w:rPr>
                <w:rFonts w:hint="eastAsia" w:ascii="仿宋" w:hAnsi="仿宋" w:eastAsia="仿宋" w:cs="仿宋"/>
                <w:color w:val="000000"/>
                <w:spacing w:val="0"/>
                <w:w w:val="100"/>
                <w:position w:val="0"/>
                <w:sz w:val="24"/>
                <w:szCs w:val="24"/>
                <w:vertAlign w:val="baseline"/>
                <w:lang w:val="en-US" w:eastAsia="zh-CN"/>
              </w:rPr>
              <w:t>工程款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1" w:type="dxa"/>
          </w:tcPr>
          <w:p>
            <w:pPr>
              <w:pStyle w:val="10"/>
              <w:keepNext w:val="0"/>
              <w:keepLines w:val="0"/>
              <w:widowControl w:val="0"/>
              <w:numPr>
                <w:ilvl w:val="0"/>
                <w:numId w:val="0"/>
              </w:numPr>
              <w:shd w:val="clear"/>
              <w:bidi w:val="0"/>
              <w:spacing w:before="0" w:after="180" w:line="240" w:lineRule="auto"/>
              <w:ind w:right="0" w:rightChars="0"/>
              <w:jc w:val="right"/>
              <w:rPr>
                <w:rFonts w:hint="eastAsia" w:ascii="仿宋" w:hAnsi="仿宋" w:eastAsia="仿宋" w:cs="仿宋"/>
                <w:color w:val="000000"/>
                <w:spacing w:val="0"/>
                <w:w w:val="100"/>
                <w:position w:val="0"/>
                <w:sz w:val="24"/>
                <w:szCs w:val="24"/>
                <w:vertAlign w:val="baseline"/>
                <w:lang w:val="en-US" w:eastAsia="zh-CN"/>
              </w:rPr>
            </w:pPr>
            <w:r>
              <w:rPr>
                <w:rFonts w:hint="eastAsia" w:ascii="仿宋" w:hAnsi="仿宋" w:eastAsia="仿宋" w:cs="仿宋"/>
                <w:color w:val="000000"/>
                <w:spacing w:val="0"/>
                <w:w w:val="100"/>
                <w:position w:val="0"/>
                <w:sz w:val="24"/>
                <w:szCs w:val="24"/>
                <w:vertAlign w:val="baseline"/>
                <w:lang w:val="en-US" w:eastAsia="zh-CN"/>
              </w:rPr>
              <w:t>2</w:t>
            </w:r>
          </w:p>
        </w:tc>
        <w:tc>
          <w:tcPr>
            <w:tcW w:w="4548" w:type="dxa"/>
          </w:tcPr>
          <w:p>
            <w:pPr>
              <w:pStyle w:val="10"/>
              <w:keepNext w:val="0"/>
              <w:keepLines w:val="0"/>
              <w:widowControl w:val="0"/>
              <w:numPr>
                <w:ilvl w:val="0"/>
                <w:numId w:val="0"/>
              </w:numPr>
              <w:shd w:val="clear"/>
              <w:bidi w:val="0"/>
              <w:spacing w:before="0" w:after="180" w:line="240" w:lineRule="auto"/>
              <w:ind w:right="0" w:rightChars="0"/>
              <w:jc w:val="both"/>
              <w:rPr>
                <w:rFonts w:hint="eastAsia" w:ascii="仿宋" w:hAnsi="仿宋" w:eastAsia="仿宋" w:cs="仿宋"/>
                <w:color w:val="000000"/>
                <w:spacing w:val="0"/>
                <w:w w:val="100"/>
                <w:position w:val="0"/>
                <w:sz w:val="24"/>
                <w:szCs w:val="24"/>
                <w:vertAlign w:val="baseline"/>
                <w:lang w:val="en-US" w:eastAsia="zh-CN"/>
              </w:rPr>
            </w:pPr>
            <w:r>
              <w:rPr>
                <w:rFonts w:hint="eastAsia" w:ascii="仿宋" w:hAnsi="仿宋" w:eastAsia="仿宋" w:cs="仿宋"/>
                <w:sz w:val="24"/>
                <w:szCs w:val="24"/>
                <w:highlight w:val="none"/>
                <w:lang w:val="en-US" w:eastAsia="zh-CN"/>
              </w:rPr>
              <w:t>武汉五环项目管理有限公司</w:t>
            </w:r>
          </w:p>
        </w:tc>
        <w:tc>
          <w:tcPr>
            <w:tcW w:w="2000" w:type="dxa"/>
            <w:vAlign w:val="center"/>
          </w:tcPr>
          <w:p>
            <w:pPr>
              <w:keepNext w:val="0"/>
              <w:keepLines w:val="0"/>
              <w:widowControl/>
              <w:suppressLineNumbers w:val="0"/>
              <w:ind w:left="0" w:leftChars="0" w:right="0" w:rightChars="0" w:firstLine="0" w:firstLineChars="0"/>
              <w:jc w:val="right"/>
              <w:textAlignment w:val="center"/>
              <w:rPr>
                <w:rFonts w:hint="eastAsia" w:ascii="仿宋" w:hAnsi="仿宋" w:eastAsia="仿宋" w:cs="仿宋"/>
                <w:i w:val="0"/>
                <w:iCs w:val="0"/>
                <w:color w:val="000000"/>
                <w:spacing w:val="0"/>
                <w:w w:val="100"/>
                <w:position w:val="0"/>
                <w:sz w:val="24"/>
                <w:szCs w:val="24"/>
                <w:u w:val="none"/>
                <w:shd w:val="clear" w:color="auto" w:fill="auto"/>
                <w:lang w:val="en-US" w:eastAsia="zh-CN" w:bidi="en-US"/>
              </w:rPr>
            </w:pPr>
            <w:r>
              <w:rPr>
                <w:rFonts w:hint="eastAsia" w:ascii="仿宋" w:hAnsi="仿宋" w:eastAsia="仿宋" w:cs="仿宋"/>
                <w:i w:val="0"/>
                <w:iCs w:val="0"/>
                <w:color w:val="000000"/>
                <w:spacing w:val="0"/>
                <w:w w:val="100"/>
                <w:position w:val="0"/>
                <w:sz w:val="24"/>
                <w:szCs w:val="24"/>
                <w:u w:val="none"/>
                <w:shd w:val="clear" w:color="auto" w:fill="auto"/>
                <w:lang w:val="en-US" w:eastAsia="zh-CN" w:bidi="en-US"/>
              </w:rPr>
              <w:t>734,105.55</w:t>
            </w:r>
          </w:p>
        </w:tc>
        <w:tc>
          <w:tcPr>
            <w:tcW w:w="1343" w:type="dxa"/>
          </w:tcPr>
          <w:p>
            <w:pPr>
              <w:pStyle w:val="10"/>
              <w:keepNext w:val="0"/>
              <w:keepLines w:val="0"/>
              <w:widowControl w:val="0"/>
              <w:numPr>
                <w:ilvl w:val="0"/>
                <w:numId w:val="0"/>
              </w:numPr>
              <w:shd w:val="clear"/>
              <w:bidi w:val="0"/>
              <w:spacing w:before="0" w:after="180" w:line="240" w:lineRule="auto"/>
              <w:ind w:right="0" w:rightChars="0"/>
              <w:jc w:val="both"/>
              <w:rPr>
                <w:rFonts w:hint="eastAsia" w:ascii="仿宋" w:hAnsi="仿宋" w:eastAsia="仿宋" w:cs="仿宋"/>
                <w:color w:val="000000"/>
                <w:spacing w:val="0"/>
                <w:w w:val="100"/>
                <w:position w:val="0"/>
                <w:sz w:val="24"/>
                <w:szCs w:val="24"/>
                <w:vertAlign w:val="baseline"/>
                <w:lang w:val="en-US" w:eastAsia="zh-CN"/>
              </w:rPr>
            </w:pPr>
            <w:r>
              <w:rPr>
                <w:rFonts w:hint="eastAsia" w:ascii="仿宋" w:hAnsi="仿宋" w:eastAsia="仿宋" w:cs="仿宋"/>
                <w:color w:val="000000"/>
                <w:spacing w:val="0"/>
                <w:w w:val="100"/>
                <w:position w:val="0"/>
                <w:sz w:val="24"/>
                <w:szCs w:val="24"/>
                <w:vertAlign w:val="baseline"/>
                <w:lang w:val="en-US" w:eastAsia="zh-CN"/>
              </w:rPr>
              <w:t>监理费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631" w:type="dxa"/>
          </w:tcPr>
          <w:p>
            <w:pPr>
              <w:pStyle w:val="10"/>
              <w:keepNext w:val="0"/>
              <w:keepLines w:val="0"/>
              <w:widowControl w:val="0"/>
              <w:numPr>
                <w:ilvl w:val="0"/>
                <w:numId w:val="0"/>
              </w:numPr>
              <w:shd w:val="clear"/>
              <w:bidi w:val="0"/>
              <w:spacing w:before="0" w:after="180" w:line="240" w:lineRule="auto"/>
              <w:ind w:right="0" w:rightChars="0"/>
              <w:jc w:val="right"/>
              <w:rPr>
                <w:rFonts w:hint="eastAsia" w:ascii="仿宋" w:hAnsi="仿宋" w:eastAsia="仿宋" w:cs="仿宋"/>
                <w:color w:val="000000"/>
                <w:spacing w:val="0"/>
                <w:w w:val="100"/>
                <w:position w:val="0"/>
                <w:sz w:val="24"/>
                <w:szCs w:val="24"/>
                <w:vertAlign w:val="baseline"/>
                <w:lang w:val="en-US" w:eastAsia="zh-CN"/>
              </w:rPr>
            </w:pPr>
            <w:r>
              <w:rPr>
                <w:rFonts w:hint="eastAsia" w:ascii="仿宋" w:hAnsi="仿宋" w:eastAsia="仿宋" w:cs="仿宋"/>
                <w:color w:val="000000"/>
                <w:spacing w:val="0"/>
                <w:w w:val="100"/>
                <w:position w:val="0"/>
                <w:sz w:val="24"/>
                <w:szCs w:val="24"/>
                <w:vertAlign w:val="baseline"/>
                <w:lang w:val="en-US" w:eastAsia="zh-CN"/>
              </w:rPr>
              <w:t>3</w:t>
            </w:r>
          </w:p>
        </w:tc>
        <w:tc>
          <w:tcPr>
            <w:tcW w:w="4548" w:type="dxa"/>
          </w:tcPr>
          <w:p>
            <w:pPr>
              <w:pStyle w:val="10"/>
              <w:keepNext w:val="0"/>
              <w:keepLines w:val="0"/>
              <w:widowControl w:val="0"/>
              <w:numPr>
                <w:ilvl w:val="0"/>
                <w:numId w:val="0"/>
              </w:numPr>
              <w:shd w:val="clear"/>
              <w:bidi w:val="0"/>
              <w:spacing w:before="0" w:after="180" w:line="240" w:lineRule="auto"/>
              <w:ind w:right="0" w:rightChars="0"/>
              <w:jc w:val="both"/>
              <w:rPr>
                <w:rFonts w:hint="eastAsia" w:ascii="仿宋" w:hAnsi="仿宋" w:eastAsia="仿宋" w:cs="仿宋"/>
                <w:color w:val="000000"/>
                <w:spacing w:val="0"/>
                <w:w w:val="100"/>
                <w:position w:val="0"/>
                <w:sz w:val="24"/>
                <w:szCs w:val="24"/>
                <w:vertAlign w:val="baseline"/>
                <w:lang w:val="en-US" w:eastAsia="zh-CN"/>
              </w:rPr>
            </w:pPr>
            <w:r>
              <w:rPr>
                <w:rFonts w:hint="eastAsia" w:ascii="仿宋" w:hAnsi="仿宋" w:eastAsia="仿宋" w:cs="仿宋"/>
                <w:color w:val="000000"/>
                <w:spacing w:val="0"/>
                <w:w w:val="100"/>
                <w:position w:val="0"/>
                <w:sz w:val="22"/>
                <w:szCs w:val="22"/>
                <w:highlight w:val="none"/>
                <w:vertAlign w:val="baseline"/>
                <w:lang w:val="en-US" w:eastAsia="zh-CN"/>
              </w:rPr>
              <w:t>武汉天汇诚信工程项目管理有限公司</w:t>
            </w:r>
          </w:p>
        </w:tc>
        <w:tc>
          <w:tcPr>
            <w:tcW w:w="2000" w:type="dxa"/>
            <w:vAlign w:val="center"/>
          </w:tcPr>
          <w:p>
            <w:pPr>
              <w:keepNext w:val="0"/>
              <w:keepLines w:val="0"/>
              <w:widowControl/>
              <w:suppressLineNumbers w:val="0"/>
              <w:ind w:left="0" w:leftChars="0" w:right="0" w:rightChars="0" w:firstLine="0" w:firstLineChars="0"/>
              <w:jc w:val="right"/>
              <w:textAlignment w:val="center"/>
              <w:rPr>
                <w:rFonts w:hint="eastAsia" w:ascii="仿宋" w:hAnsi="仿宋" w:eastAsia="仿宋" w:cs="仿宋"/>
                <w:i w:val="0"/>
                <w:iCs w:val="0"/>
                <w:color w:val="000000"/>
                <w:spacing w:val="0"/>
                <w:w w:val="100"/>
                <w:position w:val="0"/>
                <w:sz w:val="24"/>
                <w:szCs w:val="24"/>
                <w:u w:val="none"/>
                <w:shd w:val="clear" w:color="auto" w:fill="auto"/>
                <w:lang w:val="en-US" w:eastAsia="zh-CN" w:bidi="en-US"/>
              </w:rPr>
            </w:pPr>
            <w:r>
              <w:rPr>
                <w:rFonts w:hint="eastAsia" w:ascii="仿宋" w:hAnsi="仿宋" w:eastAsia="仿宋" w:cs="仿宋"/>
                <w:i w:val="0"/>
                <w:iCs w:val="0"/>
                <w:color w:val="000000"/>
                <w:spacing w:val="0"/>
                <w:w w:val="100"/>
                <w:position w:val="0"/>
                <w:sz w:val="24"/>
                <w:szCs w:val="24"/>
                <w:u w:val="none"/>
                <w:shd w:val="clear" w:color="auto" w:fill="auto"/>
                <w:lang w:val="en-US" w:eastAsia="zh-CN" w:bidi="en-US"/>
              </w:rPr>
              <w:t>2,399,647.46</w:t>
            </w:r>
          </w:p>
        </w:tc>
        <w:tc>
          <w:tcPr>
            <w:tcW w:w="1343" w:type="dxa"/>
          </w:tcPr>
          <w:p>
            <w:pPr>
              <w:pStyle w:val="10"/>
              <w:keepNext w:val="0"/>
              <w:keepLines w:val="0"/>
              <w:widowControl w:val="0"/>
              <w:numPr>
                <w:ilvl w:val="0"/>
                <w:numId w:val="0"/>
              </w:numPr>
              <w:shd w:val="clear"/>
              <w:bidi w:val="0"/>
              <w:spacing w:before="0" w:after="180" w:line="240" w:lineRule="auto"/>
              <w:ind w:right="0" w:rightChars="0"/>
              <w:jc w:val="both"/>
              <w:rPr>
                <w:rFonts w:hint="eastAsia" w:ascii="仿宋" w:hAnsi="仿宋" w:eastAsia="仿宋" w:cs="仿宋"/>
                <w:color w:val="000000"/>
                <w:spacing w:val="0"/>
                <w:w w:val="100"/>
                <w:position w:val="0"/>
                <w:sz w:val="24"/>
                <w:szCs w:val="24"/>
                <w:vertAlign w:val="baseline"/>
                <w:lang w:val="en-US" w:eastAsia="zh-CN"/>
              </w:rPr>
            </w:pPr>
            <w:r>
              <w:rPr>
                <w:rFonts w:hint="eastAsia" w:ascii="仿宋" w:hAnsi="仿宋" w:eastAsia="仿宋" w:cs="仿宋"/>
                <w:color w:val="000000"/>
                <w:spacing w:val="0"/>
                <w:w w:val="100"/>
                <w:position w:val="0"/>
                <w:sz w:val="24"/>
                <w:szCs w:val="24"/>
                <w:vertAlign w:val="baseline"/>
                <w:lang w:val="en-US" w:eastAsia="zh-CN"/>
              </w:rPr>
              <w:t>结算审核费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631" w:type="dxa"/>
            <w:vAlign w:val="bottom"/>
          </w:tcPr>
          <w:p>
            <w:pPr>
              <w:keepNext w:val="0"/>
              <w:keepLines w:val="0"/>
              <w:widowControl/>
              <w:suppressLineNumbers w:val="0"/>
              <w:ind w:left="0" w:leftChars="0" w:right="0" w:rightChars="0" w:firstLine="0" w:firstLineChars="0"/>
              <w:jc w:val="right"/>
              <w:textAlignment w:val="bottom"/>
              <w:rPr>
                <w:rFonts w:hint="eastAsia" w:ascii="仿宋" w:hAnsi="仿宋" w:eastAsia="仿宋" w:cs="仿宋"/>
                <w:color w:val="000000"/>
                <w:spacing w:val="0"/>
                <w:w w:val="100"/>
                <w:position w:val="0"/>
                <w:sz w:val="24"/>
                <w:szCs w:val="24"/>
                <w:vertAlign w:val="baseline"/>
                <w:lang w:val="en-US" w:eastAsia="zh-CN"/>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4</w:t>
            </w:r>
          </w:p>
        </w:tc>
        <w:tc>
          <w:tcPr>
            <w:tcW w:w="4548" w:type="dxa"/>
            <w:vAlign w:val="bottom"/>
          </w:tcPr>
          <w:p>
            <w:pPr>
              <w:keepNext w:val="0"/>
              <w:keepLines w:val="0"/>
              <w:widowControl/>
              <w:suppressLineNumbers w:val="0"/>
              <w:ind w:left="0" w:leftChars="0" w:right="0" w:rightChars="0" w:firstLine="0" w:firstLineChars="0"/>
              <w:jc w:val="left"/>
              <w:textAlignment w:val="bottom"/>
              <w:rPr>
                <w:rFonts w:hint="eastAsia" w:ascii="仿宋" w:hAnsi="仿宋" w:eastAsia="仿宋" w:cs="仿宋"/>
                <w:color w:val="000000"/>
                <w:spacing w:val="0"/>
                <w:w w:val="100"/>
                <w:position w:val="0"/>
                <w:sz w:val="22"/>
                <w:szCs w:val="22"/>
                <w:highlight w:val="none"/>
                <w:vertAlign w:val="baseline"/>
                <w:lang w:val="en-US" w:eastAsia="zh-CN"/>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付陈家冲还建小区二期供电工程进度款</w:t>
            </w:r>
          </w:p>
        </w:tc>
        <w:tc>
          <w:tcPr>
            <w:tcW w:w="2000" w:type="dxa"/>
            <w:vAlign w:val="bottom"/>
          </w:tcPr>
          <w:p>
            <w:pPr>
              <w:keepNext w:val="0"/>
              <w:keepLines w:val="0"/>
              <w:widowControl/>
              <w:suppressLineNumbers w:val="0"/>
              <w:ind w:left="0" w:leftChars="0" w:right="0" w:rightChars="0" w:firstLine="0" w:firstLineChars="0"/>
              <w:jc w:val="right"/>
              <w:textAlignment w:val="bottom"/>
              <w:rPr>
                <w:rFonts w:hint="eastAsia" w:ascii="仿宋" w:hAnsi="仿宋" w:eastAsia="仿宋" w:cs="仿宋"/>
                <w:i w:val="0"/>
                <w:iCs w:val="0"/>
                <w:color w:val="000000"/>
                <w:spacing w:val="0"/>
                <w:w w:val="100"/>
                <w:position w:val="0"/>
                <w:sz w:val="24"/>
                <w:szCs w:val="24"/>
                <w:u w:val="none"/>
                <w:shd w:val="clear" w:color="auto" w:fill="auto"/>
                <w:lang w:val="en-US" w:eastAsia="zh-CN" w:bidi="en-US"/>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8,366,320.20</w:t>
            </w:r>
          </w:p>
        </w:tc>
        <w:tc>
          <w:tcPr>
            <w:tcW w:w="1343" w:type="dxa"/>
            <w:vAlign w:val="bottom"/>
          </w:tcPr>
          <w:p>
            <w:pPr>
              <w:keepNext w:val="0"/>
              <w:keepLines w:val="0"/>
              <w:widowControl/>
              <w:suppressLineNumbers w:val="0"/>
              <w:ind w:left="0" w:leftChars="0" w:right="0" w:rightChars="0" w:firstLine="0" w:firstLineChars="0"/>
              <w:jc w:val="left"/>
              <w:textAlignment w:val="bottom"/>
              <w:rPr>
                <w:rFonts w:hint="eastAsia" w:ascii="仿宋" w:hAnsi="仿宋" w:eastAsia="仿宋" w:cs="仿宋"/>
                <w:color w:val="000000"/>
                <w:spacing w:val="0"/>
                <w:w w:val="100"/>
                <w:position w:val="0"/>
                <w:sz w:val="24"/>
                <w:szCs w:val="24"/>
                <w:vertAlign w:val="baseline"/>
                <w:lang w:val="en-US" w:eastAsia="zh-CN"/>
              </w:rPr>
            </w:pPr>
            <w:r>
              <w:rPr>
                <w:rFonts w:hint="eastAsia" w:ascii="仿宋" w:hAnsi="仿宋" w:eastAsia="仿宋" w:cs="仿宋"/>
                <w:color w:val="000000"/>
                <w:spacing w:val="0"/>
                <w:w w:val="100"/>
                <w:position w:val="0"/>
                <w:sz w:val="24"/>
                <w:szCs w:val="24"/>
                <w:vertAlign w:val="baseline"/>
                <w:lang w:val="en-US" w:eastAsia="zh-CN"/>
              </w:rPr>
              <w:t>工程款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631" w:type="dxa"/>
            <w:vAlign w:val="bottom"/>
          </w:tcPr>
          <w:p>
            <w:pPr>
              <w:keepNext w:val="0"/>
              <w:keepLines w:val="0"/>
              <w:widowControl/>
              <w:suppressLineNumbers w:val="0"/>
              <w:ind w:left="0" w:leftChars="0" w:right="0" w:rightChars="0" w:firstLine="0" w:firstLineChars="0"/>
              <w:jc w:val="right"/>
              <w:textAlignment w:val="bottom"/>
              <w:rPr>
                <w:rFonts w:hint="eastAsia" w:ascii="仿宋" w:hAnsi="仿宋" w:eastAsia="仿宋" w:cs="仿宋"/>
                <w:color w:val="000000"/>
                <w:spacing w:val="0"/>
                <w:w w:val="100"/>
                <w:position w:val="0"/>
                <w:sz w:val="24"/>
                <w:szCs w:val="24"/>
                <w:vertAlign w:val="baseline"/>
                <w:lang w:val="en-US" w:eastAsia="zh-CN"/>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6</w:t>
            </w:r>
          </w:p>
        </w:tc>
        <w:tc>
          <w:tcPr>
            <w:tcW w:w="4548" w:type="dxa"/>
            <w:vAlign w:val="bottom"/>
          </w:tcPr>
          <w:p>
            <w:pPr>
              <w:keepNext w:val="0"/>
              <w:keepLines w:val="0"/>
              <w:widowControl/>
              <w:suppressLineNumbers w:val="0"/>
              <w:ind w:left="0" w:leftChars="0" w:right="0" w:rightChars="0" w:firstLine="0" w:firstLineChars="0"/>
              <w:jc w:val="left"/>
              <w:textAlignment w:val="bottom"/>
              <w:rPr>
                <w:rFonts w:hint="eastAsia" w:ascii="仿宋" w:hAnsi="仿宋" w:eastAsia="仿宋" w:cs="仿宋"/>
                <w:color w:val="000000"/>
                <w:spacing w:val="0"/>
                <w:w w:val="100"/>
                <w:position w:val="0"/>
                <w:sz w:val="22"/>
                <w:szCs w:val="22"/>
                <w:highlight w:val="none"/>
                <w:vertAlign w:val="baseline"/>
                <w:lang w:val="en-US" w:eastAsia="zh-CN"/>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付陈家冲还建小区二期电梯安装工程款</w:t>
            </w:r>
          </w:p>
        </w:tc>
        <w:tc>
          <w:tcPr>
            <w:tcW w:w="2000" w:type="dxa"/>
            <w:vAlign w:val="bottom"/>
          </w:tcPr>
          <w:p>
            <w:pPr>
              <w:keepNext w:val="0"/>
              <w:keepLines w:val="0"/>
              <w:widowControl/>
              <w:suppressLineNumbers w:val="0"/>
              <w:ind w:left="0" w:leftChars="0" w:right="0" w:rightChars="0" w:firstLine="0" w:firstLineChars="0"/>
              <w:jc w:val="right"/>
              <w:textAlignment w:val="bottom"/>
              <w:rPr>
                <w:rFonts w:hint="eastAsia" w:ascii="仿宋" w:hAnsi="仿宋" w:eastAsia="仿宋" w:cs="仿宋"/>
                <w:i w:val="0"/>
                <w:iCs w:val="0"/>
                <w:color w:val="000000"/>
                <w:spacing w:val="0"/>
                <w:w w:val="100"/>
                <w:position w:val="0"/>
                <w:sz w:val="24"/>
                <w:szCs w:val="24"/>
                <w:u w:val="none"/>
                <w:shd w:val="clear" w:color="auto" w:fill="auto"/>
                <w:lang w:val="en-US" w:eastAsia="zh-CN" w:bidi="en-US"/>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2,490,180.00</w:t>
            </w:r>
          </w:p>
        </w:tc>
        <w:tc>
          <w:tcPr>
            <w:tcW w:w="1343" w:type="dxa"/>
            <w:vAlign w:val="bottom"/>
          </w:tcPr>
          <w:p>
            <w:pPr>
              <w:keepNext w:val="0"/>
              <w:keepLines w:val="0"/>
              <w:widowControl/>
              <w:suppressLineNumbers w:val="0"/>
              <w:ind w:left="0" w:leftChars="0" w:right="0" w:rightChars="0" w:firstLine="0" w:firstLineChars="0"/>
              <w:jc w:val="left"/>
              <w:textAlignment w:val="bottom"/>
              <w:rPr>
                <w:rFonts w:hint="eastAsia" w:ascii="仿宋" w:hAnsi="仿宋" w:eastAsia="仿宋" w:cs="仿宋"/>
                <w:color w:val="000000"/>
                <w:spacing w:val="0"/>
                <w:w w:val="100"/>
                <w:position w:val="0"/>
                <w:sz w:val="24"/>
                <w:szCs w:val="24"/>
                <w:vertAlign w:val="baseline"/>
                <w:lang w:val="en-US" w:eastAsia="zh-CN"/>
              </w:rPr>
            </w:pPr>
            <w:r>
              <w:rPr>
                <w:rFonts w:hint="eastAsia" w:ascii="仿宋" w:hAnsi="仿宋" w:eastAsia="仿宋" w:cs="仿宋"/>
                <w:color w:val="000000"/>
                <w:spacing w:val="0"/>
                <w:w w:val="100"/>
                <w:position w:val="0"/>
                <w:sz w:val="24"/>
                <w:szCs w:val="24"/>
                <w:vertAlign w:val="baseline"/>
                <w:lang w:val="en-US" w:eastAsia="zh-CN"/>
              </w:rPr>
              <w:t>工程款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631" w:type="dxa"/>
            <w:vAlign w:val="bottom"/>
          </w:tcPr>
          <w:p>
            <w:pPr>
              <w:keepNext w:val="0"/>
              <w:keepLines w:val="0"/>
              <w:widowControl/>
              <w:suppressLineNumbers w:val="0"/>
              <w:ind w:left="0" w:leftChars="0" w:right="0" w:rightChars="0" w:firstLine="0" w:firstLineChars="0"/>
              <w:jc w:val="right"/>
              <w:textAlignment w:val="bottom"/>
              <w:rPr>
                <w:rFonts w:hint="default" w:ascii="仿宋" w:hAnsi="仿宋" w:eastAsia="仿宋" w:cs="仿宋"/>
                <w:color w:val="000000"/>
                <w:spacing w:val="0"/>
                <w:w w:val="100"/>
                <w:position w:val="0"/>
                <w:sz w:val="24"/>
                <w:szCs w:val="24"/>
                <w:vertAlign w:val="baseline"/>
                <w:lang w:val="en-US" w:eastAsia="zh-CN"/>
              </w:rPr>
            </w:pPr>
            <w:r>
              <w:rPr>
                <w:rFonts w:hint="eastAsia" w:ascii="仿宋" w:hAnsi="仿宋" w:eastAsia="仿宋" w:cs="仿宋"/>
                <w:color w:val="000000"/>
                <w:spacing w:val="0"/>
                <w:w w:val="100"/>
                <w:position w:val="0"/>
                <w:sz w:val="24"/>
                <w:szCs w:val="24"/>
                <w:vertAlign w:val="baseline"/>
                <w:lang w:val="en-US" w:eastAsia="zh-CN"/>
              </w:rPr>
              <w:t>7</w:t>
            </w:r>
          </w:p>
        </w:tc>
        <w:tc>
          <w:tcPr>
            <w:tcW w:w="4548" w:type="dxa"/>
            <w:vAlign w:val="bottom"/>
          </w:tcPr>
          <w:p>
            <w:pPr>
              <w:keepNext w:val="0"/>
              <w:keepLines w:val="0"/>
              <w:widowControl/>
              <w:suppressLineNumbers w:val="0"/>
              <w:ind w:left="0" w:leftChars="0" w:right="0" w:rightChars="0" w:firstLine="0" w:firstLineChars="0"/>
              <w:jc w:val="left"/>
              <w:textAlignment w:val="bottom"/>
              <w:rPr>
                <w:rFonts w:hint="eastAsia" w:ascii="仿宋" w:hAnsi="仿宋" w:eastAsia="仿宋" w:cs="仿宋"/>
                <w:color w:val="000000"/>
                <w:spacing w:val="0"/>
                <w:w w:val="100"/>
                <w:position w:val="0"/>
                <w:sz w:val="22"/>
                <w:szCs w:val="22"/>
                <w:highlight w:val="none"/>
                <w:vertAlign w:val="baseline"/>
                <w:lang w:val="en-US" w:eastAsia="zh-CN"/>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付陈家冲二期供电工程尾款</w:t>
            </w:r>
          </w:p>
        </w:tc>
        <w:tc>
          <w:tcPr>
            <w:tcW w:w="2000" w:type="dxa"/>
            <w:vAlign w:val="bottom"/>
          </w:tcPr>
          <w:p>
            <w:pPr>
              <w:keepNext w:val="0"/>
              <w:keepLines w:val="0"/>
              <w:widowControl/>
              <w:suppressLineNumbers w:val="0"/>
              <w:ind w:left="0" w:leftChars="0" w:right="0" w:rightChars="0" w:firstLine="0" w:firstLineChars="0"/>
              <w:jc w:val="right"/>
              <w:textAlignment w:val="bottom"/>
              <w:rPr>
                <w:rFonts w:hint="eastAsia" w:ascii="仿宋" w:hAnsi="仿宋" w:eastAsia="仿宋" w:cs="仿宋"/>
                <w:i w:val="0"/>
                <w:iCs w:val="0"/>
                <w:color w:val="000000"/>
                <w:spacing w:val="0"/>
                <w:w w:val="100"/>
                <w:position w:val="0"/>
                <w:sz w:val="24"/>
                <w:szCs w:val="24"/>
                <w:u w:val="none"/>
                <w:shd w:val="clear" w:color="auto" w:fill="auto"/>
                <w:lang w:val="en-US" w:eastAsia="zh-CN" w:bidi="en-US"/>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1,215,049.68</w:t>
            </w:r>
          </w:p>
        </w:tc>
        <w:tc>
          <w:tcPr>
            <w:tcW w:w="1343" w:type="dxa"/>
            <w:vAlign w:val="bottom"/>
          </w:tcPr>
          <w:p>
            <w:pPr>
              <w:keepNext w:val="0"/>
              <w:keepLines w:val="0"/>
              <w:widowControl/>
              <w:suppressLineNumbers w:val="0"/>
              <w:ind w:left="0" w:leftChars="0" w:right="0" w:rightChars="0" w:firstLine="0" w:firstLineChars="0"/>
              <w:jc w:val="left"/>
              <w:textAlignment w:val="bottom"/>
              <w:rPr>
                <w:rFonts w:hint="eastAsia" w:ascii="仿宋" w:hAnsi="仿宋" w:eastAsia="仿宋" w:cs="仿宋"/>
                <w:color w:val="000000"/>
                <w:spacing w:val="0"/>
                <w:w w:val="100"/>
                <w:position w:val="0"/>
                <w:sz w:val="24"/>
                <w:szCs w:val="24"/>
                <w:vertAlign w:val="baseline"/>
                <w:lang w:val="en-US" w:eastAsia="zh-CN"/>
              </w:rPr>
            </w:pPr>
            <w:r>
              <w:rPr>
                <w:rFonts w:hint="eastAsia" w:ascii="仿宋" w:hAnsi="仿宋" w:eastAsia="仿宋" w:cs="仿宋"/>
                <w:color w:val="000000"/>
                <w:spacing w:val="0"/>
                <w:w w:val="100"/>
                <w:position w:val="0"/>
                <w:sz w:val="24"/>
                <w:szCs w:val="24"/>
                <w:vertAlign w:val="baseline"/>
                <w:lang w:val="en-US" w:eastAsia="zh-CN"/>
              </w:rPr>
              <w:t>工程款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631" w:type="dxa"/>
            <w:vAlign w:val="bottom"/>
          </w:tcPr>
          <w:p>
            <w:pPr>
              <w:keepNext w:val="0"/>
              <w:keepLines w:val="0"/>
              <w:widowControl/>
              <w:suppressLineNumbers w:val="0"/>
              <w:ind w:left="0" w:leftChars="0" w:right="0" w:rightChars="0" w:firstLine="0" w:firstLineChars="0"/>
              <w:jc w:val="right"/>
              <w:textAlignment w:val="bottom"/>
              <w:rPr>
                <w:rFonts w:hint="eastAsia" w:ascii="仿宋" w:hAnsi="仿宋" w:eastAsia="仿宋" w:cs="仿宋"/>
                <w:color w:val="000000"/>
                <w:spacing w:val="0"/>
                <w:w w:val="100"/>
                <w:position w:val="0"/>
                <w:sz w:val="24"/>
                <w:szCs w:val="24"/>
                <w:vertAlign w:val="baseline"/>
                <w:lang w:val="en-US" w:eastAsia="zh-CN"/>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8</w:t>
            </w:r>
          </w:p>
        </w:tc>
        <w:tc>
          <w:tcPr>
            <w:tcW w:w="4548" w:type="dxa"/>
            <w:vAlign w:val="bottom"/>
          </w:tcPr>
          <w:p>
            <w:pPr>
              <w:keepNext w:val="0"/>
              <w:keepLines w:val="0"/>
              <w:widowControl/>
              <w:suppressLineNumbers w:val="0"/>
              <w:ind w:left="0" w:leftChars="0" w:right="0" w:rightChars="0" w:firstLine="0" w:firstLineChars="0"/>
              <w:jc w:val="left"/>
              <w:textAlignment w:val="bottom"/>
              <w:rPr>
                <w:rFonts w:hint="eastAsia" w:ascii="仿宋" w:hAnsi="仿宋" w:eastAsia="仿宋" w:cs="仿宋"/>
                <w:color w:val="000000"/>
                <w:spacing w:val="0"/>
                <w:w w:val="100"/>
                <w:position w:val="0"/>
                <w:sz w:val="22"/>
                <w:szCs w:val="22"/>
                <w:highlight w:val="none"/>
                <w:vertAlign w:val="baseline"/>
                <w:lang w:val="en-US" w:eastAsia="zh-CN"/>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陈家冲财政专项支出2144996.4</w:t>
            </w:r>
          </w:p>
        </w:tc>
        <w:tc>
          <w:tcPr>
            <w:tcW w:w="2000" w:type="dxa"/>
            <w:vAlign w:val="bottom"/>
          </w:tcPr>
          <w:p>
            <w:pPr>
              <w:keepNext w:val="0"/>
              <w:keepLines w:val="0"/>
              <w:widowControl/>
              <w:suppressLineNumbers w:val="0"/>
              <w:ind w:left="0" w:leftChars="0" w:right="0" w:rightChars="0" w:firstLine="0" w:firstLineChars="0"/>
              <w:jc w:val="right"/>
              <w:textAlignment w:val="bottom"/>
              <w:rPr>
                <w:rFonts w:hint="eastAsia" w:ascii="仿宋" w:hAnsi="仿宋" w:eastAsia="仿宋" w:cs="仿宋"/>
                <w:i w:val="0"/>
                <w:iCs w:val="0"/>
                <w:color w:val="000000"/>
                <w:spacing w:val="0"/>
                <w:w w:val="100"/>
                <w:position w:val="0"/>
                <w:sz w:val="24"/>
                <w:szCs w:val="24"/>
                <w:u w:val="none"/>
                <w:shd w:val="clear" w:color="auto" w:fill="auto"/>
                <w:lang w:val="en-US" w:eastAsia="zh-CN" w:bidi="en-US"/>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687,513.07</w:t>
            </w:r>
          </w:p>
        </w:tc>
        <w:tc>
          <w:tcPr>
            <w:tcW w:w="1343" w:type="dxa"/>
            <w:vAlign w:val="bottom"/>
          </w:tcPr>
          <w:p>
            <w:pPr>
              <w:keepNext w:val="0"/>
              <w:keepLines w:val="0"/>
              <w:widowControl/>
              <w:suppressLineNumbers w:val="0"/>
              <w:ind w:left="0" w:leftChars="0" w:right="0" w:rightChars="0" w:firstLine="0" w:firstLineChars="0"/>
              <w:jc w:val="right"/>
              <w:textAlignment w:val="bottom"/>
              <w:rPr>
                <w:rFonts w:hint="eastAsia" w:ascii="仿宋" w:hAnsi="仿宋" w:eastAsia="仿宋" w:cs="仿宋"/>
                <w:color w:val="000000"/>
                <w:spacing w:val="0"/>
                <w:w w:val="100"/>
                <w:position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631" w:type="dxa"/>
            <w:vAlign w:val="bottom"/>
          </w:tcPr>
          <w:p>
            <w:pPr>
              <w:keepNext w:val="0"/>
              <w:keepLines w:val="0"/>
              <w:widowControl/>
              <w:suppressLineNumbers w:val="0"/>
              <w:ind w:left="0" w:leftChars="0" w:right="0" w:rightChars="0" w:firstLine="0" w:firstLineChars="0"/>
              <w:jc w:val="right"/>
              <w:textAlignment w:val="bottom"/>
              <w:rPr>
                <w:rFonts w:hint="eastAsia" w:ascii="仿宋" w:hAnsi="仿宋" w:eastAsia="仿宋" w:cs="仿宋"/>
                <w:color w:val="000000"/>
                <w:spacing w:val="0"/>
                <w:w w:val="100"/>
                <w:position w:val="0"/>
                <w:sz w:val="24"/>
                <w:szCs w:val="24"/>
                <w:vertAlign w:val="baseline"/>
                <w:lang w:val="en-US" w:eastAsia="zh-CN"/>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9</w:t>
            </w:r>
          </w:p>
        </w:tc>
        <w:tc>
          <w:tcPr>
            <w:tcW w:w="4548" w:type="dxa"/>
            <w:vAlign w:val="bottom"/>
          </w:tcPr>
          <w:p>
            <w:pPr>
              <w:keepNext w:val="0"/>
              <w:keepLines w:val="0"/>
              <w:widowControl/>
              <w:suppressLineNumbers w:val="0"/>
              <w:ind w:left="0" w:leftChars="0" w:right="0" w:rightChars="0" w:firstLine="0" w:firstLineChars="0"/>
              <w:jc w:val="left"/>
              <w:textAlignment w:val="bottom"/>
              <w:rPr>
                <w:rFonts w:hint="eastAsia" w:ascii="仿宋" w:hAnsi="仿宋" w:eastAsia="仿宋" w:cs="仿宋"/>
                <w:color w:val="000000"/>
                <w:spacing w:val="0"/>
                <w:w w:val="100"/>
                <w:position w:val="0"/>
                <w:sz w:val="22"/>
                <w:szCs w:val="22"/>
                <w:highlight w:val="none"/>
                <w:vertAlign w:val="baseline"/>
                <w:lang w:val="en-US" w:eastAsia="zh-CN"/>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付陈家冲还建小区二期监理费进度款</w:t>
            </w:r>
          </w:p>
        </w:tc>
        <w:tc>
          <w:tcPr>
            <w:tcW w:w="2000" w:type="dxa"/>
            <w:vAlign w:val="bottom"/>
          </w:tcPr>
          <w:p>
            <w:pPr>
              <w:keepNext w:val="0"/>
              <w:keepLines w:val="0"/>
              <w:widowControl/>
              <w:suppressLineNumbers w:val="0"/>
              <w:ind w:left="0" w:leftChars="0" w:right="0" w:rightChars="0" w:firstLine="0" w:firstLineChars="0"/>
              <w:jc w:val="right"/>
              <w:textAlignment w:val="bottom"/>
              <w:rPr>
                <w:rFonts w:hint="eastAsia" w:ascii="仿宋" w:hAnsi="仿宋" w:eastAsia="仿宋" w:cs="仿宋"/>
                <w:i w:val="0"/>
                <w:iCs w:val="0"/>
                <w:color w:val="000000"/>
                <w:spacing w:val="0"/>
                <w:w w:val="100"/>
                <w:position w:val="0"/>
                <w:sz w:val="24"/>
                <w:szCs w:val="24"/>
                <w:u w:val="none"/>
                <w:shd w:val="clear" w:color="auto" w:fill="auto"/>
                <w:lang w:val="en-US" w:eastAsia="zh-CN" w:bidi="en-US"/>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658,694.45</w:t>
            </w:r>
          </w:p>
        </w:tc>
        <w:tc>
          <w:tcPr>
            <w:tcW w:w="1343" w:type="dxa"/>
            <w:vAlign w:val="bottom"/>
          </w:tcPr>
          <w:p>
            <w:pPr>
              <w:keepNext w:val="0"/>
              <w:keepLines w:val="0"/>
              <w:widowControl/>
              <w:suppressLineNumbers w:val="0"/>
              <w:wordWrap/>
              <w:ind w:left="0" w:leftChars="0" w:right="0" w:rightChars="0" w:firstLine="0" w:firstLineChars="0"/>
              <w:jc w:val="both"/>
              <w:textAlignment w:val="bottom"/>
              <w:rPr>
                <w:rFonts w:hint="default" w:ascii="仿宋" w:hAnsi="仿宋" w:eastAsia="仿宋" w:cs="仿宋"/>
                <w:color w:val="000000"/>
                <w:spacing w:val="0"/>
                <w:w w:val="100"/>
                <w:position w:val="0"/>
                <w:sz w:val="24"/>
                <w:szCs w:val="24"/>
                <w:vertAlign w:val="baseline"/>
                <w:lang w:val="en-US" w:eastAsia="zh-CN"/>
              </w:rPr>
            </w:pPr>
            <w:r>
              <w:rPr>
                <w:rFonts w:hint="eastAsia" w:ascii="仿宋" w:hAnsi="仿宋" w:eastAsia="仿宋" w:cs="仿宋"/>
                <w:color w:val="000000"/>
                <w:spacing w:val="0"/>
                <w:w w:val="100"/>
                <w:position w:val="0"/>
                <w:sz w:val="24"/>
                <w:szCs w:val="24"/>
                <w:vertAlign w:val="baseline"/>
                <w:lang w:val="en-US" w:eastAsia="zh-CN"/>
              </w:rPr>
              <w:t>监理费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631" w:type="dxa"/>
            <w:vAlign w:val="bottom"/>
          </w:tcPr>
          <w:p>
            <w:pPr>
              <w:keepNext w:val="0"/>
              <w:keepLines w:val="0"/>
              <w:widowControl/>
              <w:suppressLineNumbers w:val="0"/>
              <w:ind w:left="0" w:leftChars="0" w:right="0" w:rightChars="0" w:firstLine="0" w:firstLineChars="0"/>
              <w:jc w:val="right"/>
              <w:textAlignment w:val="bottom"/>
              <w:rPr>
                <w:rFonts w:hint="default" w:ascii="仿宋" w:hAnsi="仿宋" w:eastAsia="仿宋" w:cs="仿宋"/>
                <w:color w:val="000000"/>
                <w:spacing w:val="0"/>
                <w:w w:val="100"/>
                <w:position w:val="0"/>
                <w:sz w:val="24"/>
                <w:szCs w:val="24"/>
                <w:vertAlign w:val="baseline"/>
                <w:lang w:val="en-US" w:eastAsia="zh-CN"/>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w:t>
            </w:r>
          </w:p>
        </w:tc>
        <w:tc>
          <w:tcPr>
            <w:tcW w:w="4548" w:type="dxa"/>
            <w:vAlign w:val="bottom"/>
          </w:tcPr>
          <w:p>
            <w:pPr>
              <w:keepNext w:val="0"/>
              <w:keepLines w:val="0"/>
              <w:widowControl/>
              <w:suppressLineNumbers w:val="0"/>
              <w:ind w:left="0" w:leftChars="0" w:right="0" w:rightChars="0" w:firstLine="0" w:firstLineChars="0"/>
              <w:jc w:val="left"/>
              <w:textAlignment w:val="bottom"/>
              <w:rPr>
                <w:rFonts w:hint="eastAsia" w:ascii="仿宋" w:hAnsi="仿宋" w:eastAsia="仿宋" w:cs="仿宋"/>
                <w:color w:val="000000"/>
                <w:spacing w:val="0"/>
                <w:w w:val="100"/>
                <w:position w:val="0"/>
                <w:sz w:val="22"/>
                <w:szCs w:val="22"/>
                <w:highlight w:val="none"/>
                <w:vertAlign w:val="baseline"/>
                <w:lang w:val="en-US" w:eastAsia="zh-CN"/>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付陈家冲二期跟踪审计费</w:t>
            </w:r>
          </w:p>
        </w:tc>
        <w:tc>
          <w:tcPr>
            <w:tcW w:w="2000" w:type="dxa"/>
            <w:vAlign w:val="bottom"/>
          </w:tcPr>
          <w:p>
            <w:pPr>
              <w:keepNext w:val="0"/>
              <w:keepLines w:val="0"/>
              <w:widowControl/>
              <w:suppressLineNumbers w:val="0"/>
              <w:ind w:left="0" w:leftChars="0" w:right="0" w:rightChars="0" w:firstLine="0" w:firstLineChars="0"/>
              <w:jc w:val="right"/>
              <w:textAlignment w:val="bottom"/>
              <w:rPr>
                <w:rFonts w:hint="eastAsia" w:ascii="仿宋" w:hAnsi="仿宋" w:eastAsia="仿宋" w:cs="仿宋"/>
                <w:i w:val="0"/>
                <w:iCs w:val="0"/>
                <w:color w:val="000000"/>
                <w:spacing w:val="0"/>
                <w:w w:val="100"/>
                <w:position w:val="0"/>
                <w:sz w:val="24"/>
                <w:szCs w:val="24"/>
                <w:u w:val="none"/>
                <w:shd w:val="clear" w:color="auto" w:fill="auto"/>
                <w:lang w:val="en-US" w:eastAsia="zh-CN" w:bidi="en-US"/>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491,614.00</w:t>
            </w:r>
          </w:p>
        </w:tc>
        <w:tc>
          <w:tcPr>
            <w:tcW w:w="1343" w:type="dxa"/>
            <w:vAlign w:val="bottom"/>
          </w:tcPr>
          <w:p>
            <w:pPr>
              <w:keepNext w:val="0"/>
              <w:keepLines w:val="0"/>
              <w:widowControl/>
              <w:suppressLineNumbers w:val="0"/>
              <w:ind w:left="0" w:leftChars="0" w:right="0" w:rightChars="0" w:firstLine="0" w:firstLineChars="0"/>
              <w:jc w:val="left"/>
              <w:textAlignment w:val="bottom"/>
              <w:rPr>
                <w:rFonts w:hint="eastAsia" w:ascii="仿宋" w:hAnsi="仿宋" w:eastAsia="仿宋" w:cs="仿宋"/>
                <w:color w:val="000000"/>
                <w:spacing w:val="0"/>
                <w:w w:val="100"/>
                <w:position w:val="0"/>
                <w:sz w:val="24"/>
                <w:szCs w:val="24"/>
                <w:vertAlign w:val="baseline"/>
                <w:lang w:val="en-US" w:eastAsia="zh-CN"/>
              </w:rPr>
            </w:pPr>
            <w:r>
              <w:rPr>
                <w:rFonts w:hint="eastAsia" w:ascii="仿宋" w:hAnsi="仿宋" w:eastAsia="仿宋" w:cs="仿宋"/>
                <w:color w:val="000000"/>
                <w:spacing w:val="0"/>
                <w:w w:val="100"/>
                <w:position w:val="0"/>
                <w:sz w:val="24"/>
                <w:szCs w:val="24"/>
                <w:vertAlign w:val="baseline"/>
                <w:lang w:val="en-US" w:eastAsia="zh-CN"/>
              </w:rPr>
              <w:t>审计费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631" w:type="dxa"/>
            <w:vAlign w:val="bottom"/>
          </w:tcPr>
          <w:p>
            <w:pPr>
              <w:keepNext w:val="0"/>
              <w:keepLines w:val="0"/>
              <w:widowControl/>
              <w:suppressLineNumbers w:val="0"/>
              <w:ind w:left="0" w:leftChars="0" w:right="0" w:rightChars="0" w:firstLine="0" w:firstLineChars="0"/>
              <w:jc w:val="right"/>
              <w:textAlignment w:val="bottom"/>
              <w:rPr>
                <w:rFonts w:hint="default" w:ascii="仿宋" w:hAnsi="仿宋" w:eastAsia="仿宋" w:cs="仿宋"/>
                <w:color w:val="000000"/>
                <w:spacing w:val="0"/>
                <w:w w:val="100"/>
                <w:position w:val="0"/>
                <w:sz w:val="24"/>
                <w:szCs w:val="24"/>
                <w:vertAlign w:val="baseline"/>
                <w:lang w:val="en-US" w:eastAsia="zh-CN"/>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12</w:t>
            </w:r>
          </w:p>
        </w:tc>
        <w:tc>
          <w:tcPr>
            <w:tcW w:w="4548" w:type="dxa"/>
            <w:vAlign w:val="bottom"/>
          </w:tcPr>
          <w:p>
            <w:pPr>
              <w:keepNext w:val="0"/>
              <w:keepLines w:val="0"/>
              <w:widowControl/>
              <w:suppressLineNumbers w:val="0"/>
              <w:ind w:left="0" w:leftChars="0" w:right="0" w:rightChars="0" w:firstLine="0" w:firstLineChars="0"/>
              <w:jc w:val="left"/>
              <w:textAlignment w:val="bottom"/>
              <w:rPr>
                <w:rFonts w:hint="eastAsia" w:ascii="仿宋" w:hAnsi="仿宋" w:eastAsia="仿宋" w:cs="仿宋"/>
                <w:color w:val="000000"/>
                <w:spacing w:val="0"/>
                <w:w w:val="100"/>
                <w:position w:val="0"/>
                <w:sz w:val="22"/>
                <w:szCs w:val="22"/>
                <w:highlight w:val="none"/>
                <w:vertAlign w:val="baseline"/>
                <w:lang w:val="en-US" w:eastAsia="zh-CN"/>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付陈家冲二期供电工程监理费</w:t>
            </w:r>
          </w:p>
        </w:tc>
        <w:tc>
          <w:tcPr>
            <w:tcW w:w="2000" w:type="dxa"/>
            <w:vAlign w:val="bottom"/>
          </w:tcPr>
          <w:p>
            <w:pPr>
              <w:keepNext w:val="0"/>
              <w:keepLines w:val="0"/>
              <w:widowControl/>
              <w:suppressLineNumbers w:val="0"/>
              <w:ind w:left="0" w:leftChars="0" w:right="0" w:rightChars="0" w:firstLine="0" w:firstLineChars="0"/>
              <w:jc w:val="right"/>
              <w:textAlignment w:val="bottom"/>
              <w:rPr>
                <w:rFonts w:hint="eastAsia" w:ascii="仿宋" w:hAnsi="仿宋" w:eastAsia="仿宋" w:cs="仿宋"/>
                <w:i w:val="0"/>
                <w:iCs w:val="0"/>
                <w:color w:val="000000"/>
                <w:spacing w:val="0"/>
                <w:w w:val="100"/>
                <w:position w:val="0"/>
                <w:sz w:val="24"/>
                <w:szCs w:val="24"/>
                <w:u w:val="none"/>
                <w:shd w:val="clear" w:color="auto" w:fill="auto"/>
                <w:lang w:val="en-US" w:eastAsia="zh-CN" w:bidi="en-US"/>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173,631.00</w:t>
            </w:r>
          </w:p>
        </w:tc>
        <w:tc>
          <w:tcPr>
            <w:tcW w:w="1343" w:type="dxa"/>
            <w:vAlign w:val="bottom"/>
          </w:tcPr>
          <w:p>
            <w:pPr>
              <w:keepNext w:val="0"/>
              <w:keepLines w:val="0"/>
              <w:widowControl/>
              <w:suppressLineNumbers w:val="0"/>
              <w:ind w:left="0" w:leftChars="0" w:right="0" w:rightChars="0" w:firstLine="0" w:firstLineChars="0"/>
              <w:jc w:val="left"/>
              <w:textAlignment w:val="bottom"/>
              <w:rPr>
                <w:rFonts w:hint="eastAsia" w:ascii="仿宋" w:hAnsi="仿宋" w:eastAsia="仿宋" w:cs="仿宋"/>
                <w:color w:val="000000"/>
                <w:spacing w:val="0"/>
                <w:w w:val="100"/>
                <w:position w:val="0"/>
                <w:sz w:val="24"/>
                <w:szCs w:val="24"/>
                <w:vertAlign w:val="baseline"/>
                <w:lang w:val="en-US" w:eastAsia="zh-CN"/>
              </w:rPr>
            </w:pPr>
            <w:r>
              <w:rPr>
                <w:rFonts w:hint="eastAsia" w:ascii="仿宋" w:hAnsi="仿宋" w:eastAsia="仿宋" w:cs="仿宋"/>
                <w:color w:val="000000"/>
                <w:spacing w:val="0"/>
                <w:w w:val="100"/>
                <w:position w:val="0"/>
                <w:sz w:val="24"/>
                <w:szCs w:val="24"/>
                <w:vertAlign w:val="baseline"/>
                <w:lang w:val="en-US" w:eastAsia="zh-CN"/>
              </w:rPr>
              <w:t>监理费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631" w:type="dxa"/>
            <w:vAlign w:val="bottom"/>
          </w:tcPr>
          <w:p>
            <w:pPr>
              <w:keepNext w:val="0"/>
              <w:keepLines w:val="0"/>
              <w:widowControl/>
              <w:suppressLineNumbers w:val="0"/>
              <w:ind w:left="0" w:leftChars="0" w:right="0" w:rightChars="0" w:firstLine="0" w:firstLineChars="0"/>
              <w:jc w:val="right"/>
              <w:textAlignment w:val="bottom"/>
              <w:rPr>
                <w:rFonts w:hint="default" w:ascii="仿宋" w:hAnsi="仿宋" w:eastAsia="仿宋" w:cs="仿宋"/>
                <w:color w:val="000000"/>
                <w:spacing w:val="0"/>
                <w:w w:val="100"/>
                <w:position w:val="0"/>
                <w:sz w:val="24"/>
                <w:szCs w:val="24"/>
                <w:vertAlign w:val="baseline"/>
                <w:lang w:val="en-US" w:eastAsia="zh-CN"/>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14</w:t>
            </w:r>
          </w:p>
        </w:tc>
        <w:tc>
          <w:tcPr>
            <w:tcW w:w="4548" w:type="dxa"/>
            <w:vAlign w:val="bottom"/>
          </w:tcPr>
          <w:p>
            <w:pPr>
              <w:keepNext w:val="0"/>
              <w:keepLines w:val="0"/>
              <w:widowControl/>
              <w:suppressLineNumbers w:val="0"/>
              <w:ind w:left="0" w:leftChars="0" w:right="0" w:rightChars="0" w:firstLine="0" w:firstLineChars="0"/>
              <w:jc w:val="left"/>
              <w:textAlignment w:val="bottom"/>
              <w:rPr>
                <w:rFonts w:hint="eastAsia" w:ascii="仿宋" w:hAnsi="仿宋" w:eastAsia="仿宋" w:cs="仿宋"/>
                <w:color w:val="000000"/>
                <w:spacing w:val="0"/>
                <w:w w:val="100"/>
                <w:position w:val="0"/>
                <w:sz w:val="22"/>
                <w:szCs w:val="22"/>
                <w:highlight w:val="none"/>
                <w:vertAlign w:val="baseline"/>
                <w:lang w:val="en-US" w:eastAsia="zh-CN"/>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付陈家冲二期人防检测费</w:t>
            </w:r>
          </w:p>
        </w:tc>
        <w:tc>
          <w:tcPr>
            <w:tcW w:w="2000" w:type="dxa"/>
            <w:vAlign w:val="bottom"/>
          </w:tcPr>
          <w:p>
            <w:pPr>
              <w:keepNext w:val="0"/>
              <w:keepLines w:val="0"/>
              <w:widowControl/>
              <w:suppressLineNumbers w:val="0"/>
              <w:ind w:left="0" w:leftChars="0" w:right="0" w:rightChars="0" w:firstLine="0" w:firstLineChars="0"/>
              <w:jc w:val="right"/>
              <w:textAlignment w:val="bottom"/>
              <w:rPr>
                <w:rFonts w:hint="eastAsia" w:ascii="仿宋" w:hAnsi="仿宋" w:eastAsia="仿宋" w:cs="仿宋"/>
                <w:i w:val="0"/>
                <w:iCs w:val="0"/>
                <w:color w:val="000000"/>
                <w:spacing w:val="0"/>
                <w:w w:val="100"/>
                <w:position w:val="0"/>
                <w:sz w:val="24"/>
                <w:szCs w:val="24"/>
                <w:u w:val="none"/>
                <w:shd w:val="clear" w:color="auto" w:fill="auto"/>
                <w:lang w:val="en-US" w:eastAsia="zh-CN" w:bidi="en-US"/>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65,000.00</w:t>
            </w:r>
          </w:p>
        </w:tc>
        <w:tc>
          <w:tcPr>
            <w:tcW w:w="1343" w:type="dxa"/>
            <w:vAlign w:val="bottom"/>
          </w:tcPr>
          <w:p>
            <w:pPr>
              <w:keepNext w:val="0"/>
              <w:keepLines w:val="0"/>
              <w:widowControl/>
              <w:suppressLineNumbers w:val="0"/>
              <w:ind w:left="0" w:leftChars="0" w:right="0" w:rightChars="0" w:firstLine="0" w:firstLineChars="0"/>
              <w:jc w:val="left"/>
              <w:textAlignment w:val="bottom"/>
              <w:rPr>
                <w:rFonts w:hint="eastAsia" w:ascii="仿宋" w:hAnsi="仿宋" w:eastAsia="仿宋" w:cs="仿宋"/>
                <w:color w:val="000000"/>
                <w:spacing w:val="0"/>
                <w:w w:val="100"/>
                <w:position w:val="0"/>
                <w:sz w:val="24"/>
                <w:szCs w:val="24"/>
                <w:vertAlign w:val="baseline"/>
                <w:lang w:val="en-US" w:eastAsia="zh-CN"/>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检测费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631" w:type="dxa"/>
            <w:vAlign w:val="bottom"/>
          </w:tcPr>
          <w:p>
            <w:pPr>
              <w:keepNext w:val="0"/>
              <w:keepLines w:val="0"/>
              <w:widowControl/>
              <w:suppressLineNumbers w:val="0"/>
              <w:ind w:left="0" w:leftChars="0" w:right="0" w:rightChars="0" w:firstLine="0" w:firstLineChars="0"/>
              <w:jc w:val="right"/>
              <w:textAlignment w:val="bottom"/>
              <w:rPr>
                <w:rFonts w:hint="default" w:ascii="仿宋" w:hAnsi="仿宋" w:eastAsia="仿宋" w:cs="仿宋"/>
                <w:color w:val="000000"/>
                <w:spacing w:val="0"/>
                <w:w w:val="100"/>
                <w:position w:val="0"/>
                <w:sz w:val="24"/>
                <w:szCs w:val="24"/>
                <w:vertAlign w:val="baseline"/>
                <w:lang w:val="en-US" w:eastAsia="zh-CN"/>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15</w:t>
            </w:r>
          </w:p>
        </w:tc>
        <w:tc>
          <w:tcPr>
            <w:tcW w:w="4548" w:type="dxa"/>
            <w:vAlign w:val="bottom"/>
          </w:tcPr>
          <w:p>
            <w:pPr>
              <w:keepNext w:val="0"/>
              <w:keepLines w:val="0"/>
              <w:widowControl/>
              <w:suppressLineNumbers w:val="0"/>
              <w:ind w:left="0" w:leftChars="0" w:right="0" w:rightChars="0" w:firstLine="0" w:firstLineChars="0"/>
              <w:jc w:val="left"/>
              <w:textAlignment w:val="bottom"/>
              <w:rPr>
                <w:rFonts w:hint="eastAsia" w:ascii="仿宋" w:hAnsi="仿宋" w:eastAsia="仿宋" w:cs="仿宋"/>
                <w:color w:val="000000"/>
                <w:spacing w:val="0"/>
                <w:w w:val="100"/>
                <w:position w:val="0"/>
                <w:sz w:val="22"/>
                <w:szCs w:val="22"/>
                <w:highlight w:val="none"/>
                <w:vertAlign w:val="baseline"/>
                <w:lang w:val="en-US" w:eastAsia="zh-CN"/>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付陈家冲新还建小区6号楼不动产登记费</w:t>
            </w:r>
          </w:p>
        </w:tc>
        <w:tc>
          <w:tcPr>
            <w:tcW w:w="2000" w:type="dxa"/>
            <w:vAlign w:val="bottom"/>
          </w:tcPr>
          <w:p>
            <w:pPr>
              <w:keepNext w:val="0"/>
              <w:keepLines w:val="0"/>
              <w:widowControl/>
              <w:suppressLineNumbers w:val="0"/>
              <w:ind w:left="0" w:leftChars="0" w:right="0" w:rightChars="0" w:firstLine="0" w:firstLineChars="0"/>
              <w:jc w:val="right"/>
              <w:textAlignment w:val="bottom"/>
              <w:rPr>
                <w:rFonts w:hint="eastAsia" w:ascii="仿宋" w:hAnsi="仿宋" w:eastAsia="仿宋" w:cs="仿宋"/>
                <w:i w:val="0"/>
                <w:iCs w:val="0"/>
                <w:color w:val="000000"/>
                <w:spacing w:val="0"/>
                <w:w w:val="100"/>
                <w:position w:val="0"/>
                <w:sz w:val="24"/>
                <w:szCs w:val="24"/>
                <w:u w:val="none"/>
                <w:shd w:val="clear" w:color="auto" w:fill="auto"/>
                <w:lang w:val="en-US" w:eastAsia="zh-CN" w:bidi="en-US"/>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5,280.00</w:t>
            </w:r>
          </w:p>
        </w:tc>
        <w:tc>
          <w:tcPr>
            <w:tcW w:w="1343" w:type="dxa"/>
            <w:vAlign w:val="bottom"/>
          </w:tcPr>
          <w:p>
            <w:pPr>
              <w:keepNext w:val="0"/>
              <w:keepLines w:val="0"/>
              <w:widowControl/>
              <w:suppressLineNumbers w:val="0"/>
              <w:ind w:left="0" w:leftChars="0" w:right="0" w:rightChars="0" w:firstLine="0" w:firstLineChars="0"/>
              <w:jc w:val="left"/>
              <w:textAlignment w:val="bottom"/>
              <w:rPr>
                <w:rFonts w:hint="eastAsia" w:ascii="仿宋" w:hAnsi="仿宋" w:eastAsia="仿宋" w:cs="仿宋"/>
                <w:color w:val="000000"/>
                <w:spacing w:val="0"/>
                <w:w w:val="100"/>
                <w:position w:val="0"/>
                <w:sz w:val="24"/>
                <w:szCs w:val="24"/>
                <w:vertAlign w:val="baseline"/>
                <w:lang w:val="en-US" w:eastAsia="zh-CN"/>
              </w:rPr>
            </w:pPr>
            <w:r>
              <w:rPr>
                <w:rFonts w:hint="eastAsia" w:ascii="仿宋" w:hAnsi="仿宋" w:eastAsia="仿宋" w:cs="仿宋"/>
                <w:color w:val="000000"/>
                <w:spacing w:val="0"/>
                <w:w w:val="100"/>
                <w:position w:val="0"/>
                <w:sz w:val="24"/>
                <w:szCs w:val="24"/>
                <w:vertAlign w:val="baseline"/>
                <w:lang w:val="en-US" w:eastAsia="zh-CN"/>
              </w:rPr>
              <w:t>登记费</w:t>
            </w:r>
          </w:p>
        </w:tc>
      </w:tr>
    </w:tbl>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400" w:leftChars="0" w:right="0" w:rightChars="0" w:firstLine="320" w:firstLineChars="100"/>
        <w:jc w:val="both"/>
        <w:textAlignment w:val="auto"/>
        <w:rPr>
          <w:rFonts w:hint="eastAsia" w:ascii="楷体" w:hAnsi="楷体" w:eastAsia="楷体" w:cs="楷体"/>
          <w:color w:val="000000"/>
          <w:spacing w:val="0"/>
          <w:w w:val="100"/>
          <w:position w:val="0"/>
          <w:sz w:val="32"/>
          <w:szCs w:val="32"/>
          <w:highlight w:val="none"/>
          <w:lang w:val="en-US" w:eastAsia="zh-CN"/>
        </w:rPr>
      </w:pPr>
      <w:r>
        <w:rPr>
          <w:rFonts w:hint="eastAsia" w:ascii="楷体" w:hAnsi="楷体" w:eastAsia="楷体" w:cs="楷体"/>
          <w:color w:val="000000"/>
          <w:spacing w:val="0"/>
          <w:w w:val="100"/>
          <w:position w:val="0"/>
          <w:sz w:val="32"/>
          <w:szCs w:val="32"/>
          <w:highlight w:val="none"/>
          <w:lang w:val="en-US" w:eastAsia="zh-CN"/>
        </w:rPr>
        <w:t>2.2.2产出指标完成情况</w:t>
      </w:r>
    </w:p>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①</w:t>
      </w:r>
      <w:r>
        <w:rPr>
          <w:rFonts w:hint="eastAsia" w:ascii="仿宋" w:hAnsi="仿宋" w:eastAsia="仿宋" w:cs="仿宋"/>
          <w:color w:val="000000"/>
          <w:spacing w:val="0"/>
          <w:w w:val="100"/>
          <w:position w:val="0"/>
          <w:sz w:val="32"/>
          <w:szCs w:val="32"/>
          <w:highlight w:val="none"/>
        </w:rPr>
        <w:t>20</w:t>
      </w:r>
      <w:r>
        <w:rPr>
          <w:rFonts w:hint="eastAsia" w:ascii="仿宋" w:hAnsi="仿宋" w:eastAsia="仿宋" w:cs="仿宋"/>
          <w:color w:val="000000"/>
          <w:spacing w:val="0"/>
          <w:w w:val="100"/>
          <w:position w:val="0"/>
          <w:sz w:val="32"/>
          <w:szCs w:val="32"/>
          <w:highlight w:val="none"/>
          <w:lang w:val="en-US" w:eastAsia="zh-CN"/>
        </w:rPr>
        <w:t>20</w:t>
      </w:r>
      <w:r>
        <w:rPr>
          <w:rFonts w:hint="eastAsia" w:ascii="仿宋" w:hAnsi="仿宋" w:eastAsia="仿宋" w:cs="仿宋"/>
          <w:color w:val="000000"/>
          <w:spacing w:val="0"/>
          <w:w w:val="100"/>
          <w:position w:val="0"/>
          <w:sz w:val="32"/>
          <w:szCs w:val="32"/>
          <w:highlight w:val="none"/>
        </w:rPr>
        <w:t>年</w:t>
      </w:r>
      <w:r>
        <w:rPr>
          <w:rFonts w:hint="eastAsia" w:ascii="仿宋" w:hAnsi="仿宋" w:eastAsia="仿宋" w:cs="仿宋"/>
          <w:color w:val="000000"/>
          <w:spacing w:val="0"/>
          <w:w w:val="100"/>
          <w:position w:val="0"/>
          <w:sz w:val="32"/>
          <w:szCs w:val="32"/>
          <w:highlight w:val="none"/>
          <w:lang w:eastAsia="zh-CN"/>
        </w:rPr>
        <w:t>数量指标完成住宅楼完成数</w:t>
      </w:r>
      <w:r>
        <w:rPr>
          <w:rFonts w:hint="eastAsia" w:ascii="仿宋" w:hAnsi="仿宋" w:eastAsia="仿宋" w:cs="仿宋"/>
          <w:color w:val="000000"/>
          <w:spacing w:val="0"/>
          <w:w w:val="100"/>
          <w:position w:val="0"/>
          <w:sz w:val="32"/>
          <w:szCs w:val="32"/>
          <w:highlight w:val="none"/>
          <w:lang w:val="en-US" w:eastAsia="zh-CN"/>
        </w:rPr>
        <w:t>9栋，已完成，基准分值10分，得分10分；数量指标完成幼儿园、地下室及配套设施46227平方，已完成，</w:t>
      </w:r>
      <w:r>
        <w:rPr>
          <w:rFonts w:hint="eastAsia" w:ascii="仿宋" w:hAnsi="仿宋" w:eastAsia="仿宋" w:cs="仿宋"/>
          <w:color w:val="000000"/>
          <w:spacing w:val="0"/>
          <w:w w:val="100"/>
          <w:position w:val="0"/>
          <w:sz w:val="32"/>
          <w:szCs w:val="32"/>
          <w:highlight w:val="none"/>
          <w:lang w:eastAsia="zh-CN"/>
        </w:rPr>
        <w:t>基准分值</w:t>
      </w:r>
      <w:r>
        <w:rPr>
          <w:rFonts w:hint="eastAsia" w:ascii="仿宋" w:hAnsi="仿宋" w:eastAsia="仿宋" w:cs="仿宋"/>
          <w:color w:val="000000"/>
          <w:spacing w:val="0"/>
          <w:w w:val="100"/>
          <w:position w:val="0"/>
          <w:sz w:val="32"/>
          <w:szCs w:val="32"/>
          <w:highlight w:val="none"/>
          <w:lang w:val="en-US" w:eastAsia="zh-CN"/>
        </w:rPr>
        <w:t>10</w:t>
      </w:r>
      <w:r>
        <w:rPr>
          <w:rFonts w:hint="eastAsia" w:ascii="仿宋" w:hAnsi="仿宋" w:eastAsia="仿宋" w:cs="仿宋"/>
          <w:color w:val="000000"/>
          <w:spacing w:val="0"/>
          <w:w w:val="100"/>
          <w:position w:val="0"/>
          <w:sz w:val="32"/>
          <w:szCs w:val="32"/>
          <w:highlight w:val="none"/>
          <w:lang w:eastAsia="zh-CN"/>
        </w:rPr>
        <w:t>分，得分</w:t>
      </w:r>
      <w:r>
        <w:rPr>
          <w:rFonts w:hint="eastAsia" w:ascii="仿宋" w:hAnsi="仿宋" w:eastAsia="仿宋" w:cs="仿宋"/>
          <w:color w:val="000000"/>
          <w:spacing w:val="0"/>
          <w:w w:val="100"/>
          <w:position w:val="0"/>
          <w:sz w:val="32"/>
          <w:szCs w:val="32"/>
          <w:highlight w:val="none"/>
          <w:lang w:val="en-US" w:eastAsia="zh-CN"/>
        </w:rPr>
        <w:t>10</w:t>
      </w:r>
      <w:r>
        <w:rPr>
          <w:rFonts w:hint="eastAsia" w:ascii="仿宋" w:hAnsi="仿宋" w:eastAsia="仿宋" w:cs="仿宋"/>
          <w:color w:val="000000"/>
          <w:spacing w:val="0"/>
          <w:w w:val="100"/>
          <w:position w:val="0"/>
          <w:sz w:val="32"/>
          <w:szCs w:val="32"/>
          <w:highlight w:val="none"/>
          <w:lang w:eastAsia="zh-CN"/>
        </w:rPr>
        <w:t>分。</w:t>
      </w:r>
    </w:p>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640" w:firstLineChars="200"/>
        <w:jc w:val="both"/>
        <w:textAlignment w:val="auto"/>
        <w:rPr>
          <w:rFonts w:hint="eastAsia" w:ascii="仿宋" w:hAnsi="仿宋" w:eastAsia="仿宋" w:cs="仿宋"/>
          <w:color w:val="000000"/>
          <w:spacing w:val="0"/>
          <w:w w:val="100"/>
          <w:position w:val="0"/>
          <w:sz w:val="32"/>
          <w:szCs w:val="32"/>
          <w:highlight w:val="none"/>
          <w:lang w:eastAsia="zh-CN"/>
        </w:rPr>
      </w:pPr>
      <w:r>
        <w:rPr>
          <w:rFonts w:hint="eastAsia" w:ascii="仿宋" w:hAnsi="仿宋" w:eastAsia="仿宋" w:cs="仿宋"/>
          <w:color w:val="000000"/>
          <w:spacing w:val="0"/>
          <w:w w:val="100"/>
          <w:position w:val="0"/>
          <w:sz w:val="32"/>
          <w:szCs w:val="32"/>
          <w:highlight w:val="none"/>
          <w:lang w:eastAsia="zh-CN"/>
        </w:rPr>
        <w:t>②质量指标完成竣工验收</w:t>
      </w:r>
      <w:r>
        <w:rPr>
          <w:rFonts w:hint="eastAsia" w:ascii="仿宋" w:hAnsi="仿宋" w:eastAsia="仿宋" w:cs="仿宋"/>
          <w:color w:val="000000"/>
          <w:spacing w:val="0"/>
          <w:w w:val="100"/>
          <w:position w:val="0"/>
          <w:sz w:val="32"/>
          <w:szCs w:val="32"/>
          <w:highlight w:val="none"/>
          <w:lang w:val="en-US" w:eastAsia="zh-CN"/>
        </w:rPr>
        <w:t>，已完成，</w:t>
      </w:r>
      <w:r>
        <w:rPr>
          <w:rFonts w:hint="eastAsia" w:ascii="仿宋" w:hAnsi="仿宋" w:eastAsia="仿宋" w:cs="仿宋"/>
          <w:color w:val="000000"/>
          <w:kern w:val="0"/>
          <w:sz w:val="32"/>
          <w:szCs w:val="32"/>
        </w:rPr>
        <w:t>基</w:t>
      </w:r>
      <w:r>
        <w:rPr>
          <w:rFonts w:hint="eastAsia" w:ascii="仿宋" w:hAnsi="仿宋" w:eastAsia="仿宋" w:cs="仿宋"/>
          <w:color w:val="000000"/>
          <w:spacing w:val="0"/>
          <w:w w:val="100"/>
          <w:position w:val="0"/>
          <w:sz w:val="32"/>
          <w:szCs w:val="32"/>
          <w:highlight w:val="none"/>
          <w:lang w:eastAsia="zh-CN"/>
        </w:rPr>
        <w:t>准分值</w:t>
      </w:r>
      <w:r>
        <w:rPr>
          <w:rFonts w:hint="eastAsia" w:ascii="仿宋" w:hAnsi="仿宋" w:eastAsia="仿宋" w:cs="仿宋"/>
          <w:color w:val="000000"/>
          <w:spacing w:val="0"/>
          <w:w w:val="100"/>
          <w:position w:val="0"/>
          <w:sz w:val="32"/>
          <w:szCs w:val="32"/>
          <w:highlight w:val="none"/>
          <w:lang w:val="en-US" w:eastAsia="zh-CN"/>
        </w:rPr>
        <w:t>10</w:t>
      </w:r>
      <w:r>
        <w:rPr>
          <w:rFonts w:hint="eastAsia" w:ascii="仿宋" w:hAnsi="仿宋" w:eastAsia="仿宋" w:cs="仿宋"/>
          <w:color w:val="000000"/>
          <w:spacing w:val="0"/>
          <w:w w:val="100"/>
          <w:position w:val="0"/>
          <w:sz w:val="32"/>
          <w:szCs w:val="32"/>
          <w:highlight w:val="none"/>
          <w:lang w:eastAsia="zh-CN"/>
        </w:rPr>
        <w:t>分，得分</w:t>
      </w:r>
      <w:r>
        <w:rPr>
          <w:rFonts w:hint="eastAsia" w:ascii="仿宋" w:hAnsi="仿宋" w:eastAsia="仿宋" w:cs="仿宋"/>
          <w:color w:val="000000"/>
          <w:spacing w:val="0"/>
          <w:w w:val="100"/>
          <w:position w:val="0"/>
          <w:sz w:val="32"/>
          <w:szCs w:val="32"/>
          <w:highlight w:val="none"/>
          <w:lang w:val="en-US" w:eastAsia="zh-CN"/>
        </w:rPr>
        <w:t>10</w:t>
      </w:r>
      <w:r>
        <w:rPr>
          <w:rFonts w:hint="eastAsia" w:ascii="仿宋" w:hAnsi="仿宋" w:eastAsia="仿宋" w:cs="仿宋"/>
          <w:color w:val="000000"/>
          <w:spacing w:val="0"/>
          <w:w w:val="100"/>
          <w:position w:val="0"/>
          <w:sz w:val="32"/>
          <w:szCs w:val="32"/>
          <w:highlight w:val="none"/>
          <w:lang w:eastAsia="zh-CN"/>
        </w:rPr>
        <w:t>分；</w:t>
      </w:r>
    </w:p>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eastAsia="zh-CN"/>
        </w:rPr>
        <w:t>③成本指标完成工程费用审计报告，</w:t>
      </w:r>
      <w:r>
        <w:rPr>
          <w:rFonts w:hint="eastAsia" w:ascii="仿宋" w:hAnsi="仿宋" w:eastAsia="仿宋" w:cs="仿宋"/>
          <w:color w:val="000000"/>
          <w:spacing w:val="0"/>
          <w:w w:val="100"/>
          <w:position w:val="0"/>
          <w:sz w:val="32"/>
          <w:szCs w:val="32"/>
          <w:highlight w:val="none"/>
          <w:lang w:val="en-US" w:eastAsia="zh-CN"/>
        </w:rPr>
        <w:t>结算审计报告已出具。</w:t>
      </w:r>
      <w:r>
        <w:rPr>
          <w:rFonts w:hint="eastAsia" w:ascii="仿宋" w:hAnsi="仿宋" w:eastAsia="仿宋" w:cs="仿宋"/>
          <w:color w:val="000000"/>
          <w:spacing w:val="0"/>
          <w:w w:val="100"/>
          <w:position w:val="0"/>
          <w:sz w:val="32"/>
          <w:szCs w:val="32"/>
          <w:highlight w:val="none"/>
          <w:lang w:eastAsia="zh-CN"/>
        </w:rPr>
        <w:t>基准分值</w:t>
      </w:r>
      <w:r>
        <w:rPr>
          <w:rFonts w:hint="eastAsia" w:ascii="仿宋" w:hAnsi="仿宋" w:eastAsia="仿宋" w:cs="仿宋"/>
          <w:color w:val="000000"/>
          <w:spacing w:val="0"/>
          <w:w w:val="100"/>
          <w:position w:val="0"/>
          <w:sz w:val="32"/>
          <w:szCs w:val="32"/>
          <w:highlight w:val="none"/>
          <w:lang w:val="en-US" w:eastAsia="zh-CN"/>
        </w:rPr>
        <w:t>10</w:t>
      </w:r>
      <w:r>
        <w:rPr>
          <w:rFonts w:hint="eastAsia" w:ascii="仿宋" w:hAnsi="仿宋" w:eastAsia="仿宋" w:cs="仿宋"/>
          <w:color w:val="000000"/>
          <w:spacing w:val="0"/>
          <w:w w:val="100"/>
          <w:position w:val="0"/>
          <w:sz w:val="32"/>
          <w:szCs w:val="32"/>
          <w:highlight w:val="none"/>
          <w:lang w:eastAsia="zh-CN"/>
        </w:rPr>
        <w:t>分，得分</w:t>
      </w:r>
      <w:r>
        <w:rPr>
          <w:rFonts w:hint="eastAsia" w:ascii="仿宋" w:hAnsi="仿宋" w:eastAsia="仿宋" w:cs="仿宋"/>
          <w:color w:val="000000"/>
          <w:spacing w:val="0"/>
          <w:w w:val="100"/>
          <w:position w:val="0"/>
          <w:sz w:val="32"/>
          <w:szCs w:val="32"/>
          <w:highlight w:val="none"/>
          <w:lang w:val="en-US" w:eastAsia="zh-CN"/>
        </w:rPr>
        <w:t>10</w:t>
      </w:r>
      <w:r>
        <w:rPr>
          <w:rFonts w:hint="eastAsia" w:ascii="仿宋" w:hAnsi="仿宋" w:eastAsia="仿宋" w:cs="仿宋"/>
          <w:color w:val="000000"/>
          <w:spacing w:val="0"/>
          <w:w w:val="100"/>
          <w:position w:val="0"/>
          <w:sz w:val="32"/>
          <w:szCs w:val="32"/>
          <w:highlight w:val="none"/>
          <w:lang w:eastAsia="zh-CN"/>
        </w:rPr>
        <w:t>分。</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right="0" w:rightChars="0" w:firstLine="640" w:firstLineChars="200"/>
        <w:jc w:val="left"/>
        <w:textAlignment w:val="auto"/>
        <w:rPr>
          <w:rFonts w:hint="eastAsia" w:ascii="楷体" w:hAnsi="楷体" w:eastAsia="楷体" w:cs="楷体"/>
          <w:color w:val="000000"/>
          <w:kern w:val="0"/>
          <w:sz w:val="32"/>
          <w:szCs w:val="32"/>
          <w:lang w:val="en-US" w:eastAsia="zh-CN"/>
        </w:rPr>
      </w:pPr>
      <w:r>
        <w:rPr>
          <w:rFonts w:hint="eastAsia" w:ascii="楷体" w:hAnsi="楷体" w:eastAsia="楷体" w:cs="楷体"/>
          <w:color w:val="000000"/>
          <w:kern w:val="0"/>
          <w:sz w:val="32"/>
          <w:szCs w:val="32"/>
          <w:lang w:val="en-US" w:eastAsia="zh-CN"/>
        </w:rPr>
        <w:t>2.2.3效益指标完成情况</w:t>
      </w:r>
    </w:p>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640" w:firstLineChars="200"/>
        <w:jc w:val="both"/>
        <w:textAlignment w:val="auto"/>
        <w:rPr>
          <w:rFonts w:hint="eastAsia" w:ascii="仿宋" w:hAnsi="仿宋" w:eastAsia="仿宋" w:cs="仿宋"/>
          <w:color w:val="000000"/>
          <w:spacing w:val="0"/>
          <w:w w:val="100"/>
          <w:position w:val="0"/>
          <w:sz w:val="32"/>
          <w:szCs w:val="32"/>
          <w:highlight w:val="none"/>
          <w:lang w:eastAsia="zh-CN"/>
        </w:rPr>
      </w:pPr>
      <w:r>
        <w:rPr>
          <w:rFonts w:hint="eastAsia" w:ascii="仿宋" w:hAnsi="仿宋" w:eastAsia="仿宋" w:cs="仿宋"/>
          <w:color w:val="000000"/>
          <w:spacing w:val="0"/>
          <w:w w:val="100"/>
          <w:position w:val="0"/>
          <w:sz w:val="32"/>
          <w:szCs w:val="32"/>
          <w:highlight w:val="none"/>
          <w:lang w:eastAsia="zh-CN"/>
        </w:rPr>
        <w:t>①经济效益指标完成解决住房问题，促进经济发展，</w:t>
      </w:r>
      <w:r>
        <w:rPr>
          <w:rFonts w:hint="eastAsia" w:ascii="仿宋" w:hAnsi="仿宋" w:eastAsia="仿宋" w:cs="仿宋"/>
          <w:color w:val="000000"/>
          <w:spacing w:val="0"/>
          <w:w w:val="100"/>
          <w:position w:val="0"/>
          <w:sz w:val="32"/>
          <w:szCs w:val="32"/>
          <w:highlight w:val="none"/>
          <w:lang w:val="en-US" w:eastAsia="zh-CN"/>
        </w:rPr>
        <w:t>已完成，</w:t>
      </w:r>
      <w:r>
        <w:rPr>
          <w:rFonts w:hint="eastAsia" w:ascii="仿宋" w:hAnsi="仿宋" w:eastAsia="仿宋" w:cs="仿宋"/>
          <w:color w:val="000000"/>
          <w:spacing w:val="0"/>
          <w:w w:val="100"/>
          <w:position w:val="0"/>
          <w:sz w:val="32"/>
          <w:szCs w:val="32"/>
          <w:highlight w:val="none"/>
          <w:lang w:eastAsia="zh-CN"/>
        </w:rPr>
        <w:t>基准分值</w:t>
      </w:r>
      <w:r>
        <w:rPr>
          <w:rFonts w:hint="eastAsia" w:ascii="仿宋" w:hAnsi="仿宋" w:eastAsia="仿宋" w:cs="仿宋"/>
          <w:color w:val="000000"/>
          <w:spacing w:val="0"/>
          <w:w w:val="100"/>
          <w:position w:val="0"/>
          <w:sz w:val="32"/>
          <w:szCs w:val="32"/>
          <w:highlight w:val="none"/>
          <w:lang w:val="en-US" w:eastAsia="zh-CN"/>
        </w:rPr>
        <w:t>8</w:t>
      </w:r>
      <w:r>
        <w:rPr>
          <w:rFonts w:hint="eastAsia" w:ascii="仿宋" w:hAnsi="仿宋" w:eastAsia="仿宋" w:cs="仿宋"/>
          <w:color w:val="000000"/>
          <w:spacing w:val="0"/>
          <w:w w:val="100"/>
          <w:position w:val="0"/>
          <w:sz w:val="32"/>
          <w:szCs w:val="32"/>
          <w:highlight w:val="none"/>
          <w:lang w:eastAsia="zh-CN"/>
        </w:rPr>
        <w:t>分，得分</w:t>
      </w:r>
      <w:r>
        <w:rPr>
          <w:rFonts w:hint="eastAsia" w:ascii="仿宋" w:hAnsi="仿宋" w:eastAsia="仿宋" w:cs="仿宋"/>
          <w:color w:val="000000"/>
          <w:spacing w:val="0"/>
          <w:w w:val="100"/>
          <w:position w:val="0"/>
          <w:sz w:val="32"/>
          <w:szCs w:val="32"/>
          <w:highlight w:val="none"/>
          <w:lang w:val="en-US" w:eastAsia="zh-CN"/>
        </w:rPr>
        <w:t>8</w:t>
      </w:r>
      <w:r>
        <w:rPr>
          <w:rFonts w:hint="eastAsia" w:ascii="仿宋" w:hAnsi="仿宋" w:eastAsia="仿宋" w:cs="仿宋"/>
          <w:color w:val="000000"/>
          <w:spacing w:val="0"/>
          <w:w w:val="100"/>
          <w:position w:val="0"/>
          <w:sz w:val="32"/>
          <w:szCs w:val="32"/>
          <w:highlight w:val="none"/>
          <w:lang w:eastAsia="zh-CN"/>
        </w:rPr>
        <w:t>分；</w:t>
      </w:r>
    </w:p>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640" w:firstLineChars="200"/>
        <w:jc w:val="both"/>
        <w:textAlignment w:val="auto"/>
        <w:rPr>
          <w:rFonts w:hint="eastAsia" w:ascii="仿宋" w:hAnsi="仿宋" w:eastAsia="仿宋" w:cs="仿宋"/>
          <w:color w:val="000000"/>
          <w:spacing w:val="0"/>
          <w:w w:val="100"/>
          <w:position w:val="0"/>
          <w:sz w:val="32"/>
          <w:szCs w:val="32"/>
          <w:highlight w:val="none"/>
          <w:lang w:eastAsia="zh-CN"/>
        </w:rPr>
      </w:pPr>
      <w:r>
        <w:rPr>
          <w:rFonts w:hint="eastAsia" w:ascii="仿宋" w:hAnsi="仿宋" w:eastAsia="仿宋" w:cs="仿宋"/>
          <w:color w:val="000000"/>
          <w:spacing w:val="0"/>
          <w:w w:val="100"/>
          <w:position w:val="0"/>
          <w:sz w:val="32"/>
          <w:szCs w:val="32"/>
          <w:highlight w:val="none"/>
          <w:lang w:eastAsia="zh-CN"/>
        </w:rPr>
        <w:t>②社会效益指标完成推动东山建设，优化东山的集镇建设，</w:t>
      </w:r>
      <w:r>
        <w:rPr>
          <w:rFonts w:hint="eastAsia" w:ascii="仿宋" w:hAnsi="仿宋" w:eastAsia="仿宋" w:cs="仿宋"/>
          <w:color w:val="000000"/>
          <w:spacing w:val="0"/>
          <w:w w:val="100"/>
          <w:position w:val="0"/>
          <w:sz w:val="32"/>
          <w:szCs w:val="32"/>
          <w:highlight w:val="none"/>
          <w:lang w:val="en-US" w:eastAsia="zh-CN"/>
        </w:rPr>
        <w:t>已完成，</w:t>
      </w:r>
      <w:r>
        <w:rPr>
          <w:rFonts w:hint="eastAsia" w:ascii="仿宋" w:hAnsi="仿宋" w:eastAsia="仿宋" w:cs="仿宋"/>
          <w:color w:val="000000"/>
          <w:spacing w:val="0"/>
          <w:w w:val="100"/>
          <w:position w:val="0"/>
          <w:sz w:val="32"/>
          <w:szCs w:val="32"/>
          <w:highlight w:val="none"/>
          <w:lang w:eastAsia="zh-CN"/>
        </w:rPr>
        <w:t>基准分值</w:t>
      </w:r>
      <w:r>
        <w:rPr>
          <w:rFonts w:hint="eastAsia" w:ascii="仿宋" w:hAnsi="仿宋" w:eastAsia="仿宋" w:cs="仿宋"/>
          <w:color w:val="000000"/>
          <w:spacing w:val="0"/>
          <w:w w:val="100"/>
          <w:position w:val="0"/>
          <w:sz w:val="32"/>
          <w:szCs w:val="32"/>
          <w:highlight w:val="none"/>
          <w:lang w:val="en-US" w:eastAsia="zh-CN"/>
        </w:rPr>
        <w:t>8</w:t>
      </w:r>
      <w:r>
        <w:rPr>
          <w:rFonts w:hint="eastAsia" w:ascii="仿宋" w:hAnsi="仿宋" w:eastAsia="仿宋" w:cs="仿宋"/>
          <w:color w:val="000000"/>
          <w:spacing w:val="0"/>
          <w:w w:val="100"/>
          <w:position w:val="0"/>
          <w:sz w:val="32"/>
          <w:szCs w:val="32"/>
          <w:highlight w:val="none"/>
          <w:lang w:eastAsia="zh-CN"/>
        </w:rPr>
        <w:t>分，得分</w:t>
      </w:r>
      <w:r>
        <w:rPr>
          <w:rFonts w:hint="eastAsia" w:ascii="仿宋" w:hAnsi="仿宋" w:eastAsia="仿宋" w:cs="仿宋"/>
          <w:color w:val="000000"/>
          <w:spacing w:val="0"/>
          <w:w w:val="100"/>
          <w:position w:val="0"/>
          <w:sz w:val="32"/>
          <w:szCs w:val="32"/>
          <w:highlight w:val="none"/>
          <w:lang w:val="en-US" w:eastAsia="zh-CN"/>
        </w:rPr>
        <w:t>8</w:t>
      </w:r>
      <w:r>
        <w:rPr>
          <w:rFonts w:hint="eastAsia" w:ascii="仿宋" w:hAnsi="仿宋" w:eastAsia="仿宋" w:cs="仿宋"/>
          <w:color w:val="000000"/>
          <w:spacing w:val="0"/>
          <w:w w:val="100"/>
          <w:position w:val="0"/>
          <w:sz w:val="32"/>
          <w:szCs w:val="32"/>
          <w:highlight w:val="none"/>
          <w:lang w:eastAsia="zh-CN"/>
        </w:rPr>
        <w:t>分；</w:t>
      </w:r>
    </w:p>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640" w:firstLineChars="200"/>
        <w:jc w:val="both"/>
        <w:textAlignment w:val="auto"/>
        <w:rPr>
          <w:rFonts w:hint="eastAsia" w:ascii="仿宋" w:hAnsi="仿宋" w:eastAsia="仿宋" w:cs="仿宋"/>
          <w:color w:val="000000"/>
          <w:spacing w:val="0"/>
          <w:w w:val="100"/>
          <w:position w:val="0"/>
          <w:sz w:val="32"/>
          <w:szCs w:val="32"/>
          <w:highlight w:val="none"/>
          <w:lang w:eastAsia="zh-CN"/>
        </w:rPr>
      </w:pPr>
      <w:r>
        <w:rPr>
          <w:rFonts w:hint="eastAsia" w:ascii="仿宋" w:hAnsi="仿宋" w:eastAsia="仿宋" w:cs="仿宋"/>
          <w:color w:val="000000"/>
          <w:spacing w:val="0"/>
          <w:w w:val="100"/>
          <w:position w:val="0"/>
          <w:sz w:val="32"/>
          <w:szCs w:val="32"/>
          <w:highlight w:val="none"/>
          <w:lang w:eastAsia="zh-CN"/>
        </w:rPr>
        <w:t>③生态效益指标优化东山的市容市貌有效提升，</w:t>
      </w:r>
      <w:r>
        <w:rPr>
          <w:rFonts w:hint="eastAsia" w:ascii="仿宋" w:hAnsi="仿宋" w:eastAsia="仿宋" w:cs="仿宋"/>
          <w:color w:val="000000"/>
          <w:spacing w:val="0"/>
          <w:w w:val="100"/>
          <w:position w:val="0"/>
          <w:sz w:val="32"/>
          <w:szCs w:val="32"/>
          <w:highlight w:val="none"/>
          <w:lang w:val="en-US" w:eastAsia="zh-CN"/>
        </w:rPr>
        <w:t>指标已完成。</w:t>
      </w:r>
      <w:r>
        <w:rPr>
          <w:rFonts w:hint="eastAsia" w:ascii="仿宋" w:hAnsi="仿宋" w:eastAsia="仿宋" w:cs="仿宋"/>
          <w:color w:val="000000"/>
          <w:spacing w:val="0"/>
          <w:w w:val="100"/>
          <w:position w:val="0"/>
          <w:sz w:val="32"/>
          <w:szCs w:val="32"/>
          <w:highlight w:val="none"/>
          <w:lang w:eastAsia="zh-CN"/>
        </w:rPr>
        <w:t>基准分值</w:t>
      </w:r>
      <w:r>
        <w:rPr>
          <w:rFonts w:hint="eastAsia" w:ascii="仿宋" w:hAnsi="仿宋" w:eastAsia="仿宋" w:cs="仿宋"/>
          <w:color w:val="000000"/>
          <w:spacing w:val="0"/>
          <w:w w:val="100"/>
          <w:position w:val="0"/>
          <w:sz w:val="32"/>
          <w:szCs w:val="32"/>
          <w:highlight w:val="none"/>
          <w:lang w:val="en-US" w:eastAsia="zh-CN"/>
        </w:rPr>
        <w:t>7</w:t>
      </w:r>
      <w:r>
        <w:rPr>
          <w:rFonts w:hint="eastAsia" w:ascii="仿宋" w:hAnsi="仿宋" w:eastAsia="仿宋" w:cs="仿宋"/>
          <w:color w:val="000000"/>
          <w:spacing w:val="0"/>
          <w:w w:val="100"/>
          <w:position w:val="0"/>
          <w:sz w:val="32"/>
          <w:szCs w:val="32"/>
          <w:highlight w:val="none"/>
          <w:lang w:eastAsia="zh-CN"/>
        </w:rPr>
        <w:t>分，得分</w:t>
      </w:r>
      <w:r>
        <w:rPr>
          <w:rFonts w:hint="eastAsia" w:ascii="仿宋" w:hAnsi="仿宋" w:eastAsia="仿宋" w:cs="仿宋"/>
          <w:color w:val="000000"/>
          <w:spacing w:val="0"/>
          <w:w w:val="100"/>
          <w:position w:val="0"/>
          <w:sz w:val="32"/>
          <w:szCs w:val="32"/>
          <w:highlight w:val="none"/>
          <w:lang w:val="en-US" w:eastAsia="zh-CN"/>
        </w:rPr>
        <w:t>7</w:t>
      </w:r>
      <w:r>
        <w:rPr>
          <w:rFonts w:hint="eastAsia" w:ascii="仿宋" w:hAnsi="仿宋" w:eastAsia="仿宋" w:cs="仿宋"/>
          <w:color w:val="000000"/>
          <w:spacing w:val="0"/>
          <w:w w:val="100"/>
          <w:position w:val="0"/>
          <w:sz w:val="32"/>
          <w:szCs w:val="32"/>
          <w:highlight w:val="none"/>
          <w:lang w:eastAsia="zh-CN"/>
        </w:rPr>
        <w:t>分；</w:t>
      </w:r>
    </w:p>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eastAsia="zh-CN"/>
        </w:rPr>
        <w:t>④可持续影响指标完成对优化城市建设，推动可持续发展，</w:t>
      </w:r>
      <w:r>
        <w:rPr>
          <w:rFonts w:hint="eastAsia" w:ascii="仿宋" w:hAnsi="仿宋" w:eastAsia="仿宋" w:cs="仿宋"/>
          <w:color w:val="000000"/>
          <w:spacing w:val="0"/>
          <w:w w:val="100"/>
          <w:position w:val="0"/>
          <w:sz w:val="32"/>
          <w:szCs w:val="32"/>
          <w:highlight w:val="none"/>
          <w:lang w:val="en-US" w:eastAsia="zh-CN"/>
        </w:rPr>
        <w:t>已完成，</w:t>
      </w:r>
      <w:r>
        <w:rPr>
          <w:rFonts w:hint="eastAsia" w:ascii="仿宋" w:hAnsi="仿宋" w:eastAsia="仿宋" w:cs="仿宋"/>
          <w:color w:val="000000"/>
          <w:spacing w:val="0"/>
          <w:w w:val="100"/>
          <w:position w:val="0"/>
          <w:sz w:val="32"/>
          <w:szCs w:val="32"/>
          <w:highlight w:val="none"/>
          <w:lang w:eastAsia="zh-CN"/>
        </w:rPr>
        <w:t>基准分值</w:t>
      </w:r>
      <w:r>
        <w:rPr>
          <w:rFonts w:hint="eastAsia" w:ascii="仿宋" w:hAnsi="仿宋" w:eastAsia="仿宋" w:cs="仿宋"/>
          <w:color w:val="000000"/>
          <w:spacing w:val="0"/>
          <w:w w:val="100"/>
          <w:position w:val="0"/>
          <w:sz w:val="32"/>
          <w:szCs w:val="32"/>
          <w:highlight w:val="none"/>
          <w:lang w:val="en-US" w:eastAsia="zh-CN"/>
        </w:rPr>
        <w:t>7</w:t>
      </w:r>
      <w:r>
        <w:rPr>
          <w:rFonts w:hint="eastAsia" w:ascii="仿宋" w:hAnsi="仿宋" w:eastAsia="仿宋" w:cs="仿宋"/>
          <w:color w:val="000000"/>
          <w:spacing w:val="0"/>
          <w:w w:val="100"/>
          <w:position w:val="0"/>
          <w:sz w:val="32"/>
          <w:szCs w:val="32"/>
          <w:highlight w:val="none"/>
          <w:lang w:eastAsia="zh-CN"/>
        </w:rPr>
        <w:t>分，得分</w:t>
      </w:r>
      <w:r>
        <w:rPr>
          <w:rFonts w:hint="eastAsia" w:ascii="仿宋" w:hAnsi="仿宋" w:eastAsia="仿宋" w:cs="仿宋"/>
          <w:color w:val="000000"/>
          <w:spacing w:val="0"/>
          <w:w w:val="100"/>
          <w:position w:val="0"/>
          <w:sz w:val="32"/>
          <w:szCs w:val="32"/>
          <w:highlight w:val="none"/>
          <w:lang w:val="en-US" w:eastAsia="zh-CN"/>
        </w:rPr>
        <w:t>7</w:t>
      </w:r>
      <w:r>
        <w:rPr>
          <w:rFonts w:hint="eastAsia" w:ascii="仿宋" w:hAnsi="仿宋" w:eastAsia="仿宋" w:cs="仿宋"/>
          <w:color w:val="000000"/>
          <w:spacing w:val="0"/>
          <w:w w:val="100"/>
          <w:position w:val="0"/>
          <w:sz w:val="32"/>
          <w:szCs w:val="32"/>
          <w:highlight w:val="none"/>
          <w:lang w:eastAsia="zh-CN"/>
        </w:rPr>
        <w:t>分。</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right="0" w:rightChars="0" w:firstLine="640" w:firstLineChars="200"/>
        <w:jc w:val="left"/>
        <w:textAlignment w:val="auto"/>
        <w:rPr>
          <w:rFonts w:hint="eastAsia" w:ascii="楷体" w:hAnsi="楷体" w:eastAsia="楷体" w:cs="楷体"/>
          <w:color w:val="000000"/>
          <w:kern w:val="0"/>
          <w:sz w:val="32"/>
          <w:szCs w:val="32"/>
          <w:lang w:val="en-US" w:eastAsia="zh-CN"/>
        </w:rPr>
      </w:pPr>
      <w:r>
        <w:rPr>
          <w:rFonts w:hint="eastAsia" w:ascii="楷体" w:hAnsi="楷体" w:eastAsia="楷体" w:cs="楷体"/>
          <w:color w:val="000000"/>
          <w:kern w:val="0"/>
          <w:sz w:val="32"/>
          <w:szCs w:val="32"/>
          <w:lang w:val="en-US" w:eastAsia="zh-CN"/>
        </w:rPr>
        <w:t>2.2.4满意度指标完成情况</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0" w:leftChars="0" w:right="0" w:rightChars="0" w:firstLine="640" w:firstLineChars="200"/>
        <w:jc w:val="both"/>
        <w:textAlignment w:val="auto"/>
        <w:rPr>
          <w:rFonts w:hint="eastAsia" w:ascii="仿宋" w:hAnsi="仿宋" w:eastAsia="仿宋" w:cs="仿宋"/>
          <w:color w:val="000000"/>
          <w:spacing w:val="0"/>
          <w:w w:val="100"/>
          <w:position w:val="0"/>
          <w:sz w:val="32"/>
          <w:szCs w:val="32"/>
          <w:highlight w:val="none"/>
          <w:lang w:eastAsia="zh-CN"/>
        </w:rPr>
      </w:pPr>
      <w:r>
        <w:rPr>
          <w:rFonts w:hint="eastAsia" w:ascii="仿宋" w:hAnsi="仿宋" w:eastAsia="仿宋" w:cs="仿宋"/>
          <w:color w:val="000000"/>
          <w:spacing w:val="0"/>
          <w:w w:val="100"/>
          <w:position w:val="0"/>
          <w:sz w:val="32"/>
          <w:szCs w:val="32"/>
          <w:highlight w:val="none"/>
          <w:lang w:val="en-US" w:eastAsia="zh-CN"/>
        </w:rPr>
        <w:t>2020年陈家冲还建小区项目年初标准值98%，通过问卷调查得知居民对该项目满意度达85%。</w:t>
      </w:r>
      <w:r>
        <w:rPr>
          <w:rFonts w:hint="eastAsia" w:ascii="仿宋" w:hAnsi="仿宋" w:eastAsia="仿宋" w:cs="仿宋"/>
          <w:color w:val="000000"/>
          <w:spacing w:val="0"/>
          <w:w w:val="100"/>
          <w:position w:val="0"/>
          <w:sz w:val="32"/>
          <w:szCs w:val="32"/>
          <w:highlight w:val="none"/>
          <w:lang w:eastAsia="zh-CN"/>
        </w:rPr>
        <w:t>基准分值</w:t>
      </w:r>
      <w:r>
        <w:rPr>
          <w:rFonts w:hint="eastAsia" w:ascii="仿宋" w:hAnsi="仿宋" w:eastAsia="仿宋" w:cs="仿宋"/>
          <w:color w:val="000000"/>
          <w:spacing w:val="0"/>
          <w:w w:val="100"/>
          <w:position w:val="0"/>
          <w:sz w:val="32"/>
          <w:szCs w:val="32"/>
          <w:highlight w:val="none"/>
          <w:lang w:val="en-US" w:eastAsia="zh-CN"/>
        </w:rPr>
        <w:t>10</w:t>
      </w:r>
      <w:r>
        <w:rPr>
          <w:rFonts w:hint="eastAsia" w:ascii="仿宋" w:hAnsi="仿宋" w:eastAsia="仿宋" w:cs="仿宋"/>
          <w:color w:val="000000"/>
          <w:spacing w:val="0"/>
          <w:w w:val="100"/>
          <w:position w:val="0"/>
          <w:sz w:val="32"/>
          <w:szCs w:val="32"/>
          <w:highlight w:val="none"/>
          <w:lang w:eastAsia="zh-CN"/>
        </w:rPr>
        <w:t>分，得分</w:t>
      </w:r>
      <w:r>
        <w:rPr>
          <w:rFonts w:hint="eastAsia" w:ascii="仿宋" w:hAnsi="仿宋" w:eastAsia="仿宋" w:cs="仿宋"/>
          <w:color w:val="000000"/>
          <w:spacing w:val="0"/>
          <w:w w:val="100"/>
          <w:position w:val="0"/>
          <w:sz w:val="32"/>
          <w:szCs w:val="32"/>
          <w:highlight w:val="none"/>
          <w:lang w:val="en-US" w:eastAsia="zh-CN"/>
        </w:rPr>
        <w:t>8.6</w:t>
      </w:r>
      <w:r>
        <w:rPr>
          <w:rFonts w:hint="eastAsia" w:ascii="仿宋" w:hAnsi="仿宋" w:eastAsia="仿宋" w:cs="仿宋"/>
          <w:color w:val="000000"/>
          <w:spacing w:val="0"/>
          <w:w w:val="100"/>
          <w:position w:val="0"/>
          <w:sz w:val="32"/>
          <w:szCs w:val="32"/>
          <w:highlight w:val="none"/>
          <w:lang w:eastAsia="zh-CN"/>
        </w:rPr>
        <w:t>分。</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Chars="0" w:right="0" w:rightChars="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备注：由于核算体系的原因，本次预算绩效的预算执行率的考核按支付系统进行统计。</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0" w:leftChars="0" w:right="0" w:rightChars="0" w:firstLine="640" w:firstLineChars="200"/>
        <w:jc w:val="both"/>
        <w:textAlignment w:val="auto"/>
        <w:rPr>
          <w:rFonts w:hint="eastAsia" w:ascii="楷体" w:hAnsi="楷体" w:eastAsia="楷体" w:cs="楷体"/>
          <w:color w:val="000000"/>
          <w:spacing w:val="0"/>
          <w:w w:val="100"/>
          <w:position w:val="0"/>
          <w:sz w:val="32"/>
          <w:szCs w:val="32"/>
          <w:lang w:val="en-US" w:eastAsia="zh-CN"/>
        </w:rPr>
      </w:pPr>
      <w:r>
        <w:rPr>
          <w:rFonts w:hint="eastAsia" w:ascii="楷体" w:hAnsi="楷体" w:eastAsia="楷体" w:cs="楷体"/>
          <w:color w:val="000000"/>
          <w:spacing w:val="0"/>
          <w:w w:val="100"/>
          <w:position w:val="0"/>
          <w:sz w:val="32"/>
          <w:szCs w:val="32"/>
          <w:lang w:val="en-US" w:eastAsia="zh-CN"/>
        </w:rPr>
        <w:t>2.3上年度部门自评结果应用情况</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0" w:leftChars="0" w:right="0" w:rightChars="0" w:firstLine="640" w:firstLineChars="200"/>
        <w:jc w:val="both"/>
        <w:textAlignment w:val="auto"/>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color w:val="000000"/>
          <w:spacing w:val="0"/>
          <w:w w:val="100"/>
          <w:position w:val="0"/>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after="0" w:line="560" w:lineRule="atLeast"/>
        <w:ind w:left="0" w:leftChars="0" w:right="0" w:rightChars="0" w:firstLine="640" w:firstLineChars="200"/>
        <w:textAlignment w:val="auto"/>
        <w:rPr>
          <w:rFonts w:hint="eastAsia" w:ascii="楷体" w:hAnsi="楷体" w:eastAsia="楷体" w:cs="楷体"/>
          <w:color w:val="000000"/>
          <w:spacing w:val="0"/>
          <w:w w:val="100"/>
          <w:position w:val="0"/>
          <w:sz w:val="32"/>
          <w:szCs w:val="32"/>
          <w:lang w:val="en-US" w:eastAsia="zh-CN"/>
        </w:rPr>
      </w:pPr>
      <w:r>
        <w:rPr>
          <w:rFonts w:hint="eastAsia" w:ascii="楷体" w:hAnsi="楷体" w:eastAsia="楷体" w:cs="楷体"/>
          <w:color w:val="000000"/>
          <w:spacing w:val="0"/>
          <w:w w:val="100"/>
          <w:position w:val="0"/>
          <w:sz w:val="32"/>
          <w:szCs w:val="32"/>
          <w:lang w:val="en-US" w:eastAsia="zh-CN"/>
        </w:rPr>
        <w:t>2.4其他佐证材料</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right="0" w:rightChars="0" w:firstLine="560" w:firstLineChars="200"/>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28"/>
          <w:szCs w:val="28"/>
          <w:highlight w:val="none"/>
          <w:lang w:val="en-US" w:eastAsia="zh-CN"/>
        </w:rPr>
        <w:t>支付凭</w:t>
      </w:r>
      <w:r>
        <w:rPr>
          <w:rFonts w:hint="eastAsia" w:ascii="仿宋" w:hAnsi="仿宋" w:eastAsia="仿宋" w:cs="仿宋"/>
          <w:color w:val="000000"/>
          <w:spacing w:val="0"/>
          <w:w w:val="100"/>
          <w:position w:val="0"/>
          <w:sz w:val="32"/>
          <w:szCs w:val="32"/>
          <w:highlight w:val="none"/>
          <w:lang w:val="en-US" w:eastAsia="zh-CN"/>
        </w:rPr>
        <w:t>证、现场勘查记录等</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after="0" w:line="240" w:lineRule="auto"/>
        <w:ind w:right="0" w:rightChars="0" w:firstLine="1920" w:firstLineChars="600"/>
        <w:textAlignment w:val="auto"/>
        <w:rPr>
          <w:rFonts w:hint="eastAsia" w:ascii="仿宋" w:hAnsi="仿宋" w:eastAsia="仿宋" w:cs="仿宋"/>
          <w:color w:val="000000"/>
          <w:spacing w:val="0"/>
          <w:w w:val="100"/>
          <w:position w:val="0"/>
          <w:sz w:val="32"/>
          <w:szCs w:val="32"/>
          <w:highlight w:val="none"/>
          <w:lang w:val="en-US" w:eastAsia="zh-CN"/>
        </w:rPr>
      </w:pP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after="0" w:line="240" w:lineRule="auto"/>
        <w:ind w:right="0" w:rightChars="0" w:firstLine="1920" w:firstLineChars="600"/>
        <w:textAlignment w:val="auto"/>
        <w:rPr>
          <w:rFonts w:hint="eastAsia" w:ascii="仿宋" w:hAnsi="仿宋" w:eastAsia="仿宋" w:cs="仿宋"/>
          <w:color w:val="000000"/>
          <w:spacing w:val="0"/>
          <w:w w:val="100"/>
          <w:position w:val="0"/>
          <w:sz w:val="32"/>
          <w:szCs w:val="32"/>
          <w:highlight w:val="none"/>
          <w:lang w:val="en-US" w:eastAsia="zh-CN"/>
        </w:rPr>
      </w:pP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after="0" w:line="240" w:lineRule="auto"/>
        <w:ind w:right="0" w:rightChars="0" w:firstLine="1920" w:firstLineChars="600"/>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 xml:space="preserve">武汉市东西湖区人民政府东山街道办事处  </w:t>
      </w:r>
    </w:p>
    <w:p>
      <w:pPr>
        <w:pStyle w:val="2"/>
        <w:rPr>
          <w:rFonts w:hint="eastAsia" w:ascii="仿宋" w:hAnsi="仿宋" w:eastAsia="仿宋" w:cs="仿宋"/>
          <w:color w:val="000000"/>
          <w:spacing w:val="0"/>
          <w:w w:val="100"/>
          <w:position w:val="0"/>
          <w:sz w:val="32"/>
          <w:szCs w:val="32"/>
          <w:highlight w:val="none"/>
          <w:lang w:val="en-US" w:eastAsia="zh-CN"/>
        </w:rPr>
      </w:pPr>
    </w:p>
    <w:p>
      <w:pPr>
        <w:pStyle w:val="2"/>
        <w:rPr>
          <w:rFonts w:hint="eastAsia" w:ascii="仿宋" w:hAnsi="仿宋" w:eastAsia="仿宋" w:cs="仿宋"/>
          <w:color w:val="000000"/>
          <w:spacing w:val="0"/>
          <w:w w:val="100"/>
          <w:position w:val="0"/>
          <w:sz w:val="32"/>
          <w:szCs w:val="32"/>
          <w:highlight w:val="none"/>
          <w:lang w:val="en-US" w:eastAsia="zh-CN"/>
        </w:rPr>
      </w:pPr>
    </w:p>
    <w:p>
      <w:pPr>
        <w:pStyle w:val="2"/>
        <w:rPr>
          <w:rFonts w:hint="eastAsia" w:ascii="仿宋" w:hAnsi="仿宋" w:eastAsia="仿宋" w:cs="仿宋"/>
          <w:color w:val="000000"/>
          <w:spacing w:val="0"/>
          <w:w w:val="100"/>
          <w:position w:val="0"/>
          <w:sz w:val="32"/>
          <w:szCs w:val="32"/>
          <w:highlight w:val="none"/>
          <w:lang w:val="en-US" w:eastAsia="zh-CN"/>
        </w:rPr>
      </w:pPr>
    </w:p>
    <w:p>
      <w:pPr>
        <w:widowControl/>
        <w:spacing w:line="432" w:lineRule="atLeast"/>
        <w:jc w:val="left"/>
        <w:rPr>
          <w:rFonts w:hint="eastAsia" w:ascii="宋体" w:hAnsi="宋体" w:eastAsia="宋体" w:cs="宋体"/>
          <w:color w:val="000000"/>
          <w:kern w:val="0"/>
          <w:sz w:val="28"/>
          <w:szCs w:val="28"/>
        </w:rPr>
      </w:pPr>
      <w:r>
        <w:rPr>
          <w:rFonts w:hint="eastAsia" w:ascii="黑体" w:hAnsi="黑体" w:eastAsia="黑体" w:cs="宋体"/>
          <w:color w:val="000000"/>
          <w:kern w:val="0"/>
          <w:sz w:val="28"/>
          <w:szCs w:val="28"/>
        </w:rPr>
        <w:t>附</w:t>
      </w:r>
      <w:r>
        <w:rPr>
          <w:rFonts w:hint="eastAsia" w:ascii="黑体" w:hAnsi="黑体" w:eastAsia="黑体" w:cs="宋体"/>
          <w:color w:val="000000"/>
          <w:kern w:val="0"/>
          <w:sz w:val="28"/>
          <w:szCs w:val="28"/>
          <w:lang w:val="en-US" w:eastAsia="zh-CN"/>
        </w:rPr>
        <w:t>件1</w:t>
      </w:r>
      <w:r>
        <w:rPr>
          <w:rFonts w:hint="eastAsia" w:ascii="黑体" w:hAnsi="黑体" w:eastAsia="黑体" w:cs="宋体"/>
          <w:color w:val="000000"/>
          <w:kern w:val="0"/>
          <w:sz w:val="28"/>
          <w:szCs w:val="28"/>
        </w:rPr>
        <w:t>：</w:t>
      </w:r>
    </w:p>
    <w:p>
      <w:pPr>
        <w:widowControl/>
        <w:spacing w:line="432" w:lineRule="atLeast"/>
        <w:jc w:val="center"/>
        <w:rPr>
          <w:rFonts w:hint="eastAsia" w:ascii="方正小标宋简体" w:hAnsi="方正小标宋简体" w:eastAsia="方正小标宋简体" w:cs="方正小标宋简体"/>
          <w:color w:val="000000"/>
          <w:kern w:val="0"/>
          <w:sz w:val="40"/>
          <w:szCs w:val="40"/>
        </w:rPr>
      </w:pPr>
      <w:r>
        <w:rPr>
          <w:rFonts w:hint="eastAsia" w:ascii="方正小标宋简体" w:hAnsi="方正小标宋简体" w:eastAsia="方正小标宋简体" w:cs="方正小标宋简体"/>
          <w:color w:val="000000"/>
          <w:kern w:val="0"/>
          <w:sz w:val="40"/>
          <w:szCs w:val="40"/>
          <w:lang w:val="en-US" w:eastAsia="zh-CN"/>
        </w:rPr>
        <w:t>陈家冲还建小区项目第二次BT款回购资金及部分前期费用</w:t>
      </w:r>
      <w:r>
        <w:rPr>
          <w:rFonts w:hint="eastAsia" w:ascii="方正小标宋简体" w:hAnsi="方正小标宋简体" w:eastAsia="方正小标宋简体" w:cs="方正小标宋简体"/>
          <w:color w:val="000000"/>
          <w:kern w:val="0"/>
          <w:sz w:val="40"/>
          <w:szCs w:val="40"/>
          <w:lang w:eastAsia="zh-CN"/>
        </w:rPr>
        <w:t>自评</w:t>
      </w:r>
      <w:r>
        <w:rPr>
          <w:rFonts w:hint="eastAsia" w:ascii="方正小标宋简体" w:hAnsi="方正小标宋简体" w:eastAsia="方正小标宋简体" w:cs="方正小标宋简体"/>
          <w:color w:val="000000"/>
          <w:kern w:val="0"/>
          <w:sz w:val="40"/>
          <w:szCs w:val="40"/>
        </w:rPr>
        <w:t>表</w:t>
      </w:r>
    </w:p>
    <w:p>
      <w:pPr>
        <w:widowControl/>
        <w:spacing w:line="432" w:lineRule="atLeast"/>
        <w:jc w:val="left"/>
        <w:rPr>
          <w:rFonts w:hint="eastAsia" w:ascii="宋体" w:hAnsi="宋体" w:eastAsia="宋体" w:cs="宋体"/>
          <w:color w:val="000000"/>
          <w:kern w:val="0"/>
          <w:sz w:val="24"/>
          <w:szCs w:val="24"/>
        </w:rPr>
      </w:pPr>
      <w:r>
        <w:rPr>
          <w:rFonts w:hint="eastAsia" w:ascii="楷体_GB2312" w:hAnsi="宋体" w:eastAsia="楷体_GB2312" w:cs="宋体"/>
          <w:color w:val="000000"/>
          <w:kern w:val="0"/>
          <w:sz w:val="24"/>
          <w:szCs w:val="24"/>
        </w:rPr>
        <w:t>单位名称：</w:t>
      </w:r>
      <w:r>
        <w:rPr>
          <w:rFonts w:hint="eastAsia" w:ascii="楷体_GB2312" w:hAnsi="宋体" w:eastAsia="楷体_GB2312" w:cs="宋体"/>
          <w:color w:val="000000"/>
          <w:kern w:val="0"/>
          <w:sz w:val="24"/>
          <w:szCs w:val="24"/>
          <w:lang w:eastAsia="zh-CN"/>
        </w:rPr>
        <w:t>武汉市东西湖区人民政府东山街道办事处</w:t>
      </w:r>
      <w:r>
        <w:rPr>
          <w:rFonts w:hint="eastAsia" w:ascii="楷体_GB2312" w:hAnsi="宋体" w:eastAsia="楷体_GB2312" w:cs="宋体"/>
          <w:color w:val="000000"/>
          <w:kern w:val="0"/>
          <w:sz w:val="24"/>
          <w:szCs w:val="24"/>
          <w:lang w:val="en-US" w:eastAsia="zh-CN"/>
        </w:rPr>
        <w:t xml:space="preserve">                               </w:t>
      </w:r>
      <w:r>
        <w:rPr>
          <w:rFonts w:hint="eastAsia" w:ascii="楷体_GB2312" w:hAnsi="宋体" w:eastAsia="楷体_GB2312" w:cs="宋体"/>
          <w:color w:val="000000"/>
          <w:kern w:val="0"/>
          <w:sz w:val="24"/>
          <w:szCs w:val="24"/>
        </w:rPr>
        <w:t>填报日期：</w:t>
      </w:r>
      <w:r>
        <w:rPr>
          <w:rFonts w:hint="eastAsia" w:ascii="楷体_GB2312" w:hAnsi="宋体" w:eastAsia="楷体_GB2312" w:cs="宋体"/>
          <w:color w:val="000000"/>
          <w:kern w:val="0"/>
          <w:sz w:val="24"/>
          <w:szCs w:val="24"/>
          <w:lang w:val="en-US" w:eastAsia="zh-CN"/>
        </w:rPr>
        <w:t>2021年4月26日</w:t>
      </w:r>
      <w:r>
        <w:rPr>
          <w:rFonts w:hint="eastAsia" w:ascii="宋体" w:hAnsi="宋体" w:eastAsia="宋体" w:cs="宋体"/>
          <w:color w:val="000000"/>
          <w:kern w:val="0"/>
          <w:sz w:val="24"/>
          <w:szCs w:val="24"/>
        </w:rPr>
        <w:t>       </w:t>
      </w:r>
    </w:p>
    <w:tbl>
      <w:tblPr>
        <w:tblStyle w:val="6"/>
        <w:tblW w:w="88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1070"/>
        <w:gridCol w:w="1807"/>
        <w:gridCol w:w="1062"/>
        <w:gridCol w:w="611"/>
        <w:gridCol w:w="1104"/>
        <w:gridCol w:w="820"/>
        <w:gridCol w:w="728"/>
        <w:gridCol w:w="8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1893" w:type="dxa"/>
            <w:gridSpan w:val="2"/>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项目名称</w:t>
            </w:r>
          </w:p>
        </w:tc>
        <w:tc>
          <w:tcPr>
            <w:tcW w:w="7006" w:type="dxa"/>
            <w:gridSpan w:val="7"/>
            <w:noWrap w:val="0"/>
            <w:vAlign w:val="center"/>
          </w:tcPr>
          <w:p>
            <w:pPr>
              <w:widowControl/>
              <w:snapToGrid w:val="0"/>
              <w:jc w:val="center"/>
              <w:rPr>
                <w:rFonts w:ascii="宋体" w:hAnsi="宋体" w:eastAsia="宋体" w:cs="Times New Roman"/>
                <w:kern w:val="0"/>
              </w:rPr>
            </w:pPr>
            <w:r>
              <w:rPr>
                <w:rFonts w:hint="eastAsia" w:ascii="宋体" w:hAnsi="宋体" w:eastAsia="宋体" w:cs="宋体"/>
                <w:kern w:val="0"/>
                <w:sz w:val="24"/>
                <w:szCs w:val="24"/>
                <w:lang w:val="en-US" w:eastAsia="zh-CN"/>
              </w:rPr>
              <w:t>陈家冲还建小区项目第二次BT款回购资金及部分前期费用</w:t>
            </w:r>
            <w:r>
              <w:rPr>
                <w:rFonts w:hint="eastAsia" w:ascii="宋体" w:hAnsi="宋体" w:eastAsia="宋体" w:cs="仿宋_GB2312"/>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3" w:hRule="atLeast"/>
          <w:jc w:val="center"/>
        </w:trPr>
        <w:tc>
          <w:tcPr>
            <w:tcW w:w="1893" w:type="dxa"/>
            <w:gridSpan w:val="2"/>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主管部门</w:t>
            </w:r>
          </w:p>
        </w:tc>
        <w:tc>
          <w:tcPr>
            <w:tcW w:w="1807" w:type="dxa"/>
            <w:noWrap w:val="0"/>
            <w:vAlign w:val="center"/>
          </w:tcPr>
          <w:p>
            <w:pPr>
              <w:widowControl/>
              <w:snapToGrid w:val="0"/>
              <w:jc w:val="left"/>
              <w:rPr>
                <w:rFonts w:hint="eastAsia" w:ascii="宋体" w:hAnsi="宋体" w:eastAsia="宋体" w:cs="Times New Roman"/>
                <w:kern w:val="0"/>
                <w:lang w:val="en-US" w:eastAsia="zh-CN"/>
              </w:rPr>
            </w:pPr>
            <w:r>
              <w:rPr>
                <w:rFonts w:hint="eastAsia" w:ascii="宋体" w:hAnsi="宋体" w:cs="Times New Roman"/>
                <w:kern w:val="0"/>
                <w:lang w:val="en-US" w:eastAsia="zh-CN"/>
              </w:rPr>
              <w:t>建设局</w:t>
            </w:r>
          </w:p>
        </w:tc>
        <w:tc>
          <w:tcPr>
            <w:tcW w:w="1673" w:type="dxa"/>
            <w:gridSpan w:val="2"/>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项目实施单位</w:t>
            </w:r>
          </w:p>
        </w:tc>
        <w:tc>
          <w:tcPr>
            <w:tcW w:w="3526" w:type="dxa"/>
            <w:gridSpan w:val="4"/>
            <w:noWrap w:val="0"/>
            <w:vAlign w:val="center"/>
          </w:tcPr>
          <w:p>
            <w:pPr>
              <w:widowControl/>
              <w:snapToGrid w:val="0"/>
              <w:jc w:val="center"/>
              <w:rPr>
                <w:rFonts w:ascii="宋体" w:hAnsi="宋体" w:eastAsia="宋体" w:cs="Times New Roman"/>
                <w:kern w:val="0"/>
              </w:rPr>
            </w:pPr>
            <w:r>
              <w:rPr>
                <w:rFonts w:hint="eastAsia" w:ascii="宋体" w:hAnsi="宋体" w:cs="仿宋_GB2312"/>
                <w:kern w:val="0"/>
                <w:lang w:eastAsia="zh-CN"/>
              </w:rPr>
              <w:t>东山街道办事处</w:t>
            </w:r>
            <w:r>
              <w:rPr>
                <w:rFonts w:hint="eastAsia" w:ascii="宋体" w:hAnsi="宋体" w:eastAsia="宋体" w:cs="仿宋_GB2312"/>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1893" w:type="dxa"/>
            <w:gridSpan w:val="2"/>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项目类别</w:t>
            </w:r>
          </w:p>
        </w:tc>
        <w:tc>
          <w:tcPr>
            <w:tcW w:w="7006" w:type="dxa"/>
            <w:gridSpan w:val="7"/>
            <w:noWrap w:val="0"/>
            <w:vAlign w:val="center"/>
          </w:tcPr>
          <w:p>
            <w:pPr>
              <w:widowControl/>
              <w:snapToGrid w:val="0"/>
              <w:jc w:val="left"/>
              <w:rPr>
                <w:rFonts w:ascii="宋体" w:hAnsi="宋体" w:eastAsia="宋体" w:cs="Times New Roman"/>
                <w:kern w:val="0"/>
              </w:rPr>
            </w:pPr>
            <w:r>
              <w:rPr>
                <w:rFonts w:ascii="宋体" w:hAnsi="宋体" w:eastAsia="宋体" w:cs="仿宋_GB2312"/>
                <w:kern w:val="0"/>
              </w:rPr>
              <w:t>1</w:t>
            </w:r>
            <w:r>
              <w:rPr>
                <w:rFonts w:hint="eastAsia" w:ascii="宋体" w:hAnsi="宋体" w:eastAsia="宋体" w:cs="仿宋_GB2312"/>
                <w:kern w:val="0"/>
              </w:rPr>
              <w:t>、部门预算项目</w:t>
            </w:r>
            <w:r>
              <w:rPr>
                <w:rFonts w:ascii="宋体" w:hAnsi="宋体" w:eastAsia="宋体" w:cs="仿宋_GB2312"/>
                <w:kern w:val="0"/>
              </w:rPr>
              <w:t xml:space="preserve">   </w:t>
            </w:r>
            <w:r>
              <w:rPr>
                <w:rFonts w:hint="eastAsia" w:ascii="宋体" w:hAnsi="宋体" w:eastAsia="宋体" w:cs="仿宋_GB2312"/>
                <w:kern w:val="0"/>
              </w:rPr>
              <w:sym w:font="Wingdings 2" w:char="0052"/>
            </w:r>
            <w:r>
              <w:rPr>
                <w:rFonts w:ascii="宋体" w:hAnsi="宋体" w:eastAsia="宋体" w:cs="仿宋_GB2312"/>
                <w:kern w:val="0"/>
              </w:rPr>
              <w:t xml:space="preserve">   2</w:t>
            </w:r>
            <w:r>
              <w:rPr>
                <w:rFonts w:hint="eastAsia" w:ascii="宋体" w:hAnsi="宋体" w:eastAsia="宋体" w:cs="仿宋_GB2312"/>
                <w:kern w:val="0"/>
              </w:rPr>
              <w:t>、</w:t>
            </w:r>
            <w:r>
              <w:rPr>
                <w:rFonts w:hint="eastAsia" w:ascii="宋体" w:hAnsi="宋体" w:eastAsia="宋体" w:cs="仿宋_GB2312"/>
                <w:kern w:val="0"/>
                <w:lang w:val="en-US" w:eastAsia="zh-CN"/>
              </w:rPr>
              <w:t>区</w:t>
            </w:r>
            <w:r>
              <w:rPr>
                <w:rFonts w:hint="eastAsia" w:ascii="宋体" w:hAnsi="宋体" w:eastAsia="宋体" w:cs="仿宋_GB2312"/>
                <w:kern w:val="0"/>
              </w:rPr>
              <w:t>直专项</w:t>
            </w:r>
            <w:r>
              <w:rPr>
                <w:rFonts w:ascii="宋体" w:hAnsi="宋体" w:eastAsia="宋体" w:cs="仿宋_GB2312"/>
                <w:kern w:val="0"/>
              </w:rPr>
              <w:t xml:space="preserve">   </w:t>
            </w:r>
            <w:r>
              <w:rPr>
                <w:rFonts w:hint="eastAsia" w:ascii="宋体" w:hAnsi="宋体" w:eastAsia="宋体" w:cs="仿宋_GB2312"/>
                <w:kern w:val="0"/>
              </w:rPr>
              <w:t>□</w:t>
            </w:r>
            <w:r>
              <w:rPr>
                <w:rFonts w:ascii="宋体" w:hAnsi="宋体" w:eastAsia="宋体" w:cs="仿宋_GB2312"/>
                <w:kern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1893" w:type="dxa"/>
            <w:gridSpan w:val="2"/>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项目属性</w:t>
            </w:r>
          </w:p>
        </w:tc>
        <w:tc>
          <w:tcPr>
            <w:tcW w:w="7006" w:type="dxa"/>
            <w:gridSpan w:val="7"/>
            <w:noWrap w:val="0"/>
            <w:vAlign w:val="center"/>
          </w:tcPr>
          <w:p>
            <w:pPr>
              <w:widowControl/>
              <w:snapToGrid w:val="0"/>
              <w:jc w:val="left"/>
              <w:rPr>
                <w:rFonts w:ascii="宋体" w:hAnsi="宋体" w:eastAsia="宋体" w:cs="仿宋_GB2312"/>
                <w:kern w:val="0"/>
              </w:rPr>
            </w:pPr>
            <w:r>
              <w:rPr>
                <w:rFonts w:ascii="宋体" w:hAnsi="宋体" w:eastAsia="宋体" w:cs="仿宋_GB2312"/>
                <w:kern w:val="0"/>
              </w:rPr>
              <w:t>1</w:t>
            </w:r>
            <w:r>
              <w:rPr>
                <w:rFonts w:hint="eastAsia" w:ascii="宋体" w:hAnsi="宋体" w:eastAsia="宋体" w:cs="仿宋_GB2312"/>
                <w:kern w:val="0"/>
              </w:rPr>
              <w:t>、持续性项目</w:t>
            </w:r>
            <w:r>
              <w:rPr>
                <w:rFonts w:ascii="宋体" w:hAnsi="宋体" w:eastAsia="宋体" w:cs="仿宋_GB2312"/>
                <w:kern w:val="0"/>
              </w:rPr>
              <w:t xml:space="preserve">     </w:t>
            </w:r>
            <w:r>
              <w:rPr>
                <w:rFonts w:hint="eastAsia" w:ascii="宋体" w:hAnsi="宋体" w:eastAsia="宋体" w:cs="仿宋_GB2312"/>
                <w:kern w:val="0"/>
              </w:rPr>
              <w:sym w:font="Wingdings 2" w:char="0052"/>
            </w:r>
            <w:r>
              <w:rPr>
                <w:rFonts w:ascii="宋体" w:hAnsi="宋体" w:eastAsia="宋体" w:cs="仿宋_GB2312"/>
                <w:kern w:val="0"/>
              </w:rPr>
              <w:t xml:space="preserve">   2</w:t>
            </w:r>
            <w:r>
              <w:rPr>
                <w:rFonts w:hint="eastAsia" w:ascii="宋体" w:hAnsi="宋体" w:eastAsia="宋体" w:cs="仿宋_GB2312"/>
                <w:kern w:val="0"/>
              </w:rPr>
              <w:t>、新增性项目</w:t>
            </w:r>
            <w:r>
              <w:rPr>
                <w:rFonts w:ascii="宋体" w:hAnsi="宋体" w:eastAsia="宋体" w:cs="仿宋_GB2312"/>
                <w:kern w:val="0"/>
              </w:rPr>
              <w:t xml:space="preserve"> </w:t>
            </w:r>
            <w:r>
              <w:rPr>
                <w:rFonts w:hint="eastAsia" w:ascii="宋体" w:hAnsi="宋体" w:eastAsia="宋体" w:cs="仿宋_GB2312"/>
                <w:kern w:val="0"/>
              </w:rPr>
              <w:t>□</w:t>
            </w:r>
            <w:r>
              <w:rPr>
                <w:rFonts w:ascii="宋体" w:hAnsi="宋体" w:eastAsia="宋体" w:cs="仿宋_GB2312"/>
                <w:kern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1893" w:type="dxa"/>
            <w:gridSpan w:val="2"/>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项目类型</w:t>
            </w:r>
          </w:p>
        </w:tc>
        <w:tc>
          <w:tcPr>
            <w:tcW w:w="7006" w:type="dxa"/>
            <w:gridSpan w:val="7"/>
            <w:noWrap w:val="0"/>
            <w:vAlign w:val="center"/>
          </w:tcPr>
          <w:p>
            <w:pPr>
              <w:widowControl/>
              <w:snapToGrid w:val="0"/>
              <w:jc w:val="left"/>
              <w:rPr>
                <w:rFonts w:ascii="宋体" w:hAnsi="宋体" w:eastAsia="宋体" w:cs="Times New Roman"/>
                <w:kern w:val="0"/>
              </w:rPr>
            </w:pPr>
            <w:r>
              <w:rPr>
                <w:rFonts w:ascii="宋体" w:hAnsi="宋体" w:eastAsia="宋体" w:cs="仿宋_GB2312"/>
                <w:kern w:val="0"/>
              </w:rPr>
              <w:t>1</w:t>
            </w:r>
            <w:r>
              <w:rPr>
                <w:rFonts w:hint="eastAsia" w:ascii="宋体" w:hAnsi="宋体" w:eastAsia="宋体" w:cs="仿宋_GB2312"/>
                <w:kern w:val="0"/>
              </w:rPr>
              <w:t>、常年性项目</w:t>
            </w:r>
            <w:r>
              <w:rPr>
                <w:rFonts w:ascii="宋体" w:hAnsi="宋体" w:eastAsia="宋体" w:cs="仿宋_GB2312"/>
                <w:kern w:val="0"/>
              </w:rPr>
              <w:t xml:space="preserve">     </w:t>
            </w:r>
            <w:r>
              <w:rPr>
                <w:rFonts w:hint="eastAsia" w:ascii="宋体" w:hAnsi="宋体" w:eastAsia="宋体" w:cs="仿宋_GB2312"/>
                <w:kern w:val="0"/>
              </w:rPr>
              <w:t>□</w:t>
            </w:r>
            <w:r>
              <w:rPr>
                <w:rFonts w:ascii="宋体" w:hAnsi="宋体" w:eastAsia="宋体" w:cs="仿宋_GB2312"/>
                <w:kern w:val="0"/>
              </w:rPr>
              <w:t xml:space="preserve">   2</w:t>
            </w:r>
            <w:r>
              <w:rPr>
                <w:rFonts w:hint="eastAsia" w:ascii="宋体" w:hAnsi="宋体" w:eastAsia="宋体" w:cs="仿宋_GB2312"/>
                <w:kern w:val="0"/>
              </w:rPr>
              <w:t>、延续性项目</w:t>
            </w:r>
            <w:r>
              <w:rPr>
                <w:rFonts w:ascii="宋体" w:hAnsi="宋体" w:eastAsia="宋体" w:cs="仿宋_GB2312"/>
                <w:kern w:val="0"/>
              </w:rPr>
              <w:t xml:space="preserve"> </w:t>
            </w:r>
            <w:r>
              <w:rPr>
                <w:rFonts w:hint="eastAsia" w:ascii="宋体" w:hAnsi="宋体" w:eastAsia="宋体" w:cs="仿宋_GB2312"/>
                <w:kern w:val="0"/>
              </w:rPr>
              <w:sym w:font="Wingdings 2" w:char="0052"/>
            </w:r>
            <w:r>
              <w:rPr>
                <w:rFonts w:ascii="宋体" w:hAnsi="宋体" w:eastAsia="宋体" w:cs="仿宋_GB2312"/>
                <w:kern w:val="0"/>
              </w:rPr>
              <w:t xml:space="preserve">      3</w:t>
            </w:r>
            <w:r>
              <w:rPr>
                <w:rFonts w:hint="eastAsia" w:ascii="宋体" w:hAnsi="宋体" w:eastAsia="宋体" w:cs="仿宋_GB2312"/>
                <w:kern w:val="0"/>
              </w:rPr>
              <w:t>、一次性项目</w:t>
            </w:r>
            <w:r>
              <w:rPr>
                <w:rFonts w:ascii="宋体" w:hAnsi="宋体" w:eastAsia="宋体" w:cs="仿宋_GB2312"/>
                <w:kern w:val="0"/>
              </w:rPr>
              <w:t xml:space="preserve"> </w:t>
            </w:r>
            <w:r>
              <w:rPr>
                <w:rFonts w:hint="eastAsia" w:ascii="宋体" w:hAnsi="宋体" w:eastAsia="宋体" w:cs="仿宋_GB2312"/>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3" w:hRule="atLeast"/>
          <w:jc w:val="center"/>
        </w:trPr>
        <w:tc>
          <w:tcPr>
            <w:tcW w:w="1893" w:type="dxa"/>
            <w:gridSpan w:val="2"/>
            <w:vMerge w:val="restart"/>
            <w:noWrap w:val="0"/>
            <w:vAlign w:val="center"/>
          </w:tcPr>
          <w:p>
            <w:pPr>
              <w:widowControl/>
              <w:snapToGrid w:val="0"/>
              <w:jc w:val="center"/>
              <w:rPr>
                <w:rFonts w:hint="eastAsia" w:ascii="宋体" w:hAnsi="宋体" w:eastAsia="宋体" w:cs="仿宋_GB2312"/>
                <w:kern w:val="0"/>
              </w:rPr>
            </w:pPr>
            <w:r>
              <w:rPr>
                <w:rFonts w:hint="eastAsia" w:ascii="宋体" w:hAnsi="宋体" w:eastAsia="宋体" w:cs="仿宋_GB2312"/>
                <w:kern w:val="0"/>
              </w:rPr>
              <w:t>预算执行</w:t>
            </w:r>
          </w:p>
          <w:p>
            <w:pPr>
              <w:widowControl/>
              <w:snapToGrid w:val="0"/>
              <w:jc w:val="center"/>
              <w:rPr>
                <w:rFonts w:ascii="宋体" w:hAnsi="宋体" w:eastAsia="宋体" w:cs="Times New Roman"/>
                <w:kern w:val="0"/>
              </w:rPr>
            </w:pPr>
            <w:r>
              <w:rPr>
                <w:rFonts w:hint="eastAsia" w:ascii="宋体" w:hAnsi="宋体" w:eastAsia="宋体" w:cs="仿宋_GB2312"/>
                <w:kern w:val="0"/>
              </w:rPr>
              <w:t>情况（万元）</w:t>
            </w:r>
          </w:p>
          <w:p>
            <w:pPr>
              <w:widowControl/>
              <w:snapToGrid w:val="0"/>
              <w:jc w:val="center"/>
              <w:rPr>
                <w:rFonts w:ascii="宋体" w:hAnsi="宋体" w:eastAsia="宋体" w:cs="Times New Roman"/>
                <w:kern w:val="0"/>
              </w:rPr>
            </w:pPr>
            <w:r>
              <w:rPr>
                <w:rFonts w:hint="eastAsia" w:ascii="宋体" w:hAnsi="宋体" w:eastAsia="宋体" w:cs="仿宋_GB2312"/>
                <w:kern w:val="0"/>
              </w:rPr>
              <w:t>（</w:t>
            </w:r>
            <w:r>
              <w:rPr>
                <w:rFonts w:ascii="宋体" w:hAnsi="宋体" w:eastAsia="宋体" w:cs="仿宋_GB2312"/>
                <w:kern w:val="0"/>
              </w:rPr>
              <w:t>20</w:t>
            </w:r>
            <w:r>
              <w:rPr>
                <w:rFonts w:hint="eastAsia" w:ascii="宋体" w:hAnsi="宋体" w:eastAsia="宋体" w:cs="仿宋_GB2312"/>
                <w:kern w:val="0"/>
              </w:rPr>
              <w:t>分）</w:t>
            </w:r>
          </w:p>
        </w:tc>
        <w:tc>
          <w:tcPr>
            <w:tcW w:w="1807" w:type="dxa"/>
            <w:noWrap w:val="0"/>
            <w:vAlign w:val="center"/>
          </w:tcPr>
          <w:p>
            <w:pPr>
              <w:widowControl/>
              <w:snapToGrid w:val="0"/>
              <w:jc w:val="center"/>
              <w:rPr>
                <w:rFonts w:ascii="宋体" w:hAnsi="宋体" w:eastAsia="宋体" w:cs="Times New Roman"/>
                <w:kern w:val="0"/>
              </w:rPr>
            </w:pPr>
          </w:p>
        </w:tc>
        <w:tc>
          <w:tcPr>
            <w:tcW w:w="1062" w:type="dxa"/>
            <w:noWrap w:val="0"/>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预算数（</w:t>
            </w:r>
            <w:r>
              <w:rPr>
                <w:rFonts w:ascii="宋体" w:hAnsi="宋体" w:eastAsia="宋体" w:cs="仿宋_GB2312"/>
                <w:kern w:val="0"/>
              </w:rPr>
              <w:t>A）</w:t>
            </w:r>
          </w:p>
        </w:tc>
        <w:tc>
          <w:tcPr>
            <w:tcW w:w="1715" w:type="dxa"/>
            <w:gridSpan w:val="2"/>
            <w:noWrap w:val="0"/>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执行数</w:t>
            </w:r>
            <w:r>
              <w:rPr>
                <w:rFonts w:ascii="宋体" w:hAnsi="宋体" w:eastAsia="宋体" w:cs="仿宋_GB2312"/>
                <w:kern w:val="0"/>
              </w:rPr>
              <w:t>（B）</w:t>
            </w:r>
          </w:p>
        </w:tc>
        <w:tc>
          <w:tcPr>
            <w:tcW w:w="820" w:type="dxa"/>
            <w:noWrap w:val="0"/>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执行率</w:t>
            </w:r>
            <w:r>
              <w:rPr>
                <w:rFonts w:ascii="宋体" w:hAnsi="宋体" w:eastAsia="宋体" w:cs="仿宋_GB2312"/>
                <w:kern w:val="0"/>
              </w:rPr>
              <w:t>（B/A）</w:t>
            </w:r>
          </w:p>
        </w:tc>
        <w:tc>
          <w:tcPr>
            <w:tcW w:w="1602" w:type="dxa"/>
            <w:gridSpan w:val="2"/>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得分</w:t>
            </w:r>
          </w:p>
          <w:p>
            <w:pPr>
              <w:widowControl/>
              <w:snapToGrid w:val="0"/>
              <w:jc w:val="center"/>
              <w:rPr>
                <w:rFonts w:ascii="宋体" w:hAnsi="宋体" w:eastAsia="宋体" w:cs="Times New Roman"/>
                <w:kern w:val="0"/>
              </w:rPr>
            </w:pPr>
            <w:r>
              <w:rPr>
                <w:rFonts w:hint="eastAsia" w:ascii="宋体" w:hAnsi="宋体" w:eastAsia="宋体" w:cs="仿宋_GB2312"/>
                <w:kern w:val="0"/>
              </w:rPr>
              <w:t>（</w:t>
            </w:r>
            <w:r>
              <w:rPr>
                <w:rFonts w:ascii="宋体" w:hAnsi="宋体" w:eastAsia="宋体" w:cs="仿宋_GB2312"/>
                <w:kern w:val="0"/>
              </w:rPr>
              <w:t>20</w:t>
            </w:r>
            <w:r>
              <w:rPr>
                <w:rFonts w:hint="eastAsia" w:ascii="宋体" w:hAnsi="宋体" w:eastAsia="宋体" w:cs="仿宋_GB2312"/>
                <w:kern w:val="0"/>
              </w:rPr>
              <w:t>分</w:t>
            </w:r>
            <w:r>
              <w:rPr>
                <w:rFonts w:ascii="宋体" w:hAnsi="宋体" w:eastAsia="宋体" w:cs="仿宋_GB2312"/>
                <w:kern w:val="0"/>
              </w:rPr>
              <w:t>*</w:t>
            </w:r>
            <w:r>
              <w:rPr>
                <w:rFonts w:hint="eastAsia" w:ascii="宋体" w:hAnsi="宋体" w:eastAsia="宋体" w:cs="仿宋_GB2312"/>
                <w:kern w:val="0"/>
              </w:rPr>
              <w:t>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1893" w:type="dxa"/>
            <w:gridSpan w:val="2"/>
            <w:vMerge w:val="continue"/>
            <w:noWrap w:val="0"/>
            <w:vAlign w:val="center"/>
          </w:tcPr>
          <w:p>
            <w:pPr>
              <w:widowControl/>
              <w:snapToGrid w:val="0"/>
              <w:jc w:val="center"/>
              <w:rPr>
                <w:rFonts w:ascii="宋体" w:hAnsi="宋体" w:eastAsia="宋体" w:cs="Times New Roman"/>
                <w:kern w:val="0"/>
              </w:rPr>
            </w:pPr>
          </w:p>
        </w:tc>
        <w:tc>
          <w:tcPr>
            <w:tcW w:w="1807" w:type="dxa"/>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年度财政资金总额</w:t>
            </w:r>
          </w:p>
        </w:tc>
        <w:tc>
          <w:tcPr>
            <w:tcW w:w="1062" w:type="dxa"/>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宋体"/>
                <w:kern w:val="0"/>
                <w:sz w:val="24"/>
                <w:szCs w:val="24"/>
                <w:lang w:val="en-US" w:eastAsia="zh-CN"/>
              </w:rPr>
              <w:t>16771</w:t>
            </w:r>
            <w:r>
              <w:rPr>
                <w:rFonts w:hint="eastAsia" w:ascii="宋体" w:hAnsi="宋体" w:cs="Times New Roman"/>
                <w:kern w:val="0"/>
                <w:lang w:val="en-US" w:eastAsia="zh-CN"/>
              </w:rPr>
              <w:t>万元</w:t>
            </w:r>
          </w:p>
        </w:tc>
        <w:tc>
          <w:tcPr>
            <w:tcW w:w="1715" w:type="dxa"/>
            <w:gridSpan w:val="2"/>
            <w:noWrap w:val="0"/>
            <w:vAlign w:val="center"/>
          </w:tcPr>
          <w:p>
            <w:pPr>
              <w:widowControl/>
              <w:snapToGrid w:val="0"/>
              <w:jc w:val="center"/>
              <w:rPr>
                <w:rFonts w:ascii="宋体" w:hAnsi="宋体" w:eastAsia="宋体" w:cs="Times New Roman"/>
                <w:kern w:val="0"/>
              </w:rPr>
            </w:pPr>
            <w:r>
              <w:rPr>
                <w:rFonts w:hint="eastAsia" w:ascii="宋体" w:hAnsi="宋体" w:cs="宋体"/>
                <w:kern w:val="0"/>
                <w:sz w:val="24"/>
                <w:szCs w:val="24"/>
                <w:lang w:val="en-US" w:eastAsia="zh-CN"/>
              </w:rPr>
              <w:t>16227.16</w:t>
            </w:r>
            <w:r>
              <w:rPr>
                <w:rFonts w:hint="eastAsia" w:ascii="宋体" w:hAnsi="宋体" w:cs="Times New Roman"/>
                <w:kern w:val="0"/>
                <w:lang w:val="en-US" w:eastAsia="zh-CN"/>
              </w:rPr>
              <w:t>万元</w:t>
            </w:r>
          </w:p>
        </w:tc>
        <w:tc>
          <w:tcPr>
            <w:tcW w:w="820" w:type="dxa"/>
            <w:noWrap w:val="0"/>
            <w:vAlign w:val="center"/>
          </w:tcPr>
          <w:p>
            <w:pPr>
              <w:widowControl/>
              <w:snapToGrid w:val="0"/>
              <w:jc w:val="center"/>
              <w:rPr>
                <w:rFonts w:hint="eastAsia" w:ascii="宋体" w:hAnsi="宋体" w:eastAsia="宋体" w:cs="Times New Roman"/>
                <w:kern w:val="0"/>
                <w:lang w:val="en-US" w:eastAsia="zh-CN"/>
              </w:rPr>
            </w:pPr>
            <w:r>
              <w:rPr>
                <w:rFonts w:hint="eastAsia" w:ascii="宋体" w:hAnsi="宋体" w:cs="Times New Roman"/>
                <w:kern w:val="0"/>
                <w:lang w:val="en-US" w:eastAsia="zh-CN"/>
              </w:rPr>
              <w:t>96.76%</w:t>
            </w:r>
          </w:p>
        </w:tc>
        <w:tc>
          <w:tcPr>
            <w:tcW w:w="1602" w:type="dxa"/>
            <w:gridSpan w:val="2"/>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19.35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3" w:hRule="atLeast"/>
          <w:jc w:val="center"/>
        </w:trPr>
        <w:tc>
          <w:tcPr>
            <w:tcW w:w="823" w:type="dxa"/>
            <w:vMerge w:val="restart"/>
            <w:noWrap w:val="0"/>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年度绩效目标</w:t>
            </w:r>
          </w:p>
          <w:p>
            <w:pPr>
              <w:widowControl/>
              <w:snapToGrid w:val="0"/>
              <w:jc w:val="center"/>
              <w:rPr>
                <w:rFonts w:ascii="宋体" w:hAnsi="宋体" w:eastAsia="宋体" w:cs="Times New Roman"/>
                <w:kern w:val="0"/>
              </w:rPr>
            </w:pPr>
            <w:r>
              <w:rPr>
                <w:rFonts w:hint="eastAsia" w:ascii="宋体" w:hAnsi="宋体" w:eastAsia="宋体" w:cs="仿宋_GB2312"/>
                <w:kern w:val="0"/>
              </w:rPr>
              <w:t>（</w:t>
            </w:r>
            <w:r>
              <w:rPr>
                <w:rFonts w:hint="eastAsia" w:ascii="宋体" w:hAnsi="宋体" w:cs="仿宋_GB2312"/>
                <w:kern w:val="0"/>
                <w:sz w:val="20"/>
                <w:szCs w:val="20"/>
                <w:lang w:val="en-US" w:eastAsia="zh-CN"/>
              </w:rPr>
              <w:t>80</w:t>
            </w:r>
            <w:r>
              <w:rPr>
                <w:rFonts w:hint="eastAsia" w:ascii="宋体" w:hAnsi="宋体" w:eastAsia="宋体" w:cs="仿宋_GB2312"/>
                <w:kern w:val="0"/>
              </w:rPr>
              <w:t>分）</w:t>
            </w:r>
          </w:p>
        </w:tc>
        <w:tc>
          <w:tcPr>
            <w:tcW w:w="1070" w:type="dxa"/>
            <w:noWrap w:val="0"/>
            <w:vAlign w:val="center"/>
          </w:tcPr>
          <w:p>
            <w:pPr>
              <w:snapToGrid w:val="0"/>
              <w:jc w:val="center"/>
              <w:rPr>
                <w:rFonts w:ascii="宋体" w:hAnsi="宋体" w:eastAsia="宋体" w:cs="Times New Roman"/>
                <w:kern w:val="0"/>
              </w:rPr>
            </w:pPr>
            <w:r>
              <w:rPr>
                <w:rFonts w:hint="eastAsia" w:ascii="宋体" w:hAnsi="宋体" w:eastAsia="宋体" w:cs="仿宋_GB2312"/>
                <w:kern w:val="0"/>
              </w:rPr>
              <w:t>一级指标</w:t>
            </w:r>
          </w:p>
        </w:tc>
        <w:tc>
          <w:tcPr>
            <w:tcW w:w="1807" w:type="dxa"/>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二级指标</w:t>
            </w:r>
          </w:p>
        </w:tc>
        <w:tc>
          <w:tcPr>
            <w:tcW w:w="2777" w:type="dxa"/>
            <w:gridSpan w:val="3"/>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三级指标</w:t>
            </w:r>
          </w:p>
        </w:tc>
        <w:tc>
          <w:tcPr>
            <w:tcW w:w="820" w:type="dxa"/>
            <w:noWrap w:val="0"/>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年初目标值（</w:t>
            </w:r>
            <w:r>
              <w:rPr>
                <w:rFonts w:ascii="宋体" w:hAnsi="宋体" w:eastAsia="宋体" w:cs="仿宋_GB2312"/>
                <w:kern w:val="0"/>
              </w:rPr>
              <w:t>A</w:t>
            </w:r>
            <w:r>
              <w:rPr>
                <w:rFonts w:hint="eastAsia" w:ascii="宋体" w:hAnsi="宋体" w:eastAsia="宋体" w:cs="仿宋_GB2312"/>
                <w:kern w:val="0"/>
              </w:rPr>
              <w:t>）</w:t>
            </w:r>
          </w:p>
        </w:tc>
        <w:tc>
          <w:tcPr>
            <w:tcW w:w="728" w:type="dxa"/>
            <w:noWrap w:val="0"/>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实际完成值（</w:t>
            </w:r>
            <w:r>
              <w:rPr>
                <w:rFonts w:ascii="宋体" w:hAnsi="宋体" w:eastAsia="宋体" w:cs="仿宋_GB2312"/>
                <w:kern w:val="0"/>
              </w:rPr>
              <w:t>B</w:t>
            </w:r>
            <w:r>
              <w:rPr>
                <w:rFonts w:hint="eastAsia" w:ascii="宋体" w:hAnsi="宋体" w:eastAsia="宋体" w:cs="仿宋_GB2312"/>
                <w:kern w:val="0"/>
              </w:rPr>
              <w:t>）</w:t>
            </w:r>
          </w:p>
        </w:tc>
        <w:tc>
          <w:tcPr>
            <w:tcW w:w="874" w:type="dxa"/>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3" w:hRule="atLeast"/>
          <w:jc w:val="center"/>
        </w:trPr>
        <w:tc>
          <w:tcPr>
            <w:tcW w:w="823" w:type="dxa"/>
            <w:vMerge w:val="continue"/>
            <w:noWrap w:val="0"/>
            <w:vAlign w:val="center"/>
          </w:tcPr>
          <w:p>
            <w:pPr>
              <w:snapToGrid w:val="0"/>
              <w:jc w:val="center"/>
              <w:rPr>
                <w:rFonts w:ascii="宋体" w:hAnsi="宋体" w:eastAsia="宋体" w:cs="Times New Roman"/>
                <w:kern w:val="0"/>
              </w:rPr>
            </w:pPr>
          </w:p>
        </w:tc>
        <w:tc>
          <w:tcPr>
            <w:tcW w:w="1070" w:type="dxa"/>
            <w:vMerge w:val="restart"/>
            <w:noWrap w:val="0"/>
            <w:vAlign w:val="center"/>
          </w:tcPr>
          <w:p>
            <w:pPr>
              <w:snapToGrid w:val="0"/>
              <w:jc w:val="center"/>
              <w:rPr>
                <w:rFonts w:hint="eastAsia" w:ascii="宋体" w:hAnsi="宋体" w:eastAsia="宋体" w:cs="仿宋_GB2312"/>
                <w:kern w:val="0"/>
              </w:rPr>
            </w:pPr>
            <w:r>
              <w:rPr>
                <w:rFonts w:hint="eastAsia" w:ascii="宋体" w:hAnsi="宋体" w:eastAsia="宋体" w:cs="仿宋_GB2312"/>
                <w:kern w:val="0"/>
              </w:rPr>
              <w:t>产出指标</w:t>
            </w:r>
          </w:p>
          <w:p>
            <w:pPr>
              <w:snapToGrid w:val="0"/>
              <w:jc w:val="both"/>
              <w:rPr>
                <w:rFonts w:hint="eastAsia" w:ascii="宋体" w:hAnsi="宋体" w:eastAsia="宋体" w:cs="仿宋_GB2312"/>
                <w:kern w:val="0"/>
                <w:lang w:eastAsia="zh-CN"/>
              </w:rPr>
            </w:pPr>
            <w:r>
              <w:rPr>
                <w:rFonts w:hint="eastAsia" w:ascii="宋体" w:hAnsi="宋体" w:cs="仿宋_GB2312"/>
                <w:kern w:val="0"/>
                <w:lang w:val="en-US" w:eastAsia="zh-CN"/>
              </w:rPr>
              <w:t>（40分</w:t>
            </w:r>
            <w:r>
              <w:rPr>
                <w:rFonts w:hint="eastAsia" w:ascii="宋体" w:hAnsi="宋体" w:cs="仿宋_GB2312"/>
                <w:kern w:val="0"/>
                <w:lang w:eastAsia="zh-CN"/>
              </w:rPr>
              <w:t>）</w:t>
            </w:r>
          </w:p>
        </w:tc>
        <w:tc>
          <w:tcPr>
            <w:tcW w:w="1807" w:type="dxa"/>
            <w:vMerge w:val="restart"/>
            <w:noWrap w:val="0"/>
            <w:vAlign w:val="center"/>
          </w:tcPr>
          <w:p>
            <w:pPr>
              <w:widowControl/>
              <w:snapToGrid w:val="0"/>
              <w:jc w:val="center"/>
              <w:rPr>
                <w:rFonts w:hint="eastAsia" w:ascii="宋体" w:hAnsi="宋体" w:cs="仿宋_GB2312"/>
                <w:kern w:val="0"/>
                <w:lang w:val="en-US" w:eastAsia="zh-CN"/>
              </w:rPr>
            </w:pPr>
            <w:r>
              <w:rPr>
                <w:rFonts w:hint="eastAsia" w:ascii="宋体" w:hAnsi="宋体" w:cs="仿宋_GB2312"/>
                <w:kern w:val="0"/>
                <w:lang w:val="en-US" w:eastAsia="zh-CN"/>
              </w:rPr>
              <w:t>数量指标</w:t>
            </w:r>
          </w:p>
          <w:p>
            <w:pPr>
              <w:widowControl/>
              <w:snapToGrid w:val="0"/>
              <w:jc w:val="center"/>
              <w:rPr>
                <w:rFonts w:hint="eastAsia" w:ascii="宋体" w:hAnsi="宋体" w:cs="仿宋_GB2312"/>
                <w:kern w:val="0"/>
                <w:lang w:val="en-US" w:eastAsia="zh-CN"/>
              </w:rPr>
            </w:pPr>
          </w:p>
        </w:tc>
        <w:tc>
          <w:tcPr>
            <w:tcW w:w="2777" w:type="dxa"/>
            <w:gridSpan w:val="3"/>
            <w:noWrap w:val="0"/>
            <w:vAlign w:val="center"/>
          </w:tcPr>
          <w:p>
            <w:pPr>
              <w:widowControl/>
              <w:snapToGrid w:val="0"/>
              <w:jc w:val="center"/>
              <w:rPr>
                <w:rFonts w:hint="eastAsia" w:ascii="宋体" w:hAnsi="宋体" w:cs="仿宋_GB2312"/>
                <w:kern w:val="0"/>
                <w:lang w:val="en-US" w:eastAsia="zh-CN"/>
              </w:rPr>
            </w:pPr>
            <w:r>
              <w:rPr>
                <w:rFonts w:hint="eastAsia" w:ascii="宋体" w:hAnsi="宋体" w:cs="仿宋_GB2312"/>
                <w:kern w:val="0"/>
                <w:lang w:val="en-US" w:eastAsia="zh-CN"/>
              </w:rPr>
              <w:t>住宅楼</w:t>
            </w:r>
          </w:p>
        </w:tc>
        <w:tc>
          <w:tcPr>
            <w:tcW w:w="820" w:type="dxa"/>
            <w:noWrap w:val="0"/>
            <w:vAlign w:val="center"/>
          </w:tcPr>
          <w:p>
            <w:pPr>
              <w:widowControl/>
              <w:snapToGrid w:val="0"/>
              <w:jc w:val="center"/>
              <w:rPr>
                <w:rFonts w:hint="eastAsia" w:ascii="宋体" w:hAnsi="宋体" w:cs="仿宋_GB2312"/>
                <w:kern w:val="0"/>
                <w:lang w:eastAsia="zh-CN"/>
              </w:rPr>
            </w:pPr>
            <w:r>
              <w:rPr>
                <w:rFonts w:hint="eastAsia" w:ascii="宋体" w:hAnsi="宋体" w:cs="仿宋_GB2312"/>
                <w:kern w:val="0"/>
                <w:lang w:val="en-US" w:eastAsia="zh-CN"/>
              </w:rPr>
              <w:t>9栋</w:t>
            </w:r>
          </w:p>
        </w:tc>
        <w:tc>
          <w:tcPr>
            <w:tcW w:w="728" w:type="dxa"/>
            <w:noWrap w:val="0"/>
            <w:vAlign w:val="center"/>
          </w:tcPr>
          <w:p>
            <w:pPr>
              <w:widowControl/>
              <w:snapToGrid w:val="0"/>
              <w:jc w:val="center"/>
              <w:rPr>
                <w:rFonts w:hint="default" w:ascii="宋体" w:hAnsi="宋体" w:cs="仿宋_GB2312"/>
                <w:kern w:val="0"/>
                <w:lang w:val="en-US" w:eastAsia="zh-CN"/>
              </w:rPr>
            </w:pPr>
            <w:r>
              <w:rPr>
                <w:rFonts w:hint="eastAsia" w:ascii="宋体" w:hAnsi="宋体" w:cs="仿宋_GB2312"/>
                <w:kern w:val="0"/>
                <w:lang w:val="en-US" w:eastAsia="zh-CN"/>
              </w:rPr>
              <w:t>9栋</w:t>
            </w:r>
          </w:p>
        </w:tc>
        <w:tc>
          <w:tcPr>
            <w:tcW w:w="874" w:type="dxa"/>
            <w:noWrap w:val="0"/>
            <w:vAlign w:val="center"/>
          </w:tcPr>
          <w:p>
            <w:pPr>
              <w:widowControl/>
              <w:snapToGrid w:val="0"/>
              <w:jc w:val="center"/>
              <w:rPr>
                <w:rFonts w:hint="default" w:ascii="宋体" w:hAnsi="宋体" w:cs="仿宋_GB2312"/>
                <w:kern w:val="0"/>
                <w:lang w:val="en-US" w:eastAsia="zh-CN"/>
              </w:rPr>
            </w:pPr>
            <w:r>
              <w:rPr>
                <w:rFonts w:hint="eastAsia" w:ascii="宋体" w:hAnsi="宋体" w:cs="仿宋_GB2312"/>
                <w:kern w:val="0"/>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823" w:type="dxa"/>
            <w:vMerge w:val="continue"/>
            <w:noWrap w:val="0"/>
            <w:vAlign w:val="center"/>
          </w:tcPr>
          <w:p>
            <w:pPr>
              <w:snapToGrid w:val="0"/>
              <w:jc w:val="center"/>
              <w:rPr>
                <w:rFonts w:ascii="宋体" w:hAnsi="宋体" w:eastAsia="宋体" w:cs="Times New Roman"/>
                <w:kern w:val="0"/>
              </w:rPr>
            </w:pPr>
          </w:p>
        </w:tc>
        <w:tc>
          <w:tcPr>
            <w:tcW w:w="1070" w:type="dxa"/>
            <w:vMerge w:val="continue"/>
            <w:noWrap w:val="0"/>
            <w:vAlign w:val="center"/>
          </w:tcPr>
          <w:p>
            <w:pPr>
              <w:snapToGrid w:val="0"/>
              <w:jc w:val="both"/>
              <w:rPr>
                <w:rFonts w:hint="eastAsia" w:ascii="宋体" w:hAnsi="宋体" w:cs="仿宋_GB2312"/>
                <w:kern w:val="0"/>
                <w:lang w:val="en-US" w:eastAsia="zh-CN"/>
              </w:rPr>
            </w:pPr>
          </w:p>
        </w:tc>
        <w:tc>
          <w:tcPr>
            <w:tcW w:w="1807" w:type="dxa"/>
            <w:vMerge w:val="continue"/>
            <w:noWrap w:val="0"/>
            <w:vAlign w:val="center"/>
          </w:tcPr>
          <w:p>
            <w:pPr>
              <w:widowControl/>
              <w:snapToGrid w:val="0"/>
              <w:jc w:val="center"/>
              <w:rPr>
                <w:rFonts w:hint="eastAsia" w:ascii="宋体" w:hAnsi="宋体" w:cs="仿宋_GB2312"/>
                <w:kern w:val="0"/>
                <w:lang w:val="en-US" w:eastAsia="zh-CN"/>
              </w:rPr>
            </w:pPr>
          </w:p>
        </w:tc>
        <w:tc>
          <w:tcPr>
            <w:tcW w:w="2777" w:type="dxa"/>
            <w:gridSpan w:val="3"/>
            <w:noWrap w:val="0"/>
            <w:vAlign w:val="center"/>
          </w:tcPr>
          <w:p>
            <w:pPr>
              <w:widowControl/>
              <w:snapToGrid w:val="0"/>
              <w:jc w:val="center"/>
              <w:rPr>
                <w:rFonts w:hint="eastAsia" w:ascii="宋体" w:hAnsi="宋体" w:cs="仿宋_GB2312"/>
                <w:kern w:val="0"/>
                <w:lang w:val="en-US" w:eastAsia="zh-CN"/>
              </w:rPr>
            </w:pPr>
            <w:r>
              <w:rPr>
                <w:rFonts w:hint="eastAsia" w:ascii="宋体" w:hAnsi="宋体" w:cs="仿宋_GB2312"/>
                <w:kern w:val="0"/>
                <w:lang w:val="en-US" w:eastAsia="zh-CN"/>
              </w:rPr>
              <w:t>幼儿园、地下室、配套设施</w:t>
            </w:r>
          </w:p>
        </w:tc>
        <w:tc>
          <w:tcPr>
            <w:tcW w:w="820" w:type="dxa"/>
            <w:noWrap w:val="0"/>
            <w:vAlign w:val="center"/>
          </w:tcPr>
          <w:p>
            <w:pPr>
              <w:widowControl/>
              <w:snapToGrid w:val="0"/>
              <w:jc w:val="center"/>
              <w:rPr>
                <w:rFonts w:hint="eastAsia" w:ascii="宋体" w:hAnsi="宋体" w:cs="仿宋_GB2312"/>
                <w:kern w:val="0"/>
                <w:lang w:val="en-US" w:eastAsia="zh-CN"/>
              </w:rPr>
            </w:pPr>
            <w:r>
              <w:rPr>
                <w:rFonts w:hint="eastAsia" w:ascii="宋体" w:hAnsi="宋体" w:cs="仿宋_GB2312"/>
                <w:kern w:val="0"/>
                <w:lang w:val="en-US" w:eastAsia="zh-CN"/>
              </w:rPr>
              <w:t>46227平方</w:t>
            </w:r>
          </w:p>
        </w:tc>
        <w:tc>
          <w:tcPr>
            <w:tcW w:w="728" w:type="dxa"/>
            <w:noWrap w:val="0"/>
            <w:vAlign w:val="center"/>
          </w:tcPr>
          <w:p>
            <w:pPr>
              <w:widowControl/>
              <w:snapToGrid w:val="0"/>
              <w:jc w:val="center"/>
              <w:rPr>
                <w:rFonts w:hint="eastAsia" w:ascii="宋体" w:hAnsi="宋体" w:cs="仿宋_GB2312"/>
                <w:kern w:val="0"/>
                <w:lang w:val="en-US" w:eastAsia="zh-CN"/>
              </w:rPr>
            </w:pPr>
            <w:r>
              <w:rPr>
                <w:rFonts w:hint="eastAsia" w:ascii="宋体" w:hAnsi="宋体" w:cs="仿宋_GB2312"/>
                <w:kern w:val="0"/>
                <w:lang w:val="en-US" w:eastAsia="zh-CN"/>
              </w:rPr>
              <w:t>46227平方</w:t>
            </w:r>
          </w:p>
        </w:tc>
        <w:tc>
          <w:tcPr>
            <w:tcW w:w="874" w:type="dxa"/>
            <w:noWrap w:val="0"/>
            <w:vAlign w:val="center"/>
          </w:tcPr>
          <w:p>
            <w:pPr>
              <w:widowControl/>
              <w:snapToGrid w:val="0"/>
              <w:jc w:val="center"/>
              <w:rPr>
                <w:rFonts w:hint="default" w:ascii="宋体" w:hAnsi="宋体" w:cs="仿宋_GB2312"/>
                <w:kern w:val="0"/>
                <w:lang w:val="en-US" w:eastAsia="zh-CN"/>
              </w:rPr>
            </w:pPr>
            <w:r>
              <w:rPr>
                <w:rFonts w:hint="eastAsia" w:ascii="宋体" w:hAnsi="宋体" w:cs="仿宋_GB2312"/>
                <w:kern w:val="0"/>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823" w:type="dxa"/>
            <w:vMerge w:val="continue"/>
            <w:noWrap w:val="0"/>
            <w:vAlign w:val="center"/>
          </w:tcPr>
          <w:p>
            <w:pPr>
              <w:snapToGrid w:val="0"/>
              <w:jc w:val="center"/>
              <w:rPr>
                <w:rFonts w:ascii="宋体" w:hAnsi="宋体" w:eastAsia="宋体" w:cs="Times New Roman"/>
                <w:kern w:val="0"/>
              </w:rPr>
            </w:pPr>
          </w:p>
        </w:tc>
        <w:tc>
          <w:tcPr>
            <w:tcW w:w="1070" w:type="dxa"/>
            <w:vMerge w:val="continue"/>
            <w:noWrap w:val="0"/>
            <w:vAlign w:val="center"/>
          </w:tcPr>
          <w:p>
            <w:pPr>
              <w:widowControl/>
              <w:snapToGrid w:val="0"/>
              <w:jc w:val="center"/>
              <w:rPr>
                <w:rFonts w:ascii="宋体" w:hAnsi="宋体" w:eastAsia="宋体" w:cs="Times New Roman"/>
                <w:kern w:val="0"/>
              </w:rPr>
            </w:pPr>
          </w:p>
        </w:tc>
        <w:tc>
          <w:tcPr>
            <w:tcW w:w="1807" w:type="dxa"/>
            <w:vMerge w:val="restart"/>
            <w:noWrap w:val="0"/>
            <w:vAlign w:val="center"/>
          </w:tcPr>
          <w:p>
            <w:pPr>
              <w:widowControl/>
              <w:snapToGrid w:val="0"/>
              <w:jc w:val="center"/>
              <w:rPr>
                <w:rFonts w:hint="eastAsia" w:ascii="宋体" w:hAnsi="宋体" w:cs="仿宋_GB2312"/>
                <w:kern w:val="0"/>
                <w:lang w:val="en-US" w:eastAsia="zh-CN"/>
              </w:rPr>
            </w:pPr>
            <w:r>
              <w:rPr>
                <w:rFonts w:hint="eastAsia" w:ascii="宋体" w:hAnsi="宋体" w:cs="仿宋_GB2312"/>
                <w:kern w:val="0"/>
                <w:lang w:val="en-US" w:eastAsia="zh-CN"/>
              </w:rPr>
              <w:t>质量指标</w:t>
            </w:r>
          </w:p>
          <w:p>
            <w:pPr>
              <w:widowControl/>
              <w:snapToGrid w:val="0"/>
              <w:jc w:val="center"/>
              <w:rPr>
                <w:rFonts w:hint="eastAsia" w:ascii="宋体" w:hAnsi="宋体" w:cs="仿宋_GB2312"/>
                <w:kern w:val="0"/>
                <w:lang w:val="en-US" w:eastAsia="zh-CN"/>
              </w:rPr>
            </w:pPr>
            <w:r>
              <w:rPr>
                <w:rFonts w:hint="eastAsia" w:ascii="宋体" w:hAnsi="宋体" w:cs="仿宋_GB2312"/>
                <w:kern w:val="0"/>
                <w:lang w:val="en-US" w:eastAsia="zh-CN"/>
              </w:rPr>
              <w:t>成本指标</w:t>
            </w:r>
          </w:p>
        </w:tc>
        <w:tc>
          <w:tcPr>
            <w:tcW w:w="2777" w:type="dxa"/>
            <w:gridSpan w:val="3"/>
            <w:noWrap w:val="0"/>
            <w:vAlign w:val="center"/>
          </w:tcPr>
          <w:p>
            <w:pPr>
              <w:widowControl/>
              <w:snapToGrid w:val="0"/>
              <w:jc w:val="center"/>
              <w:rPr>
                <w:rFonts w:hint="eastAsia" w:ascii="宋体" w:hAnsi="宋体" w:cs="仿宋_GB2312"/>
                <w:kern w:val="0"/>
                <w:lang w:val="en-US" w:eastAsia="zh-CN"/>
              </w:rPr>
            </w:pPr>
            <w:r>
              <w:rPr>
                <w:rFonts w:hint="eastAsia" w:ascii="宋体" w:hAnsi="宋体" w:cs="仿宋_GB2312"/>
                <w:kern w:val="0"/>
                <w:lang w:eastAsia="zh-CN"/>
              </w:rPr>
              <w:t>竣工验收</w:t>
            </w:r>
          </w:p>
        </w:tc>
        <w:tc>
          <w:tcPr>
            <w:tcW w:w="820" w:type="dxa"/>
            <w:noWrap w:val="0"/>
            <w:vAlign w:val="center"/>
          </w:tcPr>
          <w:p>
            <w:pPr>
              <w:widowControl/>
              <w:snapToGrid w:val="0"/>
              <w:jc w:val="center"/>
              <w:rPr>
                <w:rFonts w:hint="eastAsia" w:ascii="宋体" w:hAnsi="宋体" w:cs="仿宋_GB2312"/>
                <w:kern w:val="0"/>
                <w:lang w:eastAsia="zh-CN"/>
              </w:rPr>
            </w:pPr>
            <w:r>
              <w:rPr>
                <w:rFonts w:hint="eastAsia" w:ascii="宋体" w:hAnsi="宋体" w:cs="仿宋_GB2312"/>
                <w:kern w:val="0"/>
                <w:lang w:eastAsia="zh-CN"/>
              </w:rPr>
              <w:t>合格</w:t>
            </w:r>
          </w:p>
        </w:tc>
        <w:tc>
          <w:tcPr>
            <w:tcW w:w="728" w:type="dxa"/>
            <w:noWrap w:val="0"/>
            <w:vAlign w:val="center"/>
          </w:tcPr>
          <w:p>
            <w:pPr>
              <w:widowControl/>
              <w:snapToGrid w:val="0"/>
              <w:jc w:val="center"/>
              <w:rPr>
                <w:rFonts w:hint="eastAsia" w:ascii="宋体" w:hAnsi="宋体" w:cs="仿宋_GB2312"/>
                <w:kern w:val="0"/>
                <w:lang w:val="en-US" w:eastAsia="zh-CN"/>
              </w:rPr>
            </w:pPr>
            <w:r>
              <w:rPr>
                <w:rFonts w:hint="eastAsia" w:ascii="宋体" w:hAnsi="宋体" w:cs="仿宋_GB2312"/>
                <w:kern w:val="0"/>
                <w:lang w:eastAsia="zh-CN"/>
              </w:rPr>
              <w:t>合格</w:t>
            </w:r>
          </w:p>
        </w:tc>
        <w:tc>
          <w:tcPr>
            <w:tcW w:w="874" w:type="dxa"/>
            <w:noWrap w:val="0"/>
            <w:vAlign w:val="center"/>
          </w:tcPr>
          <w:p>
            <w:pPr>
              <w:widowControl/>
              <w:snapToGrid w:val="0"/>
              <w:jc w:val="center"/>
              <w:rPr>
                <w:rFonts w:hint="default" w:ascii="宋体" w:hAnsi="宋体" w:cs="仿宋_GB2312"/>
                <w:kern w:val="0"/>
                <w:lang w:val="en-US" w:eastAsia="zh-CN"/>
              </w:rPr>
            </w:pPr>
            <w:r>
              <w:rPr>
                <w:rFonts w:hint="eastAsia" w:ascii="宋体" w:hAnsi="宋体" w:cs="仿宋_GB2312"/>
                <w:kern w:val="0"/>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823" w:type="dxa"/>
            <w:vMerge w:val="continue"/>
            <w:noWrap w:val="0"/>
            <w:vAlign w:val="center"/>
          </w:tcPr>
          <w:p>
            <w:pPr>
              <w:snapToGrid w:val="0"/>
              <w:jc w:val="center"/>
              <w:rPr>
                <w:rFonts w:ascii="宋体" w:hAnsi="宋体" w:eastAsia="宋体" w:cs="Times New Roman"/>
                <w:kern w:val="0"/>
              </w:rPr>
            </w:pPr>
          </w:p>
        </w:tc>
        <w:tc>
          <w:tcPr>
            <w:tcW w:w="1070" w:type="dxa"/>
            <w:vMerge w:val="continue"/>
            <w:noWrap w:val="0"/>
            <w:vAlign w:val="center"/>
          </w:tcPr>
          <w:p>
            <w:pPr>
              <w:widowControl/>
              <w:snapToGrid w:val="0"/>
              <w:jc w:val="center"/>
              <w:rPr>
                <w:rFonts w:ascii="宋体" w:hAnsi="宋体" w:eastAsia="宋体" w:cs="Times New Roman"/>
                <w:kern w:val="0"/>
              </w:rPr>
            </w:pPr>
          </w:p>
        </w:tc>
        <w:tc>
          <w:tcPr>
            <w:tcW w:w="1807" w:type="dxa"/>
            <w:vMerge w:val="continue"/>
            <w:noWrap w:val="0"/>
            <w:vAlign w:val="center"/>
          </w:tcPr>
          <w:p>
            <w:pPr>
              <w:widowControl/>
              <w:snapToGrid w:val="0"/>
              <w:jc w:val="center"/>
              <w:rPr>
                <w:rFonts w:hint="eastAsia" w:ascii="宋体" w:hAnsi="宋体" w:cs="仿宋_GB2312"/>
                <w:kern w:val="0"/>
                <w:lang w:val="en-US" w:eastAsia="zh-CN"/>
              </w:rPr>
            </w:pPr>
          </w:p>
        </w:tc>
        <w:tc>
          <w:tcPr>
            <w:tcW w:w="2777" w:type="dxa"/>
            <w:gridSpan w:val="3"/>
            <w:noWrap w:val="0"/>
            <w:vAlign w:val="center"/>
          </w:tcPr>
          <w:p>
            <w:pPr>
              <w:widowControl/>
              <w:snapToGrid w:val="0"/>
              <w:jc w:val="center"/>
              <w:rPr>
                <w:rFonts w:hint="eastAsia" w:ascii="宋体" w:hAnsi="宋体" w:cs="仿宋_GB2312"/>
                <w:kern w:val="0"/>
                <w:lang w:val="en-US" w:eastAsia="zh-CN"/>
              </w:rPr>
            </w:pPr>
            <w:r>
              <w:rPr>
                <w:rFonts w:hint="eastAsia" w:ascii="宋体" w:hAnsi="宋体" w:cs="仿宋_GB2312"/>
                <w:kern w:val="0"/>
                <w:lang w:eastAsia="zh-CN"/>
              </w:rPr>
              <w:t>工程费用</w:t>
            </w:r>
          </w:p>
        </w:tc>
        <w:tc>
          <w:tcPr>
            <w:tcW w:w="820" w:type="dxa"/>
            <w:noWrap w:val="0"/>
            <w:vAlign w:val="center"/>
          </w:tcPr>
          <w:p>
            <w:pPr>
              <w:widowControl/>
              <w:snapToGrid w:val="0"/>
              <w:jc w:val="center"/>
              <w:rPr>
                <w:rFonts w:hint="eastAsia" w:ascii="宋体" w:hAnsi="宋体" w:cs="仿宋_GB2312"/>
                <w:kern w:val="0"/>
                <w:lang w:val="en-US" w:eastAsia="zh-CN"/>
              </w:rPr>
            </w:pPr>
            <w:r>
              <w:rPr>
                <w:rFonts w:hint="eastAsia" w:ascii="宋体" w:hAnsi="宋体" w:cs="仿宋_GB2312"/>
                <w:kern w:val="0"/>
                <w:lang w:eastAsia="zh-CN"/>
              </w:rPr>
              <w:t>审计报告</w:t>
            </w:r>
          </w:p>
        </w:tc>
        <w:tc>
          <w:tcPr>
            <w:tcW w:w="728" w:type="dxa"/>
            <w:noWrap w:val="0"/>
            <w:vAlign w:val="center"/>
          </w:tcPr>
          <w:p>
            <w:pPr>
              <w:widowControl/>
              <w:snapToGrid w:val="0"/>
              <w:jc w:val="center"/>
              <w:rPr>
                <w:rFonts w:hint="eastAsia" w:ascii="宋体" w:hAnsi="宋体" w:cs="仿宋_GB2312"/>
                <w:kern w:val="0"/>
                <w:lang w:val="en-US" w:eastAsia="zh-CN"/>
              </w:rPr>
            </w:pPr>
            <w:r>
              <w:rPr>
                <w:rFonts w:hint="eastAsia" w:ascii="宋体" w:hAnsi="宋体" w:cs="仿宋_GB2312"/>
                <w:kern w:val="0"/>
                <w:lang w:eastAsia="zh-CN"/>
              </w:rPr>
              <w:t>审计报告</w:t>
            </w:r>
          </w:p>
        </w:tc>
        <w:tc>
          <w:tcPr>
            <w:tcW w:w="874" w:type="dxa"/>
            <w:noWrap w:val="0"/>
            <w:vAlign w:val="center"/>
          </w:tcPr>
          <w:p>
            <w:pPr>
              <w:widowControl/>
              <w:snapToGrid w:val="0"/>
              <w:jc w:val="center"/>
              <w:rPr>
                <w:rFonts w:hint="default" w:ascii="宋体" w:hAnsi="宋体" w:cs="仿宋_GB2312"/>
                <w:kern w:val="0"/>
                <w:lang w:val="en-US" w:eastAsia="zh-CN"/>
              </w:rPr>
            </w:pPr>
            <w:r>
              <w:rPr>
                <w:rFonts w:hint="eastAsia" w:ascii="宋体" w:hAnsi="宋体" w:cs="仿宋_GB2312"/>
                <w:kern w:val="0"/>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823" w:type="dxa"/>
            <w:vMerge w:val="continue"/>
            <w:noWrap w:val="0"/>
            <w:vAlign w:val="center"/>
          </w:tcPr>
          <w:p>
            <w:pPr>
              <w:widowControl/>
              <w:snapToGrid w:val="0"/>
              <w:jc w:val="center"/>
              <w:rPr>
                <w:rFonts w:ascii="宋体" w:hAnsi="宋体" w:eastAsia="宋体" w:cs="Times New Roman"/>
                <w:kern w:val="0"/>
              </w:rPr>
            </w:pPr>
          </w:p>
        </w:tc>
        <w:tc>
          <w:tcPr>
            <w:tcW w:w="1070" w:type="dxa"/>
            <w:vMerge w:val="restart"/>
            <w:noWrap w:val="0"/>
            <w:vAlign w:val="center"/>
          </w:tcPr>
          <w:p>
            <w:pPr>
              <w:snapToGrid w:val="0"/>
              <w:jc w:val="center"/>
              <w:rPr>
                <w:rFonts w:hint="eastAsia" w:ascii="宋体" w:hAnsi="宋体" w:eastAsia="宋体" w:cs="仿宋_GB2312"/>
                <w:kern w:val="0"/>
              </w:rPr>
            </w:pPr>
            <w:r>
              <w:rPr>
                <w:rFonts w:hint="eastAsia" w:ascii="宋体" w:hAnsi="宋体" w:eastAsia="宋体" w:cs="仿宋_GB2312"/>
                <w:kern w:val="0"/>
              </w:rPr>
              <w:t>效益指标</w:t>
            </w:r>
          </w:p>
          <w:p>
            <w:pPr>
              <w:snapToGrid w:val="0"/>
              <w:jc w:val="center"/>
              <w:rPr>
                <w:rFonts w:hint="eastAsia" w:ascii="宋体" w:hAnsi="宋体" w:eastAsia="宋体" w:cs="仿宋_GB2312"/>
                <w:kern w:val="0"/>
                <w:lang w:eastAsia="zh-CN"/>
              </w:rPr>
            </w:pPr>
            <w:r>
              <w:rPr>
                <w:rFonts w:hint="eastAsia" w:ascii="宋体" w:hAnsi="宋体" w:cs="仿宋_GB2312"/>
                <w:kern w:val="0"/>
                <w:lang w:eastAsia="zh-CN"/>
              </w:rPr>
              <w:t>（</w:t>
            </w:r>
            <w:r>
              <w:rPr>
                <w:rFonts w:hint="eastAsia" w:ascii="宋体" w:hAnsi="宋体" w:cs="仿宋_GB2312"/>
                <w:kern w:val="0"/>
                <w:lang w:val="en-US" w:eastAsia="zh-CN"/>
              </w:rPr>
              <w:t>30分</w:t>
            </w:r>
            <w:r>
              <w:rPr>
                <w:rFonts w:hint="eastAsia" w:ascii="宋体" w:hAnsi="宋体" w:cs="仿宋_GB2312"/>
                <w:kern w:val="0"/>
                <w:lang w:eastAsia="zh-CN"/>
              </w:rPr>
              <w:t>）</w:t>
            </w:r>
          </w:p>
        </w:tc>
        <w:tc>
          <w:tcPr>
            <w:tcW w:w="1807" w:type="dxa"/>
            <w:noWrap w:val="0"/>
            <w:vAlign w:val="center"/>
          </w:tcPr>
          <w:p>
            <w:pPr>
              <w:widowControl/>
              <w:snapToGrid w:val="0"/>
              <w:jc w:val="center"/>
              <w:rPr>
                <w:rFonts w:hint="eastAsia" w:ascii="宋体" w:hAnsi="宋体" w:cs="仿宋_GB2312"/>
                <w:kern w:val="0"/>
                <w:lang w:val="en-US" w:eastAsia="zh-CN"/>
              </w:rPr>
            </w:pPr>
            <w:r>
              <w:rPr>
                <w:rFonts w:hint="eastAsia" w:ascii="宋体" w:hAnsi="宋体" w:cs="仿宋_GB2312"/>
                <w:kern w:val="0"/>
                <w:lang w:val="en-US" w:eastAsia="zh-CN"/>
              </w:rPr>
              <w:t>经济效益</w:t>
            </w:r>
          </w:p>
          <w:p>
            <w:pPr>
              <w:widowControl/>
              <w:snapToGrid w:val="0"/>
              <w:jc w:val="center"/>
              <w:rPr>
                <w:rFonts w:hint="eastAsia" w:ascii="宋体" w:hAnsi="宋体" w:cs="仿宋_GB2312"/>
                <w:kern w:val="0"/>
                <w:lang w:val="en-US" w:eastAsia="zh-CN"/>
              </w:rPr>
            </w:pPr>
            <w:r>
              <w:rPr>
                <w:rFonts w:hint="eastAsia" w:ascii="宋体" w:hAnsi="宋体" w:cs="仿宋_GB2312"/>
                <w:kern w:val="0"/>
                <w:lang w:val="en-US" w:eastAsia="zh-CN"/>
              </w:rPr>
              <w:t>指标（8分）</w:t>
            </w:r>
          </w:p>
        </w:tc>
        <w:tc>
          <w:tcPr>
            <w:tcW w:w="2777" w:type="dxa"/>
            <w:gridSpan w:val="3"/>
            <w:noWrap w:val="0"/>
            <w:vAlign w:val="center"/>
          </w:tcPr>
          <w:p>
            <w:pPr>
              <w:widowControl/>
              <w:snapToGrid w:val="0"/>
              <w:jc w:val="center"/>
              <w:rPr>
                <w:rFonts w:hint="eastAsia" w:ascii="宋体" w:hAnsi="宋体" w:cs="仿宋_GB2312"/>
                <w:kern w:val="0"/>
                <w:lang w:val="en-US" w:eastAsia="zh-CN"/>
              </w:rPr>
            </w:pPr>
            <w:r>
              <w:rPr>
                <w:rFonts w:hint="eastAsia" w:ascii="宋体" w:hAnsi="宋体" w:cs="仿宋_GB2312"/>
                <w:kern w:val="0"/>
                <w:lang w:eastAsia="zh-CN"/>
              </w:rPr>
              <w:t>解决住房问题，促进经济发展</w:t>
            </w:r>
          </w:p>
        </w:tc>
        <w:tc>
          <w:tcPr>
            <w:tcW w:w="820" w:type="dxa"/>
            <w:noWrap w:val="0"/>
            <w:vAlign w:val="center"/>
          </w:tcPr>
          <w:p>
            <w:pPr>
              <w:widowControl/>
              <w:snapToGrid w:val="0"/>
              <w:jc w:val="center"/>
              <w:rPr>
                <w:rFonts w:hint="default" w:ascii="宋体" w:hAnsi="宋体" w:cs="仿宋_GB2312"/>
                <w:kern w:val="0"/>
                <w:lang w:val="en-US" w:eastAsia="zh-CN"/>
              </w:rPr>
            </w:pPr>
            <w:r>
              <w:rPr>
                <w:rFonts w:hint="eastAsia" w:ascii="宋体" w:hAnsi="宋体" w:cs="仿宋_GB2312"/>
                <w:kern w:val="0"/>
                <w:lang w:eastAsia="zh-CN"/>
              </w:rPr>
              <w:t>完成</w:t>
            </w:r>
          </w:p>
        </w:tc>
        <w:tc>
          <w:tcPr>
            <w:tcW w:w="728" w:type="dxa"/>
            <w:noWrap w:val="0"/>
            <w:vAlign w:val="center"/>
          </w:tcPr>
          <w:p>
            <w:pPr>
              <w:widowControl/>
              <w:snapToGrid w:val="0"/>
              <w:jc w:val="center"/>
              <w:rPr>
                <w:rFonts w:hint="eastAsia" w:ascii="宋体" w:hAnsi="宋体" w:cs="仿宋_GB2312"/>
                <w:kern w:val="0"/>
                <w:lang w:val="en-US" w:eastAsia="zh-CN"/>
              </w:rPr>
            </w:pPr>
            <w:r>
              <w:rPr>
                <w:rFonts w:hint="eastAsia" w:ascii="宋体" w:hAnsi="宋体" w:cs="仿宋_GB2312"/>
                <w:kern w:val="0"/>
                <w:lang w:eastAsia="zh-CN"/>
              </w:rPr>
              <w:t>完成</w:t>
            </w:r>
          </w:p>
        </w:tc>
        <w:tc>
          <w:tcPr>
            <w:tcW w:w="874" w:type="dxa"/>
            <w:noWrap w:val="0"/>
            <w:vAlign w:val="center"/>
          </w:tcPr>
          <w:p>
            <w:pPr>
              <w:widowControl/>
              <w:snapToGrid w:val="0"/>
              <w:jc w:val="center"/>
              <w:rPr>
                <w:rFonts w:hint="default" w:ascii="宋体" w:hAnsi="宋体" w:cs="仿宋_GB2312"/>
                <w:kern w:val="0"/>
                <w:lang w:val="en-US" w:eastAsia="zh-CN"/>
              </w:rPr>
            </w:pPr>
            <w:r>
              <w:rPr>
                <w:rFonts w:hint="eastAsia" w:ascii="宋体" w:hAnsi="宋体" w:cs="仿宋_GB2312"/>
                <w:kern w:val="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823" w:type="dxa"/>
            <w:vMerge w:val="continue"/>
            <w:noWrap w:val="0"/>
            <w:vAlign w:val="center"/>
          </w:tcPr>
          <w:p>
            <w:pPr>
              <w:widowControl/>
              <w:snapToGrid w:val="0"/>
              <w:jc w:val="center"/>
              <w:rPr>
                <w:rFonts w:ascii="宋体" w:hAnsi="宋体" w:eastAsia="宋体" w:cs="Times New Roman"/>
                <w:kern w:val="0"/>
              </w:rPr>
            </w:pPr>
          </w:p>
        </w:tc>
        <w:tc>
          <w:tcPr>
            <w:tcW w:w="1070" w:type="dxa"/>
            <w:vMerge w:val="continue"/>
            <w:noWrap w:val="0"/>
            <w:vAlign w:val="center"/>
          </w:tcPr>
          <w:p>
            <w:pPr>
              <w:widowControl/>
              <w:snapToGrid w:val="0"/>
              <w:jc w:val="center"/>
              <w:rPr>
                <w:rFonts w:ascii="宋体" w:hAnsi="宋体" w:eastAsia="宋体" w:cs="Times New Roman"/>
                <w:kern w:val="0"/>
              </w:rPr>
            </w:pPr>
          </w:p>
        </w:tc>
        <w:tc>
          <w:tcPr>
            <w:tcW w:w="1807" w:type="dxa"/>
            <w:noWrap w:val="0"/>
            <w:vAlign w:val="center"/>
          </w:tcPr>
          <w:p>
            <w:pPr>
              <w:widowControl/>
              <w:snapToGrid w:val="0"/>
              <w:jc w:val="center"/>
              <w:rPr>
                <w:rFonts w:hint="eastAsia" w:ascii="宋体" w:hAnsi="宋体" w:cs="仿宋_GB2312"/>
                <w:kern w:val="0"/>
                <w:lang w:val="en-US" w:eastAsia="zh-CN"/>
              </w:rPr>
            </w:pPr>
            <w:r>
              <w:rPr>
                <w:rFonts w:hint="eastAsia" w:ascii="宋体" w:hAnsi="宋体" w:cs="仿宋_GB2312"/>
                <w:kern w:val="0"/>
                <w:lang w:val="en-US" w:eastAsia="zh-CN"/>
              </w:rPr>
              <w:t>社会效益</w:t>
            </w:r>
          </w:p>
          <w:p>
            <w:pPr>
              <w:widowControl/>
              <w:snapToGrid w:val="0"/>
              <w:jc w:val="center"/>
              <w:rPr>
                <w:rFonts w:hint="eastAsia" w:ascii="宋体" w:hAnsi="宋体" w:cs="仿宋_GB2312"/>
                <w:kern w:val="0"/>
                <w:lang w:val="en-US" w:eastAsia="zh-CN"/>
              </w:rPr>
            </w:pPr>
            <w:r>
              <w:rPr>
                <w:rFonts w:hint="eastAsia" w:ascii="宋体" w:hAnsi="宋体" w:cs="仿宋_GB2312"/>
                <w:kern w:val="0"/>
                <w:lang w:val="en-US" w:eastAsia="zh-CN"/>
              </w:rPr>
              <w:t>指标（8分）</w:t>
            </w:r>
          </w:p>
        </w:tc>
        <w:tc>
          <w:tcPr>
            <w:tcW w:w="2777" w:type="dxa"/>
            <w:gridSpan w:val="3"/>
            <w:noWrap w:val="0"/>
            <w:vAlign w:val="center"/>
          </w:tcPr>
          <w:p>
            <w:pPr>
              <w:widowControl/>
              <w:snapToGrid w:val="0"/>
              <w:jc w:val="center"/>
              <w:rPr>
                <w:rFonts w:hint="eastAsia" w:ascii="宋体" w:hAnsi="宋体" w:cs="仿宋_GB2312"/>
                <w:kern w:val="0"/>
                <w:lang w:val="en-US" w:eastAsia="zh-CN"/>
              </w:rPr>
            </w:pPr>
            <w:r>
              <w:rPr>
                <w:rFonts w:hint="eastAsia" w:ascii="宋体" w:hAnsi="宋体" w:cs="仿宋_GB2312"/>
                <w:kern w:val="0"/>
                <w:lang w:eastAsia="zh-CN"/>
              </w:rPr>
              <w:t>推动东山建设，优化东山的集镇建设，促进经济发展</w:t>
            </w:r>
          </w:p>
        </w:tc>
        <w:tc>
          <w:tcPr>
            <w:tcW w:w="820" w:type="dxa"/>
            <w:noWrap w:val="0"/>
            <w:vAlign w:val="center"/>
          </w:tcPr>
          <w:p>
            <w:pPr>
              <w:widowControl/>
              <w:snapToGrid w:val="0"/>
              <w:jc w:val="center"/>
              <w:rPr>
                <w:rFonts w:hint="eastAsia" w:ascii="宋体" w:hAnsi="宋体" w:cs="仿宋_GB2312"/>
                <w:kern w:val="0"/>
                <w:lang w:eastAsia="zh-CN"/>
              </w:rPr>
            </w:pPr>
            <w:r>
              <w:rPr>
                <w:rFonts w:hint="eastAsia" w:ascii="宋体" w:hAnsi="宋体" w:cs="仿宋_GB2312"/>
                <w:kern w:val="0"/>
                <w:lang w:eastAsia="zh-CN"/>
              </w:rPr>
              <w:t>完成</w:t>
            </w:r>
          </w:p>
        </w:tc>
        <w:tc>
          <w:tcPr>
            <w:tcW w:w="728" w:type="dxa"/>
            <w:noWrap w:val="0"/>
            <w:vAlign w:val="center"/>
          </w:tcPr>
          <w:p>
            <w:pPr>
              <w:widowControl/>
              <w:snapToGrid w:val="0"/>
              <w:jc w:val="center"/>
              <w:rPr>
                <w:rFonts w:hint="eastAsia" w:ascii="宋体" w:hAnsi="宋体" w:cs="仿宋_GB2312"/>
                <w:kern w:val="0"/>
                <w:lang w:val="en-US" w:eastAsia="zh-CN"/>
              </w:rPr>
            </w:pPr>
            <w:r>
              <w:rPr>
                <w:rFonts w:hint="eastAsia" w:ascii="宋体" w:hAnsi="宋体" w:cs="仿宋_GB2312"/>
                <w:kern w:val="0"/>
                <w:lang w:eastAsia="zh-CN"/>
              </w:rPr>
              <w:t>完成</w:t>
            </w:r>
          </w:p>
        </w:tc>
        <w:tc>
          <w:tcPr>
            <w:tcW w:w="874" w:type="dxa"/>
            <w:noWrap w:val="0"/>
            <w:vAlign w:val="center"/>
          </w:tcPr>
          <w:p>
            <w:pPr>
              <w:widowControl/>
              <w:snapToGrid w:val="0"/>
              <w:jc w:val="center"/>
              <w:rPr>
                <w:rFonts w:hint="default" w:ascii="宋体" w:hAnsi="宋体" w:cs="仿宋_GB2312"/>
                <w:kern w:val="0"/>
                <w:lang w:val="en-US" w:eastAsia="zh-CN"/>
              </w:rPr>
            </w:pPr>
            <w:r>
              <w:rPr>
                <w:rFonts w:hint="eastAsia" w:ascii="宋体" w:hAnsi="宋体" w:cs="仿宋_GB2312"/>
                <w:kern w:val="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823" w:type="dxa"/>
            <w:vMerge w:val="continue"/>
            <w:noWrap w:val="0"/>
            <w:vAlign w:val="center"/>
          </w:tcPr>
          <w:p>
            <w:pPr>
              <w:widowControl/>
              <w:snapToGrid w:val="0"/>
              <w:jc w:val="center"/>
              <w:rPr>
                <w:rFonts w:ascii="宋体" w:hAnsi="宋体" w:eastAsia="宋体" w:cs="Times New Roman"/>
                <w:kern w:val="0"/>
              </w:rPr>
            </w:pPr>
          </w:p>
        </w:tc>
        <w:tc>
          <w:tcPr>
            <w:tcW w:w="1070" w:type="dxa"/>
            <w:vMerge w:val="continue"/>
            <w:noWrap w:val="0"/>
            <w:vAlign w:val="center"/>
          </w:tcPr>
          <w:p>
            <w:pPr>
              <w:widowControl/>
              <w:snapToGrid w:val="0"/>
              <w:jc w:val="center"/>
              <w:rPr>
                <w:rFonts w:ascii="宋体" w:hAnsi="宋体" w:eastAsia="宋体" w:cs="Times New Roman"/>
                <w:kern w:val="0"/>
              </w:rPr>
            </w:pPr>
          </w:p>
        </w:tc>
        <w:tc>
          <w:tcPr>
            <w:tcW w:w="1807" w:type="dxa"/>
            <w:noWrap w:val="0"/>
            <w:vAlign w:val="center"/>
          </w:tcPr>
          <w:p>
            <w:pPr>
              <w:widowControl/>
              <w:snapToGrid w:val="0"/>
              <w:jc w:val="center"/>
              <w:rPr>
                <w:rFonts w:hint="eastAsia" w:ascii="宋体" w:hAnsi="宋体" w:cs="仿宋_GB2312"/>
                <w:kern w:val="0"/>
                <w:lang w:val="en-US" w:eastAsia="zh-CN"/>
              </w:rPr>
            </w:pPr>
            <w:r>
              <w:rPr>
                <w:rFonts w:hint="eastAsia" w:ascii="宋体" w:hAnsi="宋体" w:cs="仿宋_GB2312"/>
                <w:kern w:val="0"/>
                <w:lang w:val="en-US" w:eastAsia="zh-CN"/>
              </w:rPr>
              <w:t>生态效益</w:t>
            </w:r>
          </w:p>
          <w:p>
            <w:pPr>
              <w:widowControl/>
              <w:snapToGrid w:val="0"/>
              <w:jc w:val="center"/>
              <w:rPr>
                <w:rFonts w:hint="eastAsia" w:ascii="宋体" w:hAnsi="宋体" w:cs="仿宋_GB2312"/>
                <w:kern w:val="0"/>
                <w:lang w:val="en-US" w:eastAsia="zh-CN"/>
              </w:rPr>
            </w:pPr>
            <w:r>
              <w:rPr>
                <w:rFonts w:hint="eastAsia" w:ascii="宋体" w:hAnsi="宋体" w:cs="仿宋_GB2312"/>
                <w:kern w:val="0"/>
                <w:lang w:val="en-US" w:eastAsia="zh-CN"/>
              </w:rPr>
              <w:t>指标（7分）</w:t>
            </w:r>
          </w:p>
        </w:tc>
        <w:tc>
          <w:tcPr>
            <w:tcW w:w="2777" w:type="dxa"/>
            <w:gridSpan w:val="3"/>
            <w:noWrap w:val="0"/>
            <w:vAlign w:val="center"/>
          </w:tcPr>
          <w:p>
            <w:pPr>
              <w:widowControl/>
              <w:snapToGrid w:val="0"/>
              <w:jc w:val="center"/>
              <w:rPr>
                <w:rFonts w:hint="eastAsia" w:ascii="宋体" w:hAnsi="宋体" w:cs="仿宋_GB2312"/>
                <w:kern w:val="0"/>
                <w:lang w:val="en-US" w:eastAsia="zh-CN"/>
              </w:rPr>
            </w:pPr>
            <w:r>
              <w:rPr>
                <w:rFonts w:hint="eastAsia" w:ascii="宋体" w:hAnsi="宋体" w:cs="仿宋_GB2312"/>
                <w:kern w:val="0"/>
                <w:lang w:eastAsia="zh-CN"/>
              </w:rPr>
              <w:t>优化东山的市容市貌</w:t>
            </w:r>
          </w:p>
        </w:tc>
        <w:tc>
          <w:tcPr>
            <w:tcW w:w="820" w:type="dxa"/>
            <w:noWrap w:val="0"/>
            <w:vAlign w:val="center"/>
          </w:tcPr>
          <w:p>
            <w:pPr>
              <w:widowControl/>
              <w:snapToGrid w:val="0"/>
              <w:jc w:val="center"/>
              <w:rPr>
                <w:rFonts w:hint="eastAsia" w:ascii="宋体" w:hAnsi="宋体" w:cs="仿宋_GB2312"/>
                <w:kern w:val="0"/>
                <w:lang w:val="en-US" w:eastAsia="zh-CN"/>
              </w:rPr>
            </w:pPr>
            <w:r>
              <w:rPr>
                <w:rFonts w:hint="eastAsia" w:ascii="宋体" w:hAnsi="宋体" w:cs="仿宋_GB2312"/>
                <w:kern w:val="0"/>
                <w:lang w:eastAsia="zh-CN"/>
              </w:rPr>
              <w:t>有效提升</w:t>
            </w:r>
          </w:p>
        </w:tc>
        <w:tc>
          <w:tcPr>
            <w:tcW w:w="728" w:type="dxa"/>
            <w:noWrap w:val="0"/>
            <w:vAlign w:val="center"/>
          </w:tcPr>
          <w:p>
            <w:pPr>
              <w:widowControl/>
              <w:snapToGrid w:val="0"/>
              <w:jc w:val="center"/>
              <w:rPr>
                <w:rFonts w:hint="eastAsia" w:ascii="宋体" w:hAnsi="宋体" w:cs="仿宋_GB2312"/>
                <w:kern w:val="0"/>
                <w:lang w:val="en-US" w:eastAsia="zh-CN"/>
              </w:rPr>
            </w:pPr>
            <w:r>
              <w:rPr>
                <w:rFonts w:hint="eastAsia" w:ascii="宋体" w:hAnsi="宋体" w:cs="仿宋_GB2312"/>
                <w:kern w:val="0"/>
                <w:lang w:eastAsia="zh-CN"/>
              </w:rPr>
              <w:t>有效提升</w:t>
            </w:r>
          </w:p>
        </w:tc>
        <w:tc>
          <w:tcPr>
            <w:tcW w:w="874" w:type="dxa"/>
            <w:noWrap w:val="0"/>
            <w:vAlign w:val="center"/>
          </w:tcPr>
          <w:p>
            <w:pPr>
              <w:widowControl/>
              <w:snapToGrid w:val="0"/>
              <w:jc w:val="center"/>
              <w:rPr>
                <w:rFonts w:hint="default" w:ascii="宋体" w:hAnsi="宋体" w:cs="仿宋_GB2312"/>
                <w:kern w:val="0"/>
                <w:lang w:val="en-US" w:eastAsia="zh-CN"/>
              </w:rPr>
            </w:pPr>
            <w:r>
              <w:rPr>
                <w:rFonts w:hint="eastAsia" w:ascii="宋体" w:hAnsi="宋体" w:cs="仿宋_GB2312"/>
                <w:kern w:val="0"/>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823" w:type="dxa"/>
            <w:vMerge w:val="restart"/>
            <w:noWrap w:val="0"/>
            <w:vAlign w:val="center"/>
          </w:tcPr>
          <w:p>
            <w:pPr>
              <w:pStyle w:val="2"/>
            </w:pPr>
          </w:p>
        </w:tc>
        <w:tc>
          <w:tcPr>
            <w:tcW w:w="1070" w:type="dxa"/>
            <w:noWrap w:val="0"/>
            <w:vAlign w:val="center"/>
          </w:tcPr>
          <w:p>
            <w:pPr>
              <w:widowControl/>
              <w:snapToGrid w:val="0"/>
              <w:jc w:val="center"/>
              <w:rPr>
                <w:rFonts w:ascii="宋体" w:hAnsi="宋体" w:eastAsia="宋体" w:cs="Times New Roman"/>
                <w:kern w:val="0"/>
              </w:rPr>
            </w:pPr>
          </w:p>
        </w:tc>
        <w:tc>
          <w:tcPr>
            <w:tcW w:w="1807" w:type="dxa"/>
            <w:noWrap w:val="0"/>
            <w:vAlign w:val="center"/>
          </w:tcPr>
          <w:p>
            <w:pPr>
              <w:widowControl/>
              <w:snapToGrid w:val="0"/>
              <w:jc w:val="center"/>
              <w:rPr>
                <w:rFonts w:hint="eastAsia" w:ascii="宋体" w:hAnsi="宋体" w:cs="仿宋_GB2312"/>
                <w:kern w:val="0"/>
                <w:lang w:val="en-US" w:eastAsia="zh-CN"/>
              </w:rPr>
            </w:pPr>
            <w:r>
              <w:rPr>
                <w:rFonts w:hint="eastAsia" w:ascii="宋体" w:hAnsi="宋体" w:cs="仿宋_GB2312"/>
                <w:kern w:val="0"/>
                <w:lang w:val="en-US" w:eastAsia="zh-CN"/>
              </w:rPr>
              <w:t>可持续</w:t>
            </w:r>
          </w:p>
          <w:p>
            <w:pPr>
              <w:widowControl/>
              <w:snapToGrid w:val="0"/>
              <w:jc w:val="center"/>
              <w:rPr>
                <w:rFonts w:hint="eastAsia" w:ascii="宋体" w:hAnsi="宋体" w:cs="仿宋_GB2312"/>
                <w:kern w:val="0"/>
                <w:lang w:val="en-US" w:eastAsia="zh-CN"/>
              </w:rPr>
            </w:pPr>
            <w:r>
              <w:rPr>
                <w:rFonts w:hint="eastAsia" w:ascii="宋体" w:hAnsi="宋体" w:cs="仿宋_GB2312"/>
                <w:kern w:val="0"/>
                <w:lang w:val="en-US" w:eastAsia="zh-CN"/>
              </w:rPr>
              <w:t>影响指标（7分）</w:t>
            </w:r>
          </w:p>
        </w:tc>
        <w:tc>
          <w:tcPr>
            <w:tcW w:w="2777" w:type="dxa"/>
            <w:gridSpan w:val="3"/>
            <w:noWrap w:val="0"/>
            <w:vAlign w:val="center"/>
          </w:tcPr>
          <w:p>
            <w:pPr>
              <w:widowControl/>
              <w:snapToGrid w:val="0"/>
              <w:jc w:val="center"/>
              <w:rPr>
                <w:rFonts w:hint="eastAsia" w:ascii="宋体" w:hAnsi="宋体" w:cs="仿宋_GB2312"/>
                <w:kern w:val="0"/>
                <w:lang w:val="en-US" w:eastAsia="zh-CN"/>
              </w:rPr>
            </w:pPr>
            <w:r>
              <w:rPr>
                <w:rFonts w:hint="eastAsia" w:ascii="宋体" w:hAnsi="宋体" w:cs="仿宋_GB2312"/>
                <w:kern w:val="0"/>
                <w:lang w:eastAsia="zh-CN"/>
              </w:rPr>
              <w:t>优化城镇建设，推动可持续发展</w:t>
            </w:r>
          </w:p>
        </w:tc>
        <w:tc>
          <w:tcPr>
            <w:tcW w:w="820" w:type="dxa"/>
            <w:noWrap w:val="0"/>
            <w:vAlign w:val="center"/>
          </w:tcPr>
          <w:p>
            <w:pPr>
              <w:widowControl/>
              <w:snapToGrid w:val="0"/>
              <w:jc w:val="center"/>
              <w:rPr>
                <w:rFonts w:hint="eastAsia" w:ascii="宋体" w:hAnsi="宋体" w:cs="仿宋_GB2312"/>
                <w:kern w:val="0"/>
                <w:lang w:val="en-US" w:eastAsia="zh-CN"/>
              </w:rPr>
            </w:pPr>
            <w:r>
              <w:rPr>
                <w:rFonts w:hint="eastAsia" w:ascii="宋体" w:hAnsi="宋体" w:cs="仿宋_GB2312"/>
                <w:kern w:val="0"/>
                <w:lang w:eastAsia="zh-CN"/>
              </w:rPr>
              <w:t>完成</w:t>
            </w:r>
          </w:p>
        </w:tc>
        <w:tc>
          <w:tcPr>
            <w:tcW w:w="728" w:type="dxa"/>
            <w:noWrap w:val="0"/>
            <w:vAlign w:val="center"/>
          </w:tcPr>
          <w:p>
            <w:pPr>
              <w:widowControl/>
              <w:snapToGrid w:val="0"/>
              <w:jc w:val="center"/>
              <w:rPr>
                <w:rFonts w:hint="eastAsia" w:ascii="宋体" w:hAnsi="宋体" w:cs="仿宋_GB2312"/>
                <w:kern w:val="0"/>
                <w:lang w:val="en-US" w:eastAsia="zh-CN"/>
              </w:rPr>
            </w:pPr>
            <w:r>
              <w:rPr>
                <w:rFonts w:hint="eastAsia" w:ascii="宋体" w:hAnsi="宋体" w:cs="仿宋_GB2312"/>
                <w:kern w:val="0"/>
                <w:lang w:eastAsia="zh-CN"/>
              </w:rPr>
              <w:t>完成</w:t>
            </w:r>
          </w:p>
        </w:tc>
        <w:tc>
          <w:tcPr>
            <w:tcW w:w="874" w:type="dxa"/>
            <w:noWrap w:val="0"/>
            <w:vAlign w:val="center"/>
          </w:tcPr>
          <w:p>
            <w:pPr>
              <w:widowControl/>
              <w:snapToGrid w:val="0"/>
              <w:jc w:val="center"/>
              <w:rPr>
                <w:rFonts w:hint="default" w:ascii="宋体" w:hAnsi="宋体" w:cs="仿宋_GB2312"/>
                <w:kern w:val="0"/>
                <w:lang w:val="en-US" w:eastAsia="zh-CN"/>
              </w:rPr>
            </w:pPr>
            <w:r>
              <w:rPr>
                <w:rFonts w:hint="eastAsia" w:ascii="宋体" w:hAnsi="宋体" w:cs="仿宋_GB2312"/>
                <w:kern w:val="0"/>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8" w:hRule="atLeast"/>
          <w:jc w:val="center"/>
        </w:trPr>
        <w:tc>
          <w:tcPr>
            <w:tcW w:w="823" w:type="dxa"/>
            <w:vMerge w:val="continue"/>
            <w:noWrap w:val="0"/>
            <w:vAlign w:val="center"/>
          </w:tcPr>
          <w:p>
            <w:pPr>
              <w:widowControl/>
              <w:snapToGrid w:val="0"/>
              <w:jc w:val="center"/>
              <w:rPr>
                <w:rFonts w:ascii="宋体" w:hAnsi="宋体" w:eastAsia="宋体" w:cs="Times New Roman"/>
                <w:kern w:val="0"/>
              </w:rPr>
            </w:pPr>
          </w:p>
        </w:tc>
        <w:tc>
          <w:tcPr>
            <w:tcW w:w="1070" w:type="dxa"/>
            <w:noWrap w:val="0"/>
            <w:vAlign w:val="center"/>
          </w:tcPr>
          <w:p>
            <w:pPr>
              <w:widowControl/>
              <w:snapToGrid w:val="0"/>
              <w:jc w:val="center"/>
              <w:rPr>
                <w:rFonts w:hint="eastAsia" w:ascii="宋体" w:hAnsi="宋体" w:eastAsia="宋体" w:cs="Times New Roman"/>
                <w:kern w:val="0"/>
              </w:rPr>
            </w:pPr>
            <w:r>
              <w:rPr>
                <w:rFonts w:hint="eastAsia" w:ascii="宋体" w:hAnsi="宋体" w:eastAsia="宋体" w:cs="Times New Roman"/>
                <w:kern w:val="0"/>
              </w:rPr>
              <w:t>满意度</w:t>
            </w:r>
          </w:p>
          <w:p>
            <w:pPr>
              <w:widowControl/>
              <w:snapToGrid w:val="0"/>
              <w:jc w:val="center"/>
              <w:rPr>
                <w:rFonts w:hint="eastAsia" w:ascii="宋体" w:hAnsi="宋体" w:eastAsia="宋体" w:cs="Times New Roman"/>
                <w:kern w:val="0"/>
              </w:rPr>
            </w:pPr>
            <w:r>
              <w:rPr>
                <w:rFonts w:hint="eastAsia" w:ascii="宋体" w:hAnsi="宋体" w:eastAsia="宋体" w:cs="Times New Roman"/>
                <w:kern w:val="0"/>
              </w:rPr>
              <w:t>指标</w:t>
            </w:r>
          </w:p>
          <w:p>
            <w:pPr>
              <w:widowControl/>
              <w:snapToGrid w:val="0"/>
              <w:jc w:val="center"/>
              <w:rPr>
                <w:rFonts w:hint="eastAsia" w:ascii="宋体" w:hAnsi="宋体" w:eastAsia="宋体" w:cs="Times New Roman"/>
                <w:kern w:val="0"/>
                <w:lang w:eastAsia="zh-CN"/>
              </w:rPr>
            </w:pPr>
            <w:r>
              <w:rPr>
                <w:rFonts w:hint="eastAsia" w:ascii="宋体" w:hAnsi="宋体" w:cs="Times New Roman"/>
                <w:kern w:val="0"/>
                <w:lang w:eastAsia="zh-CN"/>
              </w:rPr>
              <w:t>（</w:t>
            </w:r>
            <w:r>
              <w:rPr>
                <w:rFonts w:hint="eastAsia" w:ascii="宋体" w:hAnsi="宋体" w:cs="Times New Roman"/>
                <w:kern w:val="0"/>
                <w:lang w:val="en-US" w:eastAsia="zh-CN"/>
              </w:rPr>
              <w:t>10分</w:t>
            </w:r>
            <w:r>
              <w:rPr>
                <w:rFonts w:hint="eastAsia" w:ascii="宋体" w:hAnsi="宋体" w:cs="Times New Roman"/>
                <w:kern w:val="0"/>
                <w:lang w:eastAsia="zh-CN"/>
              </w:rPr>
              <w:t>）</w:t>
            </w:r>
          </w:p>
        </w:tc>
        <w:tc>
          <w:tcPr>
            <w:tcW w:w="1807" w:type="dxa"/>
            <w:noWrap w:val="0"/>
            <w:vAlign w:val="center"/>
          </w:tcPr>
          <w:p>
            <w:pPr>
              <w:widowControl/>
              <w:snapToGrid w:val="0"/>
              <w:jc w:val="center"/>
              <w:rPr>
                <w:rFonts w:hint="eastAsia" w:ascii="宋体" w:hAnsi="宋体" w:cs="仿宋_GB2312"/>
                <w:kern w:val="0"/>
                <w:lang w:val="en-US" w:eastAsia="zh-CN"/>
              </w:rPr>
            </w:pPr>
            <w:r>
              <w:rPr>
                <w:rFonts w:hint="eastAsia" w:ascii="宋体" w:hAnsi="宋体" w:cs="仿宋_GB2312"/>
                <w:kern w:val="0"/>
                <w:lang w:val="en-US" w:eastAsia="zh-CN"/>
              </w:rPr>
              <w:t>服务对象</w:t>
            </w:r>
          </w:p>
          <w:p>
            <w:pPr>
              <w:widowControl/>
              <w:snapToGrid w:val="0"/>
              <w:jc w:val="center"/>
              <w:rPr>
                <w:rFonts w:hint="eastAsia" w:ascii="宋体" w:hAnsi="宋体" w:cs="仿宋_GB2312"/>
                <w:kern w:val="0"/>
                <w:lang w:val="en-US" w:eastAsia="zh-CN"/>
              </w:rPr>
            </w:pPr>
            <w:r>
              <w:rPr>
                <w:rFonts w:hint="eastAsia" w:ascii="宋体" w:hAnsi="宋体" w:cs="仿宋_GB2312"/>
                <w:kern w:val="0"/>
                <w:lang w:val="en-US" w:eastAsia="zh-CN"/>
              </w:rPr>
              <w:t>满意度指标</w:t>
            </w:r>
          </w:p>
        </w:tc>
        <w:tc>
          <w:tcPr>
            <w:tcW w:w="2777" w:type="dxa"/>
            <w:gridSpan w:val="3"/>
            <w:noWrap w:val="0"/>
            <w:vAlign w:val="center"/>
          </w:tcPr>
          <w:p>
            <w:pPr>
              <w:widowControl/>
              <w:snapToGrid w:val="0"/>
              <w:jc w:val="center"/>
              <w:rPr>
                <w:rFonts w:hint="eastAsia" w:ascii="宋体" w:hAnsi="宋体" w:cs="仿宋_GB2312"/>
                <w:kern w:val="0"/>
                <w:lang w:val="en-US" w:eastAsia="zh-CN"/>
              </w:rPr>
            </w:pPr>
            <w:r>
              <w:rPr>
                <w:rFonts w:hint="eastAsia" w:ascii="宋体" w:hAnsi="宋体" w:cs="仿宋_GB2312"/>
                <w:kern w:val="0"/>
                <w:lang w:eastAsia="zh-CN"/>
              </w:rPr>
              <w:t>项目实施极大提高了群众住房满意度</w:t>
            </w:r>
          </w:p>
        </w:tc>
        <w:tc>
          <w:tcPr>
            <w:tcW w:w="820" w:type="dxa"/>
            <w:noWrap w:val="0"/>
            <w:vAlign w:val="center"/>
          </w:tcPr>
          <w:p>
            <w:pPr>
              <w:widowControl/>
              <w:snapToGrid w:val="0"/>
              <w:jc w:val="center"/>
              <w:rPr>
                <w:rFonts w:hint="eastAsia" w:ascii="宋体" w:hAnsi="宋体" w:cs="仿宋_GB2312"/>
                <w:kern w:val="0"/>
                <w:lang w:eastAsia="zh-CN"/>
              </w:rPr>
            </w:pPr>
            <w:r>
              <w:rPr>
                <w:rFonts w:hint="eastAsia" w:ascii="宋体" w:hAnsi="宋体" w:cs="Times New Roman"/>
                <w:kern w:val="0"/>
                <w:lang w:val="en-US" w:eastAsia="zh-CN"/>
              </w:rPr>
              <w:t>≥98%</w:t>
            </w:r>
          </w:p>
        </w:tc>
        <w:tc>
          <w:tcPr>
            <w:tcW w:w="728" w:type="dxa"/>
            <w:noWrap w:val="0"/>
            <w:vAlign w:val="center"/>
          </w:tcPr>
          <w:p>
            <w:pPr>
              <w:widowControl/>
              <w:snapToGrid w:val="0"/>
              <w:jc w:val="center"/>
              <w:rPr>
                <w:rFonts w:hint="default" w:ascii="宋体" w:hAnsi="宋体" w:cs="仿宋_GB2312"/>
                <w:kern w:val="0"/>
                <w:lang w:val="en-US" w:eastAsia="zh-CN"/>
              </w:rPr>
            </w:pPr>
            <w:r>
              <w:rPr>
                <w:rFonts w:hint="eastAsia" w:ascii="宋体" w:hAnsi="宋体" w:cs="仿宋_GB2312"/>
                <w:kern w:val="0"/>
                <w:lang w:val="en-US" w:eastAsia="zh-CN"/>
              </w:rPr>
              <w:t>85%</w:t>
            </w:r>
          </w:p>
        </w:tc>
        <w:tc>
          <w:tcPr>
            <w:tcW w:w="874" w:type="dxa"/>
            <w:noWrap w:val="0"/>
            <w:vAlign w:val="center"/>
          </w:tcPr>
          <w:p>
            <w:pPr>
              <w:widowControl/>
              <w:snapToGrid w:val="0"/>
              <w:jc w:val="center"/>
              <w:rPr>
                <w:rFonts w:hint="default" w:ascii="宋体" w:hAnsi="宋体" w:cs="仿宋_GB2312"/>
                <w:kern w:val="0"/>
                <w:lang w:val="en-US" w:eastAsia="zh-CN"/>
              </w:rPr>
            </w:pPr>
            <w:r>
              <w:rPr>
                <w:rFonts w:hint="eastAsia" w:ascii="宋体" w:hAnsi="宋体" w:cs="仿宋_GB2312"/>
                <w:kern w:val="0"/>
                <w:lang w:val="en-US" w:eastAsia="zh-CN"/>
              </w:rPr>
              <w:t>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823" w:type="dxa"/>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总分</w:t>
            </w:r>
          </w:p>
        </w:tc>
        <w:tc>
          <w:tcPr>
            <w:tcW w:w="8076" w:type="dxa"/>
            <w:gridSpan w:val="8"/>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97.95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58" w:hRule="atLeast"/>
          <w:jc w:val="center"/>
        </w:trPr>
        <w:tc>
          <w:tcPr>
            <w:tcW w:w="1893" w:type="dxa"/>
            <w:gridSpan w:val="2"/>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偏差大或</w:t>
            </w:r>
          </w:p>
          <w:p>
            <w:pPr>
              <w:widowControl/>
              <w:jc w:val="center"/>
              <w:rPr>
                <w:rFonts w:ascii="宋体" w:hAnsi="宋体" w:eastAsia="宋体" w:cs="Times New Roman"/>
                <w:kern w:val="0"/>
              </w:rPr>
            </w:pPr>
            <w:r>
              <w:rPr>
                <w:rFonts w:hint="eastAsia" w:ascii="宋体" w:hAnsi="宋体" w:eastAsia="宋体" w:cs="仿宋_GB2312"/>
                <w:kern w:val="0"/>
              </w:rPr>
              <w:t>目标未完成</w:t>
            </w:r>
          </w:p>
          <w:p>
            <w:pPr>
              <w:widowControl/>
              <w:jc w:val="center"/>
              <w:rPr>
                <w:rFonts w:ascii="宋体" w:hAnsi="宋体" w:eastAsia="宋体" w:cs="Times New Roman"/>
                <w:kern w:val="0"/>
              </w:rPr>
            </w:pPr>
            <w:r>
              <w:rPr>
                <w:rFonts w:hint="eastAsia" w:ascii="宋体" w:hAnsi="宋体" w:eastAsia="宋体" w:cs="仿宋_GB2312"/>
                <w:kern w:val="0"/>
              </w:rPr>
              <w:t>原因分析</w:t>
            </w:r>
          </w:p>
        </w:tc>
        <w:tc>
          <w:tcPr>
            <w:tcW w:w="7006" w:type="dxa"/>
            <w:gridSpan w:val="7"/>
            <w:noWrap w:val="0"/>
            <w:vAlign w:val="center"/>
          </w:tcPr>
          <w:p>
            <w:pPr>
              <w:widowControl/>
              <w:jc w:val="left"/>
              <w:rPr>
                <w:rFonts w:hint="default" w:ascii="宋体" w:hAnsi="宋体" w:eastAsia="宋体" w:cs="Times New Roman"/>
                <w:kern w:val="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948" w:hRule="atLeast"/>
          <w:jc w:val="center"/>
        </w:trPr>
        <w:tc>
          <w:tcPr>
            <w:tcW w:w="1893" w:type="dxa"/>
            <w:gridSpan w:val="2"/>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改进措施及</w:t>
            </w:r>
          </w:p>
          <w:p>
            <w:pPr>
              <w:widowControl/>
              <w:jc w:val="center"/>
              <w:rPr>
                <w:rFonts w:ascii="宋体" w:hAnsi="宋体" w:eastAsia="宋体" w:cs="Times New Roman"/>
                <w:kern w:val="0"/>
              </w:rPr>
            </w:pPr>
            <w:r>
              <w:rPr>
                <w:rFonts w:hint="eastAsia" w:ascii="宋体" w:hAnsi="宋体" w:eastAsia="宋体" w:cs="仿宋_GB2312"/>
                <w:kern w:val="0"/>
              </w:rPr>
              <w:t>结果应用方案</w:t>
            </w:r>
          </w:p>
        </w:tc>
        <w:tc>
          <w:tcPr>
            <w:tcW w:w="7006" w:type="dxa"/>
            <w:gridSpan w:val="7"/>
            <w:noWrap w:val="0"/>
            <w:vAlign w:val="center"/>
          </w:tcPr>
          <w:p>
            <w:pPr>
              <w:widowControl/>
              <w:jc w:val="left"/>
              <w:rPr>
                <w:rFonts w:hint="eastAsia" w:ascii="宋体" w:hAnsi="宋体" w:eastAsia="宋体" w:cs="Times New Roman"/>
                <w:kern w:val="0"/>
                <w:lang w:eastAsia="zh-CN"/>
              </w:rPr>
            </w:pPr>
            <w:r>
              <w:rPr>
                <w:rFonts w:hint="eastAsia" w:ascii="宋体" w:hAnsi="宋体" w:cs="Times New Roman"/>
                <w:kern w:val="0"/>
                <w:lang w:eastAsia="zh-CN"/>
              </w:rPr>
              <w:t>建立健全绩效指标体系，加强绩效管理意识，每年应根据项目特点及项目变化情况合理编制项目涉及到的绩效目标值。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4" w:hRule="atLeast"/>
          <w:jc w:val="center"/>
        </w:trPr>
        <w:tc>
          <w:tcPr>
            <w:tcW w:w="1893" w:type="dxa"/>
            <w:gridSpan w:val="2"/>
            <w:noWrap w:val="0"/>
            <w:vAlign w:val="center"/>
          </w:tcPr>
          <w:p>
            <w:pPr>
              <w:widowControl/>
              <w:jc w:val="center"/>
              <w:rPr>
                <w:rFonts w:hint="eastAsia" w:ascii="宋体" w:hAnsi="宋体" w:cs="仿宋_GB2312"/>
                <w:kern w:val="0"/>
                <w:lang w:val="en-US" w:eastAsia="zh-CN"/>
              </w:rPr>
            </w:pPr>
            <w:r>
              <w:rPr>
                <w:rFonts w:hint="eastAsia" w:ascii="宋体" w:hAnsi="宋体" w:cs="仿宋_GB2312"/>
                <w:kern w:val="0"/>
                <w:lang w:val="en-US" w:eastAsia="zh-CN"/>
              </w:rPr>
              <w:t>单位主要负责人</w:t>
            </w:r>
          </w:p>
          <w:p>
            <w:pPr>
              <w:widowControl/>
              <w:jc w:val="center"/>
              <w:rPr>
                <w:rFonts w:hint="default" w:ascii="宋体" w:hAnsi="宋体" w:eastAsia="宋体" w:cs="仿宋_GB2312"/>
                <w:kern w:val="0"/>
                <w:lang w:val="en-US" w:eastAsia="zh-CN"/>
              </w:rPr>
            </w:pPr>
            <w:r>
              <w:rPr>
                <w:rFonts w:hint="eastAsia" w:ascii="宋体" w:hAnsi="宋体" w:cs="仿宋_GB2312"/>
                <w:kern w:val="0"/>
                <w:lang w:val="en-US" w:eastAsia="zh-CN"/>
              </w:rPr>
              <w:t>签批意见</w:t>
            </w:r>
          </w:p>
        </w:tc>
        <w:tc>
          <w:tcPr>
            <w:tcW w:w="7006" w:type="dxa"/>
            <w:gridSpan w:val="7"/>
            <w:noWrap w:val="0"/>
            <w:vAlign w:val="center"/>
          </w:tcPr>
          <w:p>
            <w:pPr>
              <w:widowControl/>
              <w:jc w:val="left"/>
              <w:rPr>
                <w:rFonts w:ascii="宋体" w:hAnsi="宋体" w:eastAsia="宋体" w:cs="Times New Roman"/>
                <w:kern w:val="0"/>
              </w:rPr>
            </w:pPr>
          </w:p>
          <w:p>
            <w:pPr>
              <w:widowControl/>
              <w:jc w:val="left"/>
              <w:rPr>
                <w:rFonts w:ascii="宋体" w:hAnsi="宋体" w:eastAsia="宋体" w:cs="Times New Roman"/>
                <w:kern w:val="0"/>
              </w:rPr>
            </w:pPr>
          </w:p>
          <w:p>
            <w:pPr>
              <w:widowControl/>
              <w:jc w:val="left"/>
              <w:rPr>
                <w:rFonts w:ascii="宋体" w:hAnsi="宋体" w:eastAsia="宋体" w:cs="Times New Roman"/>
                <w:kern w:val="0"/>
              </w:rPr>
            </w:pPr>
          </w:p>
          <w:p>
            <w:pPr>
              <w:widowControl/>
              <w:ind w:firstLine="4800" w:firstLineChars="2000"/>
              <w:jc w:val="left"/>
              <w:rPr>
                <w:rFonts w:hint="default" w:ascii="宋体" w:hAnsi="宋体" w:cs="Times New Roman"/>
                <w:kern w:val="0"/>
                <w:lang w:val="en-US" w:eastAsia="zh-CN"/>
              </w:rPr>
            </w:pPr>
            <w:r>
              <w:rPr>
                <w:rFonts w:hint="eastAsia" w:ascii="宋体" w:hAnsi="宋体" w:cs="Times New Roman"/>
                <w:kern w:val="0"/>
                <w:lang w:val="en-US" w:eastAsia="zh-CN"/>
              </w:rPr>
              <w:t xml:space="preserve">签名：               </w:t>
            </w:r>
          </w:p>
          <w:p>
            <w:pPr>
              <w:widowControl/>
              <w:ind w:firstLine="2400" w:firstLineChars="1000"/>
              <w:jc w:val="left"/>
              <w:rPr>
                <w:rFonts w:hint="default" w:ascii="宋体" w:hAnsi="宋体" w:cs="Times New Roman"/>
                <w:kern w:val="0"/>
                <w:lang w:val="en-US" w:eastAsia="zh-CN"/>
              </w:rPr>
            </w:pPr>
            <w:r>
              <w:rPr>
                <w:rFonts w:hint="eastAsia" w:ascii="宋体" w:hAnsi="宋体" w:cs="Times New Roman"/>
                <w:kern w:val="0"/>
                <w:lang w:val="en-US" w:eastAsia="zh-CN"/>
              </w:rPr>
              <w:t xml:space="preserve"> </w:t>
            </w:r>
          </w:p>
          <w:p>
            <w:pPr>
              <w:widowControl/>
              <w:jc w:val="right"/>
              <w:rPr>
                <w:rFonts w:hint="default" w:ascii="宋体" w:hAnsi="宋体" w:cs="Times New Roman"/>
                <w:kern w:val="0"/>
                <w:lang w:val="en-US" w:eastAsia="zh-CN"/>
              </w:rPr>
            </w:pPr>
            <w:r>
              <w:rPr>
                <w:rFonts w:hint="eastAsia" w:ascii="宋体" w:hAnsi="宋体" w:cs="Times New Roman"/>
                <w:kern w:val="0"/>
                <w:lang w:val="en-US" w:eastAsia="zh-CN"/>
              </w:rPr>
              <w:t>年      月      日</w:t>
            </w:r>
          </w:p>
        </w:tc>
      </w:tr>
    </w:tbl>
    <w:p>
      <w:pPr>
        <w:widowControl/>
        <w:rPr>
          <w:rFonts w:ascii="宋体" w:hAnsi="宋体" w:eastAsia="宋体" w:cs="Times New Roman"/>
          <w:kern w:val="0"/>
          <w:sz w:val="22"/>
          <w:szCs w:val="22"/>
        </w:rPr>
      </w:pPr>
      <w:r>
        <w:rPr>
          <w:rFonts w:hint="eastAsia" w:ascii="宋体" w:hAnsi="宋体" w:eastAsia="宋体" w:cs="仿宋_GB2312"/>
          <w:kern w:val="0"/>
          <w:sz w:val="22"/>
          <w:szCs w:val="22"/>
        </w:rPr>
        <w:t>备注：</w:t>
      </w:r>
    </w:p>
    <w:p>
      <w:pPr>
        <w:widowControl/>
        <w:ind w:firstLine="440" w:firstLineChars="200"/>
        <w:rPr>
          <w:rFonts w:ascii="宋体" w:hAnsi="宋体" w:eastAsia="宋体" w:cs="Times New Roman"/>
          <w:kern w:val="0"/>
          <w:sz w:val="22"/>
          <w:szCs w:val="22"/>
        </w:rPr>
      </w:pPr>
      <w:r>
        <w:rPr>
          <w:rFonts w:ascii="宋体" w:hAnsi="宋体" w:eastAsia="宋体" w:cs="仿宋_GB2312"/>
          <w:kern w:val="0"/>
          <w:sz w:val="22"/>
          <w:szCs w:val="22"/>
        </w:rPr>
        <w:t>1.</w:t>
      </w:r>
      <w:r>
        <w:rPr>
          <w:rFonts w:hint="eastAsia" w:ascii="宋体" w:hAnsi="宋体" w:eastAsia="宋体" w:cs="仿宋_GB2312"/>
          <w:kern w:val="0"/>
          <w:sz w:val="22"/>
          <w:szCs w:val="22"/>
        </w:rPr>
        <w:t>预算执行情况口径：预算数为调整后财政资金总额（包括上年结余结转），执行数为资金使用单位财政资金实际支出数。</w:t>
      </w:r>
    </w:p>
    <w:p>
      <w:pPr>
        <w:widowControl/>
        <w:ind w:firstLine="440" w:firstLineChars="200"/>
        <w:rPr>
          <w:rFonts w:ascii="宋体" w:hAnsi="宋体" w:eastAsia="宋体" w:cs="Times New Roman"/>
          <w:kern w:val="0"/>
          <w:sz w:val="22"/>
          <w:szCs w:val="22"/>
        </w:rPr>
      </w:pPr>
      <w:r>
        <w:rPr>
          <w:rFonts w:ascii="宋体" w:hAnsi="宋体" w:eastAsia="宋体" w:cs="仿宋_GB2312"/>
          <w:kern w:val="0"/>
          <w:sz w:val="22"/>
          <w:szCs w:val="22"/>
        </w:rPr>
        <w:t>2.</w:t>
      </w:r>
      <w:r>
        <w:rPr>
          <w:rFonts w:hint="eastAsia" w:ascii="宋体" w:hAnsi="宋体" w:eastAsia="宋体" w:cs="仿宋_GB2312"/>
          <w:kern w:val="0"/>
          <w:sz w:val="22"/>
          <w:szCs w:val="22"/>
        </w:rPr>
        <w:t>定量指标完成数汇总原则：绝对值直接累加计算，相对值按照资金额度加权平均计算。定量指标计分原则：正向指标（即目标值为≥</w:t>
      </w:r>
      <w:r>
        <w:rPr>
          <w:rFonts w:ascii="宋体" w:hAnsi="宋体" w:eastAsia="宋体" w:cs="仿宋_GB2312"/>
          <w:kern w:val="0"/>
          <w:sz w:val="22"/>
          <w:szCs w:val="22"/>
        </w:rPr>
        <w:t>X,</w:t>
      </w:r>
      <w:r>
        <w:rPr>
          <w:rFonts w:hint="eastAsia" w:ascii="宋体" w:hAnsi="宋体" w:eastAsia="宋体" w:cs="仿宋_GB2312"/>
          <w:kern w:val="0"/>
          <w:sz w:val="22"/>
          <w:szCs w:val="22"/>
        </w:rPr>
        <w:t>得分</w:t>
      </w:r>
      <w:r>
        <w:rPr>
          <w:rFonts w:ascii="宋体" w:hAnsi="宋体" w:eastAsia="宋体" w:cs="仿宋_GB2312"/>
          <w:kern w:val="0"/>
          <w:sz w:val="22"/>
          <w:szCs w:val="22"/>
        </w:rPr>
        <w:t>=</w:t>
      </w:r>
      <w:r>
        <w:rPr>
          <w:rFonts w:hint="eastAsia" w:ascii="宋体" w:hAnsi="宋体" w:eastAsia="宋体" w:cs="仿宋_GB2312"/>
          <w:kern w:val="0"/>
          <w:sz w:val="22"/>
          <w:szCs w:val="22"/>
        </w:rPr>
        <w:t>权重</w:t>
      </w:r>
      <w:r>
        <w:rPr>
          <w:rFonts w:ascii="宋体" w:hAnsi="宋体" w:eastAsia="宋体" w:cs="仿宋_GB2312"/>
          <w:kern w:val="0"/>
          <w:sz w:val="22"/>
          <w:szCs w:val="22"/>
        </w:rPr>
        <w:t>*B/A</w:t>
      </w:r>
      <w:r>
        <w:rPr>
          <w:rFonts w:hint="eastAsia" w:ascii="宋体" w:hAnsi="宋体" w:eastAsia="宋体" w:cs="仿宋_GB2312"/>
          <w:kern w:val="0"/>
          <w:sz w:val="22"/>
          <w:szCs w:val="22"/>
        </w:rPr>
        <w:t>），反向指标（即目标值为≤</w:t>
      </w:r>
      <w:r>
        <w:rPr>
          <w:rFonts w:ascii="宋体" w:hAnsi="宋体" w:eastAsia="宋体" w:cs="仿宋_GB2312"/>
          <w:kern w:val="0"/>
          <w:sz w:val="22"/>
          <w:szCs w:val="22"/>
        </w:rPr>
        <w:t>X</w:t>
      </w:r>
      <w:r>
        <w:rPr>
          <w:rFonts w:hint="eastAsia" w:ascii="宋体" w:hAnsi="宋体" w:eastAsia="宋体" w:cs="仿宋_GB2312"/>
          <w:kern w:val="0"/>
          <w:sz w:val="22"/>
          <w:szCs w:val="22"/>
        </w:rPr>
        <w:t>，得分</w:t>
      </w:r>
      <w:r>
        <w:rPr>
          <w:rFonts w:ascii="宋体" w:hAnsi="宋体" w:eastAsia="宋体" w:cs="仿宋_GB2312"/>
          <w:kern w:val="0"/>
          <w:sz w:val="22"/>
          <w:szCs w:val="22"/>
        </w:rPr>
        <w:t>=</w:t>
      </w:r>
      <w:r>
        <w:rPr>
          <w:rFonts w:hint="eastAsia" w:ascii="宋体" w:hAnsi="宋体" w:eastAsia="宋体" w:cs="仿宋_GB2312"/>
          <w:kern w:val="0"/>
          <w:sz w:val="22"/>
          <w:szCs w:val="22"/>
        </w:rPr>
        <w:t>权重</w:t>
      </w:r>
      <w:r>
        <w:rPr>
          <w:rFonts w:ascii="宋体" w:hAnsi="宋体" w:eastAsia="宋体" w:cs="仿宋_GB2312"/>
          <w:kern w:val="0"/>
          <w:sz w:val="22"/>
          <w:szCs w:val="22"/>
        </w:rPr>
        <w:t>*A/B）</w:t>
      </w:r>
      <w:r>
        <w:rPr>
          <w:rFonts w:hint="eastAsia" w:ascii="宋体" w:hAnsi="宋体" w:eastAsia="宋体" w:cs="仿宋_GB2312"/>
          <w:kern w:val="0"/>
          <w:sz w:val="22"/>
          <w:szCs w:val="22"/>
        </w:rPr>
        <w:t>，得分不得突破权重总额。定量指标先汇总完成数，再计算得分。</w:t>
      </w:r>
    </w:p>
    <w:p>
      <w:pPr>
        <w:widowControl/>
        <w:ind w:firstLine="440" w:firstLineChars="200"/>
        <w:rPr>
          <w:rFonts w:hint="eastAsia" w:ascii="宋体" w:hAnsi="宋体" w:eastAsia="宋体" w:cs="仿宋_GB2312"/>
          <w:kern w:val="0"/>
          <w:sz w:val="22"/>
          <w:szCs w:val="22"/>
        </w:rPr>
      </w:pPr>
      <w:r>
        <w:rPr>
          <w:rFonts w:ascii="宋体" w:hAnsi="宋体" w:eastAsia="宋体" w:cs="仿宋_GB2312"/>
          <w:kern w:val="0"/>
          <w:sz w:val="22"/>
          <w:szCs w:val="22"/>
        </w:rPr>
        <w:t>3.</w:t>
      </w:r>
      <w:r>
        <w:rPr>
          <w:rFonts w:hint="eastAsia" w:ascii="宋体" w:hAnsi="宋体" w:eastAsia="宋体" w:cs="仿宋_GB2312"/>
          <w:kern w:val="0"/>
          <w:sz w:val="22"/>
          <w:szCs w:val="22"/>
        </w:rPr>
        <w:t>定性指标计分原则：达成预期指标、部分达成预期指标并具有一定效果、未达成预期指标且效果较差三档，分别按照该指标对应分值区间</w:t>
      </w:r>
      <w:r>
        <w:rPr>
          <w:rFonts w:ascii="宋体" w:hAnsi="宋体" w:eastAsia="宋体" w:cs="仿宋_GB2312"/>
          <w:kern w:val="0"/>
          <w:sz w:val="22"/>
          <w:szCs w:val="22"/>
        </w:rPr>
        <w:t>100-80%</w:t>
      </w:r>
      <w:r>
        <w:rPr>
          <w:rFonts w:hint="eastAsia" w:ascii="宋体" w:hAnsi="宋体" w:eastAsia="宋体" w:cs="仿宋_GB2312"/>
          <w:kern w:val="0"/>
          <w:sz w:val="22"/>
          <w:szCs w:val="22"/>
        </w:rPr>
        <w:t>（含</w:t>
      </w:r>
      <w:r>
        <w:rPr>
          <w:rFonts w:ascii="宋体" w:hAnsi="宋体" w:eastAsia="宋体" w:cs="仿宋_GB2312"/>
          <w:kern w:val="0"/>
          <w:sz w:val="22"/>
          <w:szCs w:val="22"/>
        </w:rPr>
        <w:t>80%</w:t>
      </w:r>
      <w:r>
        <w:rPr>
          <w:rFonts w:hint="eastAsia" w:ascii="宋体" w:hAnsi="宋体" w:eastAsia="宋体" w:cs="仿宋_GB2312"/>
          <w:kern w:val="0"/>
          <w:sz w:val="22"/>
          <w:szCs w:val="22"/>
        </w:rPr>
        <w:t>）、</w:t>
      </w:r>
      <w:r>
        <w:rPr>
          <w:rFonts w:ascii="宋体" w:hAnsi="宋体" w:eastAsia="宋体" w:cs="仿宋_GB2312"/>
          <w:kern w:val="0"/>
          <w:sz w:val="22"/>
          <w:szCs w:val="22"/>
        </w:rPr>
        <w:t>80-50%</w:t>
      </w:r>
      <w:r>
        <w:rPr>
          <w:rFonts w:hint="eastAsia" w:ascii="宋体" w:hAnsi="宋体" w:eastAsia="宋体" w:cs="仿宋_GB2312"/>
          <w:kern w:val="0"/>
          <w:sz w:val="22"/>
          <w:szCs w:val="22"/>
        </w:rPr>
        <w:t>（含</w:t>
      </w:r>
      <w:r>
        <w:rPr>
          <w:rFonts w:ascii="宋体" w:hAnsi="宋体" w:eastAsia="宋体" w:cs="仿宋_GB2312"/>
          <w:kern w:val="0"/>
          <w:sz w:val="22"/>
          <w:szCs w:val="22"/>
        </w:rPr>
        <w:t>50%</w:t>
      </w:r>
      <w:r>
        <w:rPr>
          <w:rFonts w:hint="eastAsia" w:ascii="宋体" w:hAnsi="宋体" w:eastAsia="宋体" w:cs="仿宋_GB2312"/>
          <w:kern w:val="0"/>
          <w:sz w:val="22"/>
          <w:szCs w:val="22"/>
        </w:rPr>
        <w:t>）、</w:t>
      </w:r>
      <w:r>
        <w:rPr>
          <w:rFonts w:ascii="宋体" w:hAnsi="宋体" w:eastAsia="宋体" w:cs="仿宋_GB2312"/>
          <w:kern w:val="0"/>
          <w:sz w:val="22"/>
          <w:szCs w:val="22"/>
        </w:rPr>
        <w:t>50-0</w:t>
      </w:r>
      <w:r>
        <w:rPr>
          <w:rFonts w:hint="eastAsia" w:ascii="宋体" w:hAnsi="宋体" w:eastAsia="宋体" w:cs="仿宋_GB2312"/>
          <w:kern w:val="0"/>
          <w:sz w:val="22"/>
          <w:szCs w:val="22"/>
        </w:rPr>
        <w:t>%合理确定分值。汇总时，以资金额度为权重，对分值进行加权平均计算。</w:t>
      </w:r>
    </w:p>
    <w:p>
      <w:pPr>
        <w:widowControl/>
        <w:ind w:firstLine="440" w:firstLineChars="200"/>
        <w:rPr>
          <w:rFonts w:hint="eastAsia" w:ascii="仿宋" w:hAnsi="仿宋" w:eastAsia="仿宋" w:cs="仿宋"/>
          <w:b w:val="0"/>
          <w:bCs/>
          <w:sz w:val="36"/>
          <w:szCs w:val="44"/>
          <w:u w:val="single"/>
          <w:lang w:val="en-US" w:eastAsia="zh-CN"/>
        </w:rPr>
      </w:pPr>
      <w:r>
        <w:rPr>
          <w:rFonts w:hint="eastAsia" w:ascii="宋体" w:hAnsi="宋体" w:eastAsia="宋体" w:cs="仿宋_GB2312"/>
          <w:kern w:val="0"/>
          <w:sz w:val="22"/>
          <w:szCs w:val="22"/>
        </w:rPr>
        <w:t>4.基于经济性和必要性等因素考虑，满意度指标暂可不作为必评指标。</w:t>
      </w:r>
      <w:bookmarkStart w:id="0" w:name="_GoBack"/>
      <w:bookmarkEnd w:id="0"/>
    </w:p>
    <w:p>
      <w:pPr>
        <w:widowControl/>
        <w:shd w:val="clear" w:color="auto" w:fill="auto"/>
        <w:spacing w:line="432" w:lineRule="atLeast"/>
        <w:jc w:val="center"/>
        <w:rPr>
          <w:rFonts w:hint="eastAsia" w:ascii="方正小标宋简体" w:hAnsi="方正小标宋简体" w:eastAsia="方正小标宋简体" w:cs="方正小标宋简体"/>
          <w:color w:val="000000"/>
          <w:kern w:val="0"/>
          <w:sz w:val="40"/>
          <w:szCs w:val="40"/>
          <w:lang w:val="zh-TW" w:eastAsia="zh-CN"/>
        </w:rPr>
        <w:sectPr>
          <w:footerReference r:id="rId5" w:type="default"/>
          <w:pgSz w:w="11906" w:h="16838"/>
          <w:pgMar w:top="1440" w:right="1800" w:bottom="1440" w:left="1800" w:header="851" w:footer="992" w:gutter="0"/>
          <w:pgNumType w:fmt="numberInDash" w:start="1"/>
          <w:cols w:space="425" w:num="1"/>
          <w:docGrid w:type="lines" w:linePitch="312" w:charSpace="0"/>
        </w:sectPr>
      </w:pPr>
    </w:p>
    <w:p>
      <w:pPr>
        <w:widowControl/>
        <w:shd w:val="clear" w:color="auto" w:fill="auto"/>
        <w:spacing w:line="432" w:lineRule="atLeast"/>
        <w:jc w:val="center"/>
        <w:rPr>
          <w:rFonts w:hint="eastAsia" w:ascii="方正小标宋简体" w:hAnsi="方正小标宋简体" w:eastAsia="方正小标宋简体" w:cs="方正小标宋简体"/>
          <w:color w:val="000000"/>
          <w:kern w:val="0"/>
          <w:sz w:val="40"/>
          <w:szCs w:val="40"/>
          <w:lang w:val="zh-TW" w:eastAsia="zh-CN"/>
        </w:rPr>
      </w:pPr>
      <w:r>
        <w:rPr>
          <w:rFonts w:hint="eastAsia" w:ascii="方正小标宋简体" w:hAnsi="方正小标宋简体" w:eastAsia="方正小标宋简体" w:cs="方正小标宋简体"/>
          <w:color w:val="000000"/>
          <w:kern w:val="0"/>
          <w:sz w:val="40"/>
          <w:szCs w:val="40"/>
          <w:lang w:val="zh-TW" w:eastAsia="zh-CN"/>
        </w:rPr>
        <w:t>东山陈家冲还建小区项目</w:t>
      </w:r>
    </w:p>
    <w:p>
      <w:pPr>
        <w:widowControl/>
        <w:shd w:val="clear" w:color="auto" w:fill="auto"/>
        <w:spacing w:line="432" w:lineRule="atLeast"/>
        <w:jc w:val="center"/>
        <w:rPr>
          <w:rFonts w:hint="default" w:ascii="方正小标宋简体" w:hAnsi="方正小标宋简体" w:eastAsia="方正小标宋简体" w:cs="方正小标宋简体"/>
          <w:color w:val="000000"/>
          <w:kern w:val="0"/>
          <w:sz w:val="40"/>
          <w:szCs w:val="40"/>
          <w:lang w:val="en-US" w:eastAsia="zh-TW"/>
        </w:rPr>
      </w:pPr>
      <w:r>
        <w:rPr>
          <w:rFonts w:hint="eastAsia" w:ascii="方正小标宋简体" w:hAnsi="方正小标宋简体" w:eastAsia="方正小标宋简体" w:cs="方正小标宋简体"/>
          <w:color w:val="000000"/>
          <w:kern w:val="0"/>
          <w:sz w:val="40"/>
          <w:szCs w:val="40"/>
          <w:lang w:val="zh-TW" w:eastAsia="zh-CN"/>
        </w:rPr>
        <w:t>第二次</w:t>
      </w:r>
      <w:r>
        <w:rPr>
          <w:rFonts w:hint="eastAsia" w:ascii="方正小标宋简体" w:hAnsi="方正小标宋简体" w:eastAsia="方正小标宋简体" w:cs="方正小标宋简体"/>
          <w:color w:val="000000"/>
          <w:kern w:val="0"/>
          <w:sz w:val="40"/>
          <w:szCs w:val="40"/>
          <w:lang w:val="en-US" w:eastAsia="zh-CN"/>
        </w:rPr>
        <w:t>BT款回购资金及部分前期费用</w:t>
      </w:r>
      <w:r>
        <w:rPr>
          <w:rFonts w:hint="eastAsia" w:ascii="方正小标宋简体" w:hAnsi="方正小标宋简体" w:eastAsia="方正小标宋简体" w:cs="方正小标宋简体"/>
          <w:color w:val="000000"/>
          <w:kern w:val="0"/>
          <w:sz w:val="40"/>
          <w:szCs w:val="40"/>
          <w:lang w:val="zh-TW" w:eastAsia="zh-TW"/>
        </w:rPr>
        <w:t>专项</w:t>
      </w:r>
      <w:r>
        <w:rPr>
          <w:rFonts w:hint="eastAsia" w:ascii="方正小标宋简体" w:hAnsi="方正小标宋简体" w:eastAsia="方正小标宋简体" w:cs="方正小标宋简体"/>
          <w:color w:val="000000"/>
          <w:kern w:val="0"/>
          <w:sz w:val="40"/>
          <w:szCs w:val="40"/>
          <w:lang w:val="en-US" w:eastAsia="zh-CN"/>
        </w:rPr>
        <w:t>资</w:t>
      </w:r>
      <w:r>
        <w:rPr>
          <w:rFonts w:hint="eastAsia" w:ascii="方正小标宋简体" w:hAnsi="方正小标宋简体" w:eastAsia="方正小标宋简体" w:cs="方正小标宋简体"/>
          <w:color w:val="000000"/>
          <w:kern w:val="0"/>
          <w:sz w:val="40"/>
          <w:szCs w:val="40"/>
          <w:lang w:val="zh-TW" w:eastAsia="zh-TW"/>
        </w:rPr>
        <w:t>金</w:t>
      </w:r>
      <w:r>
        <w:rPr>
          <w:rFonts w:hint="eastAsia" w:ascii="方正小标宋简体" w:hAnsi="方正小标宋简体" w:eastAsia="方正小标宋简体" w:cs="方正小标宋简体"/>
          <w:color w:val="000000"/>
          <w:kern w:val="0"/>
          <w:sz w:val="40"/>
          <w:szCs w:val="40"/>
          <w:lang w:val="zh-TW" w:eastAsia="zh-TW"/>
        </w:rPr>
        <w:br w:type="textWrapping"/>
      </w:r>
      <w:r>
        <w:rPr>
          <w:rFonts w:hint="eastAsia" w:ascii="方正小标宋简体" w:hAnsi="方正小标宋简体" w:eastAsia="方正小标宋简体" w:cs="方正小标宋简体"/>
          <w:color w:val="000000"/>
          <w:kern w:val="0"/>
          <w:sz w:val="40"/>
          <w:szCs w:val="40"/>
          <w:lang w:val="zh-TW" w:eastAsia="zh-TW"/>
        </w:rPr>
        <w:t>部门</w:t>
      </w:r>
      <w:r>
        <w:rPr>
          <w:rFonts w:hint="eastAsia" w:ascii="方正小标宋简体" w:hAnsi="方正小标宋简体" w:eastAsia="方正小标宋简体" w:cs="方正小标宋简体"/>
          <w:color w:val="000000"/>
          <w:kern w:val="0"/>
          <w:sz w:val="40"/>
          <w:szCs w:val="40"/>
          <w:lang w:val="en-US" w:eastAsia="zh-CN"/>
        </w:rPr>
        <w:t>自评结果</w:t>
      </w:r>
    </w:p>
    <w:p>
      <w:pPr>
        <w:pStyle w:val="2"/>
        <w:pageBreakBefore w:val="0"/>
        <w:shd w:val="clear" w:color="auto" w:fill="auto"/>
        <w:kinsoku/>
        <w:wordWrap/>
        <w:overflowPunct/>
        <w:topLinePunct w:val="0"/>
        <w:autoSpaceDE/>
        <w:autoSpaceDN/>
        <w:bidi w:val="0"/>
        <w:adjustRightInd/>
        <w:spacing w:line="560" w:lineRule="atLeast"/>
        <w:ind w:left="0" w:leftChars="0" w:firstLine="0" w:firstLineChars="0"/>
        <w:jc w:val="center"/>
        <w:rPr>
          <w:rFonts w:hint="eastAsia" w:ascii="Times New Roman" w:hAnsi="Times New Roman" w:eastAsia="楷体" w:cs="Times New Roman"/>
          <w:color w:val="000000"/>
          <w:spacing w:val="0"/>
          <w:w w:val="100"/>
          <w:kern w:val="0"/>
          <w:position w:val="0"/>
          <w:sz w:val="32"/>
          <w:szCs w:val="32"/>
          <w:lang w:val="zh-TW" w:eastAsia="zh-TW"/>
        </w:rPr>
      </w:pPr>
      <w:r>
        <w:rPr>
          <w:rFonts w:hint="eastAsia" w:ascii="Times New Roman" w:hAnsi="Times New Roman" w:eastAsia="楷体" w:cs="Times New Roman"/>
          <w:color w:val="000000"/>
          <w:spacing w:val="0"/>
          <w:w w:val="100"/>
          <w:kern w:val="0"/>
          <w:position w:val="0"/>
          <w:sz w:val="32"/>
          <w:szCs w:val="32"/>
          <w:lang w:val="zh-TW" w:eastAsia="zh-TW"/>
        </w:rPr>
        <w:t>（摘要版）</w:t>
      </w:r>
    </w:p>
    <w:p>
      <w:pPr>
        <w:pStyle w:val="10"/>
        <w:keepNext w:val="0"/>
        <w:keepLines w:val="0"/>
        <w:pageBreakBefore w:val="0"/>
        <w:widowControl w:val="0"/>
        <w:shd w:val="clear" w:color="auto" w:fill="auto"/>
        <w:tabs>
          <w:tab w:val="left" w:pos="1116"/>
        </w:tabs>
        <w:kinsoku/>
        <w:wordWrap/>
        <w:overflowPunct/>
        <w:topLinePunct w:val="0"/>
        <w:autoSpaceDE/>
        <w:autoSpaceDN/>
        <w:bidi w:val="0"/>
        <w:adjustRightInd/>
        <w:snapToGrid/>
        <w:spacing w:before="0" w:after="0" w:line="560" w:lineRule="atLeast"/>
        <w:ind w:left="0" w:leftChars="0" w:right="0" w:firstLine="736" w:firstLineChars="230"/>
        <w:jc w:val="both"/>
        <w:textAlignment w:val="auto"/>
        <w:rPr>
          <w:rFonts w:hint="eastAsia" w:ascii="黑体" w:hAnsi="黑体" w:eastAsia="黑体" w:cs="黑体"/>
          <w:b w:val="0"/>
          <w:bCs w:val="0"/>
          <w:color w:val="000000"/>
          <w:spacing w:val="0"/>
          <w:w w:val="100"/>
          <w:kern w:val="2"/>
          <w:position w:val="0"/>
          <w:sz w:val="32"/>
          <w:szCs w:val="32"/>
          <w:lang w:val="en-US" w:eastAsia="zh-CN"/>
        </w:rPr>
      </w:pPr>
      <w:r>
        <w:rPr>
          <w:rFonts w:hint="eastAsia" w:ascii="黑体" w:hAnsi="黑体" w:eastAsia="黑体" w:cs="黑体"/>
          <w:b w:val="0"/>
          <w:bCs w:val="0"/>
          <w:color w:val="000000"/>
          <w:spacing w:val="0"/>
          <w:w w:val="100"/>
          <w:kern w:val="2"/>
          <w:position w:val="0"/>
          <w:sz w:val="32"/>
          <w:szCs w:val="32"/>
          <w:lang w:val="en-US" w:eastAsia="zh-CN"/>
        </w:rPr>
        <w:t>1自评结论</w:t>
      </w:r>
    </w:p>
    <w:p>
      <w:pPr>
        <w:pStyle w:val="10"/>
        <w:keepNext w:val="0"/>
        <w:keepLines w:val="0"/>
        <w:pageBreakBefore w:val="0"/>
        <w:widowControl w:val="0"/>
        <w:shd w:val="clear" w:color="auto" w:fill="auto"/>
        <w:tabs>
          <w:tab w:val="left" w:pos="1116"/>
        </w:tabs>
        <w:kinsoku/>
        <w:wordWrap/>
        <w:overflowPunct/>
        <w:topLinePunct w:val="0"/>
        <w:autoSpaceDE/>
        <w:autoSpaceDN/>
        <w:bidi w:val="0"/>
        <w:adjustRightInd/>
        <w:snapToGrid/>
        <w:spacing w:before="0" w:after="0" w:line="560" w:lineRule="atLeast"/>
        <w:ind w:left="0" w:leftChars="0" w:right="0" w:firstLine="736" w:firstLineChars="230"/>
        <w:jc w:val="both"/>
        <w:textAlignment w:val="auto"/>
        <w:rPr>
          <w:rFonts w:hint="eastAsia" w:ascii="楷体" w:hAnsi="楷体" w:eastAsia="楷体" w:cs="楷体"/>
          <w:color w:val="000000"/>
          <w:spacing w:val="0"/>
          <w:w w:val="10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position w:val="0"/>
          <w:sz w:val="32"/>
          <w:szCs w:val="32"/>
          <w:highlight w:val="none"/>
          <w:u w:val="none"/>
          <w:shd w:val="clear" w:color="auto" w:fill="auto"/>
          <w:lang w:val="en-US" w:eastAsia="zh-CN" w:bidi="zh-TW"/>
        </w:rPr>
        <w:t>1.1自评得分</w:t>
      </w:r>
    </w:p>
    <w:tbl>
      <w:tblPr>
        <w:tblStyle w:val="6"/>
        <w:tblW w:w="0" w:type="auto"/>
        <w:jc w:val="center"/>
        <w:tblLayout w:type="fixed"/>
        <w:tblCellMar>
          <w:top w:w="0" w:type="dxa"/>
          <w:left w:w="10" w:type="dxa"/>
          <w:bottom w:w="0" w:type="dxa"/>
          <w:right w:w="10" w:type="dxa"/>
        </w:tblCellMar>
      </w:tblPr>
      <w:tblGrid>
        <w:gridCol w:w="3225"/>
        <w:gridCol w:w="1591"/>
        <w:gridCol w:w="1636"/>
        <w:gridCol w:w="1543"/>
      </w:tblGrid>
      <w:tr>
        <w:tblPrEx>
          <w:tblCellMar>
            <w:top w:w="0" w:type="dxa"/>
            <w:left w:w="10" w:type="dxa"/>
            <w:bottom w:w="0" w:type="dxa"/>
            <w:right w:w="10" w:type="dxa"/>
          </w:tblCellMar>
        </w:tblPrEx>
        <w:trPr>
          <w:trHeight w:val="499" w:hRule="exact"/>
          <w:jc w:val="center"/>
        </w:trPr>
        <w:tc>
          <w:tcPr>
            <w:tcW w:w="322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sz w:val="28"/>
                <w:szCs w:val="28"/>
                <w:highlight w:val="none"/>
              </w:rPr>
            </w:pPr>
            <w:r>
              <w:rPr>
                <w:rFonts w:hint="eastAsia" w:ascii="仿宋" w:hAnsi="仿宋" w:eastAsia="仿宋" w:cs="仿宋"/>
                <w:color w:val="000000"/>
                <w:spacing w:val="0"/>
                <w:w w:val="100"/>
                <w:position w:val="0"/>
                <w:sz w:val="28"/>
                <w:szCs w:val="28"/>
                <w:highlight w:val="none"/>
                <w:lang w:eastAsia="zh-CN"/>
              </w:rPr>
              <w:t>自评</w:t>
            </w:r>
            <w:r>
              <w:rPr>
                <w:rFonts w:hint="eastAsia" w:ascii="仿宋" w:hAnsi="仿宋" w:eastAsia="仿宋" w:cs="仿宋"/>
                <w:color w:val="000000"/>
                <w:spacing w:val="0"/>
                <w:w w:val="100"/>
                <w:position w:val="0"/>
                <w:sz w:val="28"/>
                <w:szCs w:val="28"/>
                <w:highlight w:val="none"/>
              </w:rPr>
              <w:t>项目</w:t>
            </w:r>
          </w:p>
        </w:tc>
        <w:tc>
          <w:tcPr>
            <w:tcW w:w="15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sz w:val="28"/>
                <w:szCs w:val="28"/>
                <w:highlight w:val="none"/>
              </w:rPr>
            </w:pPr>
            <w:r>
              <w:rPr>
                <w:rFonts w:hint="eastAsia" w:ascii="仿宋" w:hAnsi="仿宋" w:eastAsia="仿宋" w:cs="仿宋"/>
                <w:color w:val="000000"/>
                <w:spacing w:val="0"/>
                <w:w w:val="100"/>
                <w:position w:val="0"/>
                <w:sz w:val="28"/>
                <w:szCs w:val="28"/>
                <w:highlight w:val="none"/>
              </w:rPr>
              <w:t>权重</w:t>
            </w:r>
          </w:p>
        </w:tc>
        <w:tc>
          <w:tcPr>
            <w:tcW w:w="1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sz w:val="28"/>
                <w:szCs w:val="28"/>
                <w:highlight w:val="none"/>
              </w:rPr>
            </w:pPr>
            <w:r>
              <w:rPr>
                <w:rFonts w:hint="eastAsia" w:ascii="仿宋" w:hAnsi="仿宋" w:eastAsia="仿宋" w:cs="仿宋"/>
                <w:color w:val="000000"/>
                <w:spacing w:val="0"/>
                <w:w w:val="100"/>
                <w:position w:val="0"/>
                <w:sz w:val="28"/>
                <w:szCs w:val="28"/>
                <w:highlight w:val="none"/>
              </w:rPr>
              <w:t>评级分值</w:t>
            </w:r>
          </w:p>
        </w:tc>
        <w:tc>
          <w:tcPr>
            <w:tcW w:w="1543"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sz w:val="28"/>
                <w:szCs w:val="28"/>
                <w:highlight w:val="none"/>
              </w:rPr>
            </w:pPr>
            <w:r>
              <w:rPr>
                <w:rFonts w:hint="eastAsia" w:ascii="仿宋" w:hAnsi="仿宋" w:eastAsia="仿宋" w:cs="仿宋"/>
                <w:color w:val="000000"/>
                <w:spacing w:val="0"/>
                <w:w w:val="100"/>
                <w:position w:val="0"/>
                <w:sz w:val="28"/>
                <w:szCs w:val="28"/>
                <w:highlight w:val="none"/>
              </w:rPr>
              <w:t>本项得分</w:t>
            </w:r>
          </w:p>
        </w:tc>
      </w:tr>
      <w:tr>
        <w:tblPrEx>
          <w:tblCellMar>
            <w:top w:w="0" w:type="dxa"/>
            <w:left w:w="10" w:type="dxa"/>
            <w:bottom w:w="0" w:type="dxa"/>
            <w:right w:w="10" w:type="dxa"/>
          </w:tblCellMar>
        </w:tblPrEx>
        <w:trPr>
          <w:trHeight w:val="490" w:hRule="exact"/>
          <w:jc w:val="center"/>
        </w:trPr>
        <w:tc>
          <w:tcPr>
            <w:tcW w:w="322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sz w:val="28"/>
                <w:szCs w:val="28"/>
                <w:highlight w:val="none"/>
              </w:rPr>
            </w:pPr>
            <w:r>
              <w:rPr>
                <w:rFonts w:hint="eastAsia" w:ascii="仿宋" w:hAnsi="仿宋" w:eastAsia="仿宋" w:cs="仿宋"/>
                <w:color w:val="000000"/>
                <w:spacing w:val="0"/>
                <w:w w:val="100"/>
                <w:position w:val="0"/>
                <w:sz w:val="28"/>
                <w:szCs w:val="28"/>
                <w:highlight w:val="none"/>
              </w:rPr>
              <w:t>预算执行情况</w:t>
            </w:r>
          </w:p>
        </w:tc>
        <w:tc>
          <w:tcPr>
            <w:tcW w:w="15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color w:val="000000"/>
                <w:spacing w:val="0"/>
                <w:w w:val="100"/>
                <w:position w:val="0"/>
                <w:sz w:val="28"/>
                <w:szCs w:val="28"/>
                <w:highlight w:val="none"/>
              </w:rPr>
              <w:t>20%</w:t>
            </w:r>
          </w:p>
        </w:tc>
        <w:tc>
          <w:tcPr>
            <w:tcW w:w="1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color w:val="000000"/>
                <w:spacing w:val="0"/>
                <w:w w:val="100"/>
                <w:position w:val="0"/>
                <w:sz w:val="28"/>
                <w:szCs w:val="28"/>
                <w:highlight w:val="none"/>
              </w:rPr>
              <w:t>20</w:t>
            </w:r>
          </w:p>
        </w:tc>
        <w:tc>
          <w:tcPr>
            <w:tcW w:w="1543"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default"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19.35</w:t>
            </w:r>
          </w:p>
        </w:tc>
      </w:tr>
      <w:tr>
        <w:tblPrEx>
          <w:tblCellMar>
            <w:top w:w="0" w:type="dxa"/>
            <w:left w:w="10" w:type="dxa"/>
            <w:bottom w:w="0" w:type="dxa"/>
            <w:right w:w="10" w:type="dxa"/>
          </w:tblCellMar>
        </w:tblPrEx>
        <w:trPr>
          <w:trHeight w:val="494" w:hRule="exact"/>
          <w:jc w:val="center"/>
        </w:trPr>
        <w:tc>
          <w:tcPr>
            <w:tcW w:w="322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sz w:val="28"/>
                <w:szCs w:val="28"/>
                <w:highlight w:val="none"/>
              </w:rPr>
            </w:pPr>
            <w:r>
              <w:rPr>
                <w:rFonts w:hint="eastAsia" w:ascii="仿宋" w:hAnsi="仿宋" w:eastAsia="仿宋" w:cs="仿宋"/>
                <w:color w:val="000000"/>
                <w:spacing w:val="0"/>
                <w:w w:val="100"/>
                <w:position w:val="0"/>
                <w:sz w:val="28"/>
                <w:szCs w:val="28"/>
                <w:highlight w:val="none"/>
              </w:rPr>
              <w:t>项目产出</w:t>
            </w:r>
          </w:p>
        </w:tc>
        <w:tc>
          <w:tcPr>
            <w:tcW w:w="15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color w:val="000000"/>
                <w:spacing w:val="0"/>
                <w:w w:val="100"/>
                <w:position w:val="0"/>
                <w:sz w:val="28"/>
                <w:szCs w:val="28"/>
                <w:highlight w:val="none"/>
              </w:rPr>
              <w:t>40%</w:t>
            </w:r>
          </w:p>
        </w:tc>
        <w:tc>
          <w:tcPr>
            <w:tcW w:w="1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color w:val="000000"/>
                <w:spacing w:val="0"/>
                <w:w w:val="100"/>
                <w:position w:val="0"/>
                <w:sz w:val="28"/>
                <w:szCs w:val="28"/>
                <w:highlight w:val="none"/>
                <w:lang w:val="en-US" w:eastAsia="zh-CN"/>
              </w:rPr>
              <w:t>40</w:t>
            </w:r>
          </w:p>
        </w:tc>
        <w:tc>
          <w:tcPr>
            <w:tcW w:w="1543"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default" w:ascii="仿宋" w:hAnsi="仿宋" w:eastAsia="仿宋" w:cs="仿宋"/>
                <w:b w:val="0"/>
                <w:bCs w:val="0"/>
                <w:sz w:val="28"/>
                <w:szCs w:val="28"/>
                <w:highlight w:val="none"/>
                <w:lang w:val="en-US" w:eastAsia="zh-CN"/>
              </w:rPr>
            </w:pPr>
            <w:r>
              <w:rPr>
                <w:rFonts w:hint="eastAsia" w:ascii="仿宋" w:hAnsi="仿宋" w:eastAsia="仿宋" w:cs="仿宋"/>
                <w:b w:val="0"/>
                <w:bCs w:val="0"/>
                <w:color w:val="000000"/>
                <w:spacing w:val="0"/>
                <w:w w:val="100"/>
                <w:position w:val="0"/>
                <w:sz w:val="28"/>
                <w:szCs w:val="28"/>
                <w:highlight w:val="none"/>
                <w:lang w:val="en-US" w:eastAsia="zh-CN" w:bidi="en-US"/>
              </w:rPr>
              <w:t>40</w:t>
            </w:r>
          </w:p>
        </w:tc>
      </w:tr>
      <w:tr>
        <w:tblPrEx>
          <w:tblCellMar>
            <w:top w:w="0" w:type="dxa"/>
            <w:left w:w="10" w:type="dxa"/>
            <w:bottom w:w="0" w:type="dxa"/>
            <w:right w:w="10" w:type="dxa"/>
          </w:tblCellMar>
        </w:tblPrEx>
        <w:trPr>
          <w:trHeight w:val="490" w:hRule="exact"/>
          <w:jc w:val="center"/>
        </w:trPr>
        <w:tc>
          <w:tcPr>
            <w:tcW w:w="322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sz w:val="28"/>
                <w:szCs w:val="28"/>
                <w:highlight w:val="none"/>
              </w:rPr>
            </w:pPr>
            <w:r>
              <w:rPr>
                <w:rFonts w:hint="eastAsia" w:ascii="仿宋" w:hAnsi="仿宋" w:eastAsia="仿宋" w:cs="仿宋"/>
                <w:color w:val="000000"/>
                <w:spacing w:val="0"/>
                <w:w w:val="100"/>
                <w:position w:val="0"/>
                <w:sz w:val="28"/>
                <w:szCs w:val="28"/>
                <w:highlight w:val="none"/>
              </w:rPr>
              <w:t>项目效益</w:t>
            </w:r>
          </w:p>
        </w:tc>
        <w:tc>
          <w:tcPr>
            <w:tcW w:w="15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color w:val="000000"/>
                <w:spacing w:val="0"/>
                <w:w w:val="100"/>
                <w:position w:val="0"/>
                <w:sz w:val="28"/>
                <w:szCs w:val="28"/>
                <w:highlight w:val="none"/>
              </w:rPr>
              <w:t>30%</w:t>
            </w:r>
          </w:p>
        </w:tc>
        <w:tc>
          <w:tcPr>
            <w:tcW w:w="1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color w:val="000000"/>
                <w:spacing w:val="0"/>
                <w:w w:val="100"/>
                <w:position w:val="0"/>
                <w:sz w:val="28"/>
                <w:szCs w:val="28"/>
                <w:highlight w:val="none"/>
              </w:rPr>
              <w:t>30</w:t>
            </w:r>
          </w:p>
        </w:tc>
        <w:tc>
          <w:tcPr>
            <w:tcW w:w="1543"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default" w:ascii="仿宋" w:hAnsi="仿宋" w:eastAsia="仿宋" w:cs="仿宋"/>
                <w:b w:val="0"/>
                <w:bCs w:val="0"/>
                <w:sz w:val="28"/>
                <w:szCs w:val="28"/>
                <w:highlight w:val="none"/>
                <w:lang w:val="en-US" w:eastAsia="zh-CN"/>
              </w:rPr>
            </w:pPr>
            <w:r>
              <w:rPr>
                <w:rFonts w:hint="eastAsia" w:ascii="仿宋" w:hAnsi="仿宋" w:eastAsia="仿宋" w:cs="仿宋"/>
                <w:b w:val="0"/>
                <w:bCs w:val="0"/>
                <w:color w:val="000000"/>
                <w:spacing w:val="0"/>
                <w:w w:val="100"/>
                <w:position w:val="0"/>
                <w:sz w:val="28"/>
                <w:szCs w:val="28"/>
                <w:highlight w:val="none"/>
                <w:lang w:val="en-US" w:eastAsia="zh-CN"/>
              </w:rPr>
              <w:t>30</w:t>
            </w:r>
          </w:p>
        </w:tc>
      </w:tr>
      <w:tr>
        <w:tblPrEx>
          <w:tblCellMar>
            <w:top w:w="0" w:type="dxa"/>
            <w:left w:w="10" w:type="dxa"/>
            <w:bottom w:w="0" w:type="dxa"/>
            <w:right w:w="10" w:type="dxa"/>
          </w:tblCellMar>
        </w:tblPrEx>
        <w:trPr>
          <w:trHeight w:val="490" w:hRule="exact"/>
          <w:jc w:val="center"/>
        </w:trPr>
        <w:tc>
          <w:tcPr>
            <w:tcW w:w="322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sz w:val="28"/>
                <w:szCs w:val="28"/>
                <w:highlight w:val="none"/>
              </w:rPr>
            </w:pPr>
            <w:r>
              <w:rPr>
                <w:rFonts w:hint="eastAsia" w:ascii="仿宋" w:hAnsi="仿宋" w:eastAsia="仿宋" w:cs="仿宋"/>
                <w:color w:val="000000"/>
                <w:spacing w:val="0"/>
                <w:w w:val="100"/>
                <w:position w:val="0"/>
                <w:sz w:val="28"/>
                <w:szCs w:val="28"/>
                <w:highlight w:val="none"/>
              </w:rPr>
              <w:t>项目满意度</w:t>
            </w:r>
          </w:p>
        </w:tc>
        <w:tc>
          <w:tcPr>
            <w:tcW w:w="15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firstLine="0" w:firstLineChars="0"/>
              <w:jc w:val="center"/>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color w:val="000000"/>
                <w:spacing w:val="0"/>
                <w:w w:val="100"/>
                <w:position w:val="0"/>
                <w:sz w:val="28"/>
                <w:szCs w:val="28"/>
                <w:highlight w:val="none"/>
              </w:rPr>
              <w:t>10%</w:t>
            </w:r>
          </w:p>
        </w:tc>
        <w:tc>
          <w:tcPr>
            <w:tcW w:w="1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color w:val="000000"/>
                <w:spacing w:val="0"/>
                <w:w w:val="100"/>
                <w:position w:val="0"/>
                <w:sz w:val="28"/>
                <w:szCs w:val="28"/>
                <w:highlight w:val="none"/>
              </w:rPr>
              <w:t>10</w:t>
            </w:r>
          </w:p>
        </w:tc>
        <w:tc>
          <w:tcPr>
            <w:tcW w:w="1543"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8.6</w:t>
            </w:r>
          </w:p>
        </w:tc>
      </w:tr>
      <w:tr>
        <w:tblPrEx>
          <w:tblCellMar>
            <w:top w:w="0" w:type="dxa"/>
            <w:left w:w="10" w:type="dxa"/>
            <w:bottom w:w="0" w:type="dxa"/>
            <w:right w:w="10" w:type="dxa"/>
          </w:tblCellMar>
        </w:tblPrEx>
        <w:trPr>
          <w:trHeight w:val="504" w:hRule="exact"/>
          <w:jc w:val="center"/>
        </w:trPr>
        <w:tc>
          <w:tcPr>
            <w:tcW w:w="322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sz w:val="28"/>
                <w:szCs w:val="28"/>
                <w:highlight w:val="none"/>
              </w:rPr>
            </w:pPr>
            <w:r>
              <w:rPr>
                <w:rFonts w:hint="eastAsia" w:ascii="仿宋" w:hAnsi="仿宋" w:eastAsia="仿宋" w:cs="仿宋"/>
                <w:color w:val="000000"/>
                <w:spacing w:val="0"/>
                <w:w w:val="100"/>
                <w:position w:val="0"/>
                <w:sz w:val="28"/>
                <w:szCs w:val="28"/>
                <w:highlight w:val="none"/>
              </w:rPr>
              <w:t>综合绩效</w:t>
            </w:r>
          </w:p>
        </w:tc>
        <w:tc>
          <w:tcPr>
            <w:tcW w:w="15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color w:val="000000"/>
                <w:spacing w:val="0"/>
                <w:w w:val="100"/>
                <w:position w:val="0"/>
                <w:sz w:val="28"/>
                <w:szCs w:val="28"/>
                <w:highlight w:val="none"/>
              </w:rPr>
              <w:t>100%</w:t>
            </w:r>
          </w:p>
        </w:tc>
        <w:tc>
          <w:tcPr>
            <w:tcW w:w="1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color w:val="000000"/>
                <w:spacing w:val="0"/>
                <w:w w:val="100"/>
                <w:position w:val="0"/>
                <w:sz w:val="28"/>
                <w:szCs w:val="28"/>
                <w:highlight w:val="none"/>
              </w:rPr>
              <w:t>100</w:t>
            </w:r>
          </w:p>
        </w:tc>
        <w:tc>
          <w:tcPr>
            <w:tcW w:w="1543"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default"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97.95</w:t>
            </w:r>
          </w:p>
        </w:tc>
      </w:tr>
    </w:tbl>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Chars="0" w:right="0" w:rightChars="0" w:firstLine="640" w:firstLineChars="200"/>
        <w:jc w:val="both"/>
        <w:textAlignment w:val="auto"/>
        <w:rPr>
          <w:rFonts w:hint="eastAsia" w:ascii="楷体" w:hAnsi="楷体" w:eastAsia="楷体" w:cs="楷体"/>
          <w:color w:val="000000"/>
          <w:spacing w:val="0"/>
          <w:w w:val="10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position w:val="0"/>
          <w:sz w:val="32"/>
          <w:szCs w:val="32"/>
          <w:highlight w:val="none"/>
          <w:u w:val="none"/>
          <w:shd w:val="clear" w:color="auto" w:fill="auto"/>
          <w:lang w:val="en-US" w:eastAsia="zh-CN" w:bidi="zh-TW"/>
        </w:rPr>
        <w:t>1.2绩效目标完成情况</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Chars="0" w:right="0" w:rightChars="0" w:firstLine="640" w:firstLineChars="200"/>
        <w:jc w:val="both"/>
        <w:textAlignment w:val="auto"/>
        <w:rPr>
          <w:rFonts w:hint="eastAsia" w:ascii="仿宋" w:hAnsi="仿宋" w:eastAsia="仿宋" w:cs="仿宋"/>
          <w:color w:val="000000"/>
          <w:spacing w:val="0"/>
          <w:w w:val="10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position w:val="0"/>
          <w:sz w:val="32"/>
          <w:szCs w:val="32"/>
          <w:highlight w:val="none"/>
          <w:u w:val="none"/>
          <w:shd w:val="clear" w:color="auto" w:fill="auto"/>
          <w:lang w:val="en-US" w:eastAsia="zh-CN" w:bidi="zh-TW"/>
        </w:rPr>
        <w:t>1.2.1执行率情况</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Chars="0" w:right="0" w:rightChars="0" w:firstLine="640" w:firstLineChars="200"/>
        <w:jc w:val="both"/>
        <w:textAlignment w:val="auto"/>
        <w:rPr>
          <w:rFonts w:hint="eastAsia" w:ascii="仿宋" w:hAnsi="仿宋" w:eastAsia="仿宋" w:cs="仿宋"/>
          <w:color w:val="000000"/>
          <w:spacing w:val="0"/>
          <w:w w:val="100"/>
          <w:position w:val="0"/>
          <w:sz w:val="32"/>
          <w:szCs w:val="32"/>
          <w:highlight w:val="none"/>
          <w:u w:val="none"/>
          <w:shd w:val="clear" w:color="auto" w:fill="auto"/>
          <w:lang w:val="en-US" w:eastAsia="zh-CN" w:bidi="zh-TW"/>
        </w:rPr>
      </w:pP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执行率情况；本年度预算16771万元，执行数16227.16万元，执行率96.76%。</w:t>
      </w:r>
      <w:r>
        <w:rPr>
          <w:rFonts w:hint="eastAsia" w:ascii="仿宋" w:hAnsi="仿宋" w:eastAsia="仿宋" w:cs="仿宋"/>
          <w:color w:val="000000"/>
          <w:spacing w:val="0"/>
          <w:w w:val="100"/>
          <w:position w:val="0"/>
          <w:sz w:val="32"/>
          <w:szCs w:val="32"/>
          <w:highlight w:val="none"/>
          <w:u w:val="none"/>
          <w:shd w:val="clear" w:color="auto" w:fill="auto"/>
          <w:lang w:val="zh-TW" w:eastAsia="zh-CN" w:bidi="zh-TW"/>
        </w:rPr>
        <w:t>基准分值</w:t>
      </w: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20分，得分19.35分。</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Chars="0" w:right="0" w:rightChars="0" w:firstLine="640" w:firstLineChars="200"/>
        <w:jc w:val="both"/>
        <w:textAlignment w:val="auto"/>
        <w:rPr>
          <w:rFonts w:hint="eastAsia" w:ascii="楷体" w:hAnsi="楷体" w:eastAsia="楷体" w:cs="楷体"/>
          <w:color w:val="000000"/>
          <w:spacing w:val="0"/>
          <w:w w:val="10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position w:val="0"/>
          <w:sz w:val="32"/>
          <w:szCs w:val="32"/>
          <w:highlight w:val="none"/>
          <w:u w:val="none"/>
          <w:shd w:val="clear" w:color="auto" w:fill="auto"/>
          <w:lang w:val="en-US" w:eastAsia="zh-CN" w:bidi="zh-TW"/>
        </w:rPr>
        <w:t>1.2.2.完成的绩效目标</w:t>
      </w:r>
    </w:p>
    <w:tbl>
      <w:tblPr>
        <w:tblStyle w:val="6"/>
        <w:tblW w:w="81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0"/>
        <w:gridCol w:w="2573"/>
        <w:gridCol w:w="1264"/>
        <w:gridCol w:w="1219"/>
        <w:gridCol w:w="10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3" w:hRule="atLeast"/>
          <w:jc w:val="center"/>
        </w:trPr>
        <w:tc>
          <w:tcPr>
            <w:tcW w:w="2050"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二级指标</w:t>
            </w:r>
          </w:p>
        </w:tc>
        <w:tc>
          <w:tcPr>
            <w:tcW w:w="2573"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三级指标</w:t>
            </w:r>
          </w:p>
        </w:tc>
        <w:tc>
          <w:tcPr>
            <w:tcW w:w="1264"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年初目标值（A）</w:t>
            </w:r>
          </w:p>
        </w:tc>
        <w:tc>
          <w:tcPr>
            <w:tcW w:w="1219"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实际完成值（B）</w:t>
            </w:r>
          </w:p>
        </w:tc>
        <w:tc>
          <w:tcPr>
            <w:tcW w:w="1068"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2050" w:type="dxa"/>
            <w:vMerge w:val="restart"/>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数量指标</w:t>
            </w:r>
          </w:p>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（20分）</w:t>
            </w:r>
          </w:p>
        </w:tc>
        <w:tc>
          <w:tcPr>
            <w:tcW w:w="2573"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住宅楼</w:t>
            </w:r>
          </w:p>
        </w:tc>
        <w:tc>
          <w:tcPr>
            <w:tcW w:w="1264"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9栋</w:t>
            </w:r>
          </w:p>
        </w:tc>
        <w:tc>
          <w:tcPr>
            <w:tcW w:w="1219" w:type="dxa"/>
            <w:noWrap w:val="0"/>
            <w:vAlign w:val="center"/>
          </w:tcPr>
          <w:p>
            <w:pPr>
              <w:widowControl/>
              <w:snapToGrid w:val="0"/>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9栋</w:t>
            </w:r>
          </w:p>
        </w:tc>
        <w:tc>
          <w:tcPr>
            <w:tcW w:w="1068" w:type="dxa"/>
            <w:noWrap w:val="0"/>
            <w:vAlign w:val="center"/>
          </w:tcPr>
          <w:p>
            <w:pPr>
              <w:widowControl/>
              <w:snapToGrid w:val="0"/>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2050" w:type="dxa"/>
            <w:vMerge w:val="continue"/>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p>
        </w:tc>
        <w:tc>
          <w:tcPr>
            <w:tcW w:w="2573"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幼儿园、地下室、配套设施</w:t>
            </w:r>
          </w:p>
        </w:tc>
        <w:tc>
          <w:tcPr>
            <w:tcW w:w="1264"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46227平方</w:t>
            </w:r>
          </w:p>
        </w:tc>
        <w:tc>
          <w:tcPr>
            <w:tcW w:w="1219"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46227平方</w:t>
            </w:r>
          </w:p>
        </w:tc>
        <w:tc>
          <w:tcPr>
            <w:tcW w:w="1068" w:type="dxa"/>
            <w:noWrap w:val="0"/>
            <w:vAlign w:val="center"/>
          </w:tcPr>
          <w:p>
            <w:pPr>
              <w:widowControl/>
              <w:snapToGrid w:val="0"/>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2050" w:type="dxa"/>
            <w:vMerge w:val="restart"/>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质量指标</w:t>
            </w:r>
          </w:p>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成本指标（20分）</w:t>
            </w:r>
          </w:p>
        </w:tc>
        <w:tc>
          <w:tcPr>
            <w:tcW w:w="2573"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竣工验收</w:t>
            </w:r>
          </w:p>
        </w:tc>
        <w:tc>
          <w:tcPr>
            <w:tcW w:w="1264"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合格</w:t>
            </w:r>
          </w:p>
        </w:tc>
        <w:tc>
          <w:tcPr>
            <w:tcW w:w="1219"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合格</w:t>
            </w:r>
          </w:p>
        </w:tc>
        <w:tc>
          <w:tcPr>
            <w:tcW w:w="1068" w:type="dxa"/>
            <w:noWrap w:val="0"/>
            <w:vAlign w:val="center"/>
          </w:tcPr>
          <w:p>
            <w:pPr>
              <w:widowControl/>
              <w:snapToGrid w:val="0"/>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2050" w:type="dxa"/>
            <w:vMerge w:val="continue"/>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p>
        </w:tc>
        <w:tc>
          <w:tcPr>
            <w:tcW w:w="2573"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工程费用</w:t>
            </w:r>
          </w:p>
        </w:tc>
        <w:tc>
          <w:tcPr>
            <w:tcW w:w="1264" w:type="dxa"/>
            <w:noWrap w:val="0"/>
            <w:vAlign w:val="center"/>
          </w:tcPr>
          <w:p>
            <w:pPr>
              <w:widowControl/>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审计报告</w:t>
            </w:r>
          </w:p>
        </w:tc>
        <w:tc>
          <w:tcPr>
            <w:tcW w:w="1219" w:type="dxa"/>
            <w:noWrap w:val="0"/>
            <w:vAlign w:val="center"/>
          </w:tcPr>
          <w:p>
            <w:pPr>
              <w:widowControl/>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审计报告</w:t>
            </w:r>
          </w:p>
        </w:tc>
        <w:tc>
          <w:tcPr>
            <w:tcW w:w="1068" w:type="dxa"/>
            <w:noWrap w:val="0"/>
            <w:vAlign w:val="center"/>
          </w:tcPr>
          <w:p>
            <w:pPr>
              <w:widowControl/>
              <w:snapToGrid w:val="0"/>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2050"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经济效益</w:t>
            </w:r>
          </w:p>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指标（8分）</w:t>
            </w:r>
          </w:p>
        </w:tc>
        <w:tc>
          <w:tcPr>
            <w:tcW w:w="2573"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解决住房问题，促进经济发展</w:t>
            </w:r>
          </w:p>
        </w:tc>
        <w:tc>
          <w:tcPr>
            <w:tcW w:w="1264" w:type="dxa"/>
            <w:noWrap w:val="0"/>
            <w:vAlign w:val="center"/>
          </w:tcPr>
          <w:p>
            <w:pPr>
              <w:widowControl/>
              <w:snapToGrid w:val="0"/>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完成</w:t>
            </w:r>
          </w:p>
        </w:tc>
        <w:tc>
          <w:tcPr>
            <w:tcW w:w="1219"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完成</w:t>
            </w:r>
          </w:p>
        </w:tc>
        <w:tc>
          <w:tcPr>
            <w:tcW w:w="1068" w:type="dxa"/>
            <w:noWrap w:val="0"/>
            <w:vAlign w:val="center"/>
          </w:tcPr>
          <w:p>
            <w:pPr>
              <w:widowControl/>
              <w:snapToGrid w:val="0"/>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050"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社会效益</w:t>
            </w:r>
          </w:p>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指标（8分）</w:t>
            </w:r>
          </w:p>
        </w:tc>
        <w:tc>
          <w:tcPr>
            <w:tcW w:w="2573"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推动东山建设，优化东山的集镇建设，促进经济发展</w:t>
            </w:r>
          </w:p>
        </w:tc>
        <w:tc>
          <w:tcPr>
            <w:tcW w:w="1264"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完成</w:t>
            </w:r>
          </w:p>
        </w:tc>
        <w:tc>
          <w:tcPr>
            <w:tcW w:w="1219"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完成</w:t>
            </w:r>
          </w:p>
        </w:tc>
        <w:tc>
          <w:tcPr>
            <w:tcW w:w="1068" w:type="dxa"/>
            <w:noWrap w:val="0"/>
            <w:vAlign w:val="center"/>
          </w:tcPr>
          <w:p>
            <w:pPr>
              <w:widowControl/>
              <w:snapToGrid w:val="0"/>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050"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生态效益</w:t>
            </w:r>
          </w:p>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指标（7分）</w:t>
            </w:r>
          </w:p>
        </w:tc>
        <w:tc>
          <w:tcPr>
            <w:tcW w:w="2573"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优化东山的市容市貌</w:t>
            </w:r>
          </w:p>
        </w:tc>
        <w:tc>
          <w:tcPr>
            <w:tcW w:w="1264"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有效提升</w:t>
            </w:r>
          </w:p>
        </w:tc>
        <w:tc>
          <w:tcPr>
            <w:tcW w:w="1219"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有效提升</w:t>
            </w:r>
          </w:p>
        </w:tc>
        <w:tc>
          <w:tcPr>
            <w:tcW w:w="1068" w:type="dxa"/>
            <w:noWrap w:val="0"/>
            <w:vAlign w:val="center"/>
          </w:tcPr>
          <w:p>
            <w:pPr>
              <w:widowControl/>
              <w:snapToGrid w:val="0"/>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050"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可持续</w:t>
            </w:r>
          </w:p>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影响指标（7分）</w:t>
            </w:r>
          </w:p>
        </w:tc>
        <w:tc>
          <w:tcPr>
            <w:tcW w:w="2573"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优化城镇建设，推动可持续发展</w:t>
            </w:r>
          </w:p>
        </w:tc>
        <w:tc>
          <w:tcPr>
            <w:tcW w:w="1264"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完成</w:t>
            </w:r>
          </w:p>
        </w:tc>
        <w:tc>
          <w:tcPr>
            <w:tcW w:w="1219"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完成</w:t>
            </w:r>
          </w:p>
        </w:tc>
        <w:tc>
          <w:tcPr>
            <w:tcW w:w="1068" w:type="dxa"/>
            <w:noWrap w:val="0"/>
            <w:vAlign w:val="center"/>
          </w:tcPr>
          <w:p>
            <w:pPr>
              <w:widowControl/>
              <w:snapToGrid w:val="0"/>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7</w:t>
            </w:r>
          </w:p>
        </w:tc>
      </w:tr>
    </w:tbl>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Chars="0" w:right="0" w:rightChars="0" w:firstLine="640" w:firstLineChars="200"/>
        <w:jc w:val="both"/>
        <w:textAlignment w:val="auto"/>
        <w:rPr>
          <w:rFonts w:hint="eastAsia" w:ascii="楷体" w:hAnsi="楷体" w:eastAsia="楷体" w:cs="楷体"/>
          <w:color w:val="000000"/>
          <w:spacing w:val="0"/>
          <w:w w:val="10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position w:val="0"/>
          <w:sz w:val="32"/>
          <w:szCs w:val="32"/>
          <w:highlight w:val="none"/>
          <w:u w:val="none"/>
          <w:shd w:val="clear" w:color="auto" w:fill="auto"/>
          <w:lang w:val="en-US" w:eastAsia="zh-CN" w:bidi="zh-TW"/>
        </w:rPr>
        <w:t>1.2.3未完成的绩效目标</w:t>
      </w:r>
    </w:p>
    <w:tbl>
      <w:tblPr>
        <w:tblStyle w:val="6"/>
        <w:tblW w:w="81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4"/>
        <w:gridCol w:w="2582"/>
        <w:gridCol w:w="1272"/>
        <w:gridCol w:w="1290"/>
        <w:gridCol w:w="10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54" w:type="dxa"/>
            <w:vAlign w:val="center"/>
          </w:tcPr>
          <w:p>
            <w:pPr>
              <w:widowControl/>
              <w:shd w:val="clear" w:color="auto" w:fill="auto"/>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二级指标</w:t>
            </w:r>
          </w:p>
        </w:tc>
        <w:tc>
          <w:tcPr>
            <w:tcW w:w="2582" w:type="dxa"/>
            <w:vAlign w:val="center"/>
          </w:tcPr>
          <w:p>
            <w:pPr>
              <w:widowControl/>
              <w:shd w:val="clear" w:color="auto" w:fill="auto"/>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三级指标</w:t>
            </w:r>
          </w:p>
        </w:tc>
        <w:tc>
          <w:tcPr>
            <w:tcW w:w="1272" w:type="dxa"/>
            <w:vAlign w:val="center"/>
          </w:tcPr>
          <w:p>
            <w:pPr>
              <w:widowControl/>
              <w:shd w:val="clear" w:color="auto" w:fill="auto"/>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年初目标值（A）</w:t>
            </w:r>
          </w:p>
        </w:tc>
        <w:tc>
          <w:tcPr>
            <w:tcW w:w="1290" w:type="dxa"/>
            <w:vAlign w:val="center"/>
          </w:tcPr>
          <w:p>
            <w:pPr>
              <w:widowControl/>
              <w:shd w:val="clear" w:color="auto" w:fill="auto"/>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实际完成值（B）</w:t>
            </w:r>
          </w:p>
        </w:tc>
        <w:tc>
          <w:tcPr>
            <w:tcW w:w="1001" w:type="dxa"/>
            <w:vAlign w:val="center"/>
          </w:tcPr>
          <w:p>
            <w:pPr>
              <w:widowControl/>
              <w:shd w:val="clear" w:color="auto" w:fill="auto"/>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54" w:type="dxa"/>
            <w:vAlign w:val="center"/>
          </w:tcPr>
          <w:p>
            <w:pPr>
              <w:widowControl/>
              <w:shd w:val="clear" w:color="auto" w:fill="auto"/>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时效指标（10分）</w:t>
            </w:r>
          </w:p>
        </w:tc>
        <w:tc>
          <w:tcPr>
            <w:tcW w:w="2582" w:type="dxa"/>
            <w:vAlign w:val="center"/>
          </w:tcPr>
          <w:p>
            <w:pPr>
              <w:widowControl/>
              <w:shd w:val="clear" w:color="auto" w:fill="auto"/>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在合同规定的时间完工</w:t>
            </w:r>
          </w:p>
        </w:tc>
        <w:tc>
          <w:tcPr>
            <w:tcW w:w="1272" w:type="dxa"/>
            <w:vAlign w:val="center"/>
          </w:tcPr>
          <w:p>
            <w:pPr>
              <w:widowControl/>
              <w:shd w:val="clear" w:color="auto" w:fill="auto"/>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≥90%</w:t>
            </w:r>
          </w:p>
        </w:tc>
        <w:tc>
          <w:tcPr>
            <w:tcW w:w="1290" w:type="dxa"/>
            <w:vAlign w:val="center"/>
          </w:tcPr>
          <w:p>
            <w:pPr>
              <w:widowControl/>
              <w:shd w:val="clear" w:color="auto" w:fill="auto"/>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80%</w:t>
            </w:r>
          </w:p>
        </w:tc>
        <w:tc>
          <w:tcPr>
            <w:tcW w:w="1001" w:type="dxa"/>
            <w:vAlign w:val="center"/>
          </w:tcPr>
          <w:p>
            <w:pPr>
              <w:widowControl/>
              <w:shd w:val="clear" w:color="auto" w:fill="auto"/>
              <w:snapToGrid w:val="0"/>
              <w:jc w:val="center"/>
              <w:rPr>
                <w:rFonts w:hint="default"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8</w:t>
            </w:r>
          </w:p>
        </w:tc>
      </w:tr>
    </w:tbl>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leftChars="0" w:right="0" w:firstLine="640" w:firstLineChars="200"/>
        <w:jc w:val="both"/>
        <w:textAlignment w:val="auto"/>
        <w:rPr>
          <w:rFonts w:hint="eastAsia" w:ascii="楷体" w:hAnsi="楷体" w:eastAsia="楷体" w:cs="楷体"/>
          <w:color w:val="000000"/>
          <w:spacing w:val="0"/>
          <w:w w:val="100"/>
          <w:position w:val="0"/>
          <w:sz w:val="32"/>
          <w:szCs w:val="32"/>
          <w:highlight w:val="none"/>
          <w:lang w:val="en-US" w:eastAsia="zh-CN"/>
        </w:rPr>
      </w:pPr>
      <w:r>
        <w:rPr>
          <w:rFonts w:hint="eastAsia" w:ascii="楷体" w:hAnsi="楷体" w:eastAsia="楷体" w:cs="楷体"/>
          <w:color w:val="000000"/>
          <w:spacing w:val="0"/>
          <w:w w:val="100"/>
          <w:position w:val="0"/>
          <w:sz w:val="32"/>
          <w:szCs w:val="32"/>
          <w:highlight w:val="none"/>
          <w:lang w:val="en-US" w:eastAsia="zh-CN"/>
        </w:rPr>
        <w:t>2存在的问题及原因</w:t>
      </w:r>
    </w:p>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①对绩效指标的定义认识不准确，如产出指标中成本指标设置不规范，其工程费用的成本指标应为控制成本费用的增长额度控制在一定的范围内，而非是出具审计报告。</w:t>
      </w:r>
    </w:p>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②指标设定不规范。</w:t>
      </w:r>
      <w:r>
        <w:rPr>
          <w:rFonts w:hint="default" w:ascii="仿宋" w:hAnsi="仿宋" w:eastAsia="仿宋" w:cs="仿宋"/>
          <w:color w:val="000000"/>
          <w:spacing w:val="0"/>
          <w:w w:val="100"/>
          <w:position w:val="0"/>
          <w:sz w:val="32"/>
          <w:szCs w:val="32"/>
          <w:highlight w:val="none"/>
          <w:lang w:val="zh-TW" w:eastAsia="zh-TW"/>
        </w:rPr>
        <w:t>部分项目申报时绩效目标较为简单、笼统，</w:t>
      </w:r>
      <w:r>
        <w:rPr>
          <w:rFonts w:hint="eastAsia" w:ascii="仿宋" w:hAnsi="仿宋" w:eastAsia="仿宋" w:cs="仿宋"/>
          <w:color w:val="000000"/>
          <w:spacing w:val="0"/>
          <w:w w:val="100"/>
          <w:position w:val="0"/>
          <w:sz w:val="32"/>
          <w:szCs w:val="32"/>
          <w:highlight w:val="none"/>
          <w:lang w:val="en-US" w:eastAsia="zh-CN"/>
        </w:rPr>
        <w:t>如</w:t>
      </w:r>
      <w:r>
        <w:rPr>
          <w:rFonts w:hint="eastAsia" w:ascii="仿宋" w:hAnsi="仿宋" w:eastAsia="仿宋" w:cs="仿宋"/>
          <w:color w:val="000000"/>
          <w:spacing w:val="0"/>
          <w:w w:val="100"/>
          <w:position w:val="0"/>
          <w:sz w:val="32"/>
          <w:szCs w:val="32"/>
          <w:highlight w:val="none"/>
          <w:lang w:val="zh-TW" w:eastAsia="zh-CN"/>
        </w:rPr>
        <w:t>推动东山建设，优化东山的集镇建设，促进经济发展、优化东山的市容市貌，优化城镇建设，推动可持续发展不便于量化考核</w:t>
      </w:r>
      <w:r>
        <w:rPr>
          <w:rFonts w:hint="default" w:ascii="仿宋" w:hAnsi="仿宋" w:eastAsia="仿宋" w:cs="仿宋"/>
          <w:color w:val="000000"/>
          <w:spacing w:val="0"/>
          <w:w w:val="100"/>
          <w:position w:val="0"/>
          <w:sz w:val="32"/>
          <w:szCs w:val="32"/>
          <w:highlight w:val="none"/>
          <w:lang w:val="zh-TW" w:eastAsia="zh-TW"/>
        </w:rPr>
        <w:t>，导致事后绩效</w:t>
      </w:r>
      <w:r>
        <w:rPr>
          <w:rFonts w:hint="eastAsia" w:ascii="仿宋" w:hAnsi="仿宋" w:eastAsia="仿宋" w:cs="仿宋"/>
          <w:color w:val="000000"/>
          <w:spacing w:val="0"/>
          <w:w w:val="100"/>
          <w:position w:val="0"/>
          <w:sz w:val="32"/>
          <w:szCs w:val="32"/>
          <w:highlight w:val="none"/>
          <w:lang w:val="zh-TW" w:eastAsia="zh-CN"/>
        </w:rPr>
        <w:t>自评</w:t>
      </w:r>
      <w:r>
        <w:rPr>
          <w:rFonts w:hint="default" w:ascii="仿宋" w:hAnsi="仿宋" w:eastAsia="仿宋" w:cs="仿宋"/>
          <w:color w:val="000000"/>
          <w:spacing w:val="0"/>
          <w:w w:val="100"/>
          <w:position w:val="0"/>
          <w:sz w:val="32"/>
          <w:szCs w:val="32"/>
          <w:highlight w:val="none"/>
          <w:lang w:val="zh-TW" w:eastAsia="zh-TW"/>
        </w:rPr>
        <w:t>缺少科学合理的衡量标准</w:t>
      </w:r>
      <w:r>
        <w:rPr>
          <w:rFonts w:hint="eastAsia" w:ascii="仿宋" w:hAnsi="仿宋" w:eastAsia="仿宋" w:cs="仿宋"/>
          <w:color w:val="000000"/>
          <w:spacing w:val="0"/>
          <w:w w:val="100"/>
          <w:position w:val="0"/>
          <w:sz w:val="32"/>
          <w:szCs w:val="32"/>
          <w:highlight w:val="none"/>
          <w:lang w:val="zh-TW" w:eastAsia="zh-CN"/>
        </w:rPr>
        <w:t>。</w:t>
      </w:r>
    </w:p>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640" w:firstLineChars="200"/>
        <w:jc w:val="both"/>
        <w:textAlignment w:val="auto"/>
        <w:rPr>
          <w:rFonts w:hint="eastAsia" w:ascii="楷体" w:hAnsi="楷体" w:eastAsia="楷体" w:cs="楷体"/>
          <w:color w:val="000000"/>
          <w:spacing w:val="0"/>
          <w:w w:val="100"/>
          <w:position w:val="0"/>
          <w:sz w:val="32"/>
          <w:szCs w:val="32"/>
          <w:highlight w:val="none"/>
          <w:lang w:val="en-US" w:eastAsia="zh-CN"/>
        </w:rPr>
      </w:pPr>
      <w:r>
        <w:rPr>
          <w:rFonts w:hint="eastAsia" w:ascii="楷体" w:hAnsi="楷体" w:eastAsia="楷体" w:cs="楷体"/>
          <w:color w:val="000000"/>
          <w:spacing w:val="0"/>
          <w:w w:val="100"/>
          <w:position w:val="0"/>
          <w:sz w:val="32"/>
          <w:szCs w:val="32"/>
          <w:highlight w:val="none"/>
          <w:lang w:val="en-US" w:eastAsia="zh-CN"/>
        </w:rPr>
        <w:t>3下一步拟改进措施</w:t>
      </w:r>
    </w:p>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①</w:t>
      </w:r>
      <w:r>
        <w:rPr>
          <w:rFonts w:hint="eastAsia" w:ascii="仿宋" w:hAnsi="仿宋" w:eastAsia="仿宋" w:cs="仿宋"/>
          <w:color w:val="000000"/>
          <w:spacing w:val="0"/>
          <w:w w:val="100"/>
          <w:position w:val="0"/>
          <w:sz w:val="32"/>
          <w:szCs w:val="32"/>
          <w:highlight w:val="none"/>
          <w:lang w:val="zh-TW" w:eastAsia="zh-CN"/>
        </w:rPr>
        <w:t>建立健全绩效指标体系，加强绩效管理意识，每年应根据项目特点及项目变化情况合理编制项目涉及到的绩效目标值。</w:t>
      </w:r>
      <w:r>
        <w:rPr>
          <w:rFonts w:hint="eastAsia" w:ascii="仿宋" w:hAnsi="仿宋" w:eastAsia="仿宋" w:cs="仿宋"/>
          <w:color w:val="000000"/>
          <w:spacing w:val="0"/>
          <w:w w:val="100"/>
          <w:position w:val="0"/>
          <w:sz w:val="32"/>
          <w:szCs w:val="32"/>
          <w:highlight w:val="none"/>
          <w:lang w:val="en-US" w:eastAsia="zh-CN"/>
        </w:rPr>
        <w:t>加强绩效管理的约束力。</w:t>
      </w:r>
    </w:p>
    <w:p>
      <w:pPr>
        <w:ind w:firstLine="640" w:firstLineChars="200"/>
        <w:rPr>
          <w:rFonts w:hint="eastAsia" w:ascii="仿宋" w:hAnsi="仿宋" w:eastAsia="仿宋" w:cs="仿宋"/>
          <w:color w:val="000000"/>
          <w:spacing w:val="0"/>
          <w:w w:val="100"/>
          <w:position w:val="0"/>
          <w:sz w:val="32"/>
          <w:szCs w:val="32"/>
          <w:highlight w:val="none"/>
          <w:u w:val="none"/>
          <w:shd w:val="clear" w:color="auto" w:fill="auto"/>
          <w:lang w:val="zh-CN" w:eastAsia="zh-CN" w:bidi="zh-TW"/>
        </w:rPr>
      </w:pP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②提高绩效目标</w:t>
      </w:r>
      <w:r>
        <w:rPr>
          <w:rFonts w:hint="eastAsia" w:ascii="仿宋" w:hAnsi="仿宋" w:eastAsia="仿宋" w:cs="仿宋"/>
          <w:color w:val="000000"/>
          <w:spacing w:val="0"/>
          <w:w w:val="100"/>
          <w:position w:val="0"/>
          <w:sz w:val="32"/>
          <w:szCs w:val="32"/>
          <w:highlight w:val="none"/>
          <w:u w:val="none"/>
          <w:shd w:val="clear" w:color="auto" w:fill="auto"/>
          <w:lang w:val="zh-CN" w:eastAsia="zh-CN" w:bidi="zh-TW"/>
        </w:rPr>
        <w:t>绩效管理意识。</w:t>
      </w: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统一预算支出与绩效目标的统一，</w:t>
      </w:r>
      <w:r>
        <w:rPr>
          <w:rFonts w:hint="eastAsia" w:ascii="仿宋" w:hAnsi="仿宋" w:eastAsia="仿宋" w:cs="仿宋"/>
          <w:color w:val="000000"/>
          <w:spacing w:val="0"/>
          <w:w w:val="100"/>
          <w:position w:val="0"/>
          <w:sz w:val="32"/>
          <w:szCs w:val="32"/>
          <w:highlight w:val="none"/>
          <w:u w:val="none"/>
          <w:shd w:val="clear" w:color="auto" w:fill="auto"/>
          <w:lang w:val="zh-CN" w:eastAsia="zh-CN" w:bidi="zh-TW"/>
        </w:rPr>
        <w:t>以便加强预算执行分析，强化财务监控，强化预算刚性约束；</w:t>
      </w: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绩效指标变动时要及时更改，实施动态管理，</w:t>
      </w:r>
      <w:r>
        <w:rPr>
          <w:rFonts w:hint="eastAsia" w:ascii="仿宋" w:hAnsi="仿宋" w:eastAsia="仿宋" w:cs="仿宋"/>
          <w:color w:val="000000"/>
          <w:spacing w:val="0"/>
          <w:w w:val="100"/>
          <w:position w:val="0"/>
          <w:sz w:val="32"/>
          <w:szCs w:val="32"/>
          <w:highlight w:val="none"/>
          <w:u w:val="none"/>
          <w:shd w:val="clear" w:color="auto" w:fill="auto"/>
          <w:lang w:val="zh-CN" w:eastAsia="zh-CN" w:bidi="zh-TW"/>
        </w:rPr>
        <w:t>加强绩效考评基础信息档案管理；完善绩效考评制度，提高全员项目绩效考核意识，建立日常跟踪及考评机制，加强内部监督考评。</w:t>
      </w:r>
    </w:p>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备注：由于核算体系的原因，本次预算绩效的预算执行率的考核按支付系统进行统计。</w:t>
      </w:r>
    </w:p>
    <w:p>
      <w:pPr>
        <w:pStyle w:val="2"/>
        <w:ind w:left="0" w:leftChars="0" w:firstLine="640" w:firstLineChars="200"/>
        <w:jc w:val="right"/>
        <w:rPr>
          <w:rFonts w:hint="eastAsia" w:ascii="仿宋" w:hAnsi="仿宋" w:eastAsia="仿宋" w:cs="仿宋"/>
          <w:sz w:val="32"/>
          <w:szCs w:val="32"/>
          <w:lang w:val="en-US" w:eastAsia="zh-CN"/>
        </w:rPr>
      </w:pPr>
    </w:p>
    <w:p>
      <w:pPr>
        <w:pStyle w:val="2"/>
        <w:ind w:left="0" w:leftChars="0" w:firstLine="640" w:firstLineChars="200"/>
        <w:jc w:val="right"/>
        <w:rPr>
          <w:rFonts w:hint="eastAsia" w:ascii="仿宋" w:hAnsi="仿宋" w:eastAsia="仿宋" w:cs="仿宋"/>
          <w:sz w:val="32"/>
          <w:szCs w:val="32"/>
          <w:lang w:val="en-US" w:eastAsia="zh-CN"/>
        </w:rPr>
      </w:pPr>
    </w:p>
    <w:p>
      <w:pPr>
        <w:pStyle w:val="2"/>
        <w:ind w:left="0" w:leftChars="0" w:firstLine="640" w:firstLineChars="200"/>
        <w:jc w:val="right"/>
        <w:rPr>
          <w:rFonts w:hint="eastAsia" w:ascii="仿宋" w:hAnsi="仿宋" w:eastAsia="仿宋" w:cs="仿宋"/>
          <w:sz w:val="32"/>
          <w:szCs w:val="32"/>
          <w:lang w:val="en-US" w:eastAsia="zh-CN"/>
        </w:rPr>
      </w:pP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after="0" w:line="240" w:lineRule="auto"/>
        <w:ind w:right="0" w:rightChars="0" w:firstLine="1920" w:firstLineChars="600"/>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 xml:space="preserve">武汉市东西湖区人民政府东山街道办事处  </w:t>
      </w:r>
    </w:p>
    <w:p>
      <w:pPr>
        <w:pStyle w:val="2"/>
        <w:ind w:left="0" w:leftChars="0" w:firstLine="640" w:firstLineChars="200"/>
        <w:jc w:val="right"/>
        <w:rPr>
          <w:rFonts w:hint="eastAsia" w:ascii="楷体" w:hAnsi="楷体" w:eastAsia="楷体" w:cs="楷体"/>
          <w:color w:val="000000"/>
          <w:spacing w:val="0"/>
          <w:w w:val="100"/>
          <w:position w:val="0"/>
          <w:sz w:val="32"/>
          <w:szCs w:val="32"/>
          <w:highlight w:val="none"/>
          <w:u w:val="none"/>
          <w:shd w:val="clear" w:color="auto" w:fill="auto"/>
          <w:lang w:val="en-US" w:eastAsia="zh-CN" w:bidi="zh-TW"/>
        </w:rPr>
      </w:pPr>
    </w:p>
    <w:sectPr>
      <w:footerReference r:id="rId6" w:type="default"/>
      <w:pgSz w:w="11906" w:h="16838"/>
      <w:pgMar w:top="1440" w:right="1800" w:bottom="1440" w:left="1800" w:header="851" w:footer="992" w:gutter="0"/>
      <w:pgNumType w:fmt="numberInDash"/>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3000509000000000000"/>
    <w:charset w:val="86"/>
    <w:family w:val="auto"/>
    <w:pitch w:val="default"/>
    <w:sig w:usb0="00000000" w:usb1="00000000" w:usb2="00000000" w:usb3="00000000" w:csb0="00000000" w:csb1="00000000"/>
  </w:font>
  <w:font w:name="方正小标宋_GBK">
    <w:altName w:val="微软雅黑"/>
    <w:panose1 w:val="02000000000000000000"/>
    <w:charset w:val="86"/>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t xml:space="preserve">— </w:t>
                          </w:r>
                          <w:r>
                            <w:fldChar w:fldCharType="begin"/>
                          </w:r>
                          <w:r>
                            <w:instrText xml:space="preserve"> PAGE  \* MERGEFORMAT </w:instrText>
                          </w:r>
                          <w:r>
                            <w:fldChar w:fldCharType="separate"/>
                          </w:r>
                          <w:r>
                            <w:t>2</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t xml:space="preserve">— </w:t>
                    </w:r>
                    <w:r>
                      <w:fldChar w:fldCharType="begin"/>
                    </w:r>
                    <w:r>
                      <w:instrText xml:space="preserve"> PAGE  \* MERGEFORMAT </w:instrText>
                    </w:r>
                    <w:r>
                      <w:fldChar w:fldCharType="separate"/>
                    </w:r>
                    <w:r>
                      <w:t>2</w:t>
                    </w:r>
                    <w:r>
                      <w:fldChar w:fldCharType="end"/>
                    </w:r>
                    <w: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C72D62"/>
    <w:rsid w:val="0F3D6A88"/>
    <w:rsid w:val="14C72D62"/>
    <w:rsid w:val="24BE4DFD"/>
    <w:rsid w:val="2AB155FE"/>
    <w:rsid w:val="3C2D3FD1"/>
    <w:rsid w:val="521310D6"/>
    <w:rsid w:val="577241E4"/>
    <w:rsid w:val="67522C28"/>
    <w:rsid w:val="682936FC"/>
    <w:rsid w:val="69B42D9F"/>
    <w:rsid w:val="71354E60"/>
    <w:rsid w:val="7A3C2C89"/>
    <w:rsid w:val="7D4C28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eepNext w:val="0"/>
      <w:keepLines w:val="0"/>
      <w:widowControl w:val="0"/>
      <w:shd w:val="clear" w:color="auto" w:fill="auto"/>
      <w:bidi w:val="0"/>
      <w:spacing w:before="0" w:after="0" w:line="240" w:lineRule="auto"/>
      <w:ind w:left="0" w:right="0" w:firstLine="0"/>
      <w:jc w:val="left"/>
    </w:pPr>
    <w:rPr>
      <w:rFonts w:ascii="Times New Roman" w:hAnsi="Times New Roman" w:eastAsia="Times New Roman" w:cs="Times New Roman"/>
      <w:color w:val="000000"/>
      <w:spacing w:val="0"/>
      <w:w w:val="100"/>
      <w:position w:val="0"/>
      <w:sz w:val="24"/>
      <w:szCs w:val="24"/>
      <w:shd w:val="clear" w:color="auto" w:fill="auto"/>
      <w:lang w:val="en-US" w:eastAsia="en-US" w:bidi="en-US"/>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widowControl w:val="0"/>
      <w:spacing w:before="0" w:after="120"/>
      <w:ind w:left="420" w:leftChars="200" w:right="0" w:firstLine="420" w:firstLineChars="200"/>
      <w:jc w:val="both"/>
    </w:pPr>
    <w:rPr>
      <w:rFonts w:ascii="Calibri" w:hAnsi="Calibri" w:eastAsia="宋体" w:cs="Times New Roman"/>
      <w:kern w:val="2"/>
      <w:sz w:val="21"/>
      <w:szCs w:val="24"/>
      <w:lang w:val="en-US" w:eastAsia="zh-CN" w:bidi="ar-SA"/>
    </w:rPr>
  </w:style>
  <w:style w:type="paragraph" w:styleId="3">
    <w:name w:val="Body Text Indent"/>
    <w:basedOn w:val="1"/>
    <w:qFormat/>
    <w:uiPriority w:val="0"/>
    <w:pPr>
      <w:widowControl w:val="0"/>
      <w:spacing w:before="0" w:after="120"/>
      <w:ind w:left="420" w:leftChars="200" w:right="0"/>
      <w:jc w:val="both"/>
    </w:pPr>
    <w:rPr>
      <w:rFonts w:ascii="Calibri" w:hAnsi="Calibri" w:eastAsia="宋体" w:cs="Times New Roman"/>
      <w:kern w:val="2"/>
      <w:sz w:val="21"/>
      <w:szCs w:val="24"/>
      <w:lang w:val="en-US" w:eastAsia="zh-CN" w:bidi="ar-SA"/>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Heading #1|1"/>
    <w:basedOn w:val="1"/>
    <w:qFormat/>
    <w:uiPriority w:val="0"/>
    <w:pPr>
      <w:widowControl w:val="0"/>
      <w:shd w:val="clear" w:color="auto" w:fill="auto"/>
      <w:spacing w:after="180" w:line="499" w:lineRule="exact"/>
      <w:jc w:val="center"/>
      <w:outlineLvl w:val="0"/>
    </w:pPr>
    <w:rPr>
      <w:rFonts w:ascii="宋体" w:hAnsi="宋体" w:eastAsia="宋体" w:cs="宋体"/>
      <w:sz w:val="30"/>
      <w:szCs w:val="30"/>
      <w:u w:val="none"/>
      <w:shd w:val="clear" w:color="auto" w:fill="auto"/>
      <w:lang w:val="zh-TW" w:eastAsia="zh-TW" w:bidi="zh-TW"/>
    </w:rPr>
  </w:style>
  <w:style w:type="paragraph" w:customStyle="1" w:styleId="10">
    <w:name w:val="Body text|1"/>
    <w:basedOn w:val="1"/>
    <w:qFormat/>
    <w:uiPriority w:val="0"/>
    <w:pPr>
      <w:widowControl w:val="0"/>
      <w:shd w:val="clear" w:color="auto" w:fill="auto"/>
      <w:spacing w:line="437" w:lineRule="auto"/>
      <w:ind w:firstLine="400"/>
    </w:pPr>
    <w:rPr>
      <w:rFonts w:ascii="宋体" w:hAnsi="宋体" w:eastAsia="宋体" w:cs="宋体"/>
      <w:sz w:val="22"/>
      <w:szCs w:val="22"/>
      <w:u w:val="none"/>
      <w:shd w:val="clear" w:color="auto" w:fill="auto"/>
      <w:lang w:val="zh-TW" w:eastAsia="zh-TW" w:bidi="zh-TW"/>
    </w:rPr>
  </w:style>
  <w:style w:type="paragraph" w:customStyle="1" w:styleId="11">
    <w:name w:val="Other|1"/>
    <w:basedOn w:val="1"/>
    <w:qFormat/>
    <w:uiPriority w:val="0"/>
    <w:pPr>
      <w:widowControl w:val="0"/>
      <w:shd w:val="clear" w:color="auto" w:fill="auto"/>
      <w:spacing w:line="437" w:lineRule="auto"/>
      <w:ind w:firstLine="400"/>
    </w:pPr>
    <w:rPr>
      <w:rFonts w:ascii="宋体" w:hAnsi="宋体" w:eastAsia="宋体" w:cs="宋体"/>
      <w:sz w:val="22"/>
      <w:szCs w:val="22"/>
      <w:u w:val="none"/>
      <w:shd w:val="clear" w:color="auto" w:fill="auto"/>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2021-07-13T02:02:00Z</dcterms:created>
  <dc:creator>Helen黄</dc:creator>
  <cp:lastModifiedBy>,</cp:lastModifiedBy>
  <dcterms:modified xsi:type="dcterms:W3CDTF">2021-07-26T09:02:42Z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66ABFE4F349F4174A2FDFBA22B38FE08</vt:lpwstr>
  </property>
</Properties>
</file>