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陈家冲还建小区项目第二次BT款回购资金及部分前期费用</w:t>
      </w:r>
      <w:r>
        <w:rPr>
          <w:rFonts w:hint="eastAsia" w:ascii="方正小标宋简体" w:hAnsi="方正小标宋简体" w:eastAsia="方正小标宋简体" w:cs="方正小标宋简体"/>
          <w:color w:val="000000"/>
          <w:kern w:val="0"/>
          <w:sz w:val="40"/>
          <w:szCs w:val="40"/>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bookmarkStart w:id="0" w:name="_GoBack"/>
      <w:bookmarkEnd w:id="0"/>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陈家冲还建小区项目第二次BT款回购资金及部分前期费用</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宋体"/>
                <w:kern w:val="0"/>
                <w:sz w:val="24"/>
                <w:szCs w:val="24"/>
                <w:lang w:val="en-US" w:eastAsia="zh-CN"/>
              </w:rPr>
              <w:t>16771</w:t>
            </w:r>
            <w:r>
              <w:rPr>
                <w:rFonts w:hint="eastAsia" w:ascii="宋体" w:hAnsi="宋体" w:cs="Times New Roman"/>
                <w:kern w:val="0"/>
                <w:lang w:val="en-US" w:eastAsia="zh-CN"/>
              </w:rPr>
              <w:t>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宋体"/>
                <w:kern w:val="0"/>
                <w:sz w:val="24"/>
                <w:szCs w:val="24"/>
                <w:lang w:val="en-US" w:eastAsia="zh-CN"/>
              </w:rPr>
              <w:t>16227.16</w:t>
            </w:r>
            <w:r>
              <w:rPr>
                <w:rFonts w:hint="eastAsia" w:ascii="宋体" w:hAnsi="宋体" w:cs="Times New Roman"/>
                <w:kern w:val="0"/>
                <w:lang w:val="en-US" w:eastAsia="zh-CN"/>
              </w:rPr>
              <w:t>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96.76%</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vMerge w:val="restart"/>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数量指标</w:t>
            </w:r>
          </w:p>
          <w:p>
            <w:pPr>
              <w:widowControl/>
              <w:snapToGrid w:val="0"/>
              <w:jc w:val="center"/>
              <w:rPr>
                <w:rFonts w:hint="eastAsia" w:ascii="宋体" w:hAnsi="宋体" w:cs="仿宋_GB2312"/>
                <w:kern w:val="0"/>
                <w:lang w:val="en-US" w:eastAsia="zh-CN"/>
              </w:rPr>
            </w:pP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住宅楼</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val="en-US" w:eastAsia="zh-CN"/>
              </w:rPr>
              <w:t>9栋</w:t>
            </w:r>
          </w:p>
        </w:tc>
        <w:tc>
          <w:tcPr>
            <w:tcW w:w="728"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9栋</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snapToGrid w:val="0"/>
              <w:jc w:val="both"/>
              <w:rPr>
                <w:rFonts w:hint="eastAsia" w:ascii="宋体" w:hAnsi="宋体" w:cs="仿宋_GB2312"/>
                <w:kern w:val="0"/>
                <w:lang w:val="en-US" w:eastAsia="zh-CN"/>
              </w:rPr>
            </w:pPr>
          </w:p>
        </w:tc>
        <w:tc>
          <w:tcPr>
            <w:tcW w:w="1240" w:type="dxa"/>
            <w:vMerge w:val="continue"/>
            <w:noWrap w:val="0"/>
            <w:vAlign w:val="center"/>
          </w:tcPr>
          <w:p>
            <w:pPr>
              <w:widowControl/>
              <w:snapToGrid w:val="0"/>
              <w:jc w:val="center"/>
              <w:rPr>
                <w:rFonts w:hint="eastAsia" w:ascii="宋体" w:hAnsi="宋体" w:cs="仿宋_GB2312"/>
                <w:kern w:val="0"/>
                <w:lang w:val="en-US" w:eastAsia="zh-CN"/>
              </w:rPr>
            </w:pP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幼儿园、地下室、配套设施</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46227平方</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46227平方</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vMerge w:val="restart"/>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质量指标</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成本指标</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竣工验收</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eastAsia="zh-CN"/>
              </w:rPr>
              <w:t>合格</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合格</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vMerge w:val="continue"/>
            <w:noWrap w:val="0"/>
            <w:vAlign w:val="center"/>
          </w:tcPr>
          <w:p>
            <w:pPr>
              <w:widowControl/>
              <w:snapToGrid w:val="0"/>
              <w:jc w:val="center"/>
              <w:rPr>
                <w:rFonts w:hint="eastAsia" w:ascii="宋体" w:hAnsi="宋体" w:cs="仿宋_GB2312"/>
                <w:kern w:val="0"/>
                <w:lang w:val="en-US" w:eastAsia="zh-CN"/>
              </w:rPr>
            </w:pP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工程费用</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审计报告</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审计报告</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经济效益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指标（8分）</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解决住房问题，促进经济发展</w:t>
            </w:r>
          </w:p>
        </w:tc>
        <w:tc>
          <w:tcPr>
            <w:tcW w:w="820"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社会效益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指标（8分）</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推动东山建设，优化东山的集镇建设，促进经济发展</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生态效益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指标（7分）</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优化东山的市容市貌</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有效提升</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有效提升</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可持续</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影响指标（7分）</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优化城镇建设，推动可持续发展</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服务对象</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满意度指标</w:t>
            </w:r>
          </w:p>
        </w:tc>
        <w:tc>
          <w:tcPr>
            <w:tcW w:w="3344"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项目实施极大提高了群众住房满意度</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Times New Roman"/>
                <w:kern w:val="0"/>
                <w:lang w:val="en-US" w:eastAsia="zh-CN"/>
              </w:rPr>
              <w:t>≥98%</w:t>
            </w:r>
          </w:p>
        </w:tc>
        <w:tc>
          <w:tcPr>
            <w:tcW w:w="728"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85%</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1F577139"/>
    <w:rsid w:val="1FD503DD"/>
    <w:rsid w:val="21440C2F"/>
    <w:rsid w:val="23CF131C"/>
    <w:rsid w:val="396F61D0"/>
    <w:rsid w:val="42914D68"/>
    <w:rsid w:val="43334422"/>
    <w:rsid w:val="49DE550A"/>
    <w:rsid w:val="4E181D08"/>
    <w:rsid w:val="4F2D7FB5"/>
    <w:rsid w:val="4F4F1017"/>
    <w:rsid w:val="5E4C1738"/>
    <w:rsid w:val="6E3B3A3F"/>
    <w:rsid w:val="6E92406C"/>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2021-06-29T04:02:00Z</cp:lastPrinted>
  <dcterms:modified xsi:type="dcterms:W3CDTF">2021-06-29T09:37:06Z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ABD1C7DC725F44BF88D51D1A6496FB58</vt:lpwstr>
  </property>
</Properties>
</file>