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东山集镇市场一、二期项目建设</w:t>
      </w:r>
      <w:r>
        <w:rPr>
          <w:rFonts w:hint="eastAsia" w:ascii="方正小标宋简体" w:hAnsi="方正小标宋简体" w:eastAsia="方正小标宋简体" w:cs="方正小标宋简体"/>
          <w:color w:val="000000"/>
          <w:kern w:val="0"/>
          <w:sz w:val="40"/>
          <w:szCs w:val="40"/>
        </w:rPr>
        <w:t>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eastAsia="zh-CN"/>
        </w:rPr>
        <w:t>武汉市东西湖区人民政府东山街道办事处</w:t>
      </w:r>
      <w:r>
        <w:rPr>
          <w:rFonts w:hint="eastAsia" w:ascii="楷体_GB2312" w:hAnsi="宋体" w:eastAsia="楷体_GB2312" w:cs="宋体"/>
          <w:color w:val="000000"/>
          <w:kern w:val="0"/>
          <w:sz w:val="24"/>
          <w:szCs w:val="24"/>
          <w:lang w:val="en-US" w:eastAsia="zh-CN"/>
        </w:rPr>
        <w:t xml:space="preserve">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2021年4月26日</w:t>
      </w:r>
      <w:r>
        <w:rPr>
          <w:rFonts w:hint="eastAsia" w:ascii="宋体" w:hAnsi="宋体" w:eastAsia="宋体" w:cs="宋体"/>
          <w:color w:val="000000"/>
          <w:kern w:val="0"/>
          <w:sz w:val="24"/>
          <w:szCs w:val="24"/>
        </w:rPr>
        <w:t>        </w:t>
      </w:r>
    </w:p>
    <w:tbl>
      <w:tblPr>
        <w:tblStyle w:val="2"/>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070"/>
        <w:gridCol w:w="1240"/>
        <w:gridCol w:w="1629"/>
        <w:gridCol w:w="611"/>
        <w:gridCol w:w="1104"/>
        <w:gridCol w:w="820"/>
        <w:gridCol w:w="728"/>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06" w:type="dxa"/>
            <w:gridSpan w:val="7"/>
            <w:noWrap w:val="0"/>
            <w:vAlign w:val="center"/>
          </w:tcPr>
          <w:p>
            <w:pPr>
              <w:widowControl/>
              <w:snapToGrid w:val="0"/>
              <w:jc w:val="center"/>
              <w:rPr>
                <w:rFonts w:ascii="宋体" w:hAnsi="宋体" w:eastAsia="宋体" w:cs="Times New Roman"/>
                <w:kern w:val="0"/>
              </w:rPr>
            </w:pPr>
            <w:r>
              <w:rPr>
                <w:rFonts w:hint="eastAsia" w:ascii="宋体" w:hAnsi="宋体" w:eastAsia="宋体" w:cs="宋体"/>
                <w:kern w:val="0"/>
                <w:sz w:val="24"/>
                <w:szCs w:val="24"/>
                <w:lang w:val="en-US" w:eastAsia="zh-CN"/>
              </w:rPr>
              <w:t>东山集镇市场一、二期项目建设</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1240" w:type="dxa"/>
            <w:noWrap w:val="0"/>
            <w:vAlign w:val="center"/>
          </w:tcPr>
          <w:p>
            <w:pPr>
              <w:widowControl/>
              <w:snapToGrid w:val="0"/>
              <w:jc w:val="left"/>
              <w:rPr>
                <w:rFonts w:hint="eastAsia" w:ascii="宋体" w:hAnsi="宋体" w:eastAsia="宋体" w:cs="Times New Roman"/>
                <w:kern w:val="0"/>
                <w:lang w:val="en-US" w:eastAsia="zh-CN"/>
              </w:rPr>
            </w:pPr>
            <w:r>
              <w:rPr>
                <w:rFonts w:hint="eastAsia" w:ascii="宋体" w:hAnsi="宋体" w:cs="Times New Roman"/>
                <w:kern w:val="0"/>
                <w:lang w:val="en-US" w:eastAsia="zh-CN"/>
              </w:rPr>
              <w:t>建设局</w:t>
            </w:r>
          </w:p>
        </w:tc>
        <w:tc>
          <w:tcPr>
            <w:tcW w:w="22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3526" w:type="dxa"/>
            <w:gridSpan w:val="4"/>
            <w:noWrap w:val="0"/>
            <w:vAlign w:val="center"/>
          </w:tcPr>
          <w:p>
            <w:pPr>
              <w:widowControl/>
              <w:snapToGrid w:val="0"/>
              <w:jc w:val="center"/>
              <w:rPr>
                <w:rFonts w:ascii="宋体" w:hAnsi="宋体" w:eastAsia="宋体" w:cs="Times New Roman"/>
                <w:kern w:val="0"/>
              </w:rPr>
            </w:pPr>
            <w:r>
              <w:rPr>
                <w:rFonts w:hint="eastAsia" w:ascii="宋体" w:hAnsi="宋体" w:cs="仿宋_GB2312"/>
                <w:kern w:val="0"/>
                <w:lang w:eastAsia="zh-CN"/>
              </w:rPr>
              <w:t>东山街道办事处</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06" w:type="dxa"/>
            <w:gridSpan w:val="7"/>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bookmarkStart w:id="0" w:name="_GoBack"/>
            <w:bookmarkEnd w:id="0"/>
            <w:r>
              <w:rPr>
                <w:rFonts w:hint="eastAsia" w:ascii="宋体" w:hAnsi="宋体" w:cs="仿宋_GB2312"/>
                <w:kern w:val="0"/>
                <w:lang w:eastAsia="zh-CN"/>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06" w:type="dxa"/>
            <w:gridSpan w:val="7"/>
            <w:noWrap w:val="0"/>
            <w:vAlign w:val="center"/>
          </w:tcPr>
          <w:p>
            <w:pPr>
              <w:widowControl/>
              <w:snapToGrid w:val="0"/>
              <w:jc w:val="left"/>
              <w:rPr>
                <w:rFonts w:hint="eastAsia" w:ascii="宋体" w:hAnsi="宋体" w:eastAsia="宋体" w:cs="Times New Roman"/>
                <w:kern w:val="0"/>
                <w:lang w:eastAsia="zh-CN"/>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cs="仿宋_GB2312"/>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1893"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0" w:type="dxa"/>
            <w:noWrap w:val="0"/>
            <w:vAlign w:val="center"/>
          </w:tcPr>
          <w:p>
            <w:pPr>
              <w:widowControl/>
              <w:snapToGrid w:val="0"/>
              <w:jc w:val="center"/>
              <w:rPr>
                <w:rFonts w:ascii="宋体" w:hAnsi="宋体" w:eastAsia="宋体" w:cs="Times New Roman"/>
                <w:kern w:val="0"/>
              </w:rPr>
            </w:pPr>
          </w:p>
        </w:tc>
        <w:tc>
          <w:tcPr>
            <w:tcW w:w="1629"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715"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1602"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1629"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358.28万元</w:t>
            </w:r>
          </w:p>
        </w:tc>
        <w:tc>
          <w:tcPr>
            <w:tcW w:w="1715" w:type="dxa"/>
            <w:gridSpan w:val="2"/>
            <w:noWrap w:val="0"/>
            <w:vAlign w:val="center"/>
          </w:tcPr>
          <w:p>
            <w:pPr>
              <w:widowControl/>
              <w:snapToGrid w:val="0"/>
              <w:jc w:val="center"/>
              <w:rPr>
                <w:rFonts w:ascii="宋体" w:hAnsi="宋体" w:eastAsia="宋体" w:cs="Times New Roman"/>
                <w:kern w:val="0"/>
              </w:rPr>
            </w:pPr>
            <w:r>
              <w:rPr>
                <w:rFonts w:hint="eastAsia" w:ascii="宋体" w:hAnsi="宋体" w:cs="Times New Roman"/>
                <w:kern w:val="0"/>
                <w:lang w:val="en-US" w:eastAsia="zh-CN"/>
              </w:rPr>
              <w:t>358.28万元</w:t>
            </w:r>
          </w:p>
        </w:tc>
        <w:tc>
          <w:tcPr>
            <w:tcW w:w="820"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100%</w:t>
            </w:r>
          </w:p>
        </w:tc>
        <w:tc>
          <w:tcPr>
            <w:tcW w:w="1602"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23"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0"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3344"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728"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4"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数量指标</w:t>
            </w:r>
          </w:p>
        </w:tc>
        <w:tc>
          <w:tcPr>
            <w:tcW w:w="3344" w:type="dxa"/>
            <w:gridSpan w:val="3"/>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val="en-US" w:eastAsia="zh-CN"/>
              </w:rPr>
              <w:t>集镇市场</w:t>
            </w:r>
          </w:p>
        </w:tc>
        <w:tc>
          <w:tcPr>
            <w:tcW w:w="820"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val="en-US" w:eastAsia="zh-CN"/>
              </w:rPr>
              <w:t xml:space="preserve">2 </w:t>
            </w:r>
          </w:p>
        </w:tc>
        <w:tc>
          <w:tcPr>
            <w:tcW w:w="728" w:type="dxa"/>
            <w:noWrap w:val="0"/>
            <w:vAlign w:val="center"/>
          </w:tcPr>
          <w:p>
            <w:pPr>
              <w:snapToGrid w:val="0"/>
              <w:jc w:val="center"/>
              <w:rPr>
                <w:rFonts w:hint="default" w:ascii="宋体" w:hAnsi="宋体" w:eastAsia="宋体" w:cs="仿宋_GB2312"/>
                <w:kern w:val="0"/>
                <w:sz w:val="21"/>
                <w:lang w:val="en-US" w:eastAsia="zh-CN" w:bidi="ar-SA"/>
              </w:rPr>
            </w:pPr>
            <w:r>
              <w:rPr>
                <w:rFonts w:hint="eastAsia" w:ascii="宋体" w:hAnsi="宋体" w:eastAsia="宋体" w:cs="仿宋_GB2312"/>
                <w:kern w:val="0"/>
                <w:lang w:val="en-US" w:eastAsia="zh-CN"/>
              </w:rPr>
              <w:t xml:space="preserve">2 </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质量指标</w:t>
            </w:r>
          </w:p>
        </w:tc>
        <w:tc>
          <w:tcPr>
            <w:tcW w:w="3344" w:type="dxa"/>
            <w:gridSpan w:val="3"/>
            <w:noWrap w:val="0"/>
            <w:vAlign w:val="center"/>
          </w:tcPr>
          <w:p>
            <w:pPr>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竣工验收</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合格</w:t>
            </w:r>
          </w:p>
        </w:tc>
        <w:tc>
          <w:tcPr>
            <w:tcW w:w="728" w:type="dxa"/>
            <w:noWrap w:val="0"/>
            <w:vAlign w:val="center"/>
          </w:tcPr>
          <w:p>
            <w:pPr>
              <w:snapToGrid w:val="0"/>
              <w:jc w:val="center"/>
              <w:rPr>
                <w:rFonts w:hint="eastAsia" w:ascii="宋体" w:hAnsi="宋体" w:eastAsia="宋体" w:cs="仿宋_GB2312"/>
                <w:kern w:val="0"/>
                <w:sz w:val="21"/>
                <w:lang w:val="en-US" w:eastAsia="zh-CN" w:bidi="ar-SA"/>
              </w:rPr>
            </w:pPr>
            <w:r>
              <w:rPr>
                <w:rFonts w:hint="eastAsia" w:ascii="宋体" w:hAnsi="宋体" w:eastAsia="宋体" w:cs="仿宋_GB2312"/>
                <w:kern w:val="0"/>
                <w:lang w:val="en-US" w:eastAsia="zh-CN"/>
              </w:rPr>
              <w:t>合格</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成本指标</w:t>
            </w:r>
          </w:p>
        </w:tc>
        <w:tc>
          <w:tcPr>
            <w:tcW w:w="3344" w:type="dxa"/>
            <w:gridSpan w:val="3"/>
            <w:noWrap w:val="0"/>
            <w:vAlign w:val="center"/>
          </w:tcPr>
          <w:p>
            <w:pPr>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工程费用</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审计报告</w:t>
            </w:r>
          </w:p>
        </w:tc>
        <w:tc>
          <w:tcPr>
            <w:tcW w:w="728" w:type="dxa"/>
            <w:noWrap w:val="0"/>
            <w:vAlign w:val="center"/>
          </w:tcPr>
          <w:p>
            <w:pPr>
              <w:snapToGrid w:val="0"/>
              <w:jc w:val="center"/>
              <w:rPr>
                <w:rFonts w:hint="eastAsia" w:ascii="宋体" w:hAnsi="宋体" w:eastAsia="宋体" w:cs="仿宋_GB2312"/>
                <w:kern w:val="0"/>
                <w:sz w:val="21"/>
                <w:lang w:val="en-US" w:eastAsia="zh-CN" w:bidi="ar-SA"/>
              </w:rPr>
            </w:pPr>
            <w:r>
              <w:rPr>
                <w:rFonts w:hint="eastAsia" w:ascii="宋体" w:hAnsi="宋体" w:eastAsia="宋体" w:cs="仿宋_GB2312"/>
                <w:kern w:val="0"/>
                <w:lang w:val="en-US" w:eastAsia="zh-CN"/>
              </w:rPr>
              <w:t>审计报告</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30分</w:t>
            </w:r>
            <w:r>
              <w:rPr>
                <w:rFonts w:hint="eastAsia" w:ascii="宋体" w:hAnsi="宋体" w:cs="仿宋_GB2312"/>
                <w:kern w:val="0"/>
                <w:lang w:eastAsia="zh-CN"/>
              </w:rPr>
              <w:t>）</w:t>
            </w: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经济效益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促进室外配套建设和经济发展</w:t>
            </w:r>
          </w:p>
        </w:tc>
        <w:tc>
          <w:tcPr>
            <w:tcW w:w="820"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728" w:type="dxa"/>
            <w:noWrap w:val="0"/>
            <w:vAlign w:val="center"/>
          </w:tcPr>
          <w:p>
            <w:pPr>
              <w:snapToGrid w:val="0"/>
              <w:jc w:val="center"/>
              <w:rPr>
                <w:rFonts w:hint="default" w:ascii="宋体" w:hAnsi="宋体" w:eastAsia="宋体" w:cs="仿宋_GB2312"/>
                <w:kern w:val="0"/>
                <w:sz w:val="21"/>
                <w:lang w:val="en-US" w:eastAsia="zh-CN" w:bidi="ar-SA"/>
              </w:rPr>
            </w:pPr>
            <w:r>
              <w:rPr>
                <w:rFonts w:hint="eastAsia" w:ascii="宋体" w:hAnsi="宋体" w:eastAsia="宋体" w:cs="仿宋_GB2312"/>
                <w:kern w:val="0"/>
                <w:lang w:val="en-US" w:eastAsia="zh-CN"/>
              </w:rPr>
              <w:t>完成</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社会效益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推动东山建设，</w:t>
            </w:r>
            <w:r>
              <w:rPr>
                <w:rFonts w:hint="eastAsia" w:ascii="宋体" w:hAnsi="宋体" w:eastAsia="宋体" w:cs="仿宋_GB2312"/>
                <w:kern w:val="0"/>
                <w:lang w:val="en-US" w:eastAsia="zh-CN"/>
              </w:rPr>
              <w:t>提升营商环境</w:t>
            </w:r>
            <w:r>
              <w:rPr>
                <w:rFonts w:hint="eastAsia" w:ascii="宋体" w:hAnsi="宋体" w:eastAsia="宋体" w:cs="仿宋_GB2312"/>
                <w:kern w:val="0"/>
              </w:rPr>
              <w:t>，促进经济发展</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728" w:type="dxa"/>
            <w:noWrap w:val="0"/>
            <w:vAlign w:val="center"/>
          </w:tcPr>
          <w:p>
            <w:pPr>
              <w:snapToGrid w:val="0"/>
              <w:jc w:val="center"/>
              <w:rPr>
                <w:rFonts w:hint="eastAsia" w:ascii="宋体" w:hAnsi="宋体" w:eastAsia="宋体" w:cs="仿宋_GB2312"/>
                <w:kern w:val="0"/>
                <w:sz w:val="21"/>
                <w:lang w:val="en-US" w:eastAsia="zh-CN" w:bidi="ar-SA"/>
              </w:rPr>
            </w:pPr>
            <w:r>
              <w:rPr>
                <w:rFonts w:hint="eastAsia" w:ascii="宋体" w:hAnsi="宋体" w:eastAsia="宋体" w:cs="仿宋_GB2312"/>
                <w:kern w:val="0"/>
                <w:lang w:val="en-US" w:eastAsia="zh-CN"/>
              </w:rPr>
              <w:t>完成</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生态效益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lang w:eastAsia="zh-CN"/>
              </w:rPr>
              <w:t>城市形象</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有效提升</w:t>
            </w:r>
          </w:p>
        </w:tc>
        <w:tc>
          <w:tcPr>
            <w:tcW w:w="728" w:type="dxa"/>
            <w:noWrap w:val="0"/>
            <w:vAlign w:val="center"/>
          </w:tcPr>
          <w:p>
            <w:pPr>
              <w:snapToGrid w:val="0"/>
              <w:jc w:val="center"/>
              <w:rPr>
                <w:rFonts w:hint="eastAsia" w:ascii="宋体" w:hAnsi="宋体" w:eastAsia="宋体" w:cs="仿宋_GB2312"/>
                <w:kern w:val="0"/>
                <w:sz w:val="21"/>
                <w:lang w:val="en-US" w:eastAsia="zh-CN" w:bidi="ar-SA"/>
              </w:rPr>
            </w:pPr>
            <w:r>
              <w:rPr>
                <w:rFonts w:hint="eastAsia" w:ascii="宋体" w:hAnsi="宋体" w:eastAsia="宋体" w:cs="仿宋_GB2312"/>
                <w:kern w:val="0"/>
                <w:lang w:val="en-US" w:eastAsia="zh-CN"/>
              </w:rPr>
              <w:t>有效提升</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可持续</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影响指标</w:t>
            </w:r>
          </w:p>
        </w:tc>
        <w:tc>
          <w:tcPr>
            <w:tcW w:w="3344" w:type="dxa"/>
            <w:gridSpan w:val="3"/>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lang w:eastAsia="zh-CN"/>
              </w:rPr>
              <w:t>优化配套设施，推动可持续发展</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728" w:type="dxa"/>
            <w:noWrap w:val="0"/>
            <w:vAlign w:val="center"/>
          </w:tcPr>
          <w:p>
            <w:pPr>
              <w:snapToGrid w:val="0"/>
              <w:jc w:val="center"/>
              <w:rPr>
                <w:rFonts w:hint="eastAsia" w:ascii="宋体" w:hAnsi="宋体" w:eastAsia="宋体" w:cs="仿宋_GB2312"/>
                <w:kern w:val="0"/>
                <w:sz w:val="21"/>
                <w:lang w:val="en-US" w:eastAsia="zh-CN" w:bidi="ar-SA"/>
              </w:rPr>
            </w:pPr>
            <w:r>
              <w:rPr>
                <w:rFonts w:hint="eastAsia" w:ascii="宋体" w:hAnsi="宋体" w:eastAsia="宋体" w:cs="仿宋_GB2312"/>
                <w:kern w:val="0"/>
                <w:lang w:val="en-US" w:eastAsia="zh-CN"/>
              </w:rPr>
              <w:t>完成</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noWrap w:val="0"/>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服务对象</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满意度指标</w:t>
            </w:r>
          </w:p>
        </w:tc>
        <w:tc>
          <w:tcPr>
            <w:tcW w:w="3344" w:type="dxa"/>
            <w:gridSpan w:val="3"/>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lang w:eastAsia="zh-CN"/>
              </w:rPr>
              <w:t>项目实施极大提高了群众满意度</w:t>
            </w:r>
          </w:p>
        </w:tc>
        <w:tc>
          <w:tcPr>
            <w:tcW w:w="820" w:type="dxa"/>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val="en-US" w:eastAsia="zh-CN"/>
              </w:rPr>
              <w:t>≥80%</w:t>
            </w:r>
          </w:p>
        </w:tc>
        <w:tc>
          <w:tcPr>
            <w:tcW w:w="728"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85%</w:t>
            </w:r>
          </w:p>
        </w:tc>
        <w:tc>
          <w:tcPr>
            <w:tcW w:w="874"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076" w:type="dxa"/>
            <w:gridSpan w:val="8"/>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06" w:type="dxa"/>
            <w:gridSpan w:val="7"/>
            <w:noWrap w:val="0"/>
            <w:vAlign w:val="center"/>
          </w:tcPr>
          <w:p>
            <w:pPr>
              <w:widowControl/>
              <w:jc w:val="left"/>
              <w:rPr>
                <w:rFonts w:hint="default" w:ascii="宋体" w:hAnsi="宋体" w:eastAsia="宋体" w:cs="Times New Roman"/>
                <w:kern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06" w:type="dxa"/>
            <w:gridSpan w:val="7"/>
            <w:noWrap w:val="0"/>
            <w:vAlign w:val="center"/>
          </w:tcPr>
          <w:p>
            <w:pPr>
              <w:widowControl/>
              <w:jc w:val="left"/>
              <w:rPr>
                <w:rFonts w:hint="eastAsia" w:ascii="宋体" w:hAnsi="宋体" w:eastAsia="宋体" w:cs="Times New Roman"/>
                <w:kern w:val="0"/>
                <w:lang w:eastAsia="zh-CN"/>
              </w:rPr>
            </w:pPr>
            <w:r>
              <w:rPr>
                <w:rFonts w:hint="eastAsia" w:ascii="宋体" w:hAnsi="宋体" w:cs="Times New Roman"/>
                <w:kern w:val="0"/>
                <w:lang w:eastAsia="zh-CN"/>
              </w:rPr>
              <w:t>建立健全绩效指标体系，加强绩效管理意识，每年应根据项目特点及项目变化情况合理编制项目涉及到的绩效目标值。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5" w:hRule="atLeast"/>
          <w:jc w:val="center"/>
        </w:trPr>
        <w:tc>
          <w:tcPr>
            <w:tcW w:w="1893"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06" w:type="dxa"/>
            <w:gridSpan w:val="7"/>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D469FB"/>
    <w:rsid w:val="108F42EC"/>
    <w:rsid w:val="10B666AA"/>
    <w:rsid w:val="1EA6309E"/>
    <w:rsid w:val="32FA2B4E"/>
    <w:rsid w:val="37003B4E"/>
    <w:rsid w:val="396F61D0"/>
    <w:rsid w:val="42914D68"/>
    <w:rsid w:val="445746C6"/>
    <w:rsid w:val="62E50533"/>
    <w:rsid w:val="6E3B3A3F"/>
    <w:rsid w:val="7FD46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2021-04-23T02:49:00Z</dcterms:created>
  <dc:creator>C</dc:creator>
  <cp:lastModifiedBy>Administrator</cp:lastModifiedBy>
  <cp:lastPrinted>2021-07-06T03:05:08Z</cp:lastPrinted>
  <dcterms:modified xsi:type="dcterms:W3CDTF">2021-07-06T03:05:10Z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FA07502876E14D019BCD29EF77C5A465</vt:lpwstr>
  </property>
</Properties>
</file>