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年度还建楼建设支出项目自评表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　　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长青街道办事处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1196"/>
        <w:gridCol w:w="545"/>
        <w:gridCol w:w="394"/>
        <w:gridCol w:w="951"/>
        <w:gridCol w:w="1175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还建楼建设支出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长青街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道办事处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城建办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19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93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951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711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119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2048</w:t>
            </w:r>
          </w:p>
        </w:tc>
        <w:tc>
          <w:tcPr>
            <w:tcW w:w="93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1981.57</w:t>
            </w:r>
          </w:p>
        </w:tc>
        <w:tc>
          <w:tcPr>
            <w:tcW w:w="951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96.76%</w:t>
            </w:r>
          </w:p>
        </w:tc>
        <w:tc>
          <w:tcPr>
            <w:tcW w:w="2711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951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数量指标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建成交付房屋套数</w:t>
            </w:r>
          </w:p>
        </w:tc>
        <w:tc>
          <w:tcPr>
            <w:tcW w:w="9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1331套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1331套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highlight w:val="none"/>
                <w:lang w:eastAsia="zh-CN"/>
              </w:rPr>
              <w:t>时效指标（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项目竣工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时间</w:t>
            </w:r>
          </w:p>
        </w:tc>
        <w:tc>
          <w:tcPr>
            <w:tcW w:w="9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2020年6月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  <w:t>2020年</w:t>
            </w:r>
            <w:bookmarkStart w:id="0" w:name="_GoBack"/>
            <w:bookmarkEnd w:id="0"/>
            <w:r>
              <w:rPr>
                <w:rFonts w:hint="eastAsia" w:ascii="宋体" w:hAnsi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  <w:t>12月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3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tabs>
                <w:tab w:val="left" w:pos="381"/>
              </w:tabs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效益指标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highlight w:val="none"/>
                <w:lang w:eastAsia="zh-CN"/>
              </w:rPr>
              <w:t>社会效益指标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highlight w:val="none"/>
                <w:lang w:val="en-US" w:eastAsia="zh-CN"/>
              </w:rPr>
              <w:t>(10)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提升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土地集约率</w:t>
            </w:r>
          </w:p>
        </w:tc>
        <w:tc>
          <w:tcPr>
            <w:tcW w:w="9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集约度高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集约度高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9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highlight w:val="none"/>
                <w:lang w:val="en-US" w:eastAsia="zh-CN"/>
              </w:rPr>
              <w:t>(20)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对住房条件的满意度</w:t>
            </w:r>
          </w:p>
        </w:tc>
        <w:tc>
          <w:tcPr>
            <w:tcW w:w="9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90%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98%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9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83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pStyle w:val="2"/>
              <w:numPr>
                <w:ilvl w:val="0"/>
                <w:numId w:val="0"/>
              </w:numPr>
              <w:ind w:firstLine="48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因2020年新冠疫情防控，</w:t>
            </w:r>
            <w:r>
              <w:rPr>
                <w:rFonts w:hint="eastAsia" w:hAnsi="宋体" w:cs="Times New Roman"/>
                <w:kern w:val="0"/>
                <w:lang w:eastAsia="zh-CN"/>
              </w:rPr>
              <w:t>新城兴达还建小区三期复工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较晚，造成</w:t>
            </w:r>
            <w:r>
              <w:rPr>
                <w:rFonts w:hint="eastAsia" w:hAnsi="宋体" w:cs="Times New Roman"/>
                <w:kern w:val="0"/>
                <w:lang w:eastAsia="zh-CN"/>
              </w:rPr>
              <w:t>还建房延长</w:t>
            </w:r>
            <w:r>
              <w:rPr>
                <w:rFonts w:hint="eastAsia" w:hAnsi="宋体" w:cs="Times New Roman"/>
                <w:kern w:val="0"/>
                <w:lang w:val="en-US" w:eastAsia="zh-CN"/>
              </w:rPr>
              <w:t>6个月</w:t>
            </w:r>
            <w:r>
              <w:rPr>
                <w:rFonts w:hint="eastAsia" w:hAnsi="宋体" w:cs="Times New Roman"/>
                <w:kern w:val="0"/>
                <w:lang w:eastAsia="zh-CN"/>
              </w:rPr>
              <w:t>工期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 w:hAnsi="宋体" w:cs="Times New Roman"/>
                <w:kern w:val="0"/>
                <w:lang w:eastAsia="zh-CN"/>
              </w:rPr>
              <w:t>到</w:t>
            </w:r>
            <w:r>
              <w:rPr>
                <w:rFonts w:hint="eastAsia" w:hAnsi="宋体" w:cs="Times New Roman"/>
                <w:kern w:val="0"/>
                <w:lang w:val="en-US" w:eastAsia="zh-CN"/>
              </w:rPr>
              <w:t>2020年12月</w:t>
            </w:r>
            <w:r>
              <w:rPr>
                <w:rFonts w:hint="eastAsia" w:hAnsi="宋体" w:cs="Times New Roman"/>
                <w:kern w:val="0"/>
                <w:lang w:eastAsia="zh-CN"/>
              </w:rPr>
              <w:t>才建成并竣工验收。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eastAsia="zh-CN"/>
              </w:rPr>
              <w:t>后续将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根据项目特点及项目变化情况，合理编制项目涉及到的绩效目标值。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eastAsia="zh-CN"/>
              </w:rPr>
              <w:t>当出现不可抗拒因素时，适时调整目标绩效指标。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pStyle w:val="2"/>
        <w:numPr>
          <w:ilvl w:val="0"/>
          <w:numId w:val="0"/>
        </w:numPr>
        <w:jc w:val="both"/>
        <w:rPr>
          <w:rFonts w:hint="default" w:eastAsia="宋体" w:cs="Times New Roman"/>
          <w:sz w:val="28"/>
          <w:szCs w:val="36"/>
          <w:lang w:val="en-US" w:eastAsia="zh-CN"/>
        </w:rPr>
      </w:pP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年度还建楼建设支出项目自评结果</w:t>
      </w:r>
    </w:p>
    <w:p>
      <w:pPr>
        <w:widowControl/>
        <w:spacing w:line="432" w:lineRule="atLeast"/>
        <w:jc w:val="center"/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自评得分</w:t>
      </w:r>
    </w:p>
    <w:tbl>
      <w:tblPr>
        <w:tblStyle w:val="4"/>
        <w:tblW w:w="8299" w:type="dxa"/>
        <w:tblInd w:w="6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8"/>
        <w:gridCol w:w="2063"/>
        <w:gridCol w:w="2063"/>
        <w:gridCol w:w="2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8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评分项目</w:t>
            </w:r>
          </w:p>
        </w:tc>
        <w:tc>
          <w:tcPr>
            <w:tcW w:w="2063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权重</w:t>
            </w:r>
          </w:p>
        </w:tc>
        <w:tc>
          <w:tcPr>
            <w:tcW w:w="2063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评分值</w:t>
            </w:r>
          </w:p>
        </w:tc>
        <w:tc>
          <w:tcPr>
            <w:tcW w:w="2065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本项得分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108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预算执行情况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20%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20</w:t>
            </w:r>
          </w:p>
        </w:tc>
        <w:tc>
          <w:tcPr>
            <w:tcW w:w="2065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hint="default" w:ascii="宋体" w:hAnsi="宋体" w:eastAsia="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8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产出指标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40%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40</w:t>
            </w:r>
          </w:p>
        </w:tc>
        <w:tc>
          <w:tcPr>
            <w:tcW w:w="2065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hint="default" w:ascii="宋体" w:hAnsi="宋体" w:eastAsia="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30"/>
                <w:szCs w:val="30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8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效益指标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20%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20</w:t>
            </w:r>
          </w:p>
        </w:tc>
        <w:tc>
          <w:tcPr>
            <w:tcW w:w="2065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hint="default" w:ascii="宋体" w:hAnsi="宋体" w:eastAsia="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8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满意度指标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20%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20</w:t>
            </w:r>
          </w:p>
        </w:tc>
        <w:tc>
          <w:tcPr>
            <w:tcW w:w="2065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hint="default" w:ascii="宋体" w:hAnsi="宋体" w:eastAsia="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30"/>
                <w:szCs w:val="3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8" w:type="dxa"/>
            <w:noWrap w:val="0"/>
            <w:vAlign w:val="top"/>
          </w:tcPr>
          <w:p>
            <w:pPr>
              <w:widowControl/>
              <w:autoSpaceDE w:val="0"/>
              <w:spacing w:line="520" w:lineRule="exact"/>
              <w:jc w:val="center"/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30"/>
                <w:szCs w:val="30"/>
                <w:lang w:eastAsia="zh-CN"/>
              </w:rPr>
              <w:t>汇总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100%</w:t>
            </w:r>
          </w:p>
        </w:tc>
        <w:tc>
          <w:tcPr>
            <w:tcW w:w="2063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ascii="宋体" w:hAnsi="宋体" w:eastAsia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30"/>
                <w:szCs w:val="30"/>
              </w:rPr>
              <w:t>100</w:t>
            </w:r>
          </w:p>
        </w:tc>
        <w:tc>
          <w:tcPr>
            <w:tcW w:w="2065" w:type="dxa"/>
            <w:noWrap w:val="0"/>
            <w:vAlign w:val="center"/>
          </w:tcPr>
          <w:p>
            <w:pPr>
              <w:widowControl/>
              <w:autoSpaceDE w:val="0"/>
              <w:spacing w:line="520" w:lineRule="exact"/>
              <w:jc w:val="center"/>
              <w:rPr>
                <w:rFonts w:hint="default" w:ascii="宋体" w:hAnsi="宋体" w:eastAsia="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30"/>
                <w:szCs w:val="30"/>
                <w:lang w:val="en-US" w:eastAsia="zh-CN"/>
              </w:rPr>
              <w:t>95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二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绩效目标完成情况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1.执行率情况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rFonts w:hint="eastAsia"/>
        </w:rPr>
      </w:pPr>
      <w:r>
        <w:rPr>
          <w:rFonts w:hint="eastAsia" w:hAnsi="宋体" w:cs="宋体"/>
          <w:color w:val="000000"/>
          <w:kern w:val="0"/>
          <w:sz w:val="28"/>
          <w:szCs w:val="28"/>
          <w:lang w:eastAsia="zh-CN"/>
        </w:rPr>
        <w:t>该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项目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总预算1981.57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万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元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2020年总预算实际支出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1981.57万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元，预算执行率为</w:t>
      </w:r>
      <w:r>
        <w:rPr>
          <w:rFonts w:hint="eastAsia" w:hAnsi="宋体" w:cs="宋体"/>
          <w:color w:val="000000"/>
          <w:kern w:val="0"/>
          <w:sz w:val="28"/>
          <w:szCs w:val="28"/>
          <w:lang w:val="en-US" w:eastAsia="zh-CN"/>
        </w:rPr>
        <w:t>100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完成的绩效目标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2020年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还建房建设任务计划，新城新城兴达还建小区三期在2020年12月8日完成了竣工验收，为2021年能积极稳妥地推进兴达小区还建房交房选房工作奠定了基础，保障还建老百姓能尽快入住。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eastAsia="zh-CN"/>
        </w:rPr>
        <w:t>三、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存在的问题和原因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新城兴达还建小区三期未按计划在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2020年6月竣工验收，主要原因是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2020年新冠疫情防控，还建房项目复工较晚，造成工期延长6个月，到2020年12月才建成并竣工验收。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highlight w:val="none"/>
        </w:rPr>
        <w:t>四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highlight w:val="none"/>
          <w:lang w:eastAsia="zh-CN"/>
        </w:rPr>
        <w:t>、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highlight w:val="none"/>
        </w:rPr>
        <w:t>下一步拟改进措施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后续将根据项目特点及项目变化情况，合理编制项目涉及到的绩效目标值。当出现不可抗拒因素时，适时调整目标绩效指标。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EDEE5"/>
    <w:multiLevelType w:val="singleLevel"/>
    <w:tmpl w:val="6B0EDEE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8B3058"/>
    <w:rsid w:val="097F7A7C"/>
    <w:rsid w:val="0A8B3058"/>
    <w:rsid w:val="0E7A56A0"/>
    <w:rsid w:val="2332791E"/>
    <w:rsid w:val="6C682234"/>
    <w:rsid w:val="6FBC0C4B"/>
    <w:rsid w:val="772C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2021-04-27T00:35:00Z</dcterms:created>
  <dc:creator>: Les nuages pleurent</dc:creator>
  <cp:lastModifiedBy>: Les nuages pleurent</cp:lastModifiedBy>
  <dcterms:modified xsi:type="dcterms:W3CDTF">2021-07-02T06:44:45Z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