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944"/>
        <w:gridCol w:w="953"/>
        <w:gridCol w:w="750"/>
        <w:gridCol w:w="951"/>
        <w:gridCol w:w="951"/>
        <w:gridCol w:w="1005"/>
        <w:gridCol w:w="951"/>
        <w:gridCol w:w="951"/>
        <w:gridCol w:w="640"/>
      </w:tblGrid>
      <w:tr w14:paraId="7E910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7F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2025年度街办还建房项目建设经费项目</w:t>
            </w:r>
          </w:p>
          <w:p w14:paraId="730C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绩效自评表</w:t>
            </w:r>
          </w:p>
        </w:tc>
      </w:tr>
      <w:tr w14:paraId="6C69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 武汉市东西湖区人民政府慈惠街道办事处        填报日期：</w:t>
            </w:r>
          </w:p>
        </w:tc>
      </w:tr>
      <w:tr w14:paraId="49BFC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15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6CC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街办还建房项目建设经费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滨江一期及网船湾一期工程建设资金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）</w:t>
            </w:r>
          </w:p>
        </w:tc>
      </w:tr>
      <w:tr w14:paraId="142F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6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DC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慈惠街道办事处</w:t>
            </w:r>
          </w:p>
        </w:tc>
        <w:tc>
          <w:tcPr>
            <w:tcW w:w="1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5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629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公共管理办</w:t>
            </w:r>
          </w:p>
        </w:tc>
      </w:tr>
      <w:tr w14:paraId="394B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15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□   2、区直专项   ☑</w:t>
            </w:r>
          </w:p>
        </w:tc>
      </w:tr>
      <w:tr w14:paraId="365E0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15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8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☑   2、新增性项目 □</w:t>
            </w:r>
          </w:p>
        </w:tc>
      </w:tr>
      <w:tr w14:paraId="79CB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15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A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1、常年性项目     □   2、延续性项目 ☑      3、一次性项目 □</w:t>
            </w:r>
          </w:p>
        </w:tc>
      </w:tr>
      <w:tr w14:paraId="216D9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189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A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5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A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226E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9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F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BD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6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1128.06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C82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1128.06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71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1128.06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11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100%</w:t>
            </w:r>
          </w:p>
        </w:tc>
        <w:tc>
          <w:tcPr>
            <w:tcW w:w="15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48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429F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94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B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年度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绩效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目标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80</w:t>
            </w:r>
            <w:r>
              <w:rPr>
                <w:rStyle w:val="4"/>
                <w:lang w:val="en-US" w:eastAsia="zh-CN" w:bidi="ar"/>
              </w:rPr>
              <w:t>分）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A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31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0F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C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27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C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7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2DE03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C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4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953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5AA8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经济成本指标（20分）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770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成本费用支出（10分）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19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5E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不超过预算数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1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不超过预算数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5C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1128.06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12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5D02AA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82C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8FD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1430E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EB8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成本费用支出合规性（10分）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35A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A9C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合规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E87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合规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860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合规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9347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15B9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F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953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F31DF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数量指标（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911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支付滨江一期还建房工程款661.26万元（5分）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57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AC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支付661.26万元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2A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支付661.26万元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9B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支付661.26万元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DD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322E4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0A8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B71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9B7CE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808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支付网船湾一期还建房工程款466.8万元（5分）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9F1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E31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支付466.8万元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C5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支付466.8万元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378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支付466.8万元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8B9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7E70D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944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012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07848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质量指标（5分）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26E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工程质量合格率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（5分）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F68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654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合格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24D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合格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2A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合格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E63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40BEA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7FD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392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037B6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时效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  <w:t>指标（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  <w:t>分）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2F1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  <w:t>年度资金支付及时率（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  <w:t>分）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EC3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566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yellow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E99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A5A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1C2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yellow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5</w:t>
            </w:r>
          </w:p>
        </w:tc>
      </w:tr>
      <w:tr w14:paraId="22B0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FE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E3072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社会效益</w:t>
            </w:r>
          </w:p>
          <w:p w14:paraId="2917CA7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指标（15分）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FC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推动慈惠街集镇建设，优化慈惠的市容市貌（15分）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53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E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达到预期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8F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达到预期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D1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达到预期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06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13.5</w:t>
            </w:r>
          </w:p>
        </w:tc>
      </w:tr>
      <w:tr w14:paraId="60FDB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E81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172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E4EF8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可持续影响指标（15分）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320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推动可持续发展（15分）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9E7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5A9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达到预期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D25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达到预期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3DB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达到预期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081C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13.5</w:t>
            </w:r>
          </w:p>
        </w:tc>
      </w:tr>
      <w:tr w14:paraId="4313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B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3BADC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服务对象满意度指标（10分）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DE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还建小区居民满意度（10分）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8E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3E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68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C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≥90%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93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1796F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809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11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97</w:t>
            </w:r>
          </w:p>
        </w:tc>
      </w:tr>
      <w:tr w14:paraId="194E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18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15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C74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效益指标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为非量化指标，完成情况根据定性指标计分原则按照设定分值的90%计分。</w:t>
            </w:r>
          </w:p>
        </w:tc>
      </w:tr>
      <w:tr w14:paraId="0E62E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18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15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02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进一步优化和完善指标体系，优化成本管控机制，建立动态成本监控体系。</w:t>
            </w:r>
          </w:p>
        </w:tc>
      </w:tr>
      <w:tr w14:paraId="790A1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15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0FA8E44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677704"/>
    <w:rsid w:val="0E2836CD"/>
    <w:rsid w:val="11122595"/>
    <w:rsid w:val="12B63275"/>
    <w:rsid w:val="259E43B9"/>
    <w:rsid w:val="26EB275E"/>
    <w:rsid w:val="2748279E"/>
    <w:rsid w:val="28656260"/>
    <w:rsid w:val="28D948BF"/>
    <w:rsid w:val="2C911A4B"/>
    <w:rsid w:val="304F468B"/>
    <w:rsid w:val="32EE1B77"/>
    <w:rsid w:val="3CC149E0"/>
    <w:rsid w:val="3F663C97"/>
    <w:rsid w:val="519915B2"/>
    <w:rsid w:val="527C4EF8"/>
    <w:rsid w:val="6AB7761C"/>
    <w:rsid w:val="76BC5ED2"/>
    <w:rsid w:val="77D26ED7"/>
    <w:rsid w:val="7B56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1040</Words>
  <Characters>1187</Characters>
  <Lines>0</Lines>
  <Paragraphs>0</Paragraphs>
  <TotalTime>0</TotalTime>
  <ScaleCrop>false</ScaleCrop>
  <LinksUpToDate>false</LinksUpToDate>
  <CharactersWithSpaces>1332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dcterms:modified xsi:type="dcterms:W3CDTF">2026-04-30T05:22:24Z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05C27D9F9E0A46C297D7A20BA40F9F25_12</vt:lpwstr>
  </property>
</Properties>
</file>