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2025年度街办环卫作业经费项目绩效自评结果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（缩略版）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根据项目绩效自评标准和对项目绩效目标完成情况的分析，2025年度街办环卫作业经费项目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98.07分，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19.57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99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98.07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98.07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资金主要用于各项街办环卫作业经费合理支出，保障单位及相关工作正常运转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资金1,853.59万元，实际到位资金1,853.59万元，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项目共设置12个三级指标，完成9个。项目执行率较高，产出良好，并取得良好的社会效益。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2EFC25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数量指标：</w:t>
      </w:r>
    </w:p>
    <w:p w14:paraId="69672D9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“年处理垃圾吨数”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年初目标值设定“1.8万吨”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，因垃圾减少，实际完成值1.54万吨。</w:t>
      </w:r>
    </w:p>
    <w:p w14:paraId="3BC469D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社会效益指标：</w:t>
      </w:r>
    </w:p>
    <w:p w14:paraId="648829D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“保障居民人居环境干净、整洁”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年初目标值设定“有效保障”，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为非量化指标，完成情况根据定性指标计分原则按照设定分值的90%计分。</w:t>
      </w:r>
    </w:p>
    <w:p w14:paraId="562E7F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生态效益指标：</w:t>
      </w:r>
    </w:p>
    <w:p w14:paraId="31F5DAF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“生活垃圾资源化利用率”年初目标值设定“≥85%”，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该指标无法收集准确的相关佐证资料，根据定性指标计分原则按照设定分值的90%计分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。</w:t>
      </w:r>
    </w:p>
    <w:p w14:paraId="25790CC1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3F2D4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  <w:bookmarkStart w:id="4" w:name="_Hlk78792446"/>
      <w:bookmarkStart w:id="5" w:name="_Toc99459711"/>
    </w:p>
    <w:p w14:paraId="0AB01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、效果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指标及满意度指标，但是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指标中“生活垃圾分类处理占比”及生态效益指标“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生活垃圾资源化利用率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”设定后无完整的自评考核资料支撑，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未体现项目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质量及效果情况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74D8474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05F37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建议项目单位根据项目实施内容、项目目标，依照产出—效果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个环节，进一步完善绩效目标申报表，全面、合理考察项目各个环节。特别是在产出类绩效指标中，需根据项目内容全面考察项目数量、质量及时效性情况，并且绩效指标要做到可衡量、可达成、有据可依。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279DF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2025年度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街办环卫作业经费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7F4C3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佐证材料</w:t>
      </w:r>
    </w:p>
    <w:p w14:paraId="2714C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基本情况</w:t>
      </w:r>
    </w:p>
    <w:p w14:paraId="53C35B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1项目立项目的和年度绩效目标</w:t>
      </w:r>
    </w:p>
    <w:p w14:paraId="2C5AC8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据《市容环境卫生管理办法》实施方案，为深入推进精细环卫工作，严格按照国家卫生城市标准，全面排查和整改城市环境卫生工作存在的问题，不断提升慈惠街辖区环卫精细化、智能化管理水平，全力维护好辖区的城市环境卫生。做好道路清扫保洁；道路及护栏清洗、冲洗；城市家具及垃圾容器清洗；生活垃圾收运、转运及建筑、装修及大件垃圾消纳处置；环卫作业车辆技改、维修维护及保养；环卫作业车辆燃油、年审及保险；环卫车辆停保场运行；垃圾中转站运行、维修维护；小型环卫设施设备的建设、购置；小型环卫设施设备维修维护；环境卫生专项整治；道路融雪防冻应急处置；环卫意外伤害保险；环卫工人高、低温作业慰问；环卫工人工资及福利待遇；农村村湾环境治理及日常清扫保洁工作；环卫系统智慧化建设；环卫特种车辆逐年更新、道路清洗清扫及垃圾收集转运车辆；全区生活垃圾处置费；采购、维修维护垃圾容器、环卫工作服和环卫车辆；环卫培训经费。</w:t>
      </w:r>
    </w:p>
    <w:p w14:paraId="3E72C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通过项目的实施，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合理使用预算资金，用于各项街办环卫作业经费支出，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保证慈惠街辖区内生活垃圾及时有效清理，辖区内居民的居住环境更美好，路面洁净，空气质量更安全，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保障单位及相关工作正常运转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6EB9EDE">
      <w:pPr>
        <w:pStyle w:val="2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年度绩效目标是：做好车辆维修保养、环卫等相关工作，完成道路及护栏清扫保洁面积达169万平方米，及时对垃圾进行清理，车处理垃圾吨数达1.8万吨，使生活垃圾无害化处理率达100%，生活垃圾分类处理占比</w:t>
      </w:r>
      <w:r>
        <w:rPr>
          <w:rFonts w:hint="eastAsi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生活</w:t>
      </w:r>
      <w:r>
        <w:rPr>
          <w:rFonts w:hint="eastAsi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垃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圾资源化利用率均达85%及以上，场站环境监察达标率达95%及以上，保障居民人居环境干净、整洁，群众投诉处理率达 100%，使群众满意率达95%及以上。</w:t>
      </w:r>
    </w:p>
    <w:p w14:paraId="4CEF3E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2.1.2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项目资金情况</w:t>
      </w:r>
    </w:p>
    <w:p w14:paraId="6E9F0C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2025年度项目申报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1,853.59万元，项目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，项目资金来源为财政拨款，项目资金执行率为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 w14:paraId="295A436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798DED8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项目资金主要用于各项街办环卫作业经费合理支出，保障单位及相关工作正常运转。</w:t>
      </w:r>
    </w:p>
    <w:p w14:paraId="4E996D3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2.2部门自评工作开展情况</w:t>
      </w:r>
    </w:p>
    <w:p w14:paraId="72894DAD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2.2.1前期准备阶段</w:t>
      </w:r>
    </w:p>
    <w:p w14:paraId="592D64AA">
      <w:pPr>
        <w:pStyle w:val="10"/>
        <w:keepNext w:val="0"/>
        <w:keepLines w:val="0"/>
        <w:pageBreakBefore w:val="0"/>
        <w:widowControl w:val="0"/>
        <w:tabs>
          <w:tab w:val="left" w:pos="720"/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2026年3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月，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照区财政局《关于开展2025年度预算绩效自评及结果应用工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作的通知》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开展财政支出绩效自评工作的要求，确定2025年度项目支出的预算资金作为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自评的对象，在组建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2025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项目完整的绩效自评工作方案。</w:t>
      </w:r>
    </w:p>
    <w:p w14:paraId="43CB5602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2.2.2具体组织过程</w:t>
      </w:r>
    </w:p>
    <w:p w14:paraId="048E7D12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</w:t>
      </w:r>
      <w:r>
        <w:rPr>
          <w:rFonts w:hint="eastAsia" w:cs="仿宋"/>
          <w:sz w:val="32"/>
          <w:szCs w:val="32"/>
          <w:lang w:val="en-US"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工作方案，自评小组从202</w:t>
      </w:r>
      <w:r>
        <w:rPr>
          <w:rFonts w:hint="eastAsia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月20日开始系统收集了本项目执行过程的资料。在系统收集项目相关资料的基础上，</w:t>
      </w:r>
      <w:r>
        <w:rPr>
          <w:rFonts w:hint="eastAsia"/>
          <w:lang w:val="zh-TW" w:bidi="zh-TW"/>
        </w:rPr>
        <w:t>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工作中是否存在重复和遗漏的情况；在此基础上，撰写部门项目支出绩效自评报告初稿。与项目支出负责部门充分交换意见，并作必要修改后，在规定的时间内提交正式绩效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05FD836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2.2.3撰写项目绩效自评报告</w:t>
      </w:r>
    </w:p>
    <w:p w14:paraId="69C1367E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根据整理分析基础上评分，形成综合</w:t>
      </w:r>
      <w:r>
        <w:rPr>
          <w:rFonts w:hint="eastAsia" w:cs="仿宋"/>
          <w:color w:val="000000"/>
          <w:sz w:val="32"/>
          <w:szCs w:val="32"/>
          <w:lang w:val="en-US" w:eastAsia="zh-CN" w:bidi="zh-TW"/>
        </w:rPr>
        <w:t>自评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E37919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2.3绩效目标完成情况分析</w:t>
      </w:r>
    </w:p>
    <w:p w14:paraId="2D3FDB8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2.3.1预算执行情况分析</w:t>
      </w:r>
    </w:p>
    <w:p w14:paraId="5B8BD818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2025年度项目申报预算金额1,853.59万元，实际到位资金1,853.59万元，项目支出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万元，资金执行率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该指标设置分值20分，自评得20分。</w:t>
      </w:r>
    </w:p>
    <w:p w14:paraId="0C174B2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2.3.2绩效目标完成情况分析</w:t>
      </w:r>
    </w:p>
    <w:p w14:paraId="2488A26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2.3.2.1成本指标完成情况分析</w:t>
      </w:r>
    </w:p>
    <w:tbl>
      <w:tblPr>
        <w:tblStyle w:val="6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831"/>
        <w:gridCol w:w="2115"/>
        <w:gridCol w:w="1575"/>
        <w:gridCol w:w="1440"/>
        <w:gridCol w:w="780"/>
      </w:tblGrid>
      <w:tr w14:paraId="4348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240" w:type="dxa"/>
            <w:noWrap w:val="0"/>
            <w:vAlign w:val="center"/>
          </w:tcPr>
          <w:p w14:paraId="6B7D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31" w:type="dxa"/>
            <w:noWrap w:val="0"/>
            <w:vAlign w:val="center"/>
          </w:tcPr>
          <w:p w14:paraId="2996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15" w:type="dxa"/>
            <w:noWrap w:val="0"/>
            <w:vAlign w:val="center"/>
          </w:tcPr>
          <w:p w14:paraId="52A2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noWrap w:val="0"/>
            <w:vAlign w:val="center"/>
          </w:tcPr>
          <w:p w14:paraId="4DF3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40" w:type="dxa"/>
            <w:noWrap w:val="0"/>
            <w:vAlign w:val="center"/>
          </w:tcPr>
          <w:p w14:paraId="57BF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80" w:type="dxa"/>
            <w:noWrap w:val="0"/>
            <w:vAlign w:val="center"/>
          </w:tcPr>
          <w:p w14:paraId="4B3D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1DD8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0" w:type="dxa"/>
            <w:noWrap w:val="0"/>
            <w:vAlign w:val="center"/>
          </w:tcPr>
          <w:p w14:paraId="04AB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  <w:p w14:paraId="02D8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831" w:type="dxa"/>
            <w:noWrap w:val="0"/>
            <w:vAlign w:val="center"/>
          </w:tcPr>
          <w:p w14:paraId="4541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</w:t>
            </w:r>
          </w:p>
          <w:p w14:paraId="6646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115" w:type="dxa"/>
            <w:noWrap w:val="0"/>
            <w:vAlign w:val="center"/>
          </w:tcPr>
          <w:p w14:paraId="1791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成本费用支出</w:t>
            </w:r>
          </w:p>
          <w:p w14:paraId="4102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合规性</w:t>
            </w:r>
          </w:p>
        </w:tc>
        <w:tc>
          <w:tcPr>
            <w:tcW w:w="1575" w:type="dxa"/>
            <w:noWrap w:val="0"/>
            <w:vAlign w:val="center"/>
          </w:tcPr>
          <w:p w14:paraId="225A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440" w:type="dxa"/>
            <w:noWrap w:val="0"/>
            <w:vAlign w:val="center"/>
          </w:tcPr>
          <w:p w14:paraId="5D29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780" w:type="dxa"/>
            <w:noWrap w:val="0"/>
            <w:vAlign w:val="center"/>
          </w:tcPr>
          <w:p w14:paraId="2FD3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</w:tbl>
    <w:p w14:paraId="3A9979D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62680B8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“成本费用支出合规性”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年度目标值设定“合规”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，实际完成值为合规。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20分。</w:t>
      </w:r>
    </w:p>
    <w:p w14:paraId="574DE78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2.3.2.2产出指标完成情况分析</w:t>
      </w:r>
    </w:p>
    <w:tbl>
      <w:tblPr>
        <w:tblStyle w:val="6"/>
        <w:tblW w:w="5271" w:type="pct"/>
        <w:tblInd w:w="-2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60"/>
        <w:gridCol w:w="2805"/>
        <w:gridCol w:w="1515"/>
        <w:gridCol w:w="1455"/>
        <w:gridCol w:w="765"/>
      </w:tblGrid>
      <w:tr w14:paraId="5A292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8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4F5D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数量指标(9分）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道路及护栏清扫保洁面积（3分）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  <w:p w14:paraId="5845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万平方米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202.66</w:t>
            </w:r>
          </w:p>
          <w:p w14:paraId="5112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万平方米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5B77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55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67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年处理垃圾吨数（3分）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1.8万吨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3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1.54万吨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</w:t>
            </w:r>
          </w:p>
        </w:tc>
      </w:tr>
      <w:tr w14:paraId="6F9D7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1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F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维修保养车辆数量（3分）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62B9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B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质量指标(8分）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生活垃圾无害化处理率</w:t>
            </w:r>
          </w:p>
          <w:p w14:paraId="6DB6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2AB91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8F7A4"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场站环境监察达标率</w:t>
            </w:r>
          </w:p>
          <w:p w14:paraId="63DE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4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1EB3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D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7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时效指标(3分）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8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垃圾清理及时性</w:t>
            </w:r>
          </w:p>
          <w:p w14:paraId="5803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F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</w:tbl>
    <w:p w14:paraId="55F223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数量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095A2F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道路及护栏清扫保洁面积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169万平方米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根据2025年慈惠街清扫道路面积统计表分析，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202.66万平方米。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F84A2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年处理垃圾吨数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1.8万吨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根据2025年垃圾处置报表分析，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新沟焚烧厂垃圾量车数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1711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趟，净重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1.54万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吨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1.54万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吨。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2.57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14233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维修保养车辆数量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40台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根据2025年车辆信息表分析，车辆维修保养数量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41台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7617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787FF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“生活垃圾无害化处理率”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根据2025年垃圾处置报表分析，新沟焚烧厂已处理垃圾量净重15360.10吨，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为100%，该指标设定分值4分，自评得4分；</w:t>
      </w:r>
    </w:p>
    <w:p w14:paraId="5F4B52E0">
      <w:pPr>
        <w:pStyle w:val="2"/>
        <w:ind w:firstLine="640" w:firstLineChars="200"/>
        <w:rPr>
          <w:rFonts w:hint="default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“场站环境检查达标率”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，根据2025年区级视察工作照片，未下达整改通知。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 w14:paraId="7E080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  <w:t>时效指标：</w:t>
      </w:r>
    </w:p>
    <w:p w14:paraId="6018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“垃圾清理及时性”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及时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，实际完成值为及时。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自评得3分。</w:t>
      </w:r>
    </w:p>
    <w:p w14:paraId="6A7C24D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效益指标完成情况分析</w:t>
      </w:r>
    </w:p>
    <w:tbl>
      <w:tblPr>
        <w:tblStyle w:val="6"/>
        <w:tblW w:w="5306" w:type="pct"/>
        <w:tblInd w:w="-2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650"/>
        <w:gridCol w:w="2340"/>
        <w:gridCol w:w="1440"/>
        <w:gridCol w:w="1470"/>
        <w:gridCol w:w="854"/>
      </w:tblGrid>
      <w:tr w14:paraId="19750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8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7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9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5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E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3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28B36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9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FFE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E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726E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(22.5分）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4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群众投诉处理率</w:t>
            </w:r>
          </w:p>
          <w:p w14:paraId="6B6F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F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C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7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</w:tr>
      <w:tr w14:paraId="1B33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1A0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A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C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重大安全生产事故（7.5分）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5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3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4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</w:tr>
      <w:tr w14:paraId="05165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A4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4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2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保障居民人居环境</w:t>
            </w:r>
          </w:p>
          <w:p w14:paraId="5A75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干净、整洁</w:t>
            </w:r>
          </w:p>
          <w:p w14:paraId="79D0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0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1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达到预期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98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6.75</w:t>
            </w:r>
          </w:p>
        </w:tc>
      </w:tr>
      <w:tr w14:paraId="7063C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946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1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生态效益</w:t>
            </w:r>
          </w:p>
          <w:p w14:paraId="272D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指标</w:t>
            </w:r>
          </w:p>
          <w:p w14:paraId="067C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en-US"/>
              </w:rPr>
              <w:t>（7.5分）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F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生活垃圾资源化</w:t>
            </w:r>
          </w:p>
          <w:p w14:paraId="51E9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利用率</w:t>
            </w:r>
          </w:p>
          <w:p w14:paraId="0531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（7.5分）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FA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9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依据资料</w:t>
            </w:r>
          </w:p>
          <w:p w14:paraId="4EFF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不充分</w:t>
            </w:r>
          </w:p>
        </w:tc>
        <w:tc>
          <w:tcPr>
            <w:tcW w:w="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05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6.75</w:t>
            </w:r>
          </w:p>
        </w:tc>
      </w:tr>
    </w:tbl>
    <w:p w14:paraId="40226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社会效益指标：</w:t>
      </w:r>
    </w:p>
    <w:p w14:paraId="422E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“群众投诉处理率”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完成值为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100%，投诉处理案件平台管理化，及时处理群众反馈意见。该指标设定分值7.5分，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自评得7.5分；</w:t>
      </w:r>
    </w:p>
    <w:p w14:paraId="2CC58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“重大安全生产事故”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，实际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完成值为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零次，该指标设定分值7.5分，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自评得7.5分；</w:t>
      </w:r>
    </w:p>
    <w:p w14:paraId="37E7A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“保障居民人居环境干净、整洁”年度目标值设定“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有效保障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实际完成值为达到预期。该指标非量化指标，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根据定性指标计分原则按照设定分值的90%计分，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自评得6.75分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2923D41">
      <w:pPr>
        <w:pStyle w:val="2"/>
        <w:ind w:firstLine="640" w:firstLineChars="200"/>
        <w:rPr>
          <w:rFonts w:hint="eastAsia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生态效益指标：</w:t>
      </w:r>
    </w:p>
    <w:p w14:paraId="350324A9">
      <w:pPr>
        <w:pStyle w:val="2"/>
        <w:ind w:firstLine="640" w:firstLineChars="200"/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“生活垃圾资源化利用率”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≥85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该指标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无法收集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准确</w:t>
      </w:r>
      <w:bookmarkStart w:id="7" w:name="_GoBack"/>
      <w:bookmarkEnd w:id="7"/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相关佐证资料，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根据定性指标计分原则完成情况按90%区间计分。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6.75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 w14:paraId="52605DD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满意度指标完成情况分析</w:t>
      </w:r>
    </w:p>
    <w:tbl>
      <w:tblPr>
        <w:tblStyle w:val="6"/>
        <w:tblW w:w="5245" w:type="pct"/>
        <w:tblInd w:w="-2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800"/>
        <w:gridCol w:w="1930"/>
        <w:gridCol w:w="1431"/>
        <w:gridCol w:w="1424"/>
        <w:gridCol w:w="840"/>
      </w:tblGrid>
      <w:tr w14:paraId="3C4C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 w14:paraId="22F41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E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</w:t>
            </w:r>
          </w:p>
          <w:p w14:paraId="1758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服务对象</w:t>
            </w:r>
          </w:p>
          <w:p w14:paraId="608A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</w:t>
            </w:r>
          </w:p>
          <w:p w14:paraId="139A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4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群众满意度</w:t>
            </w:r>
          </w:p>
          <w:p w14:paraId="35B8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≥95%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0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D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014AAA0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服务对象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满意度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指标：</w:t>
      </w:r>
    </w:p>
    <w:p w14:paraId="2188FF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“群众满意度”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年度目标值设定为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≥9</w:t>
      </w:r>
      <w:r>
        <w:rPr>
          <w:rFonts w:hint="eastAsia" w:ascii="仿宋" w:hAnsi="仿宋" w:eastAsia="宋体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据发放的调查问卷显示满意度均为满意。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自评得10分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6AEFF5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color w:val="000000"/>
          <w:sz w:val="32"/>
          <w:szCs w:val="32"/>
          <w:lang w:val="en-US" w:eastAsia="zh-CN"/>
        </w:rPr>
        <w:t>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上年度部门自评报告应用情况</w:t>
      </w:r>
    </w:p>
    <w:p w14:paraId="2F86F5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绩效自评结果将为下年度预算配置、执行和管理提供参照和依据，不断细化绩效自评指标，提高资金使用效益。</w:t>
      </w:r>
    </w:p>
    <w:p w14:paraId="6396EB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/>
        <w:textAlignment w:val="auto"/>
        <w:rPr>
          <w:b w:val="0"/>
          <w:bCs w:val="0"/>
        </w:rPr>
      </w:pPr>
      <w:bookmarkStart w:id="6" w:name="_Toc99722524"/>
      <w:r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  <w:t>2.5</w:t>
      </w:r>
      <w:r>
        <w:rPr>
          <w:rFonts w:hint="eastAsia"/>
          <w:b w:val="0"/>
          <w:bCs w:val="0"/>
        </w:rPr>
        <w:t>其他</w:t>
      </w:r>
      <w:r>
        <w:rPr>
          <w:rFonts w:hint="eastAsia"/>
          <w:b w:val="0"/>
          <w:bCs w:val="0"/>
          <w:lang w:eastAsia="zh-CN"/>
        </w:rPr>
        <w:t>佐证</w:t>
      </w:r>
      <w:r>
        <w:rPr>
          <w:rFonts w:hint="eastAsia"/>
          <w:b w:val="0"/>
          <w:bCs w:val="0"/>
        </w:rPr>
        <w:t>材料</w:t>
      </w:r>
      <w:bookmarkEnd w:id="6"/>
    </w:p>
    <w:p w14:paraId="732178C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其他佐证材料。</w:t>
      </w:r>
    </w:p>
    <w:p w14:paraId="30931581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5E883FC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620B34F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 xml:space="preserve">               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12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B5B9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B5B9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0D0572A"/>
    <w:rsid w:val="035937A7"/>
    <w:rsid w:val="075229E7"/>
    <w:rsid w:val="082C148A"/>
    <w:rsid w:val="08410938"/>
    <w:rsid w:val="08C40505"/>
    <w:rsid w:val="08D13DE0"/>
    <w:rsid w:val="0A9202F9"/>
    <w:rsid w:val="0BD36F33"/>
    <w:rsid w:val="0D974726"/>
    <w:rsid w:val="0DB77A48"/>
    <w:rsid w:val="0DE07448"/>
    <w:rsid w:val="0E0D673E"/>
    <w:rsid w:val="0F540F69"/>
    <w:rsid w:val="101129BF"/>
    <w:rsid w:val="10AA73F0"/>
    <w:rsid w:val="10C1473A"/>
    <w:rsid w:val="10D34B99"/>
    <w:rsid w:val="128A7FAA"/>
    <w:rsid w:val="12EA61CA"/>
    <w:rsid w:val="130D5624"/>
    <w:rsid w:val="14026A80"/>
    <w:rsid w:val="1482789D"/>
    <w:rsid w:val="1574566E"/>
    <w:rsid w:val="16D058C7"/>
    <w:rsid w:val="17773DA4"/>
    <w:rsid w:val="18307719"/>
    <w:rsid w:val="18AE3BA4"/>
    <w:rsid w:val="1A383CBF"/>
    <w:rsid w:val="1AA17AB6"/>
    <w:rsid w:val="1B090296"/>
    <w:rsid w:val="1BAC7800"/>
    <w:rsid w:val="1F77033E"/>
    <w:rsid w:val="211856A5"/>
    <w:rsid w:val="21B10FCC"/>
    <w:rsid w:val="226C09A9"/>
    <w:rsid w:val="244F40DF"/>
    <w:rsid w:val="27EE4146"/>
    <w:rsid w:val="28455905"/>
    <w:rsid w:val="297B4B33"/>
    <w:rsid w:val="2A1B6D23"/>
    <w:rsid w:val="2AD464DB"/>
    <w:rsid w:val="2CA60F5C"/>
    <w:rsid w:val="31C53C32"/>
    <w:rsid w:val="33231A83"/>
    <w:rsid w:val="33296443"/>
    <w:rsid w:val="333E1084"/>
    <w:rsid w:val="333F17C2"/>
    <w:rsid w:val="33582924"/>
    <w:rsid w:val="348C576F"/>
    <w:rsid w:val="366854D4"/>
    <w:rsid w:val="366A2FFA"/>
    <w:rsid w:val="36793B69"/>
    <w:rsid w:val="370F4499"/>
    <w:rsid w:val="37904CE2"/>
    <w:rsid w:val="37BF1123"/>
    <w:rsid w:val="37C25749"/>
    <w:rsid w:val="390A331E"/>
    <w:rsid w:val="396226AE"/>
    <w:rsid w:val="3AA7481D"/>
    <w:rsid w:val="3D4D1795"/>
    <w:rsid w:val="3E03620E"/>
    <w:rsid w:val="3EC8202E"/>
    <w:rsid w:val="3F7F653A"/>
    <w:rsid w:val="42CA554C"/>
    <w:rsid w:val="432B3B11"/>
    <w:rsid w:val="442D477C"/>
    <w:rsid w:val="44A43B7B"/>
    <w:rsid w:val="45F14B9E"/>
    <w:rsid w:val="46D1677D"/>
    <w:rsid w:val="46D877CE"/>
    <w:rsid w:val="483D056E"/>
    <w:rsid w:val="4B5300A9"/>
    <w:rsid w:val="4C121D12"/>
    <w:rsid w:val="4D897585"/>
    <w:rsid w:val="4F853162"/>
    <w:rsid w:val="50BB4E97"/>
    <w:rsid w:val="50C62A5C"/>
    <w:rsid w:val="51661A7D"/>
    <w:rsid w:val="521437F7"/>
    <w:rsid w:val="523A0C26"/>
    <w:rsid w:val="53AC6661"/>
    <w:rsid w:val="55227E49"/>
    <w:rsid w:val="552F23EA"/>
    <w:rsid w:val="573C7C43"/>
    <w:rsid w:val="57C02622"/>
    <w:rsid w:val="5AE663B1"/>
    <w:rsid w:val="5B44356A"/>
    <w:rsid w:val="5B8F6EDB"/>
    <w:rsid w:val="5B91765D"/>
    <w:rsid w:val="5BF27AEE"/>
    <w:rsid w:val="5C1D0043"/>
    <w:rsid w:val="5E912F6A"/>
    <w:rsid w:val="5EC17591"/>
    <w:rsid w:val="5FC5143F"/>
    <w:rsid w:val="61B3405F"/>
    <w:rsid w:val="62E573E1"/>
    <w:rsid w:val="63D60253"/>
    <w:rsid w:val="682601C6"/>
    <w:rsid w:val="68993147"/>
    <w:rsid w:val="697B31A7"/>
    <w:rsid w:val="69C266CE"/>
    <w:rsid w:val="69CD737E"/>
    <w:rsid w:val="6C2F3B9C"/>
    <w:rsid w:val="6C3D7344"/>
    <w:rsid w:val="6DEF55B7"/>
    <w:rsid w:val="70CF697A"/>
    <w:rsid w:val="71F46B8A"/>
    <w:rsid w:val="732E7F80"/>
    <w:rsid w:val="741144D9"/>
    <w:rsid w:val="767945B8"/>
    <w:rsid w:val="77536BB7"/>
    <w:rsid w:val="77AD4519"/>
    <w:rsid w:val="77E7748B"/>
    <w:rsid w:val="78512741"/>
    <w:rsid w:val="790255F7"/>
    <w:rsid w:val="796B2677"/>
    <w:rsid w:val="7A134D21"/>
    <w:rsid w:val="7C077BA9"/>
    <w:rsid w:val="7C2D025B"/>
    <w:rsid w:val="7D827B73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3924</Words>
  <Characters>4375</Characters>
  <Lines>0</Lines>
  <Paragraphs>0</Paragraphs>
  <TotalTime>5</TotalTime>
  <ScaleCrop>false</ScaleCrop>
  <LinksUpToDate>false</LinksUpToDate>
  <CharactersWithSpaces>4378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肖蓉成</cp:lastModifiedBy>
  <dcterms:modified xsi:type="dcterms:W3CDTF">2026-04-30T05:27:59Z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