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F62" w:rsidRDefault="00746868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武汉市东西湖区人民政府慈惠街道办事处</w:t>
      </w:r>
    </w:p>
    <w:p w:rsidR="00717F62" w:rsidRDefault="00746868">
      <w:pPr>
        <w:pStyle w:val="Heading11"/>
        <w:keepNext/>
        <w:keepLines/>
        <w:rPr>
          <w:rFonts w:ascii="方正小标宋简体" w:eastAsia="方正小标宋简体" w:hAnsi="方正小标宋简体" w:cs="方正小标宋简体"/>
          <w:spacing w:val="-11"/>
          <w:sz w:val="36"/>
          <w:szCs w:val="36"/>
          <w:lang w:val="en-US"/>
        </w:rPr>
      </w:pP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2025</w:t>
      </w:r>
      <w:r>
        <w:rPr>
          <w:rFonts w:ascii="方正小标宋简体" w:eastAsia="方正小标宋简体" w:hAnsi="方正小标宋简体" w:cs="方正小标宋简体" w:hint="eastAsia"/>
          <w:spacing w:val="-11"/>
          <w:sz w:val="36"/>
          <w:szCs w:val="36"/>
          <w:lang w:val="en-US" w:eastAsia="zh-CN"/>
        </w:rPr>
        <w:t>年度街办各类税费缴款项目绩效自评结果</w:t>
      </w:r>
    </w:p>
    <w:p w:rsidR="00717F62" w:rsidRDefault="00746868">
      <w:pPr>
        <w:pStyle w:val="Bodytext1"/>
        <w:spacing w:after="700" w:line="240" w:lineRule="auto"/>
        <w:ind w:firstLine="0"/>
        <w:jc w:val="center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（摘要版）</w:t>
      </w:r>
    </w:p>
    <w:p w:rsidR="00717F62" w:rsidRDefault="00746868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1.</w:t>
      </w:r>
      <w:r>
        <w:rPr>
          <w:rFonts w:ascii="黑体" w:eastAsia="黑体" w:hAnsi="黑体" w:cs="黑体" w:hint="eastAsia"/>
          <w:sz w:val="32"/>
          <w:szCs w:val="32"/>
          <w:lang w:val="en-US" w:eastAsia="zh-CN"/>
        </w:rPr>
        <w:t>自评结论</w:t>
      </w:r>
    </w:p>
    <w:bookmarkEnd w:id="0"/>
    <w:p w:rsidR="00717F62" w:rsidRDefault="00746868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1.1 </w:t>
      </w:r>
      <w:r>
        <w:rPr>
          <w:rFonts w:ascii="楷体" w:eastAsia="楷体" w:hAnsi="楷体" w:cs="楷体" w:hint="eastAsia"/>
          <w:sz w:val="32"/>
          <w:szCs w:val="32"/>
          <w:lang w:eastAsia="zh-CN"/>
        </w:rPr>
        <w:t>自评</w:t>
      </w:r>
      <w:r>
        <w:rPr>
          <w:rFonts w:ascii="楷体" w:eastAsia="楷体" w:hAnsi="楷体" w:cs="楷体" w:hint="eastAsia"/>
          <w:sz w:val="32"/>
          <w:szCs w:val="32"/>
        </w:rPr>
        <w:t>得分</w:t>
      </w:r>
    </w:p>
    <w:p w:rsidR="00717F62" w:rsidRDefault="00746868">
      <w:pPr>
        <w:pStyle w:val="Bodytext1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根据项目绩效自评标准和对项目绩效目标完成情况的分析，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年度街办各类税费缴款项目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（以下简称“项目”）</w:t>
      </w:r>
      <w:r>
        <w:rPr>
          <w:rFonts w:ascii="仿宋" w:eastAsia="仿宋" w:hAnsi="仿宋" w:cs="仿宋" w:hint="eastAsia"/>
          <w:sz w:val="32"/>
          <w:szCs w:val="32"/>
        </w:rPr>
        <w:t>绩效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自评</w:t>
      </w:r>
      <w:r>
        <w:rPr>
          <w:rFonts w:ascii="仿宋" w:eastAsia="仿宋" w:hAnsi="仿宋" w:cs="仿宋" w:hint="eastAsia"/>
          <w:sz w:val="32"/>
          <w:szCs w:val="32"/>
        </w:rPr>
        <w:t>综</w:t>
      </w:r>
      <w:r>
        <w:rPr>
          <w:rFonts w:ascii="仿宋" w:eastAsia="仿宋" w:hAnsi="仿宋" w:cs="仿宋" w:hint="eastAsia"/>
          <w:sz w:val="32"/>
          <w:szCs w:val="32"/>
        </w:rPr>
        <w:t>合评分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90.32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分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绩效自评等级划分为“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优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”。</w:t>
      </w:r>
    </w:p>
    <w:tbl>
      <w:tblPr>
        <w:tblW w:w="4800" w:type="pct"/>
        <w:tblInd w:w="92" w:type="dxa"/>
        <w:tblLook w:val="04A0" w:firstRow="1" w:lastRow="0" w:firstColumn="1" w:lastColumn="0" w:noHBand="0" w:noVBand="1"/>
      </w:tblPr>
      <w:tblGrid>
        <w:gridCol w:w="2080"/>
        <w:gridCol w:w="1654"/>
        <w:gridCol w:w="1654"/>
        <w:gridCol w:w="1654"/>
        <w:gridCol w:w="1657"/>
      </w:tblGrid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得分率</w:t>
            </w:r>
          </w:p>
        </w:tc>
      </w:tr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 xml:space="preserve">18.32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91.59%</w:t>
            </w:r>
          </w:p>
        </w:tc>
      </w:tr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 w:bidi="ar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2</w:t>
            </w:r>
            <w:r>
              <w:rPr>
                <w:rFonts w:ascii="仿宋" w:eastAsia="仿宋" w:hAnsi="仿宋" w:cs="仿宋" w:hint="eastAsia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24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80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  <w:tr w:rsidR="00717F62">
        <w:trPr>
          <w:trHeight w:val="39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8</w:t>
            </w:r>
            <w:r>
              <w:rPr>
                <w:rFonts w:ascii="仿宋" w:eastAsia="仿宋" w:hAnsi="仿宋" w:cs="仿宋" w:hint="eastAsia"/>
                <w:lang w:eastAsia="zh-CN"/>
              </w:rPr>
              <w:t>0%</w:t>
            </w:r>
          </w:p>
        </w:tc>
      </w:tr>
      <w:tr w:rsidR="00717F62">
        <w:trPr>
          <w:trHeight w:val="408"/>
        </w:trPr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 xml:space="preserve">90.32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17F62" w:rsidRDefault="00746868">
            <w:pPr>
              <w:widowControl/>
              <w:spacing w:line="560" w:lineRule="exact"/>
              <w:jc w:val="center"/>
              <w:textAlignment w:val="center"/>
              <w:rPr>
                <w:rFonts w:ascii="仿宋" w:eastAsia="仿宋" w:hAnsi="仿宋" w:cs="仿宋"/>
                <w:lang w:eastAsia="zh-CN"/>
              </w:rPr>
            </w:pPr>
            <w:r>
              <w:rPr>
                <w:rFonts w:ascii="仿宋" w:eastAsia="仿宋" w:hAnsi="仿宋" w:cs="仿宋" w:hint="eastAsia"/>
                <w:lang w:eastAsia="zh-CN"/>
              </w:rPr>
              <w:t>90.32</w:t>
            </w:r>
            <w:r>
              <w:rPr>
                <w:rFonts w:ascii="仿宋" w:eastAsia="仿宋" w:hAnsi="仿宋" w:cs="仿宋" w:hint="eastAsia"/>
                <w:lang w:eastAsia="zh-CN"/>
              </w:rPr>
              <w:t>%</w:t>
            </w:r>
          </w:p>
        </w:tc>
      </w:tr>
    </w:tbl>
    <w:bookmarkEnd w:id="1"/>
    <w:p w:rsidR="00717F62" w:rsidRDefault="00746868">
      <w:pPr>
        <w:pStyle w:val="Bodytext1"/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 </w:t>
      </w:r>
      <w:r>
        <w:rPr>
          <w:rFonts w:ascii="楷体" w:eastAsia="楷体" w:hAnsi="楷体" w:cs="楷体" w:hint="eastAsia"/>
          <w:sz w:val="32"/>
          <w:szCs w:val="32"/>
        </w:rPr>
        <w:t>绩效目标完成情况</w:t>
      </w:r>
    </w:p>
    <w:p w:rsidR="00717F62" w:rsidRDefault="00746868">
      <w:pPr>
        <w:pStyle w:val="Bodytext1"/>
        <w:tabs>
          <w:tab w:val="left" w:pos="819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1.2.1 </w:t>
      </w:r>
      <w:r>
        <w:rPr>
          <w:rFonts w:ascii="楷体" w:eastAsia="楷体" w:hAnsi="楷体" w:cs="楷体" w:hint="eastAsia"/>
          <w:sz w:val="32"/>
          <w:szCs w:val="32"/>
        </w:rPr>
        <w:t>执行率情况</w:t>
      </w:r>
    </w:p>
    <w:p w:rsidR="00717F62" w:rsidRDefault="00746868">
      <w:pPr>
        <w:pStyle w:val="Bodytext1"/>
        <w:spacing w:line="560" w:lineRule="exact"/>
        <w:ind w:firstLine="500"/>
        <w:jc w:val="both"/>
        <w:rPr>
          <w:rFonts w:ascii="仿宋" w:eastAsia="仿宋" w:hAnsi="仿宋" w:cs="仿宋"/>
          <w:sz w:val="32"/>
          <w:szCs w:val="32"/>
          <w:lang w:val="en-US"/>
        </w:rPr>
      </w:pPr>
      <w:r>
        <w:rPr>
          <w:rFonts w:ascii="仿宋" w:eastAsia="仿宋" w:hAnsi="仿宋" w:cs="仿宋" w:hint="eastAsia"/>
          <w:sz w:val="32"/>
          <w:szCs w:val="32"/>
        </w:rPr>
        <w:t>该项目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资金主要用于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街办各类税费缴款项目，如：还建房商铺有偿转让税费，还建房商铺房产税、土地使用税、滞纳金等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度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项目申报预算资金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实际到位资金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lastRenderedPageBreak/>
        <w:t>2,956.83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实际支出执行数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2,708.14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91.59%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17F62" w:rsidRDefault="00746868">
      <w:pPr>
        <w:pStyle w:val="Bodytext1"/>
        <w:tabs>
          <w:tab w:val="left" w:pos="863"/>
        </w:tabs>
        <w:spacing w:line="560" w:lineRule="exact"/>
        <w:ind w:firstLineChars="200" w:firstLine="640"/>
        <w:jc w:val="both"/>
        <w:rPr>
          <w:rFonts w:ascii="楷体" w:eastAsia="PMingLiU" w:hAnsi="楷体" w:cs="楷体"/>
          <w:sz w:val="32"/>
          <w:szCs w:val="32"/>
        </w:rPr>
      </w:pPr>
      <w:bookmarkStart w:id="2" w:name="bookmark6"/>
      <w:bookmarkEnd w:id="2"/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1.2.2 </w:t>
      </w:r>
      <w:r>
        <w:rPr>
          <w:rFonts w:ascii="楷体" w:eastAsia="楷体" w:hAnsi="楷体" w:cs="楷体" w:hint="eastAsia"/>
          <w:sz w:val="32"/>
          <w:szCs w:val="32"/>
        </w:rPr>
        <w:t>完成的绩效目标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项目共设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置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6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个绩效指标，完成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4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个。</w:t>
      </w:r>
    </w:p>
    <w:p w:rsidR="00717F62" w:rsidRDefault="00746868">
      <w:pPr>
        <w:pStyle w:val="Bodytext1"/>
        <w:tabs>
          <w:tab w:val="left" w:pos="863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1.2.3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未完成的绩效目标</w:t>
      </w:r>
    </w:p>
    <w:p w:rsidR="00717F62" w:rsidRDefault="00746868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社会效益指标：</w:t>
      </w:r>
    </w:p>
    <w:p w:rsidR="00717F62" w:rsidRDefault="00746868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“盘活还建房商铺”年初目标值设定“盘活”，该指标非量化指标，完成情况根据定性指标计分原则按照设定分值的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80%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计分。</w:t>
      </w:r>
    </w:p>
    <w:p w:rsidR="00717F62" w:rsidRDefault="00746868">
      <w:pPr>
        <w:spacing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服务对象满意度指标：</w:t>
      </w:r>
    </w:p>
    <w:p w:rsidR="00717F62" w:rsidRDefault="00746868">
      <w:pPr>
        <w:pStyle w:val="a4"/>
        <w:ind w:firstLineChars="200" w:firstLine="640"/>
        <w:rPr>
          <w:highlight w:val="yellow"/>
          <w:lang w:val="en-US"/>
        </w:rPr>
      </w:pPr>
      <w:r>
        <w:rPr>
          <w:rFonts w:hint="eastAsia"/>
          <w:lang w:val="en-US"/>
        </w:rPr>
        <w:t>“过户单位对街道服务满意度”年初目标值设定“≥</w:t>
      </w:r>
      <w:r>
        <w:rPr>
          <w:rFonts w:hint="eastAsia"/>
          <w:lang w:val="en-US"/>
        </w:rPr>
        <w:t>90%</w:t>
      </w:r>
      <w:r>
        <w:rPr>
          <w:rFonts w:hint="eastAsia"/>
          <w:lang w:val="en-US"/>
        </w:rPr>
        <w:t>”</w:t>
      </w:r>
      <w:r>
        <w:rPr>
          <w:rFonts w:hint="eastAsia"/>
          <w:lang w:val="en-US"/>
        </w:rPr>
        <w:t>，完成情况根据定性指标计分原则按照设定分值的</w:t>
      </w:r>
      <w:r>
        <w:rPr>
          <w:rFonts w:hint="eastAsia"/>
          <w:lang w:val="en-US"/>
        </w:rPr>
        <w:t>80%</w:t>
      </w:r>
      <w:r>
        <w:rPr>
          <w:rFonts w:hint="eastAsia"/>
          <w:lang w:val="en-US"/>
        </w:rPr>
        <w:t>计分</w:t>
      </w:r>
      <w:r>
        <w:rPr>
          <w:rFonts w:hint="eastAsia"/>
          <w:lang w:val="en-US"/>
        </w:rPr>
        <w:t>。</w:t>
      </w:r>
    </w:p>
    <w:p w:rsidR="00717F62" w:rsidRDefault="00746868">
      <w:pPr>
        <w:spacing w:line="560" w:lineRule="exact"/>
        <w:ind w:firstLineChars="200" w:firstLine="640"/>
        <w:jc w:val="both"/>
        <w:rPr>
          <w:rFonts w:ascii="楷体" w:eastAsia="楷体" w:hAnsi="楷体" w:cs="楷体"/>
          <w:sz w:val="32"/>
          <w:szCs w:val="32"/>
          <w:lang w:val="zh-TW" w:eastAsia="zh-TW" w:bidi="zh-TW"/>
        </w:rPr>
      </w:pPr>
      <w:r>
        <w:rPr>
          <w:rFonts w:ascii="楷体" w:eastAsia="楷体" w:hAnsi="楷体" w:cs="楷体" w:hint="eastAsia"/>
          <w:sz w:val="32"/>
          <w:szCs w:val="32"/>
          <w:lang w:eastAsia="zh-CN" w:bidi="zh-TW"/>
        </w:rPr>
        <w:t xml:space="preserve">1.3 </w:t>
      </w:r>
      <w:r>
        <w:rPr>
          <w:rFonts w:ascii="楷体" w:eastAsia="楷体" w:hAnsi="楷体" w:cs="楷体" w:hint="eastAsia"/>
          <w:sz w:val="32"/>
          <w:szCs w:val="32"/>
          <w:lang w:val="zh-TW" w:eastAsia="zh-TW" w:bidi="zh-TW"/>
        </w:rPr>
        <w:t>存在的问题和原因</w:t>
      </w:r>
    </w:p>
    <w:p w:rsidR="00717F62" w:rsidRDefault="00746868">
      <w:pPr>
        <w:pStyle w:val="Bodytext1"/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上年度绩效自评结果应用情况</w:t>
      </w:r>
    </w:p>
    <w:p w:rsidR="00717F62" w:rsidRDefault="00746868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  <w:lang w:eastAsia="zh-CN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  <w:lang w:val="en-US" w:eastAsia="zh-CN"/>
        </w:rPr>
        <w:t>本项目为新增项目</w:t>
      </w:r>
      <w:r>
        <w:rPr>
          <w:rFonts w:ascii="Times New Roman" w:eastAsia="仿宋" w:hAnsi="Times New Roman" w:cs="Times New Roman"/>
          <w:sz w:val="32"/>
          <w:szCs w:val="32"/>
          <w:lang w:eastAsia="zh-CN"/>
        </w:rPr>
        <w:t>。</w:t>
      </w:r>
    </w:p>
    <w:p w:rsidR="00717F62" w:rsidRDefault="00746868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本年度绩效存在的问题和原因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_GB2312" w:eastAsia="楷体_GB2312"/>
          <w:color w:val="000000" w:themeColor="text1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1.3.2.1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绩效</w:t>
      </w:r>
      <w:r>
        <w:rPr>
          <w:rFonts w:ascii="楷体_GB2312" w:eastAsia="楷体_GB2312" w:hint="eastAsia"/>
          <w:color w:val="000000" w:themeColor="text1"/>
          <w:sz w:val="32"/>
          <w:szCs w:val="32"/>
          <w:lang w:val="en-US" w:eastAsia="zh-CN"/>
        </w:rPr>
        <w:t>目标值</w:t>
      </w:r>
      <w:r>
        <w:rPr>
          <w:rFonts w:ascii="楷体_GB2312" w:eastAsia="楷体_GB2312" w:hint="eastAsia"/>
          <w:color w:val="000000" w:themeColor="text1"/>
          <w:sz w:val="32"/>
          <w:szCs w:val="32"/>
          <w:lang w:eastAsia="zh-CN"/>
        </w:rPr>
        <w:t>的科学性上有待提升</w:t>
      </w:r>
    </w:p>
    <w:p w:rsidR="00717F62" w:rsidRDefault="00746868">
      <w:pPr>
        <w:pStyle w:val="a4"/>
        <w:ind w:firstLineChars="200" w:firstLine="640"/>
        <w:rPr>
          <w:rFonts w:cs="Arial"/>
          <w:bCs/>
          <w:caps/>
          <w:color w:val="000000" w:themeColor="text1"/>
        </w:rPr>
      </w:pPr>
      <w:r>
        <w:rPr>
          <w:rFonts w:cs="Arial" w:hint="eastAsia"/>
          <w:bCs/>
          <w:caps/>
          <w:color w:val="000000" w:themeColor="text1"/>
          <w:lang w:val="en-US"/>
        </w:rPr>
        <w:t>本</w:t>
      </w:r>
      <w:r>
        <w:rPr>
          <w:rFonts w:cs="Arial" w:hint="eastAsia"/>
          <w:bCs/>
          <w:caps/>
          <w:color w:val="000000" w:themeColor="text1"/>
        </w:rPr>
        <w:t>项目制定了年度目标，并进一步细化绩效指标，具体设有项目产出指标、效益指标及满意度指标，但</w:t>
      </w:r>
      <w:r>
        <w:rPr>
          <w:rFonts w:cs="Arial" w:hint="eastAsia"/>
          <w:bCs/>
          <w:caps/>
          <w:color w:val="000000" w:themeColor="text1"/>
          <w:lang w:val="en-US"/>
        </w:rPr>
        <w:t>整体三级指标设置较少，建议设置税费合规率、税费及时率、涉税资料完整率、税费滞纳金发生次数等指标，效益指标建议设置经济效益指标</w:t>
      </w:r>
      <w:r>
        <w:rPr>
          <w:rFonts w:cs="Arial" w:hint="eastAsia"/>
          <w:bCs/>
          <w:caps/>
          <w:color w:val="000000" w:themeColor="text1"/>
          <w:lang w:val="en-US"/>
        </w:rPr>
        <w:t>-</w:t>
      </w:r>
      <w:r>
        <w:rPr>
          <w:rFonts w:cs="Arial" w:hint="eastAsia"/>
          <w:bCs/>
          <w:caps/>
          <w:color w:val="000000" w:themeColor="text1"/>
          <w:lang w:val="en-US"/>
        </w:rPr>
        <w:t>涉税</w:t>
      </w:r>
      <w:r>
        <w:rPr>
          <w:rFonts w:cs="Arial" w:hint="eastAsia"/>
          <w:bCs/>
          <w:caps/>
          <w:color w:val="000000" w:themeColor="text1"/>
          <w:lang w:val="en-US"/>
        </w:rPr>
        <w:lastRenderedPageBreak/>
        <w:t>风险损失降低率、税费优惠政策利用率等，且</w:t>
      </w:r>
      <w:r>
        <w:rPr>
          <w:rFonts w:cs="Arial" w:hint="eastAsia"/>
          <w:bCs/>
          <w:caps/>
          <w:color w:val="000000" w:themeColor="text1"/>
        </w:rPr>
        <w:t>社会效益指标“盘活还建房商铺”设定后无完整的自评考核资料支撑，未体现项目</w:t>
      </w:r>
      <w:r>
        <w:rPr>
          <w:rFonts w:cs="Arial" w:hint="eastAsia"/>
          <w:bCs/>
          <w:caps/>
          <w:color w:val="000000" w:themeColor="text1"/>
          <w:lang w:val="en-US"/>
        </w:rPr>
        <w:t>效益</w:t>
      </w:r>
      <w:r>
        <w:rPr>
          <w:rFonts w:cs="Arial" w:hint="eastAsia"/>
          <w:bCs/>
          <w:caps/>
          <w:color w:val="000000" w:themeColor="text1"/>
        </w:rPr>
        <w:t>情况。</w:t>
      </w:r>
    </w:p>
    <w:p w:rsidR="00717F62" w:rsidRDefault="00746868">
      <w:pPr>
        <w:pStyle w:val="a4"/>
        <w:ind w:firstLineChars="200" w:firstLine="640"/>
        <w:rPr>
          <w:rFonts w:ascii="楷体" w:eastAsia="楷体" w:hAnsi="楷体" w:cs="楷体"/>
          <w:lang w:val="en-US" w:bidi="zh-TW"/>
        </w:rPr>
      </w:pPr>
      <w:r>
        <w:rPr>
          <w:rFonts w:ascii="楷体" w:eastAsia="楷体" w:hAnsi="楷体" w:cs="楷体" w:hint="eastAsia"/>
          <w:lang w:val="en-US" w:bidi="zh-TW"/>
        </w:rPr>
        <w:t xml:space="preserve">1.3.2.2 </w:t>
      </w:r>
      <w:r>
        <w:rPr>
          <w:rFonts w:ascii="楷体" w:eastAsia="楷体" w:hAnsi="楷体" w:cs="楷体" w:hint="eastAsia"/>
          <w:lang w:val="en-US" w:bidi="zh-TW"/>
        </w:rPr>
        <w:t>绩效目标管理有待加强</w:t>
      </w:r>
    </w:p>
    <w:p w:rsidR="00717F62" w:rsidRDefault="00746868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highlight w:val="yellow"/>
          <w:lang w:val="en-US" w:eastAsia="zh-CN"/>
        </w:rPr>
      </w:pPr>
      <w:r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val="en-US" w:eastAsia="zh-CN" w:bidi="en-US"/>
        </w:rPr>
        <w:t>慈惠街制定了财政预算管理方面的相关制度，但更多是财务管理制度，而缺少绩效目标管理、运行监控、绩效自评等相关制度办法，绩效管理工作缺乏统一规范和制度保障，制度化、规范化、长效化管理水平有待进一步提升。</w:t>
      </w:r>
    </w:p>
    <w:p w:rsidR="00717F62" w:rsidRDefault="00746868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 </w:t>
      </w:r>
      <w:r>
        <w:rPr>
          <w:rFonts w:ascii="楷体" w:eastAsia="楷体" w:hAnsi="楷体" w:cs="楷体" w:hint="eastAsia"/>
          <w:sz w:val="32"/>
          <w:szCs w:val="32"/>
        </w:rPr>
        <w:t>下一步拟改进措施</w:t>
      </w:r>
    </w:p>
    <w:p w:rsidR="00717F62" w:rsidRDefault="00746868">
      <w:pPr>
        <w:pStyle w:val="Bodytext1"/>
        <w:tabs>
          <w:tab w:val="left" w:pos="1116"/>
        </w:tabs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1.4.1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下一步拟改进措施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1.4.1.1</w:t>
      </w:r>
      <w:r>
        <w:rPr>
          <w:rFonts w:ascii="楷体_GB2312" w:eastAsia="楷体_GB2312" w:hint="eastAsia"/>
          <w:sz w:val="32"/>
          <w:szCs w:val="32"/>
          <w:lang w:eastAsia="zh-CN"/>
        </w:rPr>
        <w:t>优化事前管理，进一步提高决策的规范性</w:t>
      </w:r>
    </w:p>
    <w:p w:rsidR="00717F62" w:rsidRDefault="0074686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建立健全绩效指标体系，加强绩效管理意识，提高预算编制水平。每年根据</w:t>
      </w: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项目特点及项目变化情况，合理编制项目涉及</w:t>
      </w:r>
      <w:bookmarkStart w:id="3" w:name="_GoBack"/>
      <w:bookmarkEnd w:id="3"/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的绩效目标值。同时把绩效评价结果作为本年度预算调整和下年度资金安排、预算编制的重要依据，细化预算指标，科学合理编制部门预算，推进预算编制科学化、准确化。</w:t>
      </w:r>
    </w:p>
    <w:p w:rsidR="00717F62" w:rsidRDefault="0074686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Arial"/>
          <w:bCs/>
          <w:caps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eastAsia="zh-CN"/>
        </w:rPr>
        <w:t>1.4.1.2</w:t>
      </w:r>
      <w:r>
        <w:rPr>
          <w:rFonts w:ascii="楷体_GB2312" w:eastAsia="楷体_GB2312" w:hint="eastAsia"/>
          <w:sz w:val="32"/>
          <w:szCs w:val="32"/>
          <w:lang w:eastAsia="zh-CN"/>
        </w:rPr>
        <w:t>加强事中监管，进一步提高产出质量</w:t>
      </w:r>
    </w:p>
    <w:p w:rsidR="00717F62" w:rsidRDefault="0074686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 w:bidi="zh-TW"/>
        </w:rPr>
      </w:pPr>
      <w:r>
        <w:rPr>
          <w:rFonts w:ascii="仿宋" w:eastAsia="仿宋" w:hAnsi="仿宋" w:cs="Arial" w:hint="eastAsia"/>
          <w:bCs/>
          <w:caps/>
          <w:sz w:val="32"/>
          <w:szCs w:val="32"/>
          <w:lang w:eastAsia="zh-CN"/>
        </w:rPr>
        <w:t>年度预算执行中，根据实际情况，定期做好预算执行分析，掌握预算执行进度，及时找出预算实际执行情况与预算目标之间存在的差距，纠正偏差。</w:t>
      </w:r>
    </w:p>
    <w:p w:rsidR="00717F62" w:rsidRDefault="00746868">
      <w:pPr>
        <w:pStyle w:val="a4"/>
        <w:ind w:firstLineChars="200" w:firstLine="640"/>
        <w:rPr>
          <w:rFonts w:ascii="楷体" w:eastAsia="楷体" w:hAnsi="楷体" w:cs="楷体"/>
          <w:lang w:val="en-US"/>
        </w:rPr>
      </w:pPr>
      <w:r>
        <w:rPr>
          <w:rFonts w:ascii="楷体" w:eastAsia="楷体" w:hAnsi="楷体" w:cs="楷体" w:hint="eastAsia"/>
          <w:lang w:val="en-US"/>
        </w:rPr>
        <w:t xml:space="preserve">1.4.1.3 </w:t>
      </w:r>
      <w:r>
        <w:rPr>
          <w:rFonts w:ascii="楷体" w:eastAsia="楷体" w:hAnsi="楷体" w:cs="楷体" w:hint="eastAsia"/>
          <w:lang w:val="en-US"/>
        </w:rPr>
        <w:t>健全制度管理体系，进一步提升资金和项目管控水</w:t>
      </w:r>
      <w:r>
        <w:rPr>
          <w:rFonts w:ascii="楷体" w:eastAsia="楷体" w:hAnsi="楷体" w:cs="楷体" w:hint="eastAsia"/>
          <w:lang w:val="en-US"/>
        </w:rPr>
        <w:lastRenderedPageBreak/>
        <w:t>平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val="en-US" w:eastAsia="zh-CN" w:bidi="en-US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 w:bidi="en-US"/>
        </w:rPr>
        <w:t>不仅要有财务管理制度，而且还要制定针对项目的业务管理制度、管理流程等，细化管理，明确管理职责，为专项资金的规范管理提供更进一步健全、科学的制度保障。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 xml:space="preserve">1.4.2 </w:t>
      </w:r>
      <w:r>
        <w:rPr>
          <w:rFonts w:ascii="楷体" w:eastAsia="楷体" w:hAnsi="楷体" w:cs="楷体" w:hint="eastAsia"/>
          <w:sz w:val="32"/>
          <w:szCs w:val="32"/>
          <w:lang w:val="en-US" w:eastAsia="zh-CN"/>
        </w:rPr>
        <w:t>拟与预算安排相结合情况</w:t>
      </w:r>
    </w:p>
    <w:p w:rsidR="00717F62" w:rsidRDefault="00746868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firstLineChars="200" w:firstLine="640"/>
        <w:rPr>
          <w:rFonts w:ascii="仿宋" w:eastAsia="仿宋" w:hAnsi="仿宋" w:cs="Arial"/>
          <w:bCs/>
          <w:caps/>
          <w:color w:val="000000" w:themeColor="text1"/>
          <w:sz w:val="32"/>
          <w:szCs w:val="32"/>
          <w:lang w:val="en-US" w:eastAsia="zh-CN" w:bidi="en-US"/>
        </w:rPr>
      </w:pPr>
      <w:r>
        <w:rPr>
          <w:rFonts w:ascii="仿宋" w:eastAsia="仿宋" w:hAnsi="仿宋" w:cs="Arial" w:hint="eastAsia"/>
          <w:bCs/>
          <w:caps/>
          <w:color w:val="000000" w:themeColor="text1"/>
          <w:sz w:val="32"/>
          <w:szCs w:val="32"/>
          <w:lang w:val="en-US" w:eastAsia="zh-CN" w:bidi="en-US"/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:rsidR="00717F62" w:rsidRDefault="00746868" w:rsidP="00A060E4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100" w:firstLine="320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z w:val="32"/>
          <w:szCs w:val="32"/>
          <w:lang w:eastAsia="zh-CN"/>
        </w:rPr>
        <w:t>附件：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2025</w:t>
      </w: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年度</w:t>
      </w:r>
      <w:r>
        <w:rPr>
          <w:rFonts w:ascii="仿宋" w:eastAsia="仿宋" w:hAnsi="仿宋" w:cs="仿宋" w:hint="eastAsia"/>
          <w:sz w:val="32"/>
          <w:szCs w:val="32"/>
          <w:lang w:eastAsia="zh-CN"/>
        </w:rPr>
        <w:t>街办各类税费缴款项目自评表</w:t>
      </w:r>
    </w:p>
    <w:p w:rsidR="00717F62" w:rsidRDefault="00717F62" w:rsidP="00A060E4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100" w:firstLine="320"/>
        <w:rPr>
          <w:rFonts w:ascii="仿宋" w:eastAsia="仿宋" w:hAnsi="仿宋" w:cs="仿宋"/>
          <w:sz w:val="32"/>
          <w:szCs w:val="32"/>
          <w:lang w:eastAsia="zh-CN"/>
        </w:rPr>
      </w:pPr>
    </w:p>
    <w:p w:rsidR="00717F62" w:rsidRDefault="00717F62" w:rsidP="00A060E4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800" w:firstLine="2560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717F62" w:rsidRDefault="00717F62" w:rsidP="00A060E4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800" w:firstLine="2560"/>
        <w:rPr>
          <w:rFonts w:ascii="仿宋" w:eastAsia="仿宋" w:hAnsi="仿宋" w:cs="仿宋"/>
          <w:sz w:val="32"/>
          <w:szCs w:val="32"/>
          <w:lang w:val="en-US" w:eastAsia="zh-CN"/>
        </w:rPr>
      </w:pPr>
    </w:p>
    <w:p w:rsidR="00717F62" w:rsidRDefault="00746868" w:rsidP="00717F62">
      <w:pPr>
        <w:pStyle w:val="Bodytext1"/>
        <w:tabs>
          <w:tab w:val="left" w:pos="1418"/>
          <w:tab w:val="left" w:pos="7216"/>
          <w:tab w:val="left" w:pos="7302"/>
        </w:tabs>
        <w:spacing w:line="560" w:lineRule="exact"/>
        <w:ind w:leftChars="200" w:left="480" w:firstLineChars="800" w:firstLine="2560"/>
        <w:rPr>
          <w:rFonts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仿宋" w:eastAsia="仿宋" w:hAnsi="仿宋" w:cs="仿宋" w:hint="eastAsia"/>
          <w:sz w:val="32"/>
          <w:szCs w:val="32"/>
          <w:lang w:val="en-US" w:eastAsia="zh-CN"/>
        </w:rPr>
        <w:t>武汉市东西湖区人民政府慈惠街道办事处</w:t>
      </w:r>
    </w:p>
    <w:sectPr w:rsidR="00717F62">
      <w:footerReference w:type="default" r:id="rId8"/>
      <w:pgSz w:w="11906" w:h="16838"/>
      <w:pgMar w:top="2098" w:right="1474" w:bottom="1984" w:left="1587" w:header="851" w:footer="992" w:gutter="0"/>
      <w:pgNumType w:start="1"/>
      <w:cols w:space="0"/>
      <w:docGrid w:type="lines" w:linePitch="32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868" w:rsidRDefault="00746868">
      <w:r>
        <w:separator/>
      </w:r>
    </w:p>
  </w:endnote>
  <w:endnote w:type="continuationSeparator" w:id="0">
    <w:p w:rsidR="00746868" w:rsidRDefault="0074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F62" w:rsidRDefault="00746868">
    <w:pPr>
      <w:pStyle w:val="a5"/>
    </w:pPr>
    <w:r>
      <w:rPr>
        <w:noProof/>
        <w:lang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7F62" w:rsidRDefault="00746868">
                          <w:pPr>
                            <w:pStyle w:val="a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060E4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17F62" w:rsidRDefault="00746868">
                    <w:pPr>
                      <w:pStyle w:val="a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060E4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868" w:rsidRDefault="00746868">
      <w:r>
        <w:separator/>
      </w:r>
    </w:p>
  </w:footnote>
  <w:footnote w:type="continuationSeparator" w:id="0">
    <w:p w:rsidR="00746868" w:rsidRDefault="00746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420"/>
  <w:drawingGridVerticalSpacing w:val="164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7105B2"/>
    <w:rsid w:val="00717F62"/>
    <w:rsid w:val="00720726"/>
    <w:rsid w:val="00746868"/>
    <w:rsid w:val="007539C3"/>
    <w:rsid w:val="007862C8"/>
    <w:rsid w:val="007B1ACF"/>
    <w:rsid w:val="007B2DC0"/>
    <w:rsid w:val="007B609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060E4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9F067F"/>
    <w:rsid w:val="08B7433D"/>
    <w:rsid w:val="08E458C1"/>
    <w:rsid w:val="0962293F"/>
    <w:rsid w:val="09931095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BF3E0A"/>
    <w:rsid w:val="0CC223BD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890233"/>
    <w:rsid w:val="18D56FD4"/>
    <w:rsid w:val="19187AB9"/>
    <w:rsid w:val="192D6E10"/>
    <w:rsid w:val="193E726F"/>
    <w:rsid w:val="194074ED"/>
    <w:rsid w:val="197B778B"/>
    <w:rsid w:val="19A85FFE"/>
    <w:rsid w:val="19E57796"/>
    <w:rsid w:val="19E971DB"/>
    <w:rsid w:val="1A1520AE"/>
    <w:rsid w:val="1ADF527C"/>
    <w:rsid w:val="1AE856E5"/>
    <w:rsid w:val="1B277CD1"/>
    <w:rsid w:val="1B917B2A"/>
    <w:rsid w:val="1B9A62B3"/>
    <w:rsid w:val="1BA33377"/>
    <w:rsid w:val="1BD87507"/>
    <w:rsid w:val="1C533032"/>
    <w:rsid w:val="1C755127"/>
    <w:rsid w:val="1C961170"/>
    <w:rsid w:val="1DA77573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C73A81"/>
    <w:rsid w:val="20CB6586"/>
    <w:rsid w:val="20CE0ED9"/>
    <w:rsid w:val="21244F9D"/>
    <w:rsid w:val="214D5DE0"/>
    <w:rsid w:val="21967A54"/>
    <w:rsid w:val="224D407F"/>
    <w:rsid w:val="22571F8F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9A6603"/>
    <w:rsid w:val="26A526DC"/>
    <w:rsid w:val="26C2212C"/>
    <w:rsid w:val="27463C2E"/>
    <w:rsid w:val="276C4FA7"/>
    <w:rsid w:val="27962024"/>
    <w:rsid w:val="27BC5F2F"/>
    <w:rsid w:val="27C0631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D86924"/>
    <w:rsid w:val="2A1F4553"/>
    <w:rsid w:val="2A506E02"/>
    <w:rsid w:val="2AD96F50"/>
    <w:rsid w:val="2B563FA5"/>
    <w:rsid w:val="2BBF5FEE"/>
    <w:rsid w:val="2BE37F2A"/>
    <w:rsid w:val="2C1125C1"/>
    <w:rsid w:val="2C610E53"/>
    <w:rsid w:val="2CA0240A"/>
    <w:rsid w:val="2CC633AC"/>
    <w:rsid w:val="2CE657FC"/>
    <w:rsid w:val="2CEE645F"/>
    <w:rsid w:val="2CEF46B1"/>
    <w:rsid w:val="2D6A01DB"/>
    <w:rsid w:val="2DA47865"/>
    <w:rsid w:val="2DB01FC4"/>
    <w:rsid w:val="2DC53663"/>
    <w:rsid w:val="2DFF746D"/>
    <w:rsid w:val="2E267966"/>
    <w:rsid w:val="2E456780"/>
    <w:rsid w:val="2E6D56F2"/>
    <w:rsid w:val="2E76495E"/>
    <w:rsid w:val="2EA27501"/>
    <w:rsid w:val="2EAB0AAB"/>
    <w:rsid w:val="2F087CAC"/>
    <w:rsid w:val="2F3F2FA2"/>
    <w:rsid w:val="2F631386"/>
    <w:rsid w:val="2F6F3DDB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D0A36C8"/>
    <w:rsid w:val="3D147F27"/>
    <w:rsid w:val="3D461789"/>
    <w:rsid w:val="3D522A89"/>
    <w:rsid w:val="3D5D494D"/>
    <w:rsid w:val="3D6A1B31"/>
    <w:rsid w:val="3DA71EC3"/>
    <w:rsid w:val="3DBB238D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A554AD"/>
    <w:rsid w:val="45C17DBC"/>
    <w:rsid w:val="45CA13BF"/>
    <w:rsid w:val="46080139"/>
    <w:rsid w:val="463B406B"/>
    <w:rsid w:val="46963442"/>
    <w:rsid w:val="46CB1893"/>
    <w:rsid w:val="46D06EA9"/>
    <w:rsid w:val="47A735E5"/>
    <w:rsid w:val="47CA38F8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3323BA"/>
    <w:rsid w:val="4B7763FA"/>
    <w:rsid w:val="4B7A2929"/>
    <w:rsid w:val="4B7F0E9E"/>
    <w:rsid w:val="4B904E59"/>
    <w:rsid w:val="4BAD4CA0"/>
    <w:rsid w:val="4BB4355A"/>
    <w:rsid w:val="4BB53829"/>
    <w:rsid w:val="4BDB25BF"/>
    <w:rsid w:val="4BEA671C"/>
    <w:rsid w:val="4C2D2C2B"/>
    <w:rsid w:val="4C93137D"/>
    <w:rsid w:val="4C9F13C1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B6B1B"/>
    <w:rsid w:val="61424EA8"/>
    <w:rsid w:val="614D13CA"/>
    <w:rsid w:val="61736957"/>
    <w:rsid w:val="617F354E"/>
    <w:rsid w:val="61B74A96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6016"/>
    <w:rsid w:val="6AE461D0"/>
    <w:rsid w:val="6B225676"/>
    <w:rsid w:val="6B32479A"/>
    <w:rsid w:val="6B5F7C12"/>
    <w:rsid w:val="6B657EF0"/>
    <w:rsid w:val="6B737C7F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41C22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90588"/>
    <w:rsid w:val="758B2F71"/>
    <w:rsid w:val="75C5557C"/>
    <w:rsid w:val="75CF560F"/>
    <w:rsid w:val="76017F86"/>
    <w:rsid w:val="760F4A49"/>
    <w:rsid w:val="7610256F"/>
    <w:rsid w:val="766B6041"/>
    <w:rsid w:val="76911902"/>
    <w:rsid w:val="76E23F0B"/>
    <w:rsid w:val="76F70396"/>
    <w:rsid w:val="77560455"/>
    <w:rsid w:val="777D522C"/>
    <w:rsid w:val="779C3572"/>
    <w:rsid w:val="779D7E32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3A1DDD"/>
    <w:rsid w:val="794013BD"/>
    <w:rsid w:val="79AF63C0"/>
    <w:rsid w:val="79CD2C51"/>
    <w:rsid w:val="79DA35C0"/>
    <w:rsid w:val="7A0D74F1"/>
    <w:rsid w:val="7A4153ED"/>
    <w:rsid w:val="7A592736"/>
    <w:rsid w:val="7AAF67FA"/>
    <w:rsid w:val="7AB3043C"/>
    <w:rsid w:val="7AC11659"/>
    <w:rsid w:val="7B0F1047"/>
    <w:rsid w:val="7B592205"/>
    <w:rsid w:val="7BA67F4D"/>
    <w:rsid w:val="7BCC51AC"/>
    <w:rsid w:val="7C354ADD"/>
    <w:rsid w:val="7C3E0DD2"/>
    <w:rsid w:val="7CCF1A19"/>
    <w:rsid w:val="7CE81B50"/>
    <w:rsid w:val="7CEC5AE4"/>
    <w:rsid w:val="7CF77FE5"/>
    <w:rsid w:val="7D5A3D15"/>
    <w:rsid w:val="7D9C12B8"/>
    <w:rsid w:val="7DBC3708"/>
    <w:rsid w:val="7DDD71DA"/>
    <w:rsid w:val="7EC65514"/>
    <w:rsid w:val="7F0F7867"/>
    <w:rsid w:val="7F103A22"/>
    <w:rsid w:val="7F297B1A"/>
    <w:rsid w:val="7F4339B5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line="360" w:lineRule="auto"/>
      <w:ind w:firstLineChars="200" w:firstLine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</w:style>
  <w:style w:type="paragraph" w:styleId="a4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autoRedefine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autoRedefine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character" w:customStyle="1" w:styleId="Char0">
    <w:name w:val="页眉 Char"/>
    <w:basedOn w:val="a0"/>
    <w:link w:val="a6"/>
    <w:autoRedefine/>
    <w:uiPriority w:val="99"/>
    <w:qFormat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autoRedefine/>
    <w:uiPriority w:val="9"/>
    <w:qFormat/>
    <w:rPr>
      <w:rFonts w:eastAsia="仿宋"/>
      <w:b/>
      <w:bCs/>
      <w:kern w:val="2"/>
      <w:sz w:val="32"/>
      <w:szCs w:val="32"/>
    </w:rPr>
  </w:style>
  <w:style w:type="character" w:customStyle="1" w:styleId="Char">
    <w:name w:val="页脚 Char"/>
    <w:basedOn w:val="a0"/>
    <w:link w:val="a5"/>
    <w:autoRedefine/>
    <w:qFormat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font101">
    <w:name w:val="font101"/>
    <w:basedOn w:val="a0"/>
    <w:autoRedefine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2">
    <w:name w:val="font112"/>
    <w:basedOn w:val="a0"/>
    <w:autoRedefine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0"/>
    <w:autoRedefine/>
    <w:qFormat/>
    <w:rPr>
      <w:rFonts w:ascii="Wingdings" w:hAnsi="Wingdings" w:cs="Wingdings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List Paragraph"/>
    <w:basedOn w:val="a"/>
    <w:autoRedefine/>
    <w:uiPriority w:val="1"/>
    <w:qFormat/>
    <w:pPr>
      <w:ind w:left="791" w:firstLine="640"/>
    </w:pPr>
    <w:rPr>
      <w:rFonts w:ascii="宋体" w:eastAsia="宋体" w:hAnsi="宋体" w:cs="宋体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rFonts w:eastAsia="Times New Roman"/>
      <w:color w:val="00000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line="360" w:lineRule="auto"/>
      <w:ind w:firstLineChars="200" w:firstLine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</w:style>
  <w:style w:type="paragraph" w:styleId="a4">
    <w:name w:val="Body Text"/>
    <w:basedOn w:val="a"/>
    <w:uiPriority w:val="1"/>
    <w:qFormat/>
    <w:rPr>
      <w:rFonts w:ascii="仿宋" w:eastAsia="仿宋" w:hAnsi="仿宋" w:cs="仿宋"/>
      <w:sz w:val="32"/>
      <w:szCs w:val="32"/>
      <w:lang w:val="zh-CN" w:eastAsia="zh-CN" w:bidi="zh-CN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1">
    <w:name w:val="Body text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Heading11">
    <w:name w:val="Heading #1|1"/>
    <w:basedOn w:val="a"/>
    <w:autoRedefine/>
    <w:qFormat/>
    <w:pPr>
      <w:spacing w:after="180" w:line="499" w:lineRule="exact"/>
      <w:jc w:val="center"/>
      <w:outlineLvl w:val="0"/>
    </w:pPr>
    <w:rPr>
      <w:rFonts w:ascii="宋体" w:eastAsia="宋体" w:hAnsi="宋体" w:cs="宋体"/>
      <w:sz w:val="30"/>
      <w:szCs w:val="30"/>
      <w:lang w:val="zh-TW" w:eastAsia="zh-TW" w:bidi="zh-TW"/>
    </w:rPr>
  </w:style>
  <w:style w:type="paragraph" w:customStyle="1" w:styleId="Other1">
    <w:name w:val="Other|1"/>
    <w:basedOn w:val="a"/>
    <w:autoRedefine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  <w:style w:type="paragraph" w:customStyle="1" w:styleId="2">
    <w:name w:val="正文2"/>
    <w:basedOn w:val="Normal"/>
    <w:autoRedefine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hAnsi="宋体" w:cstheme="minorBidi"/>
      <w:sz w:val="24"/>
      <w:lang w:val="zh-CN"/>
    </w:rPr>
  </w:style>
  <w:style w:type="character" w:customStyle="1" w:styleId="Char0">
    <w:name w:val="页眉 Char"/>
    <w:basedOn w:val="a0"/>
    <w:link w:val="a6"/>
    <w:autoRedefine/>
    <w:uiPriority w:val="99"/>
    <w:qFormat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autoRedefine/>
    <w:uiPriority w:val="9"/>
    <w:qFormat/>
    <w:rPr>
      <w:rFonts w:eastAsia="仿宋"/>
      <w:b/>
      <w:bCs/>
      <w:kern w:val="2"/>
      <w:sz w:val="32"/>
      <w:szCs w:val="32"/>
    </w:rPr>
  </w:style>
  <w:style w:type="character" w:customStyle="1" w:styleId="Char">
    <w:name w:val="页脚 Char"/>
    <w:basedOn w:val="a0"/>
    <w:link w:val="a5"/>
    <w:autoRedefine/>
    <w:qFormat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font101">
    <w:name w:val="font101"/>
    <w:basedOn w:val="a0"/>
    <w:autoRedefine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font112">
    <w:name w:val="font112"/>
    <w:basedOn w:val="a0"/>
    <w:autoRedefine/>
    <w:qFormat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0"/>
    <w:autoRedefine/>
    <w:qFormat/>
    <w:rPr>
      <w:rFonts w:ascii="Wingdings" w:hAnsi="Wingdings" w:cs="Wingdings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autoRedefine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List Paragraph"/>
    <w:basedOn w:val="a"/>
    <w:autoRedefine/>
    <w:uiPriority w:val="1"/>
    <w:qFormat/>
    <w:pPr>
      <w:ind w:left="791" w:firstLine="640"/>
    </w:pPr>
    <w:rPr>
      <w:rFonts w:ascii="宋体" w:eastAsia="宋体" w:hAnsi="宋体" w:cs="宋体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238</Words>
  <Characters>1363</Characters>
  <Application>Microsoft Office Word</Application>
  <DocSecurity>0</DocSecurity>
  <Lines>11</Lines>
  <Paragraphs>3</Paragraphs>
  <ScaleCrop>false</ScaleCrop>
  <Company>Lenovo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147</cp:revision>
  <dcterms:created xsi:type="dcterms:W3CDTF">2021-05-22T03:59:00Z</dcterms:created>
  <dcterms:modified xsi:type="dcterms:W3CDTF">2026-06-29T03:10:00Z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