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A0F0DF" w14:textId="77777777" w:rsidR="00631095" w:rsidRDefault="00A7116C">
      <w:pPr>
        <w:pStyle w:val="Heading11"/>
        <w:keepNext/>
        <w:keepLines/>
        <w:rPr>
          <w:rFonts w:ascii="方正小标宋简体" w:eastAsia="方正小标宋简体" w:hAnsi="方正小标宋简体" w:cs="方正小标宋简体"/>
          <w:spacing w:val="-11"/>
          <w:sz w:val="36"/>
          <w:szCs w:val="36"/>
          <w:lang w:val="en-US" w:eastAsia="zh-CN"/>
        </w:rPr>
      </w:pPr>
      <w:r>
        <w:rPr>
          <w:rFonts w:ascii="方正小标宋简体" w:eastAsia="方正小标宋简体" w:hAnsi="方正小标宋简体" w:cs="方正小标宋简体" w:hint="eastAsia"/>
          <w:spacing w:val="-11"/>
          <w:sz w:val="36"/>
          <w:szCs w:val="36"/>
          <w:lang w:val="en-US" w:eastAsia="zh-CN"/>
        </w:rPr>
        <w:t>武汉市东西湖区人民政府慈惠街道办事处</w:t>
      </w:r>
    </w:p>
    <w:p w14:paraId="75BBE309" w14:textId="77777777" w:rsidR="00631095" w:rsidRDefault="00A7116C">
      <w:pPr>
        <w:pStyle w:val="Heading11"/>
        <w:keepNext/>
        <w:keepLines/>
        <w:rPr>
          <w:rFonts w:ascii="方正小标宋简体" w:eastAsia="方正小标宋简体" w:hAnsi="方正小标宋简体" w:cs="方正小标宋简体"/>
          <w:spacing w:val="-11"/>
          <w:sz w:val="36"/>
          <w:szCs w:val="36"/>
          <w:lang w:val="en-US"/>
        </w:rPr>
      </w:pPr>
      <w:r>
        <w:rPr>
          <w:rFonts w:ascii="方正小标宋简体" w:eastAsia="方正小标宋简体" w:hAnsi="方正小标宋简体" w:cs="方正小标宋简体" w:hint="eastAsia"/>
          <w:spacing w:val="-11"/>
          <w:sz w:val="36"/>
          <w:szCs w:val="36"/>
          <w:lang w:val="en-US" w:eastAsia="zh-CN"/>
        </w:rPr>
        <w:t>2025</w:t>
      </w:r>
      <w:r>
        <w:rPr>
          <w:rFonts w:ascii="方正小标宋简体" w:eastAsia="方正小标宋简体" w:hAnsi="方正小标宋简体" w:cs="方正小标宋简体" w:hint="eastAsia"/>
          <w:spacing w:val="-11"/>
          <w:sz w:val="36"/>
          <w:szCs w:val="36"/>
          <w:lang w:val="en-US" w:eastAsia="zh-CN"/>
        </w:rPr>
        <w:t>年街办历史遗留问题化解经费项目评价报告</w:t>
      </w:r>
    </w:p>
    <w:p w14:paraId="22D499C4" w14:textId="77777777" w:rsidR="00631095" w:rsidRDefault="00A7116C">
      <w:pPr>
        <w:pStyle w:val="Bodytext1"/>
        <w:spacing w:after="700" w:line="240" w:lineRule="auto"/>
        <w:ind w:firstLine="0"/>
        <w:jc w:val="center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（摘要版）</w:t>
      </w:r>
    </w:p>
    <w:p w14:paraId="1A21502F" w14:textId="77777777" w:rsidR="00631095" w:rsidRDefault="00A7116C">
      <w:pPr>
        <w:pStyle w:val="Bodytext1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en-US" w:eastAsia="zh-CN"/>
        </w:rPr>
      </w:pPr>
      <w:bookmarkStart w:id="0" w:name="bookmark3"/>
      <w:r>
        <w:rPr>
          <w:rFonts w:ascii="黑体" w:eastAsia="黑体" w:hAnsi="黑体" w:cs="黑体" w:hint="eastAsia"/>
          <w:sz w:val="32"/>
          <w:szCs w:val="32"/>
          <w:lang w:val="en-US" w:eastAsia="zh-CN"/>
        </w:rPr>
        <w:t>1</w:t>
      </w:r>
      <w:r>
        <w:rPr>
          <w:rFonts w:ascii="黑体" w:eastAsia="黑体" w:hAnsi="黑体" w:cs="黑体" w:hint="eastAsia"/>
          <w:sz w:val="32"/>
          <w:szCs w:val="32"/>
          <w:lang w:val="en-US" w:eastAsia="zh-CN"/>
        </w:rPr>
        <w:t>评价结论</w:t>
      </w:r>
    </w:p>
    <w:bookmarkEnd w:id="0"/>
    <w:p w14:paraId="0736FDBC" w14:textId="77777777" w:rsidR="00631095" w:rsidRDefault="00A7116C">
      <w:pPr>
        <w:pStyle w:val="Bodytext1"/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1.1</w:t>
      </w:r>
      <w:r>
        <w:rPr>
          <w:rFonts w:ascii="楷体" w:eastAsia="楷体" w:hAnsi="楷体" w:cs="楷体" w:hint="eastAsia"/>
          <w:sz w:val="32"/>
          <w:szCs w:val="32"/>
        </w:rPr>
        <w:t>评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价</w:t>
      </w:r>
      <w:r>
        <w:rPr>
          <w:rFonts w:ascii="楷体" w:eastAsia="楷体" w:hAnsi="楷体" w:cs="楷体" w:hint="eastAsia"/>
          <w:sz w:val="32"/>
          <w:szCs w:val="32"/>
        </w:rPr>
        <w:t>得分</w:t>
      </w:r>
    </w:p>
    <w:p w14:paraId="2A9F9386" w14:textId="77777777" w:rsidR="00631095" w:rsidRDefault="00A7116C">
      <w:pPr>
        <w:pStyle w:val="Bodytext1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bookmarkStart w:id="1" w:name="bookmark4"/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根据项目绩效评价标准和对项目绩效目标完成情况的分析，街办历史遗留问题化解经费项目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（以下简称“项目”）</w:t>
      </w:r>
      <w:r>
        <w:rPr>
          <w:rFonts w:ascii="仿宋" w:eastAsia="仿宋" w:hAnsi="仿宋" w:cs="仿宋" w:hint="eastAsia"/>
          <w:sz w:val="32"/>
          <w:szCs w:val="32"/>
        </w:rPr>
        <w:t>绩效评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价</w:t>
      </w:r>
      <w:r>
        <w:rPr>
          <w:rFonts w:ascii="仿宋" w:eastAsia="仿宋" w:hAnsi="仿宋" w:cs="仿宋" w:hint="eastAsia"/>
          <w:sz w:val="32"/>
          <w:szCs w:val="32"/>
        </w:rPr>
        <w:t>综合评分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96.9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分，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绩效评价等级为优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3"/>
        <w:gridCol w:w="1494"/>
        <w:gridCol w:w="1760"/>
        <w:gridCol w:w="1741"/>
      </w:tblGrid>
      <w:tr w:rsidR="00631095" w14:paraId="48949B4F" w14:textId="77777777">
        <w:trPr>
          <w:trHeight w:hRule="exact" w:val="619"/>
          <w:jc w:val="center"/>
        </w:trPr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0140AC" w14:textId="77777777" w:rsidR="00631095" w:rsidRDefault="00A7116C">
            <w:pPr>
              <w:pStyle w:val="Other1"/>
              <w:spacing w:line="560" w:lineRule="exact"/>
              <w:ind w:firstLine="0"/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评价项目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C91508" w14:textId="77777777" w:rsidR="00631095" w:rsidRDefault="00A7116C">
            <w:pPr>
              <w:pStyle w:val="Other1"/>
              <w:spacing w:line="560" w:lineRule="exact"/>
              <w:ind w:firstLine="0"/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权重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C3A077" w14:textId="77777777" w:rsidR="00631095" w:rsidRDefault="00A7116C">
            <w:pPr>
              <w:pStyle w:val="Other1"/>
              <w:spacing w:line="560" w:lineRule="exact"/>
              <w:ind w:firstLine="0"/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评级分值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08B6E7" w14:textId="77777777" w:rsidR="00631095" w:rsidRDefault="00A7116C">
            <w:pPr>
              <w:pStyle w:val="Other1"/>
              <w:spacing w:line="560" w:lineRule="exact"/>
              <w:ind w:firstLine="0"/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本项得分</w:t>
            </w:r>
          </w:p>
        </w:tc>
      </w:tr>
      <w:tr w:rsidR="00631095" w14:paraId="41B38F87" w14:textId="77777777">
        <w:trPr>
          <w:trHeight w:hRule="exact" w:val="608"/>
          <w:jc w:val="center"/>
        </w:trPr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ADF686" w14:textId="77777777" w:rsidR="00631095" w:rsidRDefault="00A7116C">
            <w:pPr>
              <w:pStyle w:val="Other1"/>
              <w:spacing w:line="560" w:lineRule="exact"/>
              <w:ind w:firstLine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预算执行情况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15CDEA" w14:textId="77777777" w:rsidR="00631095" w:rsidRDefault="00A7116C">
            <w:pPr>
              <w:pStyle w:val="Other1"/>
              <w:spacing w:line="560" w:lineRule="exact"/>
              <w:ind w:firstLine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20%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1D5DB6" w14:textId="77777777" w:rsidR="00631095" w:rsidRDefault="00A7116C">
            <w:pPr>
              <w:pStyle w:val="Other1"/>
              <w:spacing w:line="560" w:lineRule="exact"/>
              <w:ind w:firstLine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20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991E75" w14:textId="77777777" w:rsidR="00631095" w:rsidRDefault="00A7116C">
            <w:pPr>
              <w:pStyle w:val="Other1"/>
              <w:spacing w:line="560" w:lineRule="exact"/>
              <w:ind w:firstLine="0"/>
              <w:jc w:val="center"/>
              <w:rPr>
                <w:rFonts w:ascii="仿宋" w:eastAsia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 w:bidi="en-US"/>
              </w:rPr>
              <w:t>20</w:t>
            </w:r>
          </w:p>
        </w:tc>
      </w:tr>
      <w:tr w:rsidR="00631095" w14:paraId="149CB46F" w14:textId="77777777">
        <w:trPr>
          <w:trHeight w:hRule="exact" w:val="608"/>
          <w:jc w:val="center"/>
        </w:trPr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4787BD" w14:textId="77777777" w:rsidR="00631095" w:rsidRDefault="00A7116C">
            <w:pPr>
              <w:pStyle w:val="Other1"/>
              <w:spacing w:line="560" w:lineRule="exact"/>
              <w:ind w:firstLine="0"/>
              <w:jc w:val="center"/>
              <w:rPr>
                <w:rFonts w:ascii="仿宋" w:eastAsia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成本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80FE4C" w14:textId="77777777" w:rsidR="00631095" w:rsidRDefault="00A7116C">
            <w:pPr>
              <w:pStyle w:val="Other1"/>
              <w:spacing w:line="560" w:lineRule="exact"/>
              <w:ind w:firstLine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0%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1E6F5F" w14:textId="77777777" w:rsidR="00631095" w:rsidRDefault="00A7116C">
            <w:pPr>
              <w:pStyle w:val="Other1"/>
              <w:spacing w:line="560" w:lineRule="exact"/>
              <w:ind w:firstLine="0"/>
              <w:jc w:val="center"/>
              <w:rPr>
                <w:rFonts w:ascii="仿宋" w:eastAsia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C06FE1" w14:textId="77777777" w:rsidR="00631095" w:rsidRDefault="00A7116C">
            <w:pPr>
              <w:pStyle w:val="Other1"/>
              <w:spacing w:line="560" w:lineRule="exact"/>
              <w:ind w:firstLine="0"/>
              <w:jc w:val="center"/>
              <w:rPr>
                <w:rFonts w:ascii="仿宋" w:eastAsia="仿宋" w:hAnsi="仿宋" w:cs="仿宋"/>
                <w:sz w:val="24"/>
                <w:szCs w:val="24"/>
                <w:lang w:val="en-US" w:eastAsia="zh-CN" w:bidi="en-US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 w:bidi="en-US"/>
              </w:rPr>
              <w:t>20</w:t>
            </w:r>
          </w:p>
        </w:tc>
      </w:tr>
      <w:tr w:rsidR="00631095" w14:paraId="4C260835" w14:textId="77777777">
        <w:trPr>
          <w:trHeight w:hRule="exact" w:val="612"/>
          <w:jc w:val="center"/>
        </w:trPr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DBFE33" w14:textId="77777777" w:rsidR="00631095" w:rsidRDefault="00A7116C">
            <w:pPr>
              <w:pStyle w:val="Other1"/>
              <w:spacing w:line="560" w:lineRule="exact"/>
              <w:ind w:firstLine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产出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474FC7" w14:textId="77777777" w:rsidR="00631095" w:rsidRDefault="00A7116C">
            <w:pPr>
              <w:pStyle w:val="Other1"/>
              <w:spacing w:line="560" w:lineRule="exact"/>
              <w:ind w:firstLine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0%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39A0BE" w14:textId="77777777" w:rsidR="00631095" w:rsidRDefault="00A7116C">
            <w:pPr>
              <w:pStyle w:val="Other1"/>
              <w:spacing w:line="560" w:lineRule="exact"/>
              <w:ind w:firstLine="0"/>
              <w:jc w:val="center"/>
              <w:rPr>
                <w:rFonts w:ascii="仿宋" w:eastAsia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E6FC94" w14:textId="77777777" w:rsidR="00631095" w:rsidRDefault="00A7116C">
            <w:pPr>
              <w:pStyle w:val="Other1"/>
              <w:spacing w:line="560" w:lineRule="exact"/>
              <w:ind w:firstLine="0"/>
              <w:jc w:val="center"/>
              <w:rPr>
                <w:rFonts w:ascii="仿宋" w:eastAsia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 w:bidi="en-US"/>
              </w:rPr>
              <w:t>19.9</w:t>
            </w:r>
          </w:p>
        </w:tc>
      </w:tr>
      <w:tr w:rsidR="00631095" w14:paraId="0522FEC0" w14:textId="77777777">
        <w:trPr>
          <w:trHeight w:hRule="exact" w:val="608"/>
          <w:jc w:val="center"/>
        </w:trPr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C7F7D4" w14:textId="77777777" w:rsidR="00631095" w:rsidRDefault="00A7116C">
            <w:pPr>
              <w:pStyle w:val="Other1"/>
              <w:spacing w:line="560" w:lineRule="exact"/>
              <w:ind w:firstLine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效益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FEF9DF" w14:textId="77777777" w:rsidR="00631095" w:rsidRDefault="00A7116C">
            <w:pPr>
              <w:pStyle w:val="Other1"/>
              <w:spacing w:line="560" w:lineRule="exact"/>
              <w:ind w:firstLine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30%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0967D4" w14:textId="77777777" w:rsidR="00631095" w:rsidRDefault="00A7116C">
            <w:pPr>
              <w:pStyle w:val="Other1"/>
              <w:spacing w:line="560" w:lineRule="exact"/>
              <w:ind w:firstLine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30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F801E4" w14:textId="77777777" w:rsidR="00631095" w:rsidRDefault="00A7116C">
            <w:pPr>
              <w:pStyle w:val="Other1"/>
              <w:spacing w:line="560" w:lineRule="exact"/>
              <w:ind w:firstLine="0"/>
              <w:jc w:val="center"/>
              <w:rPr>
                <w:rFonts w:ascii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ascii="仿宋" w:hAnsi="仿宋" w:cs="仿宋" w:hint="eastAsia"/>
                <w:sz w:val="24"/>
                <w:szCs w:val="24"/>
                <w:lang w:val="en-US" w:eastAsia="zh-CN"/>
              </w:rPr>
              <w:t>27</w:t>
            </w:r>
          </w:p>
        </w:tc>
      </w:tr>
      <w:tr w:rsidR="00631095" w14:paraId="49C8DA7C" w14:textId="77777777">
        <w:trPr>
          <w:trHeight w:hRule="exact" w:val="608"/>
          <w:jc w:val="center"/>
        </w:trPr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D80172" w14:textId="77777777" w:rsidR="00631095" w:rsidRDefault="00A7116C">
            <w:pPr>
              <w:pStyle w:val="Other1"/>
              <w:spacing w:line="560" w:lineRule="exact"/>
              <w:ind w:firstLine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满意度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F98788" w14:textId="77777777" w:rsidR="00631095" w:rsidRDefault="00A7116C">
            <w:pPr>
              <w:pStyle w:val="Other1"/>
              <w:spacing w:line="560" w:lineRule="exact"/>
              <w:ind w:firstLine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10%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D64D95" w14:textId="77777777" w:rsidR="00631095" w:rsidRDefault="00A7116C">
            <w:pPr>
              <w:pStyle w:val="Other1"/>
              <w:spacing w:line="560" w:lineRule="exact"/>
              <w:ind w:firstLine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10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538BB2" w14:textId="77777777" w:rsidR="00631095" w:rsidRDefault="00A7116C">
            <w:pPr>
              <w:pStyle w:val="Other1"/>
              <w:spacing w:line="560" w:lineRule="exact"/>
              <w:ind w:firstLine="0"/>
              <w:jc w:val="center"/>
              <w:rPr>
                <w:rFonts w:ascii="仿宋" w:eastAsia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10</w:t>
            </w:r>
          </w:p>
        </w:tc>
      </w:tr>
      <w:tr w:rsidR="00631095" w14:paraId="5BEF298A" w14:textId="77777777">
        <w:trPr>
          <w:trHeight w:hRule="exact" w:val="647"/>
          <w:jc w:val="center"/>
        </w:trPr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F9570F" w14:textId="77777777" w:rsidR="00631095" w:rsidRDefault="00A7116C">
            <w:pPr>
              <w:pStyle w:val="Other1"/>
              <w:spacing w:line="560" w:lineRule="exact"/>
              <w:ind w:firstLine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综合绩效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9DEF56" w14:textId="77777777" w:rsidR="00631095" w:rsidRDefault="00A7116C">
            <w:pPr>
              <w:pStyle w:val="Other1"/>
              <w:spacing w:line="560" w:lineRule="exact"/>
              <w:ind w:firstLine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100%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EF26E0" w14:textId="77777777" w:rsidR="00631095" w:rsidRDefault="00A7116C">
            <w:pPr>
              <w:pStyle w:val="Other1"/>
              <w:spacing w:line="560" w:lineRule="exact"/>
              <w:ind w:firstLine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100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628C77" w14:textId="77777777" w:rsidR="00631095" w:rsidRDefault="00A7116C">
            <w:pPr>
              <w:pStyle w:val="Other1"/>
              <w:spacing w:line="560" w:lineRule="exact"/>
              <w:ind w:firstLine="0"/>
              <w:jc w:val="center"/>
              <w:rPr>
                <w:rFonts w:ascii="仿宋" w:eastAsia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96.9</w:t>
            </w:r>
          </w:p>
        </w:tc>
      </w:tr>
    </w:tbl>
    <w:bookmarkEnd w:id="1"/>
    <w:p w14:paraId="51F9D417" w14:textId="77777777" w:rsidR="00631095" w:rsidRDefault="00A7116C">
      <w:pPr>
        <w:pStyle w:val="Bodytext1"/>
        <w:spacing w:line="560" w:lineRule="exact"/>
        <w:ind w:firstLineChars="200" w:firstLine="640"/>
        <w:jc w:val="both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1.2</w:t>
      </w:r>
      <w:r>
        <w:rPr>
          <w:rFonts w:ascii="楷体" w:eastAsia="楷体" w:hAnsi="楷体" w:cs="楷体" w:hint="eastAsia"/>
          <w:sz w:val="32"/>
          <w:szCs w:val="32"/>
        </w:rPr>
        <w:t>绩效目标完成情况</w:t>
      </w:r>
    </w:p>
    <w:p w14:paraId="5C253EE2" w14:textId="77777777" w:rsidR="00631095" w:rsidRDefault="00A7116C">
      <w:pPr>
        <w:pStyle w:val="Bodytext1"/>
        <w:tabs>
          <w:tab w:val="left" w:pos="819"/>
        </w:tabs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  <w:bookmarkStart w:id="2" w:name="bookmark5"/>
      <w:bookmarkEnd w:id="2"/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1.2.1</w:t>
      </w:r>
      <w:r>
        <w:rPr>
          <w:rFonts w:ascii="楷体" w:eastAsia="楷体" w:hAnsi="楷体" w:cs="楷体" w:hint="eastAsia"/>
          <w:sz w:val="32"/>
          <w:szCs w:val="32"/>
        </w:rPr>
        <w:t>执行率情况</w:t>
      </w:r>
    </w:p>
    <w:p w14:paraId="45637E8F" w14:textId="77777777" w:rsidR="00631095" w:rsidRDefault="00A7116C">
      <w:pPr>
        <w:pStyle w:val="Bodytext1"/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  <w:lang w:val="en-US"/>
        </w:rPr>
      </w:pPr>
      <w:r>
        <w:rPr>
          <w:rFonts w:ascii="仿宋" w:eastAsia="仿宋" w:hAnsi="仿宋" w:cs="仿宋" w:hint="eastAsia"/>
          <w:sz w:val="32"/>
          <w:szCs w:val="32"/>
        </w:rPr>
        <w:t>该项目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资金主要用于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完成内退职工养老保险个人部分报销，完成买断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45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、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55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职工生活困难补助发放，完成退休职工生活补助发放，完成退休干部干贴及分流人员工资的发放，完成农垦养老保险的缴纳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2025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年度</w:t>
      </w:r>
      <w:r>
        <w:rPr>
          <w:rFonts w:ascii="仿宋" w:eastAsia="仿宋" w:hAnsi="仿宋" w:cs="仿宋" w:hint="eastAsia"/>
          <w:sz w:val="32"/>
          <w:szCs w:val="32"/>
        </w:rPr>
        <w:t>项目年初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预算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为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1,076.10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万元；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2025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年度</w:t>
      </w:r>
      <w:r>
        <w:rPr>
          <w:rFonts w:ascii="仿宋" w:eastAsia="仿宋" w:hAnsi="仿宋" w:cs="仿宋" w:hint="eastAsia"/>
          <w:sz w:val="32"/>
          <w:szCs w:val="32"/>
        </w:rPr>
        <w:t>项目资金实际支出执行数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1,076.10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万元，预算执行率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%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14:paraId="7B011C9A" w14:textId="77777777" w:rsidR="00631095" w:rsidRDefault="00A7116C">
      <w:pPr>
        <w:pStyle w:val="Bodytext1"/>
        <w:tabs>
          <w:tab w:val="left" w:pos="863"/>
        </w:tabs>
        <w:spacing w:line="560" w:lineRule="exact"/>
        <w:ind w:firstLineChars="200" w:firstLine="640"/>
        <w:jc w:val="both"/>
        <w:rPr>
          <w:rFonts w:ascii="楷体" w:eastAsia="PMingLiU" w:hAnsi="楷体" w:cs="楷体"/>
          <w:sz w:val="32"/>
          <w:szCs w:val="32"/>
        </w:rPr>
      </w:pPr>
      <w:bookmarkStart w:id="3" w:name="bookmark6"/>
      <w:bookmarkEnd w:id="3"/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1.2.2</w:t>
      </w:r>
      <w:r>
        <w:rPr>
          <w:rFonts w:ascii="楷体" w:eastAsia="楷体" w:hAnsi="楷体" w:cs="楷体" w:hint="eastAsia"/>
          <w:sz w:val="32"/>
          <w:szCs w:val="32"/>
        </w:rPr>
        <w:t>完成的绩效目标</w:t>
      </w:r>
    </w:p>
    <w:p w14:paraId="39568AED" w14:textId="77777777" w:rsidR="00631095" w:rsidRDefault="00A7116C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项目共设置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12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个绩效指标，完成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9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个。项目产出良好，并取得良好的社会效益。</w:t>
      </w:r>
    </w:p>
    <w:p w14:paraId="3AE5BB76" w14:textId="77777777" w:rsidR="00631095" w:rsidRDefault="00A7116C">
      <w:pPr>
        <w:pStyle w:val="Bodytext1"/>
        <w:tabs>
          <w:tab w:val="left" w:pos="863"/>
        </w:tabs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1.2.3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未完成的绩效目标</w:t>
      </w:r>
    </w:p>
    <w:p w14:paraId="1B705DC7" w14:textId="77777777" w:rsidR="00631095" w:rsidRDefault="00A7116C">
      <w:pPr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z w:val="32"/>
          <w:szCs w:val="32"/>
          <w:lang w:eastAsia="zh-CN"/>
        </w:rPr>
        <w:t>数量指标“职工养老保险报销人数”。因年初编制预算目标时沿用往年数据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100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人，今年新增退休人数，实际完成指标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97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人，数量指标按照完成的比例进行计分。</w:t>
      </w:r>
    </w:p>
    <w:p w14:paraId="38D48662" w14:textId="77777777" w:rsidR="00631095" w:rsidRDefault="00A7116C">
      <w:pPr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z w:val="32"/>
          <w:szCs w:val="32"/>
          <w:lang w:eastAsia="zh-CN"/>
        </w:rPr>
        <w:t>社会效益指标“提高有就业需求人员就业”、“为内退职工提供保险保障”为非量化指标，完成情况根据定性指标计分原则按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90%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区间计分。</w:t>
      </w:r>
    </w:p>
    <w:p w14:paraId="5C6E17D9" w14:textId="77777777" w:rsidR="00631095" w:rsidRDefault="00A7116C">
      <w:pPr>
        <w:spacing w:line="560" w:lineRule="exact"/>
        <w:ind w:firstLineChars="200" w:firstLine="640"/>
        <w:jc w:val="both"/>
        <w:rPr>
          <w:rFonts w:ascii="楷体" w:eastAsia="楷体" w:hAnsi="楷体" w:cs="楷体"/>
          <w:sz w:val="32"/>
          <w:szCs w:val="32"/>
          <w:lang w:val="zh-TW" w:eastAsia="zh-TW" w:bidi="zh-TW"/>
        </w:rPr>
      </w:pPr>
      <w:r>
        <w:rPr>
          <w:rFonts w:ascii="楷体" w:eastAsia="楷体" w:hAnsi="楷体" w:cs="楷体" w:hint="eastAsia"/>
          <w:sz w:val="32"/>
          <w:szCs w:val="32"/>
          <w:lang w:eastAsia="zh-CN" w:bidi="zh-TW"/>
        </w:rPr>
        <w:t>1.3</w:t>
      </w:r>
      <w:r>
        <w:rPr>
          <w:rFonts w:ascii="楷体" w:eastAsia="楷体" w:hAnsi="楷体" w:cs="楷体" w:hint="eastAsia"/>
          <w:sz w:val="32"/>
          <w:szCs w:val="32"/>
          <w:lang w:val="zh-TW" w:eastAsia="zh-TW" w:bidi="zh-TW"/>
        </w:rPr>
        <w:t>存在的问题和原因</w:t>
      </w:r>
    </w:p>
    <w:p w14:paraId="14BB8C09" w14:textId="77777777" w:rsidR="00631095" w:rsidRDefault="00A7116C">
      <w:pPr>
        <w:adjustRightInd w:val="0"/>
        <w:snapToGrid w:val="0"/>
        <w:spacing w:line="560" w:lineRule="exact"/>
        <w:ind w:firstLineChars="200" w:firstLine="640"/>
        <w:rPr>
          <w:rFonts w:ascii="楷体_GB2312" w:eastAsia="楷体_GB2312"/>
          <w:sz w:val="32"/>
          <w:szCs w:val="32"/>
          <w:lang w:eastAsia="zh-CN"/>
        </w:rPr>
      </w:pPr>
      <w:bookmarkStart w:id="4" w:name="_Hlk78792446"/>
      <w:r>
        <w:rPr>
          <w:rFonts w:ascii="楷体_GB2312" w:eastAsia="楷体_GB2312" w:hint="eastAsia"/>
          <w:sz w:val="32"/>
          <w:szCs w:val="32"/>
          <w:lang w:eastAsia="zh-CN"/>
        </w:rPr>
        <w:t xml:space="preserve">1.3.1 </w:t>
      </w:r>
      <w:r>
        <w:rPr>
          <w:rFonts w:ascii="楷体_GB2312" w:eastAsia="楷体_GB2312" w:hint="eastAsia"/>
          <w:sz w:val="32"/>
          <w:szCs w:val="32"/>
          <w:lang w:eastAsia="zh-CN"/>
        </w:rPr>
        <w:t>上年度绩效自评结果应用情况</w:t>
      </w:r>
    </w:p>
    <w:p w14:paraId="273591E1" w14:textId="77777777" w:rsidR="00631095" w:rsidRDefault="00A7116C">
      <w:pPr>
        <w:adjustRightInd w:val="0"/>
        <w:snapToGrid w:val="0"/>
        <w:spacing w:line="560" w:lineRule="exact"/>
        <w:ind w:firstLineChars="200" w:firstLine="640"/>
        <w:rPr>
          <w:rFonts w:ascii="楷体_GB2312" w:eastAsia="楷体_GB2312"/>
          <w:sz w:val="32"/>
          <w:szCs w:val="32"/>
          <w:lang w:eastAsia="zh-CN"/>
        </w:rPr>
      </w:pPr>
      <w:r>
        <w:rPr>
          <w:rFonts w:ascii="仿宋" w:eastAsia="仿宋" w:hAnsi="仿宋" w:cs="Arial" w:hint="eastAsia"/>
          <w:bCs/>
          <w:caps/>
          <w:sz w:val="32"/>
          <w:szCs w:val="32"/>
          <w:lang w:eastAsia="zh-CN"/>
        </w:rPr>
        <w:t>上一年本项目绩效自评结果为保留延续，将绩效自评结果作为以后年度该项目预算编制的重要参考依据，按照要求将绩效自评结果向社会公开，自觉接受社会监督。</w:t>
      </w:r>
    </w:p>
    <w:p w14:paraId="52134026" w14:textId="77777777" w:rsidR="00631095" w:rsidRDefault="00A7116C">
      <w:pPr>
        <w:adjustRightInd w:val="0"/>
        <w:snapToGrid w:val="0"/>
        <w:spacing w:line="560" w:lineRule="exact"/>
        <w:ind w:firstLineChars="200" w:firstLine="640"/>
        <w:rPr>
          <w:rFonts w:ascii="楷体_GB2312" w:eastAsia="楷体_GB2312"/>
          <w:sz w:val="32"/>
          <w:szCs w:val="32"/>
          <w:lang w:eastAsia="zh-CN"/>
        </w:rPr>
      </w:pPr>
      <w:r>
        <w:rPr>
          <w:rFonts w:ascii="楷体_GB2312" w:eastAsia="楷体_GB2312" w:hint="eastAsia"/>
          <w:sz w:val="32"/>
          <w:szCs w:val="32"/>
          <w:lang w:eastAsia="zh-CN"/>
        </w:rPr>
        <w:t xml:space="preserve">1.3.2 </w:t>
      </w:r>
      <w:r>
        <w:rPr>
          <w:rFonts w:ascii="楷体_GB2312" w:eastAsia="楷体_GB2312" w:hint="eastAsia"/>
          <w:sz w:val="32"/>
          <w:szCs w:val="32"/>
          <w:lang w:eastAsia="zh-CN"/>
        </w:rPr>
        <w:t>本年度绩效存在的问题和原因</w:t>
      </w:r>
    </w:p>
    <w:p w14:paraId="6BCC9C74" w14:textId="77777777" w:rsidR="00631095" w:rsidRDefault="00A7116C">
      <w:pPr>
        <w:adjustRightInd w:val="0"/>
        <w:snapToGrid w:val="0"/>
        <w:spacing w:line="560" w:lineRule="exact"/>
        <w:ind w:firstLineChars="200" w:firstLine="640"/>
        <w:rPr>
          <w:rFonts w:ascii="楷体_GB2312" w:eastAsia="楷体_GB2312"/>
          <w:sz w:val="32"/>
          <w:szCs w:val="32"/>
          <w:lang w:eastAsia="zh-CN"/>
        </w:rPr>
      </w:pPr>
      <w:r>
        <w:rPr>
          <w:rFonts w:ascii="楷体_GB2312" w:eastAsia="楷体_GB2312" w:hint="eastAsia"/>
          <w:sz w:val="32"/>
          <w:szCs w:val="32"/>
          <w:lang w:eastAsia="zh-CN"/>
        </w:rPr>
        <w:t>1.3.2.</w:t>
      </w:r>
      <w:r>
        <w:rPr>
          <w:rFonts w:ascii="楷体_GB2312" w:eastAsia="楷体_GB2312" w:hint="eastAsia"/>
          <w:sz w:val="32"/>
          <w:szCs w:val="32"/>
          <w:lang w:eastAsia="zh-CN"/>
        </w:rPr>
        <w:t>1</w:t>
      </w:r>
      <w:r>
        <w:rPr>
          <w:rFonts w:ascii="楷体_GB2312" w:eastAsia="楷体_GB2312" w:hint="eastAsia"/>
          <w:sz w:val="32"/>
          <w:szCs w:val="32"/>
          <w:lang w:eastAsia="zh-CN"/>
        </w:rPr>
        <w:t>绩效目标值的科学性上有待提升</w:t>
      </w:r>
    </w:p>
    <w:p w14:paraId="4F71DAEE" w14:textId="77777777" w:rsidR="00631095" w:rsidRDefault="00A7116C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Arial"/>
          <w:bCs/>
          <w:caps/>
          <w:sz w:val="32"/>
          <w:szCs w:val="32"/>
          <w:lang w:eastAsia="zh-CN"/>
        </w:rPr>
      </w:pPr>
      <w:r>
        <w:rPr>
          <w:rFonts w:ascii="仿宋" w:eastAsia="仿宋" w:hAnsi="仿宋" w:cs="Arial" w:hint="eastAsia"/>
          <w:bCs/>
          <w:caps/>
          <w:sz w:val="32"/>
          <w:szCs w:val="32"/>
          <w:lang w:eastAsia="zh-CN"/>
        </w:rPr>
        <w:t>年初编制预算时，主要是按历史经验，根据农村工作主要工作内容申报预算，在预算额度的测算上依据不够充分，更多是采用估计数据</w:t>
      </w:r>
      <w:r>
        <w:rPr>
          <w:rFonts w:ascii="仿宋" w:eastAsia="仿宋" w:hAnsi="仿宋" w:cs="Arial" w:hint="eastAsia"/>
          <w:bCs/>
          <w:caps/>
          <w:sz w:val="32"/>
          <w:szCs w:val="32"/>
          <w:lang w:eastAsia="zh-CN"/>
        </w:rPr>
        <w:t>，</w:t>
      </w:r>
      <w:r>
        <w:rPr>
          <w:rFonts w:ascii="仿宋" w:eastAsia="仿宋" w:hAnsi="仿宋" w:cs="Arial" w:hint="eastAsia"/>
          <w:bCs/>
          <w:caps/>
          <w:sz w:val="32"/>
          <w:szCs w:val="32"/>
          <w:lang w:eastAsia="zh-CN"/>
        </w:rPr>
        <w:t>造成实际完成值与年度目标值差异较大</w:t>
      </w:r>
      <w:r>
        <w:rPr>
          <w:rFonts w:ascii="仿宋" w:eastAsia="仿宋" w:hAnsi="仿宋" w:cs="Arial" w:hint="eastAsia"/>
          <w:bCs/>
          <w:caps/>
          <w:sz w:val="32"/>
          <w:szCs w:val="32"/>
          <w:lang w:eastAsia="zh-CN"/>
        </w:rPr>
        <w:t>，</w:t>
      </w:r>
      <w:r>
        <w:rPr>
          <w:rFonts w:ascii="仿宋" w:eastAsia="仿宋" w:hAnsi="仿宋" w:cs="Arial" w:hint="eastAsia"/>
          <w:bCs/>
          <w:caps/>
          <w:sz w:val="32"/>
          <w:szCs w:val="32"/>
          <w:lang w:eastAsia="zh-CN"/>
        </w:rPr>
        <w:t>例如：数量指标“退休职工生活补助人数”年度目标值“</w:t>
      </w:r>
      <w:r>
        <w:rPr>
          <w:rFonts w:ascii="仿宋" w:eastAsia="仿宋" w:hAnsi="仿宋" w:cs="Arial" w:hint="eastAsia"/>
          <w:bCs/>
          <w:caps/>
          <w:sz w:val="32"/>
          <w:szCs w:val="32"/>
          <w:lang w:eastAsia="zh-CN"/>
        </w:rPr>
        <w:t>3700</w:t>
      </w:r>
      <w:r>
        <w:rPr>
          <w:rFonts w:ascii="仿宋" w:eastAsia="仿宋" w:hAnsi="仿宋" w:cs="Arial" w:hint="eastAsia"/>
          <w:bCs/>
          <w:caps/>
          <w:sz w:val="32"/>
          <w:szCs w:val="32"/>
          <w:lang w:eastAsia="zh-CN"/>
        </w:rPr>
        <w:t>人”，实际完成值“</w:t>
      </w:r>
      <w:r>
        <w:rPr>
          <w:rFonts w:ascii="仿宋" w:eastAsia="仿宋" w:hAnsi="仿宋" w:cs="Arial" w:hint="eastAsia"/>
          <w:bCs/>
          <w:caps/>
          <w:sz w:val="32"/>
          <w:szCs w:val="32"/>
          <w:lang w:eastAsia="zh-CN"/>
        </w:rPr>
        <w:t>4125</w:t>
      </w:r>
      <w:r>
        <w:rPr>
          <w:rFonts w:ascii="仿宋" w:eastAsia="仿宋" w:hAnsi="仿宋" w:cs="Arial" w:hint="eastAsia"/>
          <w:bCs/>
          <w:caps/>
          <w:sz w:val="32"/>
          <w:szCs w:val="32"/>
          <w:lang w:eastAsia="zh-CN"/>
        </w:rPr>
        <w:t>人”，年度目标值设定与实际工作任务偏差较大。另外对于各项工作完成要求</w:t>
      </w:r>
      <w:r>
        <w:rPr>
          <w:rFonts w:ascii="仿宋" w:eastAsia="仿宋" w:hAnsi="仿宋" w:cs="Arial" w:hint="eastAsia"/>
          <w:bCs/>
          <w:caps/>
          <w:sz w:val="32"/>
          <w:szCs w:val="32"/>
          <w:lang w:eastAsia="zh-CN"/>
        </w:rPr>
        <w:lastRenderedPageBreak/>
        <w:t>或目标任务未做到细化、明晰，在定量和</w:t>
      </w:r>
      <w:proofErr w:type="gramStart"/>
      <w:r>
        <w:rPr>
          <w:rFonts w:ascii="仿宋" w:eastAsia="仿宋" w:hAnsi="仿宋" w:cs="Arial" w:hint="eastAsia"/>
          <w:bCs/>
          <w:caps/>
          <w:sz w:val="32"/>
          <w:szCs w:val="32"/>
          <w:lang w:eastAsia="zh-CN"/>
        </w:rPr>
        <w:t>可</w:t>
      </w:r>
      <w:proofErr w:type="gramEnd"/>
      <w:r>
        <w:rPr>
          <w:rFonts w:ascii="仿宋" w:eastAsia="仿宋" w:hAnsi="仿宋" w:cs="Arial" w:hint="eastAsia"/>
          <w:bCs/>
          <w:caps/>
          <w:sz w:val="32"/>
          <w:szCs w:val="32"/>
          <w:lang w:eastAsia="zh-CN"/>
        </w:rPr>
        <w:t>衡量上有待进一步加强和提升。</w:t>
      </w:r>
    </w:p>
    <w:p w14:paraId="6F97551A" w14:textId="77777777" w:rsidR="00631095" w:rsidRDefault="00A7116C">
      <w:pPr>
        <w:adjustRightInd w:val="0"/>
        <w:snapToGrid w:val="0"/>
        <w:spacing w:line="560" w:lineRule="exact"/>
        <w:ind w:firstLineChars="200" w:firstLine="640"/>
        <w:rPr>
          <w:rFonts w:ascii="楷体_GB2312" w:eastAsia="楷体_GB2312"/>
          <w:sz w:val="32"/>
          <w:szCs w:val="32"/>
          <w:lang w:eastAsia="zh-CN"/>
        </w:rPr>
      </w:pPr>
      <w:r>
        <w:rPr>
          <w:rFonts w:ascii="楷体_GB2312" w:eastAsia="楷体_GB2312" w:hint="eastAsia"/>
          <w:sz w:val="32"/>
          <w:szCs w:val="32"/>
          <w:lang w:eastAsia="zh-CN"/>
        </w:rPr>
        <w:t>1.3</w:t>
      </w:r>
      <w:r>
        <w:rPr>
          <w:rFonts w:ascii="楷体_GB2312" w:eastAsia="楷体_GB2312" w:hint="eastAsia"/>
          <w:sz w:val="32"/>
          <w:szCs w:val="32"/>
          <w:lang w:eastAsia="zh-CN"/>
        </w:rPr>
        <w:t>.</w:t>
      </w:r>
      <w:r>
        <w:rPr>
          <w:rFonts w:ascii="楷体_GB2312" w:eastAsia="楷体_GB2312" w:hint="eastAsia"/>
          <w:sz w:val="32"/>
          <w:szCs w:val="32"/>
          <w:lang w:eastAsia="zh-CN"/>
        </w:rPr>
        <w:t>2.</w:t>
      </w:r>
      <w:r>
        <w:rPr>
          <w:rFonts w:ascii="楷体_GB2312" w:eastAsia="楷体_GB2312" w:hint="eastAsia"/>
          <w:sz w:val="32"/>
          <w:szCs w:val="32"/>
          <w:lang w:eastAsia="zh-CN"/>
        </w:rPr>
        <w:t>2</w:t>
      </w:r>
      <w:r>
        <w:rPr>
          <w:rFonts w:ascii="楷体_GB2312" w:eastAsia="楷体_GB2312" w:hint="eastAsia"/>
          <w:sz w:val="32"/>
          <w:szCs w:val="32"/>
          <w:lang w:eastAsia="zh-CN"/>
        </w:rPr>
        <w:t>未建立健全</w:t>
      </w:r>
      <w:r>
        <w:rPr>
          <w:rFonts w:ascii="楷体_GB2312" w:eastAsia="楷体_GB2312" w:hint="eastAsia"/>
          <w:sz w:val="32"/>
          <w:szCs w:val="32"/>
          <w:lang w:eastAsia="zh-CN"/>
        </w:rPr>
        <w:t>绩效管理</w:t>
      </w:r>
      <w:r>
        <w:rPr>
          <w:rFonts w:ascii="楷体_GB2312" w:eastAsia="楷体_GB2312" w:hint="eastAsia"/>
          <w:sz w:val="32"/>
          <w:szCs w:val="32"/>
          <w:lang w:eastAsia="zh-CN"/>
        </w:rPr>
        <w:t>制度</w:t>
      </w:r>
    </w:p>
    <w:p w14:paraId="343B3A8F" w14:textId="77777777" w:rsidR="00631095" w:rsidRDefault="00A7116C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Arial"/>
          <w:bCs/>
          <w:caps/>
          <w:sz w:val="32"/>
          <w:szCs w:val="32"/>
          <w:lang w:eastAsia="zh-CN"/>
        </w:rPr>
      </w:pPr>
      <w:r>
        <w:rPr>
          <w:rFonts w:ascii="仿宋" w:eastAsia="仿宋" w:hAnsi="仿宋" w:cs="Arial" w:hint="eastAsia"/>
          <w:bCs/>
          <w:caps/>
          <w:sz w:val="32"/>
          <w:szCs w:val="32"/>
          <w:lang w:eastAsia="zh-CN"/>
        </w:rPr>
        <w:t>慈惠街</w:t>
      </w:r>
      <w:r>
        <w:rPr>
          <w:rFonts w:ascii="仿宋" w:eastAsia="仿宋" w:hAnsi="仿宋" w:cs="Arial" w:hint="eastAsia"/>
          <w:bCs/>
          <w:caps/>
          <w:sz w:val="32"/>
          <w:szCs w:val="32"/>
          <w:lang w:eastAsia="zh-CN"/>
        </w:rPr>
        <w:t>制定了财政预算管理方面的相关制度，但更多是财务管理制度，而缺少</w:t>
      </w:r>
      <w:r>
        <w:rPr>
          <w:rFonts w:ascii="仿宋" w:eastAsia="仿宋" w:hAnsi="仿宋" w:cs="Arial" w:hint="eastAsia"/>
          <w:bCs/>
          <w:caps/>
          <w:sz w:val="32"/>
          <w:szCs w:val="32"/>
          <w:lang w:eastAsia="zh-CN"/>
        </w:rPr>
        <w:t>绩效目标管理、运行监控、绩效自评等相关制度办法</w:t>
      </w:r>
      <w:r>
        <w:rPr>
          <w:rFonts w:ascii="仿宋" w:eastAsia="仿宋" w:hAnsi="仿宋" w:cs="Arial" w:hint="eastAsia"/>
          <w:bCs/>
          <w:caps/>
          <w:sz w:val="32"/>
          <w:szCs w:val="32"/>
          <w:lang w:eastAsia="zh-CN"/>
        </w:rPr>
        <w:t>，绩效管理工作缺乏统一规范和制度保障，制度化、规范化、</w:t>
      </w:r>
      <w:proofErr w:type="gramStart"/>
      <w:r>
        <w:rPr>
          <w:rFonts w:ascii="仿宋" w:eastAsia="仿宋" w:hAnsi="仿宋" w:cs="Arial" w:hint="eastAsia"/>
          <w:bCs/>
          <w:caps/>
          <w:sz w:val="32"/>
          <w:szCs w:val="32"/>
          <w:lang w:eastAsia="zh-CN"/>
        </w:rPr>
        <w:t>长效化</w:t>
      </w:r>
      <w:proofErr w:type="gramEnd"/>
      <w:r>
        <w:rPr>
          <w:rFonts w:ascii="仿宋" w:eastAsia="仿宋" w:hAnsi="仿宋" w:cs="Arial" w:hint="eastAsia"/>
          <w:bCs/>
          <w:caps/>
          <w:sz w:val="32"/>
          <w:szCs w:val="32"/>
          <w:lang w:eastAsia="zh-CN"/>
        </w:rPr>
        <w:t>管理水平有待进一步提升。</w:t>
      </w:r>
    </w:p>
    <w:bookmarkEnd w:id="4"/>
    <w:p w14:paraId="5FF457D6" w14:textId="77777777" w:rsidR="00631095" w:rsidRDefault="00A7116C">
      <w:pPr>
        <w:pStyle w:val="Bodytext1"/>
        <w:tabs>
          <w:tab w:val="left" w:pos="1116"/>
        </w:tabs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  <w:lang w:eastAsia="zh-CN"/>
        </w:rPr>
        <w:t>1.4</w:t>
      </w:r>
      <w:r>
        <w:rPr>
          <w:rFonts w:ascii="楷体" w:eastAsia="楷体" w:hAnsi="楷体" w:cs="楷体" w:hint="eastAsia"/>
          <w:sz w:val="32"/>
          <w:szCs w:val="32"/>
        </w:rPr>
        <w:t>下一步拟改进措施</w:t>
      </w:r>
    </w:p>
    <w:p w14:paraId="0487116B" w14:textId="77777777" w:rsidR="00631095" w:rsidRDefault="00A7116C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/>
          <w:sz w:val="32"/>
          <w:szCs w:val="32"/>
          <w:lang w:val="en-US" w:eastAsia="zh-CN"/>
        </w:rPr>
        <w:t>1.4.1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下一步拟改进措施</w:t>
      </w:r>
    </w:p>
    <w:p w14:paraId="37DA2882" w14:textId="77777777" w:rsidR="00631095" w:rsidRDefault="00A7116C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  <w:lang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1.4.1.1</w:t>
      </w:r>
      <w:r>
        <w:rPr>
          <w:rFonts w:ascii="楷体_GB2312" w:eastAsia="楷体_GB2312" w:hint="eastAsia"/>
          <w:sz w:val="32"/>
          <w:szCs w:val="32"/>
          <w:lang w:eastAsia="zh-CN"/>
        </w:rPr>
        <w:t>优化事前管理，进一步提高决策的规范性</w:t>
      </w:r>
    </w:p>
    <w:p w14:paraId="05A81A88" w14:textId="4BFDCCD1" w:rsidR="00631095" w:rsidRDefault="00A7116C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Arial"/>
          <w:bCs/>
          <w:caps/>
          <w:sz w:val="32"/>
          <w:szCs w:val="32"/>
          <w:lang w:eastAsia="zh-CN"/>
        </w:rPr>
      </w:pPr>
      <w:r>
        <w:rPr>
          <w:rFonts w:ascii="仿宋" w:eastAsia="仿宋" w:hAnsi="仿宋" w:cs="Arial" w:hint="eastAsia"/>
          <w:bCs/>
          <w:caps/>
          <w:sz w:val="32"/>
          <w:szCs w:val="32"/>
          <w:lang w:eastAsia="zh-CN"/>
        </w:rPr>
        <w:t>建立健全绩效指标体系，加强绩效管理意识，提高预算编制水平。每年根据项目特点及项目变化情况，合理编制项目</w:t>
      </w:r>
      <w:bookmarkStart w:id="5" w:name="_GoBack"/>
      <w:r>
        <w:rPr>
          <w:rFonts w:ascii="仿宋" w:eastAsia="仿宋" w:hAnsi="仿宋" w:cs="Arial" w:hint="eastAsia"/>
          <w:bCs/>
          <w:caps/>
          <w:sz w:val="32"/>
          <w:szCs w:val="32"/>
          <w:lang w:eastAsia="zh-CN"/>
        </w:rPr>
        <w:t>涉及</w:t>
      </w:r>
      <w:bookmarkEnd w:id="5"/>
      <w:r>
        <w:rPr>
          <w:rFonts w:ascii="仿宋" w:eastAsia="仿宋" w:hAnsi="仿宋" w:cs="Arial" w:hint="eastAsia"/>
          <w:bCs/>
          <w:caps/>
          <w:sz w:val="32"/>
          <w:szCs w:val="32"/>
          <w:lang w:eastAsia="zh-CN"/>
        </w:rPr>
        <w:t>的绩效目标值。同时把绩效评价结果作为本年度预算调整和下年度资金安排、预算编制的重要依据，细化预算指标，科学合理编制部门预算，推进预算编制科学化、准确化。</w:t>
      </w:r>
    </w:p>
    <w:p w14:paraId="18DC8B56" w14:textId="77777777" w:rsidR="00631095" w:rsidRDefault="00A7116C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Arial"/>
          <w:bCs/>
          <w:caps/>
          <w:sz w:val="32"/>
          <w:szCs w:val="32"/>
          <w:lang w:eastAsia="zh-CN"/>
        </w:rPr>
      </w:pPr>
      <w:r>
        <w:rPr>
          <w:rFonts w:ascii="楷体" w:eastAsia="楷体" w:hAnsi="楷体" w:cs="楷体" w:hint="eastAsia"/>
          <w:sz w:val="32"/>
          <w:szCs w:val="32"/>
          <w:lang w:eastAsia="zh-CN"/>
        </w:rPr>
        <w:t>1.4.1.2</w:t>
      </w:r>
      <w:r>
        <w:rPr>
          <w:rFonts w:ascii="楷体_GB2312" w:eastAsia="楷体_GB2312" w:hint="eastAsia"/>
          <w:sz w:val="32"/>
          <w:szCs w:val="32"/>
          <w:lang w:eastAsia="zh-CN"/>
        </w:rPr>
        <w:t>加强事中监管，进一步提高产出质量</w:t>
      </w:r>
    </w:p>
    <w:p w14:paraId="5A62355A" w14:textId="77777777" w:rsidR="00631095" w:rsidRDefault="00A7116C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Arial"/>
          <w:bCs/>
          <w:caps/>
          <w:sz w:val="32"/>
          <w:szCs w:val="32"/>
          <w:lang w:eastAsia="zh-CN"/>
        </w:rPr>
      </w:pPr>
      <w:r>
        <w:rPr>
          <w:rFonts w:ascii="仿宋" w:eastAsia="仿宋" w:hAnsi="仿宋" w:cs="Arial" w:hint="eastAsia"/>
          <w:bCs/>
          <w:caps/>
          <w:sz w:val="32"/>
          <w:szCs w:val="32"/>
          <w:lang w:eastAsia="zh-CN"/>
        </w:rPr>
        <w:t>年度预算执行中，根据实际情况，定期做好预算执行分析，掌握预算执行进度，及时找出预算实际执行情况与预算目标之间存在的差距，纠正偏差。</w:t>
      </w:r>
    </w:p>
    <w:p w14:paraId="30CD03E3" w14:textId="77777777" w:rsidR="00631095" w:rsidRDefault="00A7116C">
      <w:pPr>
        <w:adjustRightInd w:val="0"/>
        <w:snapToGrid w:val="0"/>
        <w:spacing w:line="560" w:lineRule="exact"/>
        <w:ind w:firstLineChars="200" w:firstLine="640"/>
        <w:rPr>
          <w:rFonts w:ascii="楷体_GB2312" w:eastAsia="楷体_GB2312"/>
          <w:sz w:val="32"/>
          <w:szCs w:val="32"/>
          <w:lang w:eastAsia="zh-CN"/>
        </w:rPr>
      </w:pPr>
      <w:r>
        <w:rPr>
          <w:rFonts w:ascii="楷体_GB2312" w:eastAsia="楷体_GB2312" w:hint="eastAsia"/>
          <w:sz w:val="32"/>
          <w:szCs w:val="32"/>
          <w:lang w:eastAsia="zh-CN"/>
        </w:rPr>
        <w:t>1.4.1.3</w:t>
      </w:r>
      <w:r>
        <w:rPr>
          <w:rFonts w:ascii="楷体_GB2312" w:eastAsia="楷体_GB2312" w:hint="eastAsia"/>
          <w:sz w:val="32"/>
          <w:szCs w:val="32"/>
          <w:lang w:eastAsia="zh-CN"/>
        </w:rPr>
        <w:t>健全制度管理体系，进一步提升资金和项目管控水平</w:t>
      </w:r>
    </w:p>
    <w:p w14:paraId="6CD942AA" w14:textId="77777777" w:rsidR="00631095" w:rsidRDefault="00A7116C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cs="Arial" w:hint="eastAsia"/>
          <w:bCs/>
          <w:caps/>
          <w:sz w:val="32"/>
          <w:szCs w:val="32"/>
          <w:lang w:eastAsia="zh-CN"/>
        </w:rPr>
        <w:t>不仅要有财务管理制度，而且还要制定针对项目的业务管理制度、管理流程等，细化管理，明确管理职责，为</w:t>
      </w:r>
      <w:r>
        <w:rPr>
          <w:rFonts w:ascii="仿宋" w:eastAsia="仿宋" w:hAnsi="仿宋" w:cs="Arial" w:hint="eastAsia"/>
          <w:bCs/>
          <w:caps/>
          <w:sz w:val="32"/>
          <w:szCs w:val="32"/>
          <w:lang w:eastAsia="zh-CN"/>
        </w:rPr>
        <w:lastRenderedPageBreak/>
        <w:t>专项资金的规范管理提供更进一步健全、科学的制度保障。</w:t>
      </w:r>
    </w:p>
    <w:p w14:paraId="7DEE55FE" w14:textId="77777777" w:rsidR="00631095" w:rsidRDefault="00A7116C" w:rsidP="00A7116C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leftChars="200" w:left="480"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1.4.2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拟与预算安排相结合情况</w:t>
      </w:r>
    </w:p>
    <w:p w14:paraId="213E2DEE" w14:textId="77777777" w:rsidR="00631095" w:rsidRDefault="00A7116C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rPr>
          <w:rFonts w:ascii="仿宋" w:eastAsia="仿宋" w:hAnsi="仿宋" w:cs="Arial"/>
          <w:bCs/>
          <w:caps/>
          <w:sz w:val="32"/>
          <w:szCs w:val="32"/>
          <w:lang w:val="en-US" w:eastAsia="zh-CN" w:bidi="en-US"/>
        </w:rPr>
      </w:pPr>
      <w:r>
        <w:rPr>
          <w:rFonts w:ascii="仿宋" w:eastAsia="仿宋" w:hAnsi="仿宋" w:cs="Arial" w:hint="eastAsia"/>
          <w:bCs/>
          <w:caps/>
          <w:sz w:val="32"/>
          <w:szCs w:val="32"/>
          <w:lang w:val="en-US" w:eastAsia="zh-CN" w:bidi="en-US"/>
        </w:rPr>
        <w:t>加强预算绩效管理，严把绩效目标编制质量关，切实做到绩效评价与预算安排相结合；增强单位的绩效评价主体责任意识，制定部门绩效管理办法及项目工作实施方案，建立健全长效机制，完善各项管理制度，促进单位规范使用项目资金，提高资金使用效率，深入推进重点项目绩效自评，做好绩效评价结果应用。</w:t>
      </w:r>
    </w:p>
    <w:p w14:paraId="4BFEFA5E" w14:textId="77777777" w:rsidR="00631095" w:rsidRDefault="00A7116C">
      <w:pPr>
        <w:rPr>
          <w:lang w:eastAsia="zh-CN"/>
        </w:rPr>
      </w:pPr>
      <w:r>
        <w:rPr>
          <w:rFonts w:ascii="仿宋" w:eastAsia="仿宋" w:hAnsi="仿宋" w:cs="仿宋" w:hint="eastAsia"/>
          <w:sz w:val="32"/>
          <w:szCs w:val="32"/>
          <w:lang w:eastAsia="zh-CN"/>
        </w:rPr>
        <w:t>附件：</w:t>
      </w:r>
      <w:r>
        <w:rPr>
          <w:rFonts w:ascii="仿宋" w:eastAsia="仿宋" w:hAnsi="仿宋" w:cs="仿宋" w:hint="eastAsia"/>
          <w:sz w:val="32"/>
          <w:szCs w:val="32"/>
          <w:lang w:eastAsia="zh-CN" w:bidi="zh-TW"/>
        </w:rPr>
        <w:t>街办历史遗留问题化解经费补贴项目自评表</w:t>
      </w:r>
    </w:p>
    <w:p w14:paraId="1159BC5A" w14:textId="77777777" w:rsidR="00631095" w:rsidRDefault="00631095">
      <w:pPr>
        <w:rPr>
          <w:lang w:eastAsia="zh-CN"/>
        </w:rPr>
      </w:pPr>
    </w:p>
    <w:p w14:paraId="1D288E85" w14:textId="77777777" w:rsidR="00631095" w:rsidRDefault="00631095">
      <w:pPr>
        <w:rPr>
          <w:lang w:eastAsia="zh-CN"/>
        </w:rPr>
      </w:pPr>
    </w:p>
    <w:p w14:paraId="0C21BF2E" w14:textId="77777777" w:rsidR="00631095" w:rsidRDefault="00631095">
      <w:pPr>
        <w:rPr>
          <w:lang w:eastAsia="zh-CN"/>
        </w:rPr>
      </w:pPr>
    </w:p>
    <w:p w14:paraId="76852793" w14:textId="77777777" w:rsidR="00631095" w:rsidRDefault="00A7116C">
      <w:pPr>
        <w:ind w:firstLineChars="700" w:firstLine="2240"/>
        <w:rPr>
          <w:lang w:eastAsia="zh-CN"/>
        </w:rPr>
      </w:pPr>
      <w:r>
        <w:rPr>
          <w:rFonts w:ascii="仿宋" w:eastAsia="仿宋" w:hAnsi="仿宋" w:cs="仿宋" w:hint="eastAsia"/>
          <w:sz w:val="32"/>
          <w:szCs w:val="32"/>
          <w:lang w:eastAsia="zh-CN"/>
        </w:rPr>
        <w:t>武汉市东西湖区人民政府慈惠街道办事处</w:t>
      </w:r>
    </w:p>
    <w:sectPr w:rsidR="006310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84615B"/>
    <w:rsid w:val="00631095"/>
    <w:rsid w:val="00A7116C"/>
    <w:rsid w:val="1F837641"/>
    <w:rsid w:val="24835B0B"/>
    <w:rsid w:val="27A20FDD"/>
    <w:rsid w:val="27AC35F6"/>
    <w:rsid w:val="7D84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rFonts w:ascii="Times New Roman" w:eastAsia="Times New Roman" w:hAnsi="Times New Roman" w:cs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1">
    <w:name w:val="Heading #1|1"/>
    <w:basedOn w:val="a"/>
    <w:qFormat/>
    <w:pPr>
      <w:spacing w:after="180" w:line="499" w:lineRule="exact"/>
      <w:jc w:val="center"/>
      <w:outlineLvl w:val="0"/>
    </w:pPr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37" w:lineRule="auto"/>
      <w:ind w:firstLine="400"/>
    </w:pPr>
    <w:rPr>
      <w:rFonts w:ascii="宋体" w:eastAsia="宋体" w:hAnsi="宋体" w:cs="宋体"/>
      <w:sz w:val="22"/>
      <w:szCs w:val="22"/>
      <w:lang w:val="zh-TW" w:eastAsia="zh-TW" w:bidi="zh-TW"/>
    </w:rPr>
  </w:style>
  <w:style w:type="paragraph" w:customStyle="1" w:styleId="Other1">
    <w:name w:val="Other|1"/>
    <w:basedOn w:val="a"/>
    <w:qFormat/>
    <w:pPr>
      <w:spacing w:line="437" w:lineRule="auto"/>
      <w:ind w:firstLine="400"/>
    </w:pPr>
    <w:rPr>
      <w:rFonts w:ascii="宋体" w:eastAsia="宋体" w:hAnsi="宋体" w:cs="宋体"/>
      <w:sz w:val="22"/>
      <w:szCs w:val="22"/>
      <w:lang w:val="zh-TW" w:eastAsia="zh-TW" w:bidi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rFonts w:ascii="Times New Roman" w:eastAsia="Times New Roman" w:hAnsi="Times New Roman" w:cs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1">
    <w:name w:val="Heading #1|1"/>
    <w:basedOn w:val="a"/>
    <w:qFormat/>
    <w:pPr>
      <w:spacing w:after="180" w:line="499" w:lineRule="exact"/>
      <w:jc w:val="center"/>
      <w:outlineLvl w:val="0"/>
    </w:pPr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37" w:lineRule="auto"/>
      <w:ind w:firstLine="400"/>
    </w:pPr>
    <w:rPr>
      <w:rFonts w:ascii="宋体" w:eastAsia="宋体" w:hAnsi="宋体" w:cs="宋体"/>
      <w:sz w:val="22"/>
      <w:szCs w:val="22"/>
      <w:lang w:val="zh-TW" w:eastAsia="zh-TW" w:bidi="zh-TW"/>
    </w:rPr>
  </w:style>
  <w:style w:type="paragraph" w:customStyle="1" w:styleId="Other1">
    <w:name w:val="Other|1"/>
    <w:basedOn w:val="a"/>
    <w:qFormat/>
    <w:pPr>
      <w:spacing w:line="437" w:lineRule="auto"/>
      <w:ind w:firstLine="400"/>
    </w:pPr>
    <w:rPr>
      <w:rFonts w:ascii="宋体" w:eastAsia="宋体" w:hAnsi="宋体" w:cs="宋体"/>
      <w:sz w:val="22"/>
      <w:szCs w:val="22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248</Words>
  <Characters>1416</Characters>
  <Application>Microsoft Office Word</Application>
  <DocSecurity>0</DocSecurity>
  <Lines>11</Lines>
  <Paragraphs>3</Paragraphs>
  <ScaleCrop>false</ScaleCrop>
  <Company>Lenovo</Company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肖蓉成</dc:creator>
  <cp:lastModifiedBy>admin</cp:lastModifiedBy>
  <cp:revision>2</cp:revision>
  <dcterms:created xsi:type="dcterms:W3CDTF">2026-04-21T03:21:00Z</dcterms:created>
  <dcterms:modified xsi:type="dcterms:W3CDTF">2026-06-29T03:08:00Z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38A8DDAD4F6C416BAEEC3BA64DFEA1BE_11</vt:lpwstr>
  </property>
  <property fmtid="{D5CDD505-2E9C-101B-9397-08002B2CF9AE}" pid="4" name="KSOTemplateDocerSaveRecord">
    <vt:lpwstr>eyJoZGlkIjoiZDM3OWVlZDFlNWVkZTZmYjI4ODNmNzJkNTZlY2IzOWEiLCJ1c2VySWQiOiIxMDM1MjEyMTk1In0=</vt:lpwstr>
  </property>
</Properties>
</file>