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20" w:type="dxa"/>
        <w:tblInd w:w="26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079"/>
        <w:gridCol w:w="1130"/>
        <w:gridCol w:w="987"/>
        <w:gridCol w:w="1064"/>
        <w:gridCol w:w="983"/>
        <w:gridCol w:w="1101"/>
        <w:gridCol w:w="1076"/>
        <w:gridCol w:w="1041"/>
        <w:gridCol w:w="798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</w:t>
            </w:r>
            <w:r>
              <w:rPr>
                <w:rFonts w:hint="eastAsia" w:hAnsi="方正小标宋简体" w:eastAsia="方正小标宋简体"/>
                <w:color w:val="000000"/>
                <w:kern w:val="0"/>
                <w:sz w:val="40"/>
                <w:szCs w:val="40"/>
                <w:lang w:eastAsia="zh-CN"/>
              </w:rPr>
              <w:t>街办基层公厕经费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                                   填报日期：2026年3月20日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街办基层公厕经费</w:t>
            </w:r>
            <w:bookmarkStart w:id="0" w:name="_GoBack"/>
            <w:bookmarkEnd w:id="0"/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武汉市东西湖区人民政府慈惠街道办事处</w:t>
            </w:r>
          </w:p>
        </w:tc>
        <w:tc>
          <w:tcPr>
            <w:tcW w:w="2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环卫公司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8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8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8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159.83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159.83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159.83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人员经费（10分）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公厕管理员工资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21.6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21.6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20.34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52B48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AE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C5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其他（10分）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6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B6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99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138.23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D5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138.23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98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138.23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97E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157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    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公厕数量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50座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50座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50座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08214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06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EB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14E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    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7D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检查达标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E9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81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8C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2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7E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9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B8B2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生态效益</w:t>
            </w:r>
          </w:p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群众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投诉处理率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3D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满足群众入厕需求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12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925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95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8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1、社会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效益指标及满意度指标无相关佐证材料，按照设定分值的80%计分。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8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81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5E2DCFB2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4F1F97E-5906-4150-8F86-BE7ACB3484A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01B2269-B957-448C-8C9E-924892AFDC1C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A367B150-0833-4420-BD4F-BB9F7391266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D6D0E"/>
    <w:rsid w:val="1A5F749D"/>
    <w:rsid w:val="1D927B8A"/>
    <w:rsid w:val="201B3E66"/>
    <w:rsid w:val="20D9332B"/>
    <w:rsid w:val="259E43B9"/>
    <w:rsid w:val="2E0E687A"/>
    <w:rsid w:val="30376C84"/>
    <w:rsid w:val="3D205303"/>
    <w:rsid w:val="3FD02685"/>
    <w:rsid w:val="4DD3603D"/>
    <w:rsid w:val="4F843A1C"/>
    <w:rsid w:val="51063B27"/>
    <w:rsid w:val="5C9D73D6"/>
    <w:rsid w:val="5DD45079"/>
    <w:rsid w:val="63F17BFB"/>
    <w:rsid w:val="76856AB9"/>
    <w:rsid w:val="7A621EE6"/>
    <w:rsid w:val="7B00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841</Words>
  <Characters>984</Characters>
  <Lines>0</Lines>
  <Paragraphs>0</Paragraphs>
  <TotalTime>2</TotalTime>
  <ScaleCrop>false</ScaleCrop>
  <LinksUpToDate>false</LinksUpToDate>
  <CharactersWithSpaces>1177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