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5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975"/>
        <w:gridCol w:w="965"/>
        <w:gridCol w:w="911"/>
        <w:gridCol w:w="1011"/>
        <w:gridCol w:w="1025"/>
        <w:gridCol w:w="1067"/>
        <w:gridCol w:w="1041"/>
        <w:gridCol w:w="856"/>
        <w:gridCol w:w="755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Style w:val="2"/>
              <w:tblW w:w="9336" w:type="dxa"/>
              <w:tblInd w:w="-1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342"/>
            </w:tblGrid>
            <w:tr w14:paraId="523FC7C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9" w:hRule="atLeast"/>
              </w:trPr>
              <w:tc>
                <w:tcPr>
                  <w:tcW w:w="93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E3FFC7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方正小标宋简体" w:hAnsi="方正小标宋简体" w:eastAsia="方正小标宋简体" w:cs="方正小标宋简体"/>
                      <w:i w:val="0"/>
                      <w:iCs w:val="0"/>
                      <w:color w:val="000000"/>
                      <w:sz w:val="40"/>
                      <w:szCs w:val="40"/>
                      <w:u w:val="none"/>
                    </w:rPr>
                  </w:pPr>
                  <w:r>
                    <w:rPr>
                      <w:rFonts w:hint="eastAsia" w:ascii="方正小标宋简体" w:hAnsi="方正小标宋简体" w:eastAsia="方正小标宋简体" w:cs="方正小标宋简体"/>
                      <w:i w:val="0"/>
                      <w:iCs w:val="0"/>
                      <w:color w:val="000000"/>
                      <w:kern w:val="0"/>
                      <w:sz w:val="36"/>
                      <w:szCs w:val="36"/>
                      <w:u w:val="none"/>
                      <w:lang w:val="en-US" w:eastAsia="zh-CN" w:bidi="ar"/>
                    </w:rPr>
                    <w:t>2025年度社区工作经费项目资金市级项目绩效自评表</w:t>
                  </w:r>
                </w:p>
              </w:tc>
            </w:tr>
          </w:tbl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武汉市东西湖区人民政府慈惠街道办事处 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填报日期：2026-3-23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6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社区工作经费项目资金市级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公服办</w:t>
            </w: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各社区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6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6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□   2、新增性项目 ☑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6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□   2、延续性项目 □      3、一次性项目 ☑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2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35.95 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35.95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23.58 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65.59</w:t>
            </w:r>
          </w:p>
        </w:tc>
        <w:tc>
          <w:tcPr>
            <w:tcW w:w="16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13.12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经济成本指标（20分）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不超过预算（20分）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35.95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35.95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23.58 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数量指标（7分）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全街社区数目（7分）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≥3个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≥3个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≥3个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质量指标（7分）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质量指标（7分）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合规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合规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合规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时效指标（6分）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经费发放及时（6分）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及时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及时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及时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社会效益指标（30分）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保障社区工作正常开展（30分）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有效保障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有效保障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有效保障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满意度指标（10分）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≥90%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860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89.12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6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FA3D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1、项目执行率较低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原因：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以往年度累计结余</w:t>
            </w:r>
          </w:p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2、效益指标及满意度指标无相关佐证材料，按照设定分值的90%计分。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6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kern w:val="0"/>
              </w:rPr>
              <w:t>年度预算执行中，根据实际情况，定期做好预算执行分析，掌握预算执行进度，及时找出预算实际执行情况与预算目标之间存在的差距，纠正偏差。</w:t>
            </w:r>
            <w:bookmarkStart w:id="0" w:name="_GoBack"/>
            <w:bookmarkEnd w:id="0"/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6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5E4E97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A76B3BC-26BB-43B1-A281-6FF4A490F92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4A84537-801A-46E1-99B5-4D9BB5BCF365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18942CF1-4EC3-4A83-B117-5D56D920FF3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0C619B"/>
    <w:rsid w:val="23F53B0C"/>
    <w:rsid w:val="259E43B9"/>
    <w:rsid w:val="2F6E0266"/>
    <w:rsid w:val="42026DE4"/>
    <w:rsid w:val="48981DE2"/>
    <w:rsid w:val="49F662F3"/>
    <w:rsid w:val="7260580F"/>
    <w:rsid w:val="7B7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886</Words>
  <Characters>1005</Characters>
  <Lines>0</Lines>
  <Paragraphs>0</Paragraphs>
  <TotalTime>0</TotalTime>
  <ScaleCrop>false</ScaleCrop>
  <LinksUpToDate>false</LinksUpToDate>
  <CharactersWithSpaces>1174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2026-04-18T13:37:54Z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2B2D4D1EC56440ACBAD9E1F4B672D92B_13</vt:lpwstr>
  </property>
</Properties>
</file>