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960"/>
        <w:gridCol w:w="1111"/>
        <w:gridCol w:w="692"/>
        <w:gridCol w:w="825"/>
        <w:gridCol w:w="741"/>
        <w:gridCol w:w="1005"/>
        <w:gridCol w:w="951"/>
        <w:gridCol w:w="870"/>
        <w:gridCol w:w="810"/>
      </w:tblGrid>
      <w:tr w14:paraId="7E91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9045" w:type="dxa"/>
            <w:gridSpan w:val="10"/>
            <w:tcBorders>
              <w:top w:val="nil"/>
              <w:left w:val="nil"/>
              <w:bottom w:val="nil"/>
              <w:right w:val="nil"/>
            </w:tcBorders>
            <w:shd w:val="clear" w:color="auto" w:fill="auto"/>
            <w:noWrap/>
            <w:vAlign w:val="center"/>
          </w:tcPr>
          <w:p w14:paraId="730C309E">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2025年度街办中央支持地方公共文化服务体系建设补助资金项目绩效自评表</w:t>
            </w:r>
          </w:p>
        </w:tc>
      </w:tr>
      <w:tr w14:paraId="6C696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045" w:type="dxa"/>
            <w:gridSpan w:val="10"/>
            <w:tcBorders>
              <w:top w:val="nil"/>
              <w:left w:val="nil"/>
              <w:bottom w:val="nil"/>
              <w:right w:val="nil"/>
            </w:tcBorders>
            <w:shd w:val="clear" w:color="auto" w:fill="auto"/>
            <w:noWrap/>
            <w:vAlign w:val="center"/>
          </w:tcPr>
          <w:p w14:paraId="6359A90E">
            <w:pPr>
              <w:keepNext w:val="0"/>
              <w:keepLines w:val="0"/>
              <w:widowControl/>
              <w:suppressLineNumbers w:val="0"/>
              <w:jc w:val="left"/>
              <w:textAlignment w:val="center"/>
              <w:rPr>
                <w:rFonts w:hint="default" w:ascii="楷体_GB2312" w:hAnsi="宋体" w:eastAsia="楷体_GB2312" w:cs="楷体_GB2312"/>
                <w:i w:val="0"/>
                <w:iCs w:val="0"/>
                <w:color w:val="000000"/>
                <w:sz w:val="22"/>
                <w:szCs w:val="22"/>
                <w:u w:val="none"/>
                <w:lang w:val="en-US"/>
              </w:rPr>
            </w:pPr>
            <w:r>
              <w:rPr>
                <w:rFonts w:hint="eastAsia" w:ascii="楷体_GB2312" w:hAnsi="宋体" w:eastAsia="楷体_GB2312" w:cs="楷体_GB2312"/>
                <w:i w:val="0"/>
                <w:iCs w:val="0"/>
                <w:color w:val="000000"/>
                <w:kern w:val="0"/>
                <w:sz w:val="22"/>
                <w:szCs w:val="22"/>
                <w:u w:val="none"/>
                <w:lang w:val="en-US" w:eastAsia="zh-CN" w:bidi="ar"/>
              </w:rPr>
              <w:t>单位名称：武汉市东西湖区人民政府慈惠街道办事处          填报日期：2026.3.16</w:t>
            </w:r>
          </w:p>
        </w:tc>
      </w:tr>
      <w:tr w14:paraId="49BFC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48A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0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5F6CCC0">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val="en-US" w:eastAsia="zh-CN"/>
              </w:rPr>
              <w:t>街办中央支持地方公共文化服务体系建设补助资金</w:t>
            </w:r>
          </w:p>
        </w:tc>
      </w:tr>
      <w:tr w14:paraId="142F3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E06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0ADC18">
            <w:pPr>
              <w:jc w:val="center"/>
              <w:rPr>
                <w:rFonts w:hint="eastAsia" w:ascii="宋体" w:hAnsi="宋体" w:eastAsia="宋体" w:cs="宋体"/>
                <w:i w:val="0"/>
                <w:iCs w:val="0"/>
                <w:color w:val="000000"/>
                <w:sz w:val="21"/>
                <w:szCs w:val="21"/>
                <w:u w:val="none"/>
              </w:rPr>
            </w:pPr>
            <w:r>
              <w:rPr>
                <w:rFonts w:hint="eastAsia" w:ascii="楷体_GB2312" w:hAnsi="宋体" w:eastAsia="楷体_GB2312" w:cs="楷体_GB2312"/>
                <w:i w:val="0"/>
                <w:iCs w:val="0"/>
                <w:color w:val="000000"/>
                <w:kern w:val="0"/>
                <w:sz w:val="22"/>
                <w:szCs w:val="22"/>
                <w:u w:val="none"/>
                <w:lang w:val="en-US" w:eastAsia="zh-CN" w:bidi="ar"/>
              </w:rPr>
              <w:t xml:space="preserve">武汉市东西湖区人民政府慈惠街道办事处 </w:t>
            </w:r>
            <w:bookmarkStart w:id="0" w:name="_GoBack"/>
            <w:bookmarkEnd w:id="0"/>
          </w:p>
        </w:tc>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4F3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w:t>
            </w:r>
          </w:p>
        </w:tc>
        <w:tc>
          <w:tcPr>
            <w:tcW w:w="26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48629C">
            <w:pPr>
              <w:jc w:val="center"/>
              <w:rPr>
                <w:rFonts w:hint="eastAsia" w:ascii="宋体" w:hAnsi="宋体" w:eastAsia="宋体" w:cs="宋体"/>
                <w:i w:val="0"/>
                <w:iCs w:val="0"/>
                <w:color w:val="000000"/>
                <w:sz w:val="21"/>
                <w:szCs w:val="21"/>
                <w:u w:val="none"/>
                <w:lang w:eastAsia="zh-CN"/>
              </w:rPr>
            </w:pPr>
            <w:r>
              <w:rPr>
                <w:rFonts w:hint="eastAsia" w:ascii="楷体_GB2312" w:hAnsi="宋体" w:eastAsia="楷体_GB2312" w:cs="楷体_GB2312"/>
                <w:i w:val="0"/>
                <w:iCs w:val="0"/>
                <w:color w:val="000000"/>
                <w:kern w:val="0"/>
                <w:sz w:val="22"/>
                <w:szCs w:val="22"/>
                <w:u w:val="none"/>
                <w:lang w:val="en-US" w:eastAsia="zh-CN" w:bidi="ar"/>
              </w:rPr>
              <w:t>武汉慈惠乡村旅游发展有限公司</w:t>
            </w:r>
          </w:p>
        </w:tc>
      </w:tr>
      <w:tr w14:paraId="394B1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EB2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项目类别</w:t>
            </w:r>
          </w:p>
        </w:tc>
        <w:tc>
          <w:tcPr>
            <w:tcW w:w="70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62F84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1、部门预算项目   □   2、区直专项   ☑</w:t>
            </w:r>
          </w:p>
        </w:tc>
      </w:tr>
      <w:tr w14:paraId="365E0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52A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项目属性</w:t>
            </w:r>
          </w:p>
        </w:tc>
        <w:tc>
          <w:tcPr>
            <w:tcW w:w="70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C781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1、持续性项目     ☑   2、新增性项目 □</w:t>
            </w:r>
          </w:p>
        </w:tc>
      </w:tr>
      <w:tr w14:paraId="79CB0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A82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项目类型</w:t>
            </w:r>
          </w:p>
        </w:tc>
        <w:tc>
          <w:tcPr>
            <w:tcW w:w="70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44A4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4"/>
                <w:lang w:val="en-US" w:eastAsia="zh-CN" w:bidi="ar"/>
              </w:rPr>
              <w:t>1、常年性项目     ☑   2、延续性项目 □      3、一次性项目 □</w:t>
            </w:r>
          </w:p>
        </w:tc>
      </w:tr>
      <w:tr w14:paraId="216D9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CAA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情况（万元）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（20分）</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DA633">
            <w:pPr>
              <w:jc w:val="center"/>
              <w:rPr>
                <w:rFonts w:hint="eastAsia" w:ascii="宋体" w:hAnsi="宋体" w:eastAsia="宋体" w:cs="宋体"/>
                <w:i w:val="0"/>
                <w:iCs w:val="0"/>
                <w:color w:val="000000"/>
                <w:sz w:val="21"/>
                <w:szCs w:val="21"/>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972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年初预算数（A）</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4FE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年中追加数+/调减数-（B）</w:t>
            </w:r>
          </w:p>
        </w:tc>
        <w:tc>
          <w:tcPr>
            <w:tcW w:w="741" w:type="dxa"/>
            <w:tcBorders>
              <w:top w:val="nil"/>
              <w:left w:val="nil"/>
              <w:bottom w:val="nil"/>
              <w:right w:val="nil"/>
            </w:tcBorders>
            <w:shd w:val="clear" w:color="auto" w:fill="auto"/>
            <w:vAlign w:val="center"/>
          </w:tcPr>
          <w:p w14:paraId="35BC5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小计（C）</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54A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实际执行数（D）</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66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执行率（D/C）</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A4C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（20分*执行率）</w:t>
            </w:r>
          </w:p>
        </w:tc>
      </w:tr>
      <w:tr w14:paraId="226E0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5FABE">
            <w:pPr>
              <w:jc w:val="center"/>
              <w:rPr>
                <w:rFonts w:hint="eastAsia" w:ascii="宋体" w:hAnsi="宋体" w:eastAsia="宋体" w:cs="宋体"/>
                <w:i w:val="0"/>
                <w:iCs w:val="0"/>
                <w:color w:val="000000"/>
                <w:sz w:val="21"/>
                <w:szCs w:val="21"/>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7B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年度资金总额</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5BD46">
            <w:pPr>
              <w:jc w:val="center"/>
              <w:rPr>
                <w:rFonts w:hint="eastAsia" w:ascii="宋体" w:hAnsi="宋体" w:eastAsia="宋体" w:cs="宋体"/>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E66A">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C829B">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713A">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2.96</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1158">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98.5%</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B48B8">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19.7</w:t>
            </w:r>
          </w:p>
        </w:tc>
      </w:tr>
      <w:tr w14:paraId="429F9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80"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369BE2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4"/>
                <w:lang w:val="en-US" w:eastAsia="zh-CN" w:bidi="ar"/>
              </w:rPr>
              <w:t>年度</w:t>
            </w:r>
            <w:r>
              <w:rPr>
                <w:rStyle w:val="4"/>
                <w:lang w:val="en-US" w:eastAsia="zh-CN" w:bidi="ar"/>
              </w:rPr>
              <w:br w:type="textWrapping"/>
            </w:r>
            <w:r>
              <w:rPr>
                <w:rStyle w:val="4"/>
                <w:lang w:val="en-US" w:eastAsia="zh-CN" w:bidi="ar"/>
              </w:rPr>
              <w:t>绩效</w:t>
            </w:r>
            <w:r>
              <w:rPr>
                <w:rStyle w:val="4"/>
                <w:lang w:val="en-US" w:eastAsia="zh-CN" w:bidi="ar"/>
              </w:rPr>
              <w:br w:type="textWrapping"/>
            </w:r>
            <w:r>
              <w:rPr>
                <w:rStyle w:val="4"/>
                <w:lang w:val="en-US" w:eastAsia="zh-CN" w:bidi="ar"/>
              </w:rPr>
              <w:t>目标</w:t>
            </w:r>
            <w:r>
              <w:rPr>
                <w:rStyle w:val="4"/>
                <w:lang w:val="en-US" w:eastAsia="zh-CN" w:bidi="ar"/>
              </w:rPr>
              <w:br w:type="textWrapping"/>
            </w:r>
            <w:r>
              <w:rPr>
                <w:rStyle w:val="4"/>
                <w:lang w:val="en-US" w:eastAsia="zh-CN" w:bidi="ar"/>
              </w:rPr>
              <w:t>（</w:t>
            </w:r>
            <w:r>
              <w:rPr>
                <w:rStyle w:val="5"/>
                <w:lang w:val="en-US" w:eastAsia="zh-CN" w:bidi="ar"/>
              </w:rPr>
              <w:t>80</w:t>
            </w:r>
            <w:r>
              <w:rPr>
                <w:rStyle w:val="4"/>
                <w:lang w:val="en-US" w:eastAsia="zh-CN" w:bidi="ar"/>
              </w:rPr>
              <w:t>分）</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270ADC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1111" w:type="dxa"/>
            <w:tcBorders>
              <w:top w:val="single" w:color="auto" w:sz="4" w:space="0"/>
              <w:left w:val="single" w:color="auto" w:sz="4" w:space="0"/>
              <w:bottom w:val="single" w:color="auto" w:sz="4" w:space="0"/>
              <w:right w:val="single" w:color="auto" w:sz="4" w:space="0"/>
            </w:tcBorders>
            <w:shd w:val="clear" w:color="auto" w:fill="auto"/>
            <w:vAlign w:val="center"/>
          </w:tcPr>
          <w:p w14:paraId="14931D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517" w:type="dxa"/>
            <w:gridSpan w:val="2"/>
            <w:tcBorders>
              <w:top w:val="single" w:color="000000" w:sz="4" w:space="0"/>
              <w:left w:val="single" w:color="auto" w:sz="4" w:space="0"/>
              <w:bottom w:val="nil"/>
              <w:right w:val="single" w:color="000000" w:sz="4" w:space="0"/>
            </w:tcBorders>
            <w:shd w:val="clear" w:color="auto" w:fill="auto"/>
            <w:vAlign w:val="center"/>
          </w:tcPr>
          <w:p w14:paraId="470F0F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741" w:type="dxa"/>
            <w:tcBorders>
              <w:top w:val="single" w:color="000000" w:sz="4" w:space="0"/>
              <w:left w:val="single" w:color="000000" w:sz="4" w:space="0"/>
              <w:bottom w:val="nil"/>
              <w:right w:val="single" w:color="000000" w:sz="4" w:space="0"/>
            </w:tcBorders>
            <w:shd w:val="clear" w:color="auto" w:fill="auto"/>
            <w:vAlign w:val="center"/>
          </w:tcPr>
          <w:p w14:paraId="2C6CFD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年初目标值（A）</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69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年中追加数+/调减数-（B）</w:t>
            </w:r>
          </w:p>
        </w:tc>
        <w:tc>
          <w:tcPr>
            <w:tcW w:w="951" w:type="dxa"/>
            <w:tcBorders>
              <w:top w:val="single" w:color="000000" w:sz="4" w:space="0"/>
              <w:left w:val="single" w:color="000000" w:sz="4" w:space="0"/>
              <w:bottom w:val="nil"/>
              <w:right w:val="single" w:color="000000" w:sz="4" w:space="0"/>
            </w:tcBorders>
            <w:shd w:val="clear" w:color="auto" w:fill="auto"/>
            <w:vAlign w:val="center"/>
          </w:tcPr>
          <w:p w14:paraId="0E278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小计（C）</w:t>
            </w:r>
          </w:p>
        </w:tc>
        <w:tc>
          <w:tcPr>
            <w:tcW w:w="870" w:type="dxa"/>
            <w:tcBorders>
              <w:top w:val="single" w:color="000000" w:sz="4" w:space="0"/>
              <w:left w:val="single" w:color="000000" w:sz="4" w:space="0"/>
              <w:bottom w:val="nil"/>
              <w:right w:val="single" w:color="000000" w:sz="4" w:space="0"/>
            </w:tcBorders>
            <w:shd w:val="clear" w:color="auto" w:fill="auto"/>
            <w:vAlign w:val="center"/>
          </w:tcPr>
          <w:p w14:paraId="54BC4C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实际完成(D)</w:t>
            </w:r>
          </w:p>
        </w:tc>
        <w:tc>
          <w:tcPr>
            <w:tcW w:w="810" w:type="dxa"/>
            <w:tcBorders>
              <w:top w:val="single" w:color="000000" w:sz="4" w:space="0"/>
              <w:left w:val="single" w:color="000000" w:sz="4" w:space="0"/>
              <w:bottom w:val="nil"/>
              <w:right w:val="single" w:color="000000" w:sz="4" w:space="0"/>
            </w:tcBorders>
            <w:shd w:val="clear" w:color="auto" w:fill="auto"/>
            <w:vAlign w:val="center"/>
          </w:tcPr>
          <w:p w14:paraId="0E97B5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r>
      <w:tr w14:paraId="2DE03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0C685">
            <w:pPr>
              <w:jc w:val="center"/>
              <w:rPr>
                <w:rFonts w:hint="eastAsia" w:ascii="宋体" w:hAnsi="宋体" w:eastAsia="宋体" w:cs="宋体"/>
                <w:i w:val="0"/>
                <w:iCs w:val="0"/>
                <w:color w:val="000000"/>
                <w:sz w:val="21"/>
                <w:szCs w:val="21"/>
                <w:u w:val="none"/>
              </w:rPr>
            </w:pPr>
          </w:p>
        </w:tc>
        <w:tc>
          <w:tcPr>
            <w:tcW w:w="960" w:type="dxa"/>
            <w:tcBorders>
              <w:top w:val="single" w:color="auto" w:sz="4" w:space="0"/>
              <w:left w:val="single" w:color="000000" w:sz="4" w:space="0"/>
              <w:bottom w:val="nil"/>
              <w:right w:val="single" w:color="000000" w:sz="4" w:space="0"/>
            </w:tcBorders>
            <w:shd w:val="clear" w:color="auto" w:fill="auto"/>
            <w:vAlign w:val="center"/>
          </w:tcPr>
          <w:p w14:paraId="5F04F5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成本指标（20分）</w:t>
            </w:r>
          </w:p>
        </w:tc>
        <w:tc>
          <w:tcPr>
            <w:tcW w:w="1111" w:type="dxa"/>
            <w:tcBorders>
              <w:top w:val="single" w:color="auto" w:sz="4" w:space="0"/>
              <w:left w:val="single" w:color="000000" w:sz="4" w:space="0"/>
              <w:bottom w:val="single" w:color="000000" w:sz="4" w:space="0"/>
              <w:right w:val="single" w:color="000000" w:sz="4" w:space="0"/>
            </w:tcBorders>
            <w:shd w:val="clear" w:color="auto" w:fill="auto"/>
            <w:vAlign w:val="center"/>
          </w:tcPr>
          <w:p w14:paraId="24DB5A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经济成本指标（20分）</w:t>
            </w:r>
          </w:p>
        </w:tc>
        <w:tc>
          <w:tcPr>
            <w:tcW w:w="15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77000">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不超过预算</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1965">
            <w:pPr>
              <w:jc w:val="both"/>
              <w:rPr>
                <w:rFonts w:hint="default" w:ascii="宋体" w:hAnsi="宋体" w:eastAsia="宋体" w:cs="宋体"/>
                <w:i w:val="0"/>
                <w:iCs w:val="0"/>
                <w:color w:val="000000"/>
                <w:sz w:val="21"/>
                <w:szCs w:val="21"/>
                <w:u w:val="none"/>
                <w:lang w:val="en-US"/>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35E07">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不超过预算</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8111">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不超过预算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5C75">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2.96</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1268">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r>
      <w:tr w14:paraId="15B9F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DF213">
            <w:pPr>
              <w:jc w:val="center"/>
              <w:rPr>
                <w:rFonts w:hint="eastAsia" w:ascii="宋体" w:hAnsi="宋体" w:eastAsia="宋体" w:cs="宋体"/>
                <w:i w:val="0"/>
                <w:iCs w:val="0"/>
                <w:color w:val="000000"/>
                <w:sz w:val="21"/>
                <w:szCs w:val="21"/>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515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产出指标（20分）</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31DF">
            <w:pPr>
              <w:jc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sz w:val="21"/>
                <w:szCs w:val="21"/>
                <w:u w:val="none"/>
              </w:rPr>
              <w:t>数量指标（</w:t>
            </w:r>
            <w:r>
              <w:rPr>
                <w:rFonts w:hint="eastAsia" w:ascii="Calibri" w:hAnsi="Calibri" w:eastAsia="宋体" w:cs="Calibri"/>
                <w:i w:val="0"/>
                <w:iCs w:val="0"/>
                <w:color w:val="000000"/>
                <w:sz w:val="21"/>
                <w:szCs w:val="21"/>
                <w:u w:val="none"/>
                <w:lang w:val="en-US" w:eastAsia="zh-CN"/>
              </w:rPr>
              <w:t>10</w:t>
            </w:r>
            <w:r>
              <w:rPr>
                <w:rFonts w:hint="default" w:ascii="Calibri" w:hAnsi="Calibri" w:eastAsia="宋体" w:cs="Calibri"/>
                <w:i w:val="0"/>
                <w:iCs w:val="0"/>
                <w:color w:val="000000"/>
                <w:sz w:val="21"/>
                <w:szCs w:val="21"/>
                <w:u w:val="none"/>
              </w:rPr>
              <w:t>分）</w:t>
            </w:r>
          </w:p>
        </w:tc>
        <w:tc>
          <w:tcPr>
            <w:tcW w:w="15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F9110">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活动场次</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57DB">
            <w:pPr>
              <w:jc w:val="center"/>
              <w:rPr>
                <w:rFonts w:hint="default" w:ascii="宋体" w:hAnsi="宋体" w:eastAsia="宋体" w:cs="宋体"/>
                <w:i w:val="0"/>
                <w:iCs w:val="0"/>
                <w:color w:val="000000"/>
                <w:kern w:val="2"/>
                <w:sz w:val="21"/>
                <w:szCs w:val="21"/>
                <w:u w:val="none"/>
                <w:lang w:val="en-US" w:eastAsia="zh-CN" w:bidi="ar-SA"/>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BAC4E">
            <w:pPr>
              <w:jc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sz w:val="21"/>
                <w:szCs w:val="21"/>
                <w:u w:val="none"/>
                <w:lang w:val="en-US" w:eastAsia="zh-CN"/>
              </w:rPr>
              <w:t>≥1场</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2A8C">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9B73">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≥1场</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DDCA">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322E4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0A8D9">
            <w:pPr>
              <w:jc w:val="center"/>
              <w:rPr>
                <w:rFonts w:hint="eastAsia" w:ascii="宋体" w:hAnsi="宋体" w:eastAsia="宋体" w:cs="宋体"/>
                <w:i w:val="0"/>
                <w:iCs w:val="0"/>
                <w:color w:val="000000"/>
                <w:sz w:val="21"/>
                <w:szCs w:val="21"/>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B71B1">
            <w:pPr>
              <w:jc w:val="center"/>
              <w:rPr>
                <w:rFonts w:hint="eastAsia" w:ascii="宋体" w:hAnsi="宋体" w:eastAsia="宋体" w:cs="宋体"/>
                <w:i w:val="0"/>
                <w:iCs w:val="0"/>
                <w:color w:val="000000"/>
                <w:sz w:val="21"/>
                <w:szCs w:val="21"/>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B7CE">
            <w:pPr>
              <w:jc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sz w:val="21"/>
                <w:szCs w:val="21"/>
                <w:u w:val="none"/>
              </w:rPr>
              <w:t>质量指标（</w:t>
            </w:r>
            <w:r>
              <w:rPr>
                <w:rFonts w:hint="eastAsia" w:ascii="Calibri" w:hAnsi="Calibri" w:eastAsia="宋体" w:cs="Calibri"/>
                <w:i w:val="0"/>
                <w:iCs w:val="0"/>
                <w:color w:val="000000"/>
                <w:sz w:val="21"/>
                <w:szCs w:val="21"/>
                <w:u w:val="none"/>
                <w:lang w:val="en-US" w:eastAsia="zh-CN"/>
              </w:rPr>
              <w:t>10</w:t>
            </w:r>
            <w:r>
              <w:rPr>
                <w:rFonts w:hint="default" w:ascii="Calibri" w:hAnsi="Calibri" w:eastAsia="宋体" w:cs="Calibri"/>
                <w:i w:val="0"/>
                <w:iCs w:val="0"/>
                <w:color w:val="000000"/>
                <w:sz w:val="21"/>
                <w:szCs w:val="21"/>
                <w:u w:val="none"/>
              </w:rPr>
              <w:t>分）</w:t>
            </w:r>
          </w:p>
        </w:tc>
        <w:tc>
          <w:tcPr>
            <w:tcW w:w="15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B808F">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活动验收合格率</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9F1FC">
            <w:pPr>
              <w:jc w:val="center"/>
              <w:rPr>
                <w:rFonts w:hint="default" w:ascii="宋体" w:hAnsi="宋体" w:eastAsia="宋体" w:cs="宋体"/>
                <w:i w:val="0"/>
                <w:iCs w:val="0"/>
                <w:color w:val="000000"/>
                <w:kern w:val="2"/>
                <w:sz w:val="21"/>
                <w:szCs w:val="21"/>
                <w:u w:val="none"/>
                <w:lang w:val="en-US" w:eastAsia="zh-CN" w:bidi="ar-SA"/>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31BF">
            <w:pPr>
              <w:jc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2"/>
                <w:sz w:val="21"/>
                <w:szCs w:val="21"/>
                <w:u w:val="none"/>
                <w:lang w:val="en-US" w:eastAsia="zh-CN" w:bidi="ar-SA"/>
              </w:rPr>
              <w:t>100%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C5A5">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2"/>
                <w:sz w:val="21"/>
                <w:szCs w:val="21"/>
                <w:u w:val="none"/>
                <w:lang w:val="en-US" w:eastAsia="zh-CN" w:bidi="ar-SA"/>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7825">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2"/>
                <w:sz w:val="21"/>
                <w:szCs w:val="21"/>
                <w:u w:val="none"/>
                <w:lang w:val="en-US" w:eastAsia="zh-CN" w:bidi="ar-SA"/>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B99B">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22B0A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FEFE7">
            <w:pPr>
              <w:jc w:val="center"/>
              <w:rPr>
                <w:rFonts w:hint="eastAsia" w:ascii="宋体" w:hAnsi="宋体" w:eastAsia="宋体" w:cs="宋体"/>
                <w:i w:val="0"/>
                <w:iCs w:val="0"/>
                <w:color w:val="000000"/>
                <w:sz w:val="21"/>
                <w:szCs w:val="21"/>
                <w:u w:val="none"/>
              </w:rPr>
            </w:pPr>
          </w:p>
        </w:tc>
        <w:tc>
          <w:tcPr>
            <w:tcW w:w="960" w:type="dxa"/>
            <w:tcBorders>
              <w:top w:val="single" w:color="000000" w:sz="4" w:space="0"/>
              <w:left w:val="single" w:color="000000" w:sz="4" w:space="0"/>
              <w:bottom w:val="single" w:color="auto" w:sz="4" w:space="0"/>
              <w:right w:val="single" w:color="000000" w:sz="4" w:space="0"/>
            </w:tcBorders>
            <w:shd w:val="clear" w:color="auto" w:fill="auto"/>
            <w:vAlign w:val="center"/>
          </w:tcPr>
          <w:p w14:paraId="7A5C51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效益指标（30分）</w:t>
            </w:r>
          </w:p>
        </w:tc>
        <w:tc>
          <w:tcPr>
            <w:tcW w:w="1111" w:type="dxa"/>
            <w:tcBorders>
              <w:top w:val="single" w:color="000000" w:sz="4" w:space="0"/>
              <w:left w:val="single" w:color="000000" w:sz="4" w:space="0"/>
              <w:bottom w:val="single" w:color="auto" w:sz="4" w:space="0"/>
              <w:right w:val="single" w:color="000000" w:sz="4" w:space="0"/>
            </w:tcBorders>
            <w:shd w:val="clear" w:color="auto" w:fill="auto"/>
            <w:vAlign w:val="center"/>
          </w:tcPr>
          <w:p w14:paraId="2917CA7D">
            <w:pPr>
              <w:jc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sz w:val="21"/>
                <w:szCs w:val="21"/>
                <w:u w:val="none"/>
              </w:rPr>
              <w:t>社会效益指标（30分）</w:t>
            </w:r>
          </w:p>
        </w:tc>
        <w:tc>
          <w:tcPr>
            <w:tcW w:w="15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2FC7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传承与弘扬文化，增加社会凝聚力。</w:t>
            </w:r>
          </w:p>
        </w:tc>
        <w:tc>
          <w:tcPr>
            <w:tcW w:w="741" w:type="dxa"/>
            <w:tcBorders>
              <w:top w:val="single" w:color="000000" w:sz="4" w:space="0"/>
              <w:left w:val="single" w:color="000000" w:sz="4" w:space="0"/>
              <w:right w:val="single" w:color="000000" w:sz="4" w:space="0"/>
            </w:tcBorders>
            <w:shd w:val="clear" w:color="auto" w:fill="auto"/>
            <w:vAlign w:val="center"/>
          </w:tcPr>
          <w:p w14:paraId="321153AF">
            <w:pPr>
              <w:jc w:val="center"/>
              <w:rPr>
                <w:rFonts w:hint="eastAsia" w:ascii="宋体" w:hAnsi="宋体" w:eastAsia="宋体" w:cs="宋体"/>
                <w:i w:val="0"/>
                <w:iCs w:val="0"/>
                <w:color w:val="000000"/>
                <w:kern w:val="2"/>
                <w:sz w:val="21"/>
                <w:szCs w:val="21"/>
                <w:u w:val="none"/>
                <w:lang w:val="en-US" w:eastAsia="zh-CN" w:bidi="ar-SA"/>
              </w:rPr>
            </w:pPr>
          </w:p>
        </w:tc>
        <w:tc>
          <w:tcPr>
            <w:tcW w:w="1005" w:type="dxa"/>
            <w:tcBorders>
              <w:top w:val="single" w:color="000000" w:sz="4" w:space="0"/>
              <w:left w:val="single" w:color="000000" w:sz="4" w:space="0"/>
              <w:right w:val="single" w:color="000000" w:sz="4" w:space="0"/>
            </w:tcBorders>
            <w:shd w:val="clear" w:color="auto" w:fill="auto"/>
            <w:vAlign w:val="center"/>
          </w:tcPr>
          <w:p w14:paraId="4C62EA89">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传承弘扬</w:t>
            </w:r>
          </w:p>
        </w:tc>
        <w:tc>
          <w:tcPr>
            <w:tcW w:w="951" w:type="dxa"/>
            <w:tcBorders>
              <w:top w:val="single" w:color="000000" w:sz="4" w:space="0"/>
              <w:left w:val="single" w:color="000000" w:sz="4" w:space="0"/>
              <w:right w:val="single" w:color="000000" w:sz="4" w:space="0"/>
            </w:tcBorders>
            <w:shd w:val="clear" w:color="auto" w:fill="auto"/>
            <w:vAlign w:val="center"/>
          </w:tcPr>
          <w:p w14:paraId="70268F2A">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传承弘扬</w:t>
            </w:r>
          </w:p>
        </w:tc>
        <w:tc>
          <w:tcPr>
            <w:tcW w:w="870" w:type="dxa"/>
            <w:tcBorders>
              <w:top w:val="single" w:color="000000" w:sz="4" w:space="0"/>
              <w:left w:val="single" w:color="000000" w:sz="4" w:space="0"/>
              <w:right w:val="single" w:color="000000" w:sz="4" w:space="0"/>
            </w:tcBorders>
            <w:shd w:val="clear" w:color="auto" w:fill="auto"/>
            <w:vAlign w:val="center"/>
          </w:tcPr>
          <w:p w14:paraId="67DDD168">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传承弘扬</w:t>
            </w:r>
          </w:p>
        </w:tc>
        <w:tc>
          <w:tcPr>
            <w:tcW w:w="810" w:type="dxa"/>
            <w:tcBorders>
              <w:top w:val="single" w:color="000000" w:sz="4" w:space="0"/>
              <w:left w:val="single" w:color="000000" w:sz="4" w:space="0"/>
              <w:right w:val="single" w:color="000000" w:sz="4" w:space="0"/>
            </w:tcBorders>
            <w:shd w:val="clear" w:color="auto" w:fill="auto"/>
            <w:vAlign w:val="center"/>
          </w:tcPr>
          <w:p w14:paraId="1C2B06BF">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r>
      <w:tr w14:paraId="4313B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5A352BD">
            <w:pPr>
              <w:jc w:val="center"/>
              <w:rPr>
                <w:rFonts w:hint="eastAsia" w:ascii="宋体" w:hAnsi="宋体" w:eastAsia="宋体" w:cs="宋体"/>
                <w:i w:val="0"/>
                <w:iCs w:val="0"/>
                <w:color w:val="000000"/>
                <w:sz w:val="21"/>
                <w:szCs w:val="21"/>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7EFBD8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满意度指标（10分）</w:t>
            </w:r>
          </w:p>
        </w:tc>
        <w:tc>
          <w:tcPr>
            <w:tcW w:w="1111" w:type="dxa"/>
            <w:tcBorders>
              <w:top w:val="single" w:color="auto" w:sz="4" w:space="0"/>
              <w:left w:val="single" w:color="auto" w:sz="4" w:space="0"/>
              <w:bottom w:val="single" w:color="auto" w:sz="4" w:space="0"/>
              <w:right w:val="single" w:color="auto" w:sz="4" w:space="0"/>
            </w:tcBorders>
            <w:shd w:val="clear" w:color="auto" w:fill="auto"/>
            <w:vAlign w:val="center"/>
          </w:tcPr>
          <w:p w14:paraId="4203BADC">
            <w:pP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sz w:val="21"/>
                <w:szCs w:val="21"/>
                <w:u w:val="none"/>
              </w:rPr>
              <w:t>服务对象满意度指标（10分）</w:t>
            </w:r>
          </w:p>
        </w:tc>
        <w:tc>
          <w:tcPr>
            <w:tcW w:w="1517"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1D7DEDA">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群众满意度（10分）</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38E40">
            <w:pPr>
              <w:jc w:val="center"/>
              <w:rPr>
                <w:rFonts w:hint="eastAsia" w:ascii="宋体" w:hAnsi="宋体" w:eastAsia="宋体" w:cs="宋体"/>
                <w:i w:val="0"/>
                <w:iCs w:val="0"/>
                <w:color w:val="000000"/>
                <w:kern w:val="2"/>
                <w:sz w:val="21"/>
                <w:szCs w:val="21"/>
                <w:u w:val="none"/>
                <w:lang w:val="en-US" w:eastAsia="zh-CN" w:bidi="ar-SA"/>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3EC2">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≥90%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6861">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≥90%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4C459">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≥90%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E9384">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1796F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231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总分</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FD01183">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99.7</w:t>
            </w:r>
          </w:p>
        </w:tc>
      </w:tr>
      <w:tr w14:paraId="194E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3"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B5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偏差大或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目标未完成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原因分析</w:t>
            </w:r>
          </w:p>
        </w:tc>
        <w:tc>
          <w:tcPr>
            <w:tcW w:w="70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97BC743">
            <w:pPr>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0E62E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95"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E50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结果应用方案</w:t>
            </w:r>
          </w:p>
        </w:tc>
        <w:tc>
          <w:tcPr>
            <w:tcW w:w="70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337F027">
            <w:pPr>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790A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0D95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单位主要负责人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签批意见</w:t>
            </w:r>
          </w:p>
        </w:tc>
        <w:tc>
          <w:tcPr>
            <w:tcW w:w="70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D24B5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签名：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年    月     日</w:t>
            </w:r>
          </w:p>
        </w:tc>
      </w:tr>
      <w:tr w14:paraId="0A32D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66" w:hRule="atLeast"/>
        </w:trPr>
        <w:tc>
          <w:tcPr>
            <w:tcW w:w="9045" w:type="dxa"/>
            <w:gridSpan w:val="10"/>
            <w:tcBorders>
              <w:top w:val="nil"/>
              <w:left w:val="nil"/>
              <w:bottom w:val="nil"/>
              <w:right w:val="nil"/>
            </w:tcBorders>
            <w:shd w:val="clear" w:color="auto" w:fill="auto"/>
            <w:vAlign w:val="center"/>
          </w:tcPr>
          <w:p w14:paraId="420DC6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5"/>
                <w:lang w:val="en-US" w:eastAsia="zh-CN" w:bidi="ar"/>
              </w:rPr>
              <w:t>备注：</w:t>
            </w:r>
            <w:r>
              <w:rPr>
                <w:rStyle w:val="5"/>
                <w:lang w:val="en-US" w:eastAsia="zh-CN" w:bidi="ar"/>
              </w:rPr>
              <w:br w:type="textWrapping"/>
            </w:r>
            <w:r>
              <w:rPr>
                <w:rStyle w:val="5"/>
                <w:lang w:val="en-US" w:eastAsia="zh-CN" w:bidi="ar"/>
              </w:rPr>
              <w:t>1</w:t>
            </w:r>
            <w:r>
              <w:rPr>
                <w:rStyle w:val="6"/>
                <w:lang w:val="en-US" w:eastAsia="zh-CN" w:bidi="ar"/>
              </w:rPr>
              <w:t>.预算执行情况口径：预算数为部门（单位）全口径资金总额，执行数为资金使用部门（单位）资金实际支出数。</w:t>
            </w:r>
            <w:r>
              <w:rPr>
                <w:rStyle w:val="6"/>
                <w:lang w:val="en-US" w:eastAsia="zh-CN" w:bidi="ar"/>
              </w:rPr>
              <w:br w:type="textWrapping"/>
            </w:r>
            <w:r>
              <w:rPr>
                <w:rStyle w:val="6"/>
                <w:lang w:val="en-US" w:eastAsia="zh-CN" w:bidi="ar"/>
              </w:rPr>
              <w:t>2.定量指标完成数汇总原则：绝对值直接累加计算，相对值按照资金额度加权平均计算。定量指标计分原则：正向指标（即目标值为≥X,得分=权重*D/C），反向指标（即目标值为≤X，得分=权重*D/C），得分不得突破权重总额。定量指标先汇总完成数，再计算得分。</w:t>
            </w:r>
            <w:r>
              <w:rPr>
                <w:rStyle w:val="5"/>
                <w:lang w:val="en-US" w:eastAsia="zh-CN" w:bidi="ar"/>
              </w:rPr>
              <w:br w:type="textWrapping"/>
            </w:r>
            <w:r>
              <w:rPr>
                <w:rStyle w:val="5"/>
                <w:lang w:val="en-US" w:eastAsia="zh-CN" w:bidi="ar"/>
              </w:rPr>
              <w:t>3.定性指标计分原则：达成预期指标、部分达成预期指标并具有一定效果、未达成预期指标且效果较差三档，分别按照该指标对应分值区间100-80%（含80%）、80-50%（含50%）、50-0%合理确定分值。汇总时，以资金额度为权重，对分值进行加权平均计算。</w:t>
            </w:r>
            <w:r>
              <w:rPr>
                <w:rStyle w:val="5"/>
                <w:lang w:val="en-US" w:eastAsia="zh-CN" w:bidi="ar"/>
              </w:rPr>
              <w:br w:type="textWrapping"/>
            </w:r>
            <w:r>
              <w:rPr>
                <w:rStyle w:val="5"/>
                <w:lang w:val="en-US" w:eastAsia="zh-CN" w:bidi="ar"/>
              </w:rPr>
              <w:t>4.基于经济性和必要性等因素考虑，满意度指标暂可不作为必评指标。</w:t>
            </w:r>
          </w:p>
        </w:tc>
      </w:tr>
    </w:tbl>
    <w:p w14:paraId="16196C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50CC5"/>
    <w:rsid w:val="00B406C6"/>
    <w:rsid w:val="07634BF4"/>
    <w:rsid w:val="0D272220"/>
    <w:rsid w:val="13942655"/>
    <w:rsid w:val="22937E11"/>
    <w:rsid w:val="259E43B9"/>
    <w:rsid w:val="2B1D2C83"/>
    <w:rsid w:val="315C42DF"/>
    <w:rsid w:val="3BDF3B42"/>
    <w:rsid w:val="45A33E32"/>
    <w:rsid w:val="47FE13FC"/>
    <w:rsid w:val="4AD61DDE"/>
    <w:rsid w:val="4E3B4A67"/>
    <w:rsid w:val="523C3BC5"/>
    <w:rsid w:val="5B6B6666"/>
    <w:rsid w:val="5D194ACB"/>
    <w:rsid w:val="68EC771B"/>
    <w:rsid w:val="69D97BBF"/>
    <w:rsid w:val="6A1707C7"/>
    <w:rsid w:val="71D15351"/>
    <w:rsid w:val="76EF62A4"/>
    <w:rsid w:val="7C260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31"/>
    <w:basedOn w:val="3"/>
    <w:uiPriority w:val="0"/>
    <w:rPr>
      <w:rFonts w:hint="eastAsia" w:ascii="宋体" w:hAnsi="宋体" w:eastAsia="宋体" w:cs="宋体"/>
      <w:color w:val="000000"/>
      <w:sz w:val="21"/>
      <w:szCs w:val="21"/>
      <w:u w:val="none"/>
    </w:rPr>
  </w:style>
  <w:style w:type="character" w:customStyle="1" w:styleId="5">
    <w:name w:val="font61"/>
    <w:basedOn w:val="3"/>
    <w:uiPriority w:val="0"/>
    <w:rPr>
      <w:rFonts w:hint="eastAsia" w:ascii="宋体" w:hAnsi="宋体" w:eastAsia="宋体" w:cs="宋体"/>
      <w:color w:val="000000"/>
      <w:sz w:val="20"/>
      <w:szCs w:val="20"/>
      <w:u w:val="none"/>
    </w:rPr>
  </w:style>
  <w:style w:type="character" w:customStyle="1" w:styleId="6">
    <w:name w:val="font81"/>
    <w:basedOn w:val="3"/>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821</Words>
  <Characters>912</Characters>
  <Lines>0</Lines>
  <Paragraphs>0</Paragraphs>
  <TotalTime>0</TotalTime>
  <ScaleCrop>false</ScaleCrop>
  <LinksUpToDate>false</LinksUpToDate>
  <CharactersWithSpaces>1058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2026-03-12T02:00:00Z</dcterms:created>
  <dc:creator>Administrator</dc:creator>
  <cp:lastModifiedBy>肖蓉成</cp:lastModifiedBy>
  <dcterms:modified xsi:type="dcterms:W3CDTF">2026-04-18T13:26:49Z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eyJoZGlkIjoiZDM3OWVlZDFlNWVkZTZmYjI4ODNmNzJkNTZlY2IzOWEiLCJ1c2VySWQiOiIxMDM1MjEyMTk1In0=</vt:lpwstr>
  </property>
  <property fmtid="{D5CDD505-2E9C-101B-9397-08002B2CF9AE}" pid="4" name="ICV">
    <vt:lpwstr>6654BDA88C8545EBBEB50702F4625319_13</vt:lpwstr>
  </property>
</Properties>
</file>