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附件1：</w:t>
      </w: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综治信访经费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综治办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2021年4月15日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综治信访经费</w:t>
            </w:r>
            <w:r>
              <w:rPr>
                <w:rFonts w:hint="eastAsia" w:ascii="宋体" w:hAnsi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综治办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综治办、各大队（社区）、二级单位</w:t>
            </w:r>
            <w:r>
              <w:rPr>
                <w:rFonts w:hint="eastAsia" w:ascii="宋体" w:hAnsi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sym w:font="Wingdings 2" w:char="00A3"/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cs="仿宋_GB2312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hint="eastAsia" w:ascii="宋体" w:hAnsi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300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196.16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65.39%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13.08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数量指标（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全年开展平安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创建宣传（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</w:rPr>
              <w:t>≥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24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28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全年开展普法教育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</w:rPr>
              <w:t>≥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12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27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网格员业务培训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</w:rPr>
              <w:t>≥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2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平安创建入户宣传率（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质量指标（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全年发生进京、赴省上访情况（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无进京、赴省上访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无进京、赴省上访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辖区刑事警情数与往年同比情况（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降低率</w:t>
            </w:r>
            <w:r>
              <w:rPr>
                <w:rFonts w:hint="eastAsia" w:ascii="宋体" w:hAnsi="宋体"/>
                <w:kern w:val="0"/>
              </w:rPr>
              <w:t>≥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20年全年刑事警情数与19年同比基本持平。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时效指标（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信访案件处置及时率（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应急突发事件处置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及时率（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社会效应指标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群众普法、平安宣传受教育人数（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15分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</w:rPr>
              <w:t>≥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8000人次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约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1.5万人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群众参与公共法律咨询服务人数（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15分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</w:rPr>
              <w:t>≥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300人次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全年约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400人次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  <w:r>
              <w:rPr>
                <w:rFonts w:hint="eastAsia" w:ascii="宋体" w:hAnsi="宋体"/>
                <w:kern w:val="0"/>
              </w:rPr>
              <w:t>分）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服务对象满意度指标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(10分）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群众安全感测评值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2分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</w:rPr>
              <w:t>≥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96%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公正执法满意度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2分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</w:rPr>
              <w:t>≥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矛盾纠纷调解有效率测评值（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2分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</w:rPr>
              <w:t>≥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96%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扫黑除恶成效满意度测评值（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2分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</w:rPr>
              <w:t>≥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92%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信访群众对案件办结质量满意度（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2分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91.08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9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pacing w:line="520" w:lineRule="exact"/>
              <w:jc w:val="left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1.2020年度因受疫情影响，我科室综治中心及“雪亮工程”建设等重点工作未能按期推进</w:t>
            </w:r>
            <w:bookmarkStart w:id="0" w:name="_GoBack"/>
            <w:bookmarkEnd w:id="0"/>
            <w:r>
              <w:rPr>
                <w:rFonts w:hint="eastAsia" w:ascii="宋体" w:hAnsi="宋体"/>
                <w:kern w:val="0"/>
                <w:lang w:val="en-US" w:eastAsia="zh-CN"/>
              </w:rPr>
              <w:t>，导致资金预算与本年度实际发生数存在较大偏差，资金分配方式也有需要改进的地方。</w:t>
            </w:r>
          </w:p>
          <w:p>
            <w:pPr>
              <w:widowControl/>
              <w:spacing w:line="520" w:lineRule="exact"/>
              <w:jc w:val="left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2.因受疫情影响，2020年度电信网络诈骗案发生率较往年呈明显上升趋势，故本年度刑事警情数未能按预期控制降低。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6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进一步提升绩效管理意识，提高预算编制水平，在前一年梳理好科室第二年需要经费的项目指标，尽量准确评估好经费预算总额，合理分配资金结构。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hint="eastAsia" w:ascii="宋体" w:hAnsi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hint="eastAsia" w:ascii="宋体" w:hAnsi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hint="eastAsia" w:ascii="宋体" w:hAnsi="宋体" w:cs="仿宋_GB2312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hint="eastAsia" w:ascii="宋体" w:hAnsi="宋体" w:cs="仿宋_GB2312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hint="eastAsia" w:ascii="宋体" w:hAnsi="宋体" w:cs="仿宋_GB2312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hint="eastAsia" w:ascii="宋体" w:hAnsi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hint="eastAsia" w:ascii="宋体" w:hAnsi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hint="eastAsia" w:ascii="宋体" w:hAnsi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黑体" w:hAnsi="黑体" w:eastAsia="黑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附件3：</w:t>
      </w: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××年度××项目自评结果（格式）</w:t>
      </w:r>
    </w:p>
    <w:p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（缩略版）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　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　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一、自评结论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（一）自评得分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（二）绩效目标完成情况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1.执行率情况。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2.完成的绩效目标。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3.未完成的绩效目标。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（三）存在的问题和原因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包括核实和评述上年度结果应用情况，列举本年度绩效问题和原因。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（四）下一步拟改进措施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1.下一步拟改进措施，包括项目整改和绩效目标调整完善等相关内容。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2.拟与预算安排相结合情况。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附件：××年度××项目自评表（附后，格式参见附1）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　　二、佐证材料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（一）基本情况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1.简要概述项目立项目的和年度绩效目标。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2.简要概述项目资金情况（包括资金结构、投向、用途、分配方式、结果等相关情况，常年性项目说明年度情况，延续性项目说明周期情况）。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（二）部门自评工作开展情况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简要概述部门自评组织实施过程等相关情况。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（三）绩效目标完成情况分析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1.预算执行情况分析（包括完成情况和偏离原因等）。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2.绩效目标完成情况分析（包括完成情况和偏离原因等）。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（1）产出指标完成情况分析。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（2）效益指标完成情况分析。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（3）满意度指标完成情况分析。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（四）上年度部门自评结果应用情况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（五）其他佐证材料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注：缩略版建议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6000字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以内。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××年度××项目自评结果（格式）</w:t>
      </w:r>
    </w:p>
    <w:p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（摘要版）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　　摘要版只保留缩略版的第一部分，精简到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1500字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左右。</w:t>
      </w:r>
    </w:p>
    <w:p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r>
        <w:rPr>
          <w:rFonts w:ascii="黑体" w:hAnsi="黑体" w:eastAsia="黑体" w:cs="宋体"/>
          <w:color w:val="000000"/>
          <w:kern w:val="0"/>
          <w:sz w:val="24"/>
          <w:szCs w:val="2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C9B"/>
    <w:rsid w:val="00590587"/>
    <w:rsid w:val="005C2E1B"/>
    <w:rsid w:val="00773083"/>
    <w:rsid w:val="00A84C9B"/>
    <w:rsid w:val="00D9072C"/>
    <w:rsid w:val="12357E41"/>
    <w:rsid w:val="1E301EF1"/>
    <w:rsid w:val="5F454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6</Pages>
  <Words>230</Words>
  <Characters>1311</Characters>
  <Lines>10</Lines>
  <Paragraphs>3</Paragraphs>
  <TotalTime>7</TotalTime>
  <ScaleCrop>false</ScaleCrop>
  <LinksUpToDate>false</LinksUpToDate>
  <CharactersWithSpaces>1538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2021-04-12T01:04:00Z</dcterms:created>
  <dc:creator>USER-</dc:creator>
  <cp:lastModifiedBy>Administrator</cp:lastModifiedBy>
  <cp:lastPrinted>2021-04-17T16:13:00Z</cp:lastPrinted>
  <dcterms:modified xsi:type="dcterms:W3CDTF">2021-04-18T01:04:31Z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7C1956BD33BF46588FE3AC8887E4571D</vt:lpwstr>
  </property>
</Properties>
</file>