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附件1：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汉江康居二期室外配套工程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</w:t>
      </w:r>
    </w:p>
    <w:p>
      <w:pPr>
        <w:widowControl/>
        <w:spacing w:line="432" w:lineRule="atLeas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自评表</w:t>
      </w:r>
    </w:p>
    <w:p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 xml:space="preserve">单位名称：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建设办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 xml:space="preserve">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 xml:space="preserve"> 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2021年4月21日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        </w:t>
      </w:r>
    </w:p>
    <w:tbl>
      <w:tblPr>
        <w:tblStyle w:val="4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汉江康居二期室外配套工程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建设办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东西湖区慈惠街道办事处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hint="eastAsia" w:ascii="宋体" w:hAnsi="宋体" w:cs="仿宋_GB2312"/>
                <w:kern w:val="0"/>
              </w:rPr>
              <w:t>、部门预算项目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cs="仿宋_GB2312"/>
                <w:kern w:val="0"/>
              </w:rPr>
              <w:t>、区直专项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hint="eastAsia" w:ascii="宋体" w:hAnsi="宋体" w:cs="仿宋_GB2312"/>
                <w:kern w:val="0"/>
              </w:rPr>
              <w:t>、持续性项目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cs="仿宋_GB2312"/>
                <w:kern w:val="0"/>
              </w:rPr>
              <w:t>、新增性项目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hint="eastAsia" w:ascii="宋体" w:hAnsi="宋体" w:cs="仿宋_GB2312"/>
                <w:kern w:val="0"/>
              </w:rPr>
              <w:t>、常年性项目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cs="仿宋_GB2312"/>
                <w:kern w:val="0"/>
              </w:rPr>
              <w:t>、延续性项目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cs="仿宋_GB2312"/>
                <w:kern w:val="0"/>
              </w:rPr>
              <w:t>、一次性项目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hint="eastAsia" w:ascii="宋体" w:hAnsi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预算数（</w:t>
            </w:r>
            <w:r>
              <w:rPr>
                <w:rFonts w:ascii="宋体" w:hAnsi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执行数</w:t>
            </w:r>
            <w:r>
              <w:rPr>
                <w:rFonts w:ascii="宋体" w:hAnsi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执行率</w:t>
            </w:r>
            <w:r>
              <w:rPr>
                <w:rFonts w:ascii="宋体" w:hAnsi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hint="eastAsia" w:ascii="宋体" w:hAnsi="宋体" w:cs="仿宋_GB2312"/>
                <w:kern w:val="0"/>
              </w:rPr>
              <w:t>分</w:t>
            </w:r>
            <w:r>
              <w:rPr>
                <w:rFonts w:ascii="宋体" w:hAnsi="宋体" w:cs="仿宋_GB2312"/>
                <w:kern w:val="0"/>
              </w:rPr>
              <w:t>*</w:t>
            </w:r>
            <w:r>
              <w:rPr>
                <w:rFonts w:hint="eastAsia" w:ascii="宋体" w:hAnsi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309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309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</w:rPr>
              <w:t>80</w:t>
            </w:r>
            <w:r>
              <w:rPr>
                <w:rFonts w:hint="eastAsia" w:ascii="宋体" w:hAnsi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hint="eastAsia" w:ascii="宋体" w:hAnsi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hint="eastAsia" w:ascii="宋体" w:hAnsi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产出指标</w:t>
            </w:r>
          </w:p>
          <w:p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（40分）</w:t>
            </w:r>
          </w:p>
        </w:tc>
        <w:tc>
          <w:tcPr>
            <w:tcW w:w="1247" w:type="dxa"/>
            <w:vMerge w:val="restart"/>
            <w:vAlign w:val="center"/>
          </w:tcPr>
          <w:p>
            <w:pPr>
              <w:widowControl/>
              <w:snapToGrid w:val="0"/>
              <w:jc w:val="both"/>
              <w:rPr>
                <w:rFonts w:hint="eastAsia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数量指标</w:t>
            </w:r>
          </w:p>
          <w:p>
            <w:pPr>
              <w:widowControl/>
              <w:snapToGrid w:val="0"/>
              <w:jc w:val="both"/>
              <w:rPr>
                <w:rFonts w:hint="eastAsia" w:ascii="宋体" w:hAnsi="宋体"/>
                <w:kern w:val="0"/>
                <w:lang w:val="en-US" w:eastAsia="zh-CN"/>
              </w:rPr>
            </w:pPr>
          </w:p>
          <w:p>
            <w:pPr>
              <w:widowControl/>
              <w:snapToGrid w:val="0"/>
              <w:jc w:val="both"/>
              <w:rPr>
                <w:rFonts w:hint="eastAsia" w:ascii="宋体" w:hAnsi="宋体"/>
                <w:kern w:val="0"/>
                <w:lang w:val="en-US" w:eastAsia="zh-CN"/>
              </w:rPr>
            </w:pPr>
          </w:p>
          <w:p>
            <w:pPr>
              <w:widowControl/>
              <w:snapToGrid w:val="0"/>
              <w:jc w:val="both"/>
              <w:rPr>
                <w:rFonts w:hint="eastAsia" w:ascii="宋体" w:hAnsi="宋体"/>
                <w:kern w:val="0"/>
                <w:lang w:val="en-US" w:eastAsia="zh-CN"/>
              </w:rPr>
            </w:pPr>
          </w:p>
          <w:p>
            <w:pPr>
              <w:widowControl/>
              <w:snapToGrid w:val="0"/>
              <w:jc w:val="both"/>
              <w:rPr>
                <w:rFonts w:hint="default" w:ascii="宋体" w:hAnsi="宋体"/>
                <w:kern w:val="0"/>
                <w:lang w:val="en-US" w:eastAsia="zh-CN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景观绿化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rPr>
                <w:rFonts w:hint="eastAsia" w:ascii="宋体" w:hAnsi="宋体" w:cs="仿宋_GB2312"/>
                <w:kern w:val="0"/>
              </w:rPr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both"/>
              <w:rPr>
                <w:rFonts w:hint="default" w:ascii="宋体" w:hAnsi="宋体"/>
                <w:kern w:val="0"/>
                <w:lang w:val="en-US" w:eastAsia="zh-CN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雨污水管道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rPr>
                <w:rFonts w:hint="eastAsia" w:ascii="宋体" w:hAnsi="宋体" w:cs="仿宋_GB2312"/>
                <w:kern w:val="0"/>
              </w:rPr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both"/>
              <w:rPr>
                <w:rFonts w:hint="default" w:ascii="宋体" w:hAnsi="宋体"/>
                <w:kern w:val="0"/>
                <w:lang w:val="en-US" w:eastAsia="zh-CN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弱电安装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合同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szCs w:val="20"/>
                <w:lang w:val="en-US" w:eastAsia="zh-CN" w:bidi="ar-SA"/>
              </w:rPr>
              <w:t>基本合格</w:t>
            </w: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4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20</w:t>
            </w:r>
            <w:r>
              <w:rPr>
                <w:rFonts w:hint="eastAsia" w:ascii="宋体" w:hAnsi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解决住房问题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完成</w:t>
            </w: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仿宋_GB2312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推动慈惠街集镇建设，优化慈惠的市容市貌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基本完成</w:t>
            </w: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仿宋_GB2312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推动可持续发展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基本完成</w:t>
            </w: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（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20</w:t>
            </w:r>
            <w:r>
              <w:rPr>
                <w:rFonts w:hint="eastAsia" w:ascii="宋体" w:hAnsi="宋体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解决住房问题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完成</w:t>
            </w: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ind w:firstLine="420" w:firstLineChars="2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加强绩效管理意识，提高预算编制水平，合理编制项目涉及到的绩效目标值。多于财务部门沟通交流，严格遵守财务规章制度。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单位主要负责人</w:t>
            </w:r>
          </w:p>
          <w:p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年      月      日</w:t>
            </w: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</w:t>
            </w:r>
          </w:p>
        </w:tc>
      </w:tr>
    </w:tbl>
    <w:p>
      <w:pPr>
        <w:widowControl/>
        <w:rPr>
          <w:rFonts w:ascii="宋体" w:hAnsi="宋体"/>
          <w:kern w:val="0"/>
        </w:rPr>
      </w:pPr>
      <w:r>
        <w:rPr>
          <w:rFonts w:hint="eastAsia" w:ascii="宋体" w:hAnsi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/>
          <w:kern w:val="0"/>
        </w:rPr>
      </w:pPr>
      <w:r>
        <w:rPr>
          <w:rFonts w:ascii="宋体" w:hAnsi="宋体" w:cs="仿宋_GB2312"/>
          <w:kern w:val="0"/>
        </w:rPr>
        <w:t>1.</w:t>
      </w:r>
      <w:r>
        <w:rPr>
          <w:rFonts w:hint="eastAsia" w:ascii="宋体" w:hAnsi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/>
          <w:kern w:val="0"/>
        </w:rPr>
      </w:pPr>
      <w:r>
        <w:rPr>
          <w:rFonts w:ascii="宋体" w:hAnsi="宋体" w:cs="仿宋_GB2312"/>
          <w:kern w:val="0"/>
        </w:rPr>
        <w:t>2.</w:t>
      </w:r>
      <w:r>
        <w:rPr>
          <w:rFonts w:hint="eastAsia" w:ascii="宋体" w:hAnsi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cs="仿宋_GB2312"/>
          <w:kern w:val="0"/>
        </w:rPr>
        <w:t>X,</w:t>
      </w:r>
      <w:r>
        <w:rPr>
          <w:rFonts w:hint="eastAsia" w:ascii="宋体" w:hAnsi="宋体" w:cs="仿宋_GB2312"/>
          <w:kern w:val="0"/>
        </w:rPr>
        <w:t>得分</w:t>
      </w:r>
      <w:r>
        <w:rPr>
          <w:rFonts w:ascii="宋体" w:hAnsi="宋体" w:cs="仿宋_GB2312"/>
          <w:kern w:val="0"/>
        </w:rPr>
        <w:t>=</w:t>
      </w:r>
      <w:r>
        <w:rPr>
          <w:rFonts w:hint="eastAsia" w:ascii="宋体" w:hAnsi="宋体" w:cs="仿宋_GB2312"/>
          <w:kern w:val="0"/>
        </w:rPr>
        <w:t>权重</w:t>
      </w:r>
      <w:r>
        <w:rPr>
          <w:rFonts w:ascii="宋体" w:hAnsi="宋体" w:cs="仿宋_GB2312"/>
          <w:kern w:val="0"/>
        </w:rPr>
        <w:t>*B/A</w:t>
      </w:r>
      <w:r>
        <w:rPr>
          <w:rFonts w:hint="eastAsia" w:ascii="宋体" w:hAnsi="宋体" w:cs="仿宋_GB2312"/>
          <w:kern w:val="0"/>
        </w:rPr>
        <w:t>），反向指标（即目标值为≤</w:t>
      </w:r>
      <w:r>
        <w:rPr>
          <w:rFonts w:ascii="宋体" w:hAnsi="宋体" w:cs="仿宋_GB2312"/>
          <w:kern w:val="0"/>
        </w:rPr>
        <w:t>X</w:t>
      </w:r>
      <w:r>
        <w:rPr>
          <w:rFonts w:hint="eastAsia" w:ascii="宋体" w:hAnsi="宋体" w:cs="仿宋_GB2312"/>
          <w:kern w:val="0"/>
        </w:rPr>
        <w:t>，得分</w:t>
      </w:r>
      <w:r>
        <w:rPr>
          <w:rFonts w:ascii="宋体" w:hAnsi="宋体" w:cs="仿宋_GB2312"/>
          <w:kern w:val="0"/>
        </w:rPr>
        <w:t>=</w:t>
      </w:r>
      <w:r>
        <w:rPr>
          <w:rFonts w:hint="eastAsia" w:ascii="宋体" w:hAnsi="宋体" w:cs="仿宋_GB2312"/>
          <w:kern w:val="0"/>
        </w:rPr>
        <w:t>权重</w:t>
      </w:r>
      <w:r>
        <w:rPr>
          <w:rFonts w:ascii="宋体" w:hAnsi="宋体" w:cs="仿宋_GB2312"/>
          <w:kern w:val="0"/>
        </w:rPr>
        <w:t>*A/B）</w:t>
      </w:r>
      <w:r>
        <w:rPr>
          <w:rFonts w:hint="eastAsia" w:ascii="宋体" w:hAnsi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ascii="宋体" w:hAnsi="宋体" w:cs="仿宋_GB2312"/>
          <w:kern w:val="0"/>
        </w:rPr>
      </w:pPr>
      <w:r>
        <w:rPr>
          <w:rFonts w:ascii="宋体" w:hAnsi="宋体" w:cs="仿宋_GB2312"/>
          <w:kern w:val="0"/>
        </w:rPr>
        <w:t>3.</w:t>
      </w:r>
      <w:r>
        <w:rPr>
          <w:rFonts w:hint="eastAsia" w:ascii="宋体" w:hAnsi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cs="仿宋_GB2312"/>
          <w:kern w:val="0"/>
        </w:rPr>
        <w:t>100-80%</w:t>
      </w:r>
      <w:r>
        <w:rPr>
          <w:rFonts w:hint="eastAsia" w:ascii="宋体" w:hAnsi="宋体" w:cs="仿宋_GB2312"/>
          <w:kern w:val="0"/>
        </w:rPr>
        <w:t>（含</w:t>
      </w:r>
      <w:r>
        <w:rPr>
          <w:rFonts w:ascii="宋体" w:hAnsi="宋体" w:cs="仿宋_GB2312"/>
          <w:kern w:val="0"/>
        </w:rPr>
        <w:t>80%</w:t>
      </w:r>
      <w:r>
        <w:rPr>
          <w:rFonts w:hint="eastAsia" w:ascii="宋体" w:hAnsi="宋体" w:cs="仿宋_GB2312"/>
          <w:kern w:val="0"/>
        </w:rPr>
        <w:t>）、</w:t>
      </w:r>
      <w:r>
        <w:rPr>
          <w:rFonts w:ascii="宋体" w:hAnsi="宋体" w:cs="仿宋_GB2312"/>
          <w:kern w:val="0"/>
        </w:rPr>
        <w:t>80-50%</w:t>
      </w:r>
      <w:r>
        <w:rPr>
          <w:rFonts w:hint="eastAsia" w:ascii="宋体" w:hAnsi="宋体" w:cs="仿宋_GB2312"/>
          <w:kern w:val="0"/>
        </w:rPr>
        <w:t>（含</w:t>
      </w:r>
      <w:r>
        <w:rPr>
          <w:rFonts w:ascii="宋体" w:hAnsi="宋体" w:cs="仿宋_GB2312"/>
          <w:kern w:val="0"/>
        </w:rPr>
        <w:t>50%</w:t>
      </w:r>
      <w:r>
        <w:rPr>
          <w:rFonts w:hint="eastAsia" w:ascii="宋体" w:hAnsi="宋体" w:cs="仿宋_GB2312"/>
          <w:kern w:val="0"/>
        </w:rPr>
        <w:t>）、</w:t>
      </w:r>
      <w:r>
        <w:rPr>
          <w:rFonts w:ascii="宋体" w:hAnsi="宋体" w:cs="仿宋_GB2312"/>
          <w:kern w:val="0"/>
        </w:rPr>
        <w:t>50-0</w:t>
      </w:r>
      <w:r>
        <w:rPr>
          <w:rFonts w:hint="eastAsia" w:ascii="宋体" w:hAnsi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ascii="宋体" w:hAnsi="宋体" w:cs="仿宋_GB2312"/>
          <w:kern w:val="0"/>
        </w:rPr>
      </w:pPr>
      <w:r>
        <w:rPr>
          <w:rFonts w:hint="eastAsia" w:ascii="宋体" w:hAnsi="宋体" w:cs="仿宋_GB2312"/>
          <w:kern w:val="0"/>
        </w:rPr>
        <w:t>4.基于经济性和必要性等因素考虑，满意度指标暂可不作为必评指标。</w:t>
      </w:r>
    </w:p>
    <w:p>
      <w:pPr>
        <w:widowControl/>
        <w:spacing w:line="432" w:lineRule="atLeast"/>
        <w:jc w:val="left"/>
        <w:rPr>
          <w:rFonts w:ascii="黑体" w:hAnsi="黑体" w:eastAsia="黑体" w:cs="宋体"/>
          <w:color w:val="000000"/>
          <w:kern w:val="0"/>
          <w:sz w:val="28"/>
          <w:szCs w:val="28"/>
        </w:rPr>
      </w:pPr>
    </w:p>
    <w:p>
      <w:pPr>
        <w:widowControl/>
        <w:spacing w:line="432" w:lineRule="atLeast"/>
        <w:jc w:val="left"/>
        <w:rPr>
          <w:rFonts w:ascii="方正小标宋简体" w:hAnsi="方正小标宋简体" w:eastAsia="方正小标宋简体" w:cs="方正小标宋简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附件3：</w:t>
      </w:r>
    </w:p>
    <w:p>
      <w:pPr>
        <w:widowControl/>
        <w:spacing w:line="432" w:lineRule="atLeas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××年度××项目自评结果（格式）</w:t>
      </w:r>
    </w:p>
    <w:p>
      <w:pPr>
        <w:widowControl/>
        <w:spacing w:line="432" w:lineRule="atLeast"/>
        <w:jc w:val="center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（缩略版）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　</w:t>
      </w:r>
      <w:r>
        <w:rPr>
          <w:rFonts w:hint="eastAsia" w:ascii="黑体" w:hAnsi="黑体" w:eastAsia="黑体" w:cs="宋体"/>
          <w:color w:val="000000"/>
          <w:kern w:val="0"/>
          <w:sz w:val="24"/>
          <w:szCs w:val="24"/>
        </w:rPr>
        <w:t>　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一、自评结论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（一）自评得分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（二）绩效目标完成情况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1.执行率情况。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2.完成的绩效目标。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3.未完成的绩效目标。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（三）存在的问题和原因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包括核实和评述上年度结果应用情况，列举本年度绩效问题和原因。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（四）下一步拟改进措施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1.下一步拟改进措施，包括项目整改和绩效目标调整完善等相关内容。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2.拟与预算安排相结合情况。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附件：××年度××项目自评表（附后，格式参见附1）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　　二、佐证材料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（一）基本情况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1.简要概述项目立项目的和年度绩效目标。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2.简要概述项目资金情况（包括资金结构、投向、用途、分配方式、结果等相关情况，常年性项目说明年度情况，延续性项目说明周期情况）。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（二）部门自评工作开展情况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简要概述部门自评组织实施过程等相关情况。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（三）绩效目标完成情况分析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1.预算执行情况分析（包括完成情况和偏离原因等）。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2.绩效目标完成情况分析（包括完成情况和偏离原因等）。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（1）产出指标完成情况分析。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（2）效益指标完成情况分析。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（3）满意度指标完成情况分析。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（四）上年度部门自评结果应用情况</w:t>
      </w: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（五）其他佐证材料</w:t>
      </w: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注：缩略版建议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6000字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以内。</w:t>
      </w: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</w:p>
    <w:p>
      <w:pPr>
        <w:widowControl/>
        <w:spacing w:line="432" w:lineRule="atLeas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</w:p>
    <w:p>
      <w:pPr>
        <w:widowControl/>
        <w:spacing w:line="432" w:lineRule="atLeas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××年度××项目自评结果（格式）</w:t>
      </w:r>
    </w:p>
    <w:p>
      <w:pPr>
        <w:widowControl/>
        <w:spacing w:line="432" w:lineRule="atLeast"/>
        <w:jc w:val="center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（摘要版）</w:t>
      </w:r>
    </w:p>
    <w:p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</w:p>
    <w:p>
      <w:pPr>
        <w:widowControl/>
        <w:spacing w:after="240"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　　摘要版只保留缩略版的第一部分，精简到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1500字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左右。</w:t>
      </w:r>
    </w:p>
    <w:p>
      <w:pPr>
        <w:widowControl/>
        <w:spacing w:after="240"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C9B"/>
    <w:rsid w:val="00590587"/>
    <w:rsid w:val="005C2E1B"/>
    <w:rsid w:val="00773083"/>
    <w:rsid w:val="00A84C9B"/>
    <w:rsid w:val="00D9072C"/>
    <w:rsid w:val="04E15EA6"/>
    <w:rsid w:val="13ED3CC2"/>
    <w:rsid w:val="19E37B7B"/>
    <w:rsid w:val="1A873D34"/>
    <w:rsid w:val="24FE5FDB"/>
    <w:rsid w:val="271F78BE"/>
    <w:rsid w:val="308761CB"/>
    <w:rsid w:val="3666637F"/>
    <w:rsid w:val="3A35532D"/>
    <w:rsid w:val="46EB0FE9"/>
    <w:rsid w:val="4DDF5027"/>
    <w:rsid w:val="4E6743B4"/>
    <w:rsid w:val="5B6B7CBB"/>
    <w:rsid w:val="5CD33A9E"/>
    <w:rsid w:val="75016C2F"/>
    <w:rsid w:val="77165A5F"/>
    <w:rsid w:val="7968045F"/>
    <w:rsid w:val="796D0DFF"/>
    <w:rsid w:val="7E2C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6</Pages>
  <Words>230</Words>
  <Characters>1311</Characters>
  <Lines>10</Lines>
  <Paragraphs>3</Paragraphs>
  <TotalTime>1</TotalTime>
  <ScaleCrop>false</ScaleCrop>
  <LinksUpToDate>false</LinksUpToDate>
  <CharactersWithSpaces>1538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2021-04-12T01:04:00Z</dcterms:created>
  <dc:creator>USER-</dc:creator>
  <cp:lastModifiedBy>LENOVO</cp:lastModifiedBy>
  <cp:lastPrinted>2021-04-16T08:10:00Z</cp:lastPrinted>
  <dcterms:modified xsi:type="dcterms:W3CDTF">2021-04-21T02:53:59Z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472F336041224E5A870904269DD3BBD1</vt:lpwstr>
  </property>
</Properties>
</file>