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等线"/>
          <w:color w:val="000000"/>
          <w:kern w:val="0"/>
          <w:sz w:val="24"/>
        </w:rPr>
      </w:pPr>
      <w:bookmarkStart w:id="0" w:name="_GoBack"/>
      <w:bookmarkEnd w:id="0"/>
      <w:r>
        <w:rPr>
          <w:rFonts w:hint="eastAsia" w:ascii="等线" w:hAnsi="等线" w:eastAsia="等线" w:cs="等线"/>
          <w:color w:val="000000"/>
          <w:kern w:val="0"/>
          <w:sz w:val="24"/>
        </w:rPr>
        <w:t>附件1:</w:t>
      </w:r>
    </w:p>
    <w:p>
      <w:pPr>
        <w:jc w:val="center"/>
        <w:rPr>
          <w:rFonts w:ascii="等线" w:hAnsi="等线" w:eastAsia="等线" w:cs="等线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</w:rPr>
        <w:t>2020年度综治工作经费项目自评表</w:t>
      </w:r>
    </w:p>
    <w:p>
      <w:pPr>
        <w:pStyle w:val="6"/>
        <w:widowControl/>
        <w:rPr>
          <w:rFonts w:hint="default"/>
        </w:rPr>
      </w:pPr>
      <w:r>
        <w:t>单位名称: 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t>街道办事处          填报日期:2021年4月28日</w:t>
      </w:r>
    </w:p>
    <w:tbl>
      <w:tblPr>
        <w:tblStyle w:val="4"/>
        <w:tblW w:w="533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等线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综治工作经费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1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hAnsi="宋体" w:eastAsia="宋体"/>
                <w:sz w:val="2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综治办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项目类别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1、部门预算项目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项目属性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1、持续性项目 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项目类型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1、常年性项目 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预算执行情况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（万元）</w:t>
            </w:r>
          </w:p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执行率（B/A）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得分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/>
              <w:rPr>
                <w:rFonts w:ascii="宋体" w:hAnsi="宋体" w:eastAsia="宋体"/>
                <w:sz w:val="2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141.0000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43.417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30.79%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6.16分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(B)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接访次数（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1次/月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6次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全年制作宣传资料数量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(12分)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29590个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全年三级视频维修和增补预计数量（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200个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问题解决（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6分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大于等于90%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验收通过率（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验收通过率（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未维修增补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完成各项宣传活动时间（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12分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及时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完成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维修和增补费用（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2分</w:t>
            </w:r>
            <w:r>
              <w:rPr>
                <w:rFonts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预算内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</w:t>
            </w:r>
            <w:r>
              <w:rPr>
                <w:rFonts w:ascii="宋体" w:hAnsi="宋体" w:eastAsia="宋体" w:cs="宋体"/>
                <w:color w:val="000000"/>
                <w:szCs w:val="21"/>
              </w:rPr>
              <w:t>维修增补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辖区涉稳人员稳定性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确保稳定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稳定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居民知晓度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提高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提高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（10分）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居民安全感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提升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（4分）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上访人员满意度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大于等于90%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（4分）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提高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提高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（2分）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100%（维修）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77.16</w:t>
            </w:r>
          </w:p>
        </w:tc>
      </w:tr>
    </w:tbl>
    <w:p>
      <w:pPr>
        <w:ind w:firstLine="420"/>
        <w:rPr>
          <w:rFonts w:ascii="等线" w:hAnsi="等线" w:eastAsia="等线" w:cs="等线"/>
          <w:color w:val="000000"/>
          <w:kern w:val="0"/>
          <w:sz w:val="24"/>
        </w:rPr>
      </w:pPr>
    </w:p>
    <w:tbl>
      <w:tblPr>
        <w:tblStyle w:val="4"/>
        <w:tblW w:w="92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偏差大或目标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/>
                <w:b/>
                <w:bCs/>
                <w:kern w:val="0"/>
              </w:rPr>
            </w:pPr>
            <w:r>
              <w:t>1、 制定慰问金预算时不能明确发放标准是否会上浮，</w:t>
            </w:r>
            <w:r>
              <w:rPr>
                <w:rFonts w:hint="eastAsia"/>
              </w:rPr>
              <w:t>2020年</w:t>
            </w:r>
            <w:r>
              <w:t>预算较2019年实际发放数稍有提高。</w:t>
            </w:r>
            <w:r>
              <w:br w:type="textWrapping"/>
            </w:r>
            <w:r>
              <w:rPr>
                <w:rFonts w:hint="eastAsia"/>
              </w:rPr>
              <w:t xml:space="preserve">    </w:t>
            </w:r>
            <w:r>
              <w:t>2、 因疫情原因，综治办未开展上半年平安创建宣传活动，市区领导大接访活动方式有所变化。</w:t>
            </w:r>
            <w:r>
              <w:br w:type="textWrapping"/>
            </w:r>
            <w:r>
              <w:rPr>
                <w:rFonts w:hint="eastAsia"/>
              </w:rPr>
              <w:t xml:space="preserve">    </w:t>
            </w:r>
            <w:r>
              <w:t>3、 因疫情及防汛工作安排，三级视频的维修增补工作有滞后现象。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/>
                <w:b/>
                <w:bCs/>
                <w:kern w:val="0"/>
              </w:rPr>
            </w:pPr>
            <w:r>
              <w:rPr>
                <w:rFonts w:hint="eastAsia"/>
              </w:rPr>
              <w:t>根据2020年疫情期间预算执行情况，科学制定2021年预算计划，完善绩效指标。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备注:</w:t>
      </w:r>
    </w:p>
    <w:p>
      <w:pPr>
        <w:ind w:firstLine="210" w:firstLineChars="1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1.预算执行情况口径:预算数为调整后财政资金总额(包括上年结余结转),执行数为资金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使用单位财政资金实际支出数。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合理确定分值。汇总时,以资金额度为权重,对分值进行加权平均计算。</w:t>
      </w:r>
    </w:p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4.基于经济性和必要性等因素考虑,满意度指标暂可不作为必评指标。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3F05B62"/>
    <w:rsid w:val="00054C24"/>
    <w:rsid w:val="001511DA"/>
    <w:rsid w:val="00213E63"/>
    <w:rsid w:val="002D095C"/>
    <w:rsid w:val="005B65EE"/>
    <w:rsid w:val="006540A9"/>
    <w:rsid w:val="00660AF0"/>
    <w:rsid w:val="007B2097"/>
    <w:rsid w:val="007B572D"/>
    <w:rsid w:val="00802029"/>
    <w:rsid w:val="00812121"/>
    <w:rsid w:val="008A596C"/>
    <w:rsid w:val="009B67D2"/>
    <w:rsid w:val="00A17C65"/>
    <w:rsid w:val="00A46BF9"/>
    <w:rsid w:val="00A80B79"/>
    <w:rsid w:val="00BD5234"/>
    <w:rsid w:val="00C57AE3"/>
    <w:rsid w:val="00C94295"/>
    <w:rsid w:val="00D20596"/>
    <w:rsid w:val="00D7330F"/>
    <w:rsid w:val="00DE6CF4"/>
    <w:rsid w:val="00E85A86"/>
    <w:rsid w:val="00EF2D0A"/>
    <w:rsid w:val="00F06653"/>
    <w:rsid w:val="00F90F90"/>
    <w:rsid w:val="00FB7E6A"/>
    <w:rsid w:val="038845A3"/>
    <w:rsid w:val="03F05B62"/>
    <w:rsid w:val="0A6656DE"/>
    <w:rsid w:val="2C887389"/>
    <w:rsid w:val="5484787A"/>
    <w:rsid w:val="74C2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spacing"/>
    <w:basedOn w:val="1"/>
    <w:qFormat/>
    <w:uiPriority w:val="0"/>
    <w:rPr>
      <w:rFonts w:hint="eastAsia" w:ascii="等线" w:hAnsi="等线" w:eastAsia="等线" w:cs="Times New Roman"/>
    </w:rPr>
  </w:style>
  <w:style w:type="paragraph" w:customStyle="1" w:styleId="7">
    <w:name w:val="正文2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paragraph" w:customStyle="1" w:styleId="9">
    <w:name w:val="正文1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character" w:customStyle="1" w:styleId="10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220</Words>
  <Characters>1255</Characters>
  <Lines>10</Lines>
  <Paragraphs>2</Paragraphs>
  <TotalTime>102</TotalTime>
  <ScaleCrop>false</ScaleCrop>
  <LinksUpToDate>false</LinksUpToDate>
  <CharactersWithSpaces>1473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2021-04-22T02:08:00Z</dcterms:created>
  <dc:creator>志</dc:creator>
  <cp:lastModifiedBy>Administrator</cp:lastModifiedBy>
  <dcterms:modified xsi:type="dcterms:W3CDTF">2021-06-11T06:10:13Z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F3AF16FDDA5F48D99A21E609412F650F</vt:lpwstr>
  </property>
</Properties>
</file>