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2020年度失地农工生活费项目自评表</w:t>
      </w:r>
    </w:p>
    <w:p>
      <w:pPr>
        <w:pStyle w:val="5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3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1097"/>
        <w:gridCol w:w="1217"/>
        <w:gridCol w:w="336"/>
        <w:gridCol w:w="493"/>
        <w:gridCol w:w="478"/>
        <w:gridCol w:w="739"/>
        <w:gridCol w:w="617"/>
        <w:gridCol w:w="205"/>
        <w:gridCol w:w="294"/>
        <w:gridCol w:w="918"/>
        <w:gridCol w:w="163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0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失地农工生活费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</w:t>
            </w:r>
            <w:r>
              <w:rPr>
                <w:rFonts w:ascii="宋体" w:hAnsi="宋体" w:eastAsia="宋体"/>
                <w:color w:val="000000"/>
                <w:sz w:val="20"/>
              </w:rPr>
              <w:t>柏泉街道办事处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拆迁办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0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0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0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9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</w:t>
            </w:r>
            <w:r>
              <w:rPr>
                <w:rFonts w:ascii="宋体" w:hAnsi="宋体" w:eastAsia="宋体"/>
                <w:color w:val="000000"/>
                <w:sz w:val="20"/>
              </w:rPr>
              <w:t>243.5200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1222.03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98.27%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19.65分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shd w:val="clear" w:color="auto" w:fill="auto"/>
            <w:noWrap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  <w:t>失地农工人数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12分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）</w:t>
            </w:r>
          </w:p>
        </w:tc>
        <w:tc>
          <w:tcPr>
            <w:tcW w:w="572" w:type="pct"/>
            <w:gridSpan w:val="3"/>
            <w:shd w:val="clear" w:color="auto" w:fill="auto"/>
            <w:noWrap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约2600</w:t>
            </w:r>
            <w:r>
              <w:rPr>
                <w:rFonts w:ascii="宋体" w:hAnsi="宋体" w:eastAsia="宋体"/>
                <w:color w:val="000000"/>
                <w:sz w:val="20"/>
              </w:rPr>
              <w:t>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TW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2738人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highlight w:val="none"/>
                <w:u w:val="none"/>
                <w:shd w:val="clear" w:color="auto" w:fill="auto"/>
                <w:lang w:val="en-US" w:eastAsia="zh-CN" w:bidi="zh-TW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  <w:t>专款专用率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6分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98.27%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5.9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  <w:t>资金拨付率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8分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100%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  <w:t>发放及时性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6分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80%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4.8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  <w:t>生活费标准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8分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200-</w:t>
            </w:r>
            <w:r>
              <w:rPr>
                <w:rFonts w:ascii="宋体" w:hAnsi="宋体" w:eastAsia="宋体"/>
                <w:color w:val="000000"/>
                <w:sz w:val="20"/>
              </w:rPr>
              <w:t>600元/月/人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60%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highlight w:val="none"/>
                <w:u w:val="none"/>
                <w:shd w:val="clear" w:color="auto" w:fill="auto"/>
                <w:lang w:val="en-US" w:eastAsia="zh-CN" w:bidi="zh-TW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  <w:t>对社区建设影响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15分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加快建设进度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100%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  <w:t>社会稳定性</w:t>
            </w:r>
          </w:p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15分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良好影响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100%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  <w:t>失地农工满意度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10分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CN" w:bidi="zh-TW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95%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98%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TW" w:bidi="zh-T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highlight w:val="none"/>
                <w:u w:val="none"/>
                <w:shd w:val="clear" w:color="auto" w:fill="auto"/>
                <w:lang w:val="en-US" w:eastAsia="zh-CN" w:bidi="zh-TW"/>
              </w:rPr>
              <w:t>98.35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3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1、发放及时率设定标准值100%，实际完成值80%。根据柏发[2018]18号街道办事处房屋搬迁和退地安置实施方案中补助金于每月发放，实际操作过程中，存在季度或者年发放一次。</w:t>
            </w:r>
          </w:p>
          <w:p>
            <w:pPr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2、预算执行数存在厂房拆迁过渡费串项的情况。</w:t>
            </w:r>
          </w:p>
          <w:p>
            <w:pPr>
              <w:bidi w:val="0"/>
              <w:rPr>
                <w:rFonts w:hint="default" w:ascii="宋体" w:hAnsi="宋体" w:eastAsia="宋体" w:cs="宋体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1、财政支付时要按照年初预算的指标支付，不得串项；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hd w:val="clear" w:color="auto" w:fill="auto"/>
              <w:spacing w:before="0" w:beforeAutospacing="0" w:after="0" w:afterAutospacing="0"/>
              <w:ind w:right="0" w:rightChars="0"/>
              <w:jc w:val="both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19"/>
                <w:szCs w:val="19"/>
                <w:u w:val="none"/>
                <w:shd w:val="clear" w:color="auto" w:fill="auto"/>
                <w:lang w:val="en-US" w:eastAsia="zh-TW" w:bidi="zh-TW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2、提高绩效目标</w:t>
            </w:r>
            <w:r>
              <w:rPr>
                <w:rFonts w:hint="eastAsia" w:ascii="宋体" w:hAnsi="宋体" w:eastAsia="宋体" w:cs="宋体"/>
                <w:lang w:val="zh-CN" w:eastAsia="zh-CN"/>
              </w:rPr>
              <w:t>绩效管理意识。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统一预算支出与绩效目标的统一，</w:t>
            </w:r>
            <w:r>
              <w:rPr>
                <w:rFonts w:hint="eastAsia" w:ascii="宋体" w:hAnsi="宋体" w:eastAsia="宋体" w:cs="宋体"/>
                <w:lang w:val="zh-CN" w:eastAsia="zh-CN"/>
              </w:rPr>
              <w:t>以便加强预算执行分析，强化财务监控，强化预算刚性约束；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绩效指标变动时要及时更改，实施动态管理，</w:t>
            </w:r>
            <w:r>
              <w:rPr>
                <w:rFonts w:hint="eastAsia" w:ascii="宋体" w:hAnsi="宋体" w:eastAsia="宋体" w:cs="宋体"/>
                <w:lang w:val="zh-CN" w:eastAsia="zh-CN"/>
              </w:rPr>
              <w:t>加强绩效考评基础信息档案管理；完善绩效考评制度，提高全员项目绩效考核意识，建立日常跟踪及考评机制，加强内部监督考评。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备注: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使用单位财政资金实际支出数。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合理确定分值。汇总时,以资金额度为权重,对分值进行加权平均计算。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4.基于经济性和必要性等因素考虑,满意度指标暂可不作为必评指标。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70238"/>
    <w:rsid w:val="0B227BCF"/>
    <w:rsid w:val="11BB1F96"/>
    <w:rsid w:val="22ED7A51"/>
    <w:rsid w:val="233D7AD1"/>
    <w:rsid w:val="254D7467"/>
    <w:rsid w:val="2A461704"/>
    <w:rsid w:val="2B3E78FA"/>
    <w:rsid w:val="31070238"/>
    <w:rsid w:val="3302594A"/>
    <w:rsid w:val="396C0EBC"/>
    <w:rsid w:val="41F602CD"/>
    <w:rsid w:val="48242C69"/>
    <w:rsid w:val="54E32FC8"/>
    <w:rsid w:val="5A531B84"/>
    <w:rsid w:val="6501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6">
    <w:name w:val="正文2"/>
    <w:basedOn w:val="7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7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2021-04-22T02:21:00Z</dcterms:created>
  <dc:creator>志</dc:creator>
  <cp:lastModifiedBy>WH</cp:lastModifiedBy>
  <dcterms:modified xsi:type="dcterms:W3CDTF">2021-06-03T06:49:28Z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5B8AB76534364FE8875D5525418834AF</vt:lpwstr>
  </property>
</Properties>
</file>