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-11"/>
          <w:kern w:val="0"/>
          <w:sz w:val="36"/>
          <w:szCs w:val="36"/>
          <w:lang w:val="en-US" w:eastAsia="zh-CN"/>
        </w:rPr>
      </w:pPr>
      <w:bookmarkStart w:id="0" w:name="bookmark3"/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kern w:val="0"/>
          <w:sz w:val="36"/>
          <w:szCs w:val="36"/>
          <w:lang w:val="en-US" w:eastAsia="zh-CN"/>
        </w:rPr>
        <w:t>武汉市东西湖区自然资源和规划局2021年度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-11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kern w:val="0"/>
          <w:sz w:val="36"/>
          <w:szCs w:val="36"/>
          <w:lang w:val="en-US" w:eastAsia="zh-CN"/>
        </w:rPr>
        <w:t>土地储备资金项目自评结果</w:t>
      </w:r>
    </w:p>
    <w:p>
      <w:pPr>
        <w:pStyle w:val="8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-11"/>
          <w:kern w:val="0"/>
          <w:sz w:val="36"/>
          <w:szCs w:val="36"/>
          <w:lang w:val="en-US" w:eastAsia="zh-CN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（摘要版）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一</w:t>
      </w:r>
      <w:bookmarkEnd w:id="0"/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、自评</w:t>
      </w:r>
      <w:r>
        <w:rPr>
          <w:rFonts w:hint="eastAsia" w:ascii="黑体" w:hAnsi="黑体" w:eastAsia="黑体" w:cs="黑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结论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一）自评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得分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项目绩效自评综合评分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93.33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分。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3"/>
        <w:gridCol w:w="1186"/>
        <w:gridCol w:w="1397"/>
        <w:gridCol w:w="1382"/>
        <w:gridCol w:w="181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权重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评级分值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本项得分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得分率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预算执行情况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20%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项目产出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40%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40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 w:bidi="en-US"/>
              </w:rPr>
              <w:t>100%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项目效益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0%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项目满意度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380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%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20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13.33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66.67%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" w:hRule="atLeast"/>
          <w:jc w:val="center"/>
        </w:trPr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综合绩效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100%</w:t>
            </w: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</w:rPr>
              <w:t>100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93.33</w:t>
            </w:r>
          </w:p>
        </w:tc>
        <w:tc>
          <w:tcPr>
            <w:tcW w:w="1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 w:bidi="en-US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 w:bidi="en-US"/>
              </w:rPr>
              <w:t>93.33%</w:t>
            </w:r>
          </w:p>
        </w:tc>
      </w:tr>
    </w:tbl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绩效目标完成情况</w:t>
      </w:r>
      <w:bookmarkStart w:id="1" w:name="bookmark5"/>
      <w:bookmarkEnd w:id="1"/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执行率情况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right="0" w:firstLine="500"/>
        <w:jc w:val="both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bookmarkStart w:id="2" w:name="bookmark6"/>
      <w:bookmarkEnd w:id="2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 xml:space="preserve">土地储备金项目预算金额为110000万元，经区财政局批复，从区自然资源和规划局征地和拆迁补偿项目调入4937.42万元，预算总额114937.42万元，预算执行率为100.00%。具体支出明细情况如下：                        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 xml:space="preserve">      单位：万元</w:t>
      </w:r>
    </w:p>
    <w:tbl>
      <w:tblPr>
        <w:tblStyle w:val="5"/>
        <w:tblW w:w="9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3744"/>
        <w:gridCol w:w="1752"/>
        <w:gridCol w:w="2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374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单位名称</w:t>
            </w:r>
          </w:p>
        </w:tc>
        <w:tc>
          <w:tcPr>
            <w:tcW w:w="1752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金  额</w:t>
            </w:r>
          </w:p>
        </w:tc>
        <w:tc>
          <w:tcPr>
            <w:tcW w:w="242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74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武汉美联地产有限公司</w:t>
            </w:r>
          </w:p>
        </w:tc>
        <w:tc>
          <w:tcPr>
            <w:tcW w:w="1752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98360.64</w:t>
            </w:r>
          </w:p>
        </w:tc>
        <w:tc>
          <w:tcPr>
            <w:tcW w:w="242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置换土地补偿款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74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武汉地铁集团有限公司</w:t>
            </w:r>
          </w:p>
        </w:tc>
        <w:tc>
          <w:tcPr>
            <w:tcW w:w="1752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13366.78</w:t>
            </w:r>
          </w:p>
        </w:tc>
        <w:tc>
          <w:tcPr>
            <w:tcW w:w="242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收回土地补偿款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2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374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华工科技产业股份有限公司</w:t>
            </w:r>
          </w:p>
        </w:tc>
        <w:tc>
          <w:tcPr>
            <w:tcW w:w="1752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3210.00</w:t>
            </w:r>
          </w:p>
        </w:tc>
        <w:tc>
          <w:tcPr>
            <w:tcW w:w="242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收回闲置土地补偿款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74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1752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  <w:t>114937.42</w:t>
            </w:r>
          </w:p>
        </w:tc>
        <w:tc>
          <w:tcPr>
            <w:tcW w:w="2424" w:type="dxa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after="0" w:line="560" w:lineRule="exact"/>
              <w:ind w:left="0" w:right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2.完成的绩效目标</w:t>
      </w:r>
    </w:p>
    <w:tbl>
      <w:tblPr>
        <w:tblStyle w:val="4"/>
        <w:tblW w:w="855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520"/>
        <w:gridCol w:w="2304"/>
        <w:gridCol w:w="1332"/>
        <w:gridCol w:w="1236"/>
        <w:gridCol w:w="9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一级指标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二级指标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三级指标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年初目标值（A）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实际完成值（B）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产出指标   （40分）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数量指标 （10分）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收储土地数量（宗）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5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质量指标 （10分）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资金支付合规性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合规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合规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时效指标 （10分）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年内资金支付率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100%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成本指标 （10分）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预算成本控制率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≦100%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≦100%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9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效益指标（20）</w:t>
            </w:r>
          </w:p>
        </w:tc>
        <w:tc>
          <w:tcPr>
            <w:tcW w:w="15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经济效益指标（10分）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是否促进经济发展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是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是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1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社会效益指标（10分）</w:t>
            </w:r>
          </w:p>
        </w:tc>
        <w:tc>
          <w:tcPr>
            <w:tcW w:w="23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是否对规范土地市场，优化营商环境产生影响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是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是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10</w:t>
            </w:r>
          </w:p>
        </w:tc>
      </w:tr>
    </w:tbl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bookmarkStart w:id="3" w:name="bookmark7"/>
      <w:bookmarkEnd w:id="3"/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3.未完成的绩效目标</w:t>
      </w:r>
    </w:p>
    <w:tbl>
      <w:tblPr>
        <w:tblStyle w:val="4"/>
        <w:tblW w:w="855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496"/>
        <w:gridCol w:w="2304"/>
        <w:gridCol w:w="1332"/>
        <w:gridCol w:w="1236"/>
        <w:gridCol w:w="9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一级指标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二级指标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三级指标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年初目标值（A）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实际完成值（B）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满意度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指标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（20分）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服务对象</w:t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满意度指标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企业对及时付款满意度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100%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66.67%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color="auto" w:fill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en-US" w:eastAsia="zh-CN" w:bidi="zh-TW"/>
              </w:rPr>
              <w:t>13.33</w:t>
            </w:r>
          </w:p>
        </w:tc>
      </w:tr>
    </w:tbl>
    <w:p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 w:firstLine="64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三）</w:t>
      </w:r>
      <w:r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</w:rPr>
        <w:t>存在的问题和原因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1.满意度指标未达年初设置100%的目标，原因为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武汉地铁集团有限公司（以下简称“武汉地铁集团”）与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武汉市东西湖区自然资源和规划局（以下简称“区自然资源和规划局”）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对地铁集团提出的“无偿收回国有划拨土地使用权的书面申请”中“无偿”存在不同理解，双方对是否需要支付土地补偿款存在争议，双方沟通时间过长，后通过仲裁方式解决，影响了满意度指标的完成。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default" w:ascii="楷体" w:hAnsi="楷体" w:eastAsia="楷体" w:cs="楷体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b w:val="0"/>
          <w:bCs w:val="0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四）下一步拟改进措施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加强与服务企业的沟通，尽快协调解决出现的问题。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附件：土地储备金项目绩效自评表</w:t>
      </w:r>
    </w:p>
    <w:p/>
    <w:p>
      <w:pPr>
        <w:pStyle w:val="2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东西湖区自然资源和规划局</w:t>
      </w:r>
    </w:p>
    <w:p>
      <w:pPr>
        <w:pStyle w:val="2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     202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年5月20日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006D4"/>
    <w:rsid w:val="44E00047"/>
    <w:rsid w:val="51B2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before="0" w:after="120"/>
      <w:ind w:left="420" w:leftChars="200" w:right="0"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qFormat/>
    <w:uiPriority w:val="0"/>
    <w:pPr>
      <w:widowControl w:val="0"/>
      <w:spacing w:before="0" w:after="120"/>
      <w:ind w:left="420" w:leftChars="200" w:right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2022-05-26T08:02:00Z</dcterms:created>
  <dc:creator>Administrator</dc:creator>
  <cp:lastModifiedBy>未来</cp:lastModifiedBy>
  <dcterms:modified xsi:type="dcterms:W3CDTF">2022-06-15T06:55:19Z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