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kern w:val="0"/>
          <w:sz w:val="40"/>
          <w:szCs w:val="40"/>
        </w:rPr>
        <w:t>不动产登记资料即时扫描和档案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0"/>
          <w:szCs w:val="40"/>
        </w:rPr>
        <w:t>数字化加工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       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       </w:t>
      </w:r>
    </w:p>
    <w:tbl>
      <w:tblPr>
        <w:tblStyle w:val="3"/>
        <w:tblW w:w="88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9"/>
        <w:gridCol w:w="1065"/>
        <w:gridCol w:w="1234"/>
        <w:gridCol w:w="810"/>
        <w:gridCol w:w="1124"/>
        <w:gridCol w:w="179"/>
        <w:gridCol w:w="1451"/>
        <w:gridCol w:w="653"/>
        <w:gridCol w:w="653"/>
        <w:gridCol w:w="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6972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不动产登记资料即时扫描和档案数字化加工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316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东西湖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区自然资源和规划局</w:t>
            </w:r>
          </w:p>
        </w:tc>
        <w:tc>
          <w:tcPr>
            <w:tcW w:w="228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地籍科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6972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6972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outlineLvl w:val="9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6972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" w:char="00FE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0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7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241</w:t>
            </w:r>
          </w:p>
        </w:tc>
        <w:tc>
          <w:tcPr>
            <w:tcW w:w="130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193.289746</w:t>
            </w:r>
          </w:p>
        </w:tc>
        <w:tc>
          <w:tcPr>
            <w:tcW w:w="14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80.20</w:t>
            </w:r>
          </w:p>
        </w:tc>
        <w:tc>
          <w:tcPr>
            <w:tcW w:w="217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16.04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0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6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both"/>
              <w:textAlignment w:val="auto"/>
              <w:outlineLvl w:val="9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1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完成不动产资料即时扫描成果　　</w:t>
            </w:r>
          </w:p>
        </w:tc>
        <w:tc>
          <w:tcPr>
            <w:tcW w:w="14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按计划完成全年各项扫描任务　</w:t>
            </w:r>
          </w:p>
        </w:tc>
        <w:tc>
          <w:tcPr>
            <w:tcW w:w="130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8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6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3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1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实体档案组卷及整理规范检查</w:t>
            </w:r>
          </w:p>
        </w:tc>
        <w:tc>
          <w:tcPr>
            <w:tcW w:w="14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≥99%</w:t>
            </w:r>
          </w:p>
        </w:tc>
        <w:tc>
          <w:tcPr>
            <w:tcW w:w="130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99%</w:t>
            </w:r>
          </w:p>
        </w:tc>
        <w:tc>
          <w:tcPr>
            <w:tcW w:w="8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8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</w:pPr>
          </w:p>
        </w:tc>
        <w:tc>
          <w:tcPr>
            <w:tcW w:w="106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</w:pPr>
          </w:p>
        </w:tc>
        <w:tc>
          <w:tcPr>
            <w:tcW w:w="123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</w:pPr>
          </w:p>
        </w:tc>
        <w:tc>
          <w:tcPr>
            <w:tcW w:w="21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数字化成果检查</w:t>
            </w:r>
          </w:p>
        </w:tc>
        <w:tc>
          <w:tcPr>
            <w:tcW w:w="14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100%</w:t>
            </w:r>
          </w:p>
        </w:tc>
        <w:tc>
          <w:tcPr>
            <w:tcW w:w="130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8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6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1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完成时间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　　</w:t>
            </w:r>
          </w:p>
        </w:tc>
        <w:tc>
          <w:tcPr>
            <w:tcW w:w="14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该年度内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　</w:t>
            </w:r>
          </w:p>
        </w:tc>
        <w:tc>
          <w:tcPr>
            <w:tcW w:w="130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  <w:jc w:val="center"/>
        </w:trPr>
        <w:tc>
          <w:tcPr>
            <w:tcW w:w="8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6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1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控制在预算内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　</w:t>
            </w:r>
          </w:p>
        </w:tc>
        <w:tc>
          <w:tcPr>
            <w:tcW w:w="14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控制在预算内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　</w:t>
            </w:r>
          </w:p>
        </w:tc>
        <w:tc>
          <w:tcPr>
            <w:tcW w:w="130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8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6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3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经济效益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指标</w:t>
            </w:r>
          </w:p>
        </w:tc>
        <w:tc>
          <w:tcPr>
            <w:tcW w:w="21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保护档案的完整性</w:t>
            </w:r>
          </w:p>
        </w:tc>
        <w:tc>
          <w:tcPr>
            <w:tcW w:w="14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保护各类档案完整性，避免不必要的损失</w:t>
            </w:r>
          </w:p>
        </w:tc>
        <w:tc>
          <w:tcPr>
            <w:tcW w:w="130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</w:pPr>
          </w:p>
        </w:tc>
        <w:tc>
          <w:tcPr>
            <w:tcW w:w="106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</w:pPr>
          </w:p>
        </w:tc>
        <w:tc>
          <w:tcPr>
            <w:tcW w:w="123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</w:pPr>
          </w:p>
        </w:tc>
        <w:tc>
          <w:tcPr>
            <w:tcW w:w="21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加快数字化档案建设</w:t>
            </w:r>
          </w:p>
        </w:tc>
        <w:tc>
          <w:tcPr>
            <w:tcW w:w="14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数字化建设提高工作效率，有利于社会经济的发展</w:t>
            </w:r>
          </w:p>
        </w:tc>
        <w:tc>
          <w:tcPr>
            <w:tcW w:w="130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6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社会效益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指标</w:t>
            </w:r>
          </w:p>
        </w:tc>
        <w:tc>
          <w:tcPr>
            <w:tcW w:w="21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通过提高档案数字化水平，提供高效优质的服务</w:t>
            </w:r>
          </w:p>
        </w:tc>
        <w:tc>
          <w:tcPr>
            <w:tcW w:w="14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直接受益群体覆盖我单位全体工作人员及办事的来访人员</w:t>
            </w:r>
          </w:p>
        </w:tc>
        <w:tc>
          <w:tcPr>
            <w:tcW w:w="130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8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6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3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可持续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影响指标</w:t>
            </w:r>
          </w:p>
        </w:tc>
        <w:tc>
          <w:tcPr>
            <w:tcW w:w="21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通过各种保护措施，延长档案的质量和保存年限</w:t>
            </w:r>
          </w:p>
        </w:tc>
        <w:tc>
          <w:tcPr>
            <w:tcW w:w="14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　有利于促进社会可持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10" w:firstLineChars="100"/>
              <w:jc w:val="left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续发展</w:t>
            </w:r>
          </w:p>
        </w:tc>
        <w:tc>
          <w:tcPr>
            <w:tcW w:w="130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8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</w:pPr>
          </w:p>
        </w:tc>
        <w:tc>
          <w:tcPr>
            <w:tcW w:w="106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</w:pPr>
          </w:p>
        </w:tc>
        <w:tc>
          <w:tcPr>
            <w:tcW w:w="123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</w:pPr>
          </w:p>
        </w:tc>
        <w:tc>
          <w:tcPr>
            <w:tcW w:w="21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延长纸质档案的寿命和保存年限</w:t>
            </w:r>
          </w:p>
        </w:tc>
        <w:tc>
          <w:tcPr>
            <w:tcW w:w="14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　有利于促进社会可持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10" w:firstLineChars="100"/>
              <w:jc w:val="left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续发展</w:t>
            </w:r>
          </w:p>
        </w:tc>
        <w:tc>
          <w:tcPr>
            <w:tcW w:w="130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8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6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3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服务对象满意度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指标</w:t>
            </w:r>
          </w:p>
        </w:tc>
        <w:tc>
          <w:tcPr>
            <w:tcW w:w="21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left"/>
              <w:textAlignment w:val="auto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便于群众查阅利用档案</w:t>
            </w:r>
          </w:p>
        </w:tc>
        <w:tc>
          <w:tcPr>
            <w:tcW w:w="14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群众满意度达到98%</w:t>
            </w:r>
          </w:p>
        </w:tc>
        <w:tc>
          <w:tcPr>
            <w:tcW w:w="130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98%</w:t>
            </w:r>
          </w:p>
        </w:tc>
        <w:tc>
          <w:tcPr>
            <w:tcW w:w="8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8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</w:pPr>
          </w:p>
        </w:tc>
        <w:tc>
          <w:tcPr>
            <w:tcW w:w="106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</w:pPr>
          </w:p>
        </w:tc>
        <w:tc>
          <w:tcPr>
            <w:tcW w:w="123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</w:pPr>
          </w:p>
        </w:tc>
        <w:tc>
          <w:tcPr>
            <w:tcW w:w="21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left"/>
              <w:textAlignment w:val="auto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方便社区群众利用档案，最大限度的发掘档案蕴藏的价值</w:t>
            </w:r>
          </w:p>
        </w:tc>
        <w:tc>
          <w:tcPr>
            <w:tcW w:w="14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群众满意度达到98%</w:t>
            </w:r>
          </w:p>
        </w:tc>
        <w:tc>
          <w:tcPr>
            <w:tcW w:w="130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98%</w:t>
            </w:r>
          </w:p>
        </w:tc>
        <w:tc>
          <w:tcPr>
            <w:tcW w:w="8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037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95.79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1" w:hRule="atLeast"/>
          <w:jc w:val="center"/>
        </w:trPr>
        <w:tc>
          <w:tcPr>
            <w:tcW w:w="188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6972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窗口业务费用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由于疫情业务办理量较小，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窗口业务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办理量较小，扫描档案量较少，费用支出减少。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实体档案整理规范：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1.办公环境有限，没有足够的档案室存放档案；2.前端扫描与后端扫描档案整理与流程不一致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8" w:hRule="atLeast"/>
          <w:jc w:val="center"/>
        </w:trPr>
        <w:tc>
          <w:tcPr>
            <w:tcW w:w="188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6972" w:type="dxa"/>
            <w:gridSpan w:val="8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与上级领导协商，预留充足的档案室，以便存放整理档案。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档案整理严格按市局要求规范整理，协调前后端的工作保持一致性。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9" w:hRule="atLeast"/>
          <w:jc w:val="center"/>
        </w:trPr>
        <w:tc>
          <w:tcPr>
            <w:tcW w:w="188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6972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eastAsia="宋体"/>
          <w:lang w:val="en-US" w:eastAsia="zh-CN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C3FE4"/>
    <w:multiLevelType w:val="singleLevel"/>
    <w:tmpl w:val="503C3FE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76A0B"/>
    <w:rsid w:val="2DD968F9"/>
    <w:rsid w:val="335A4F2B"/>
    <w:rsid w:val="385B32D1"/>
    <w:rsid w:val="52DE3B50"/>
    <w:rsid w:val="5F300338"/>
    <w:rsid w:val="6D8B0972"/>
    <w:rsid w:val="78CE1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2021-04-15T06:44:06Z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