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方正小标宋简体" w:hAnsi="方正小标宋简体" w:eastAsia="方正小标宋简体" w:cs="方正小标宋简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件2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东西湖区司法局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部门整体绩效自评表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　　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东西湖区司法局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       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00"/>
        <w:gridCol w:w="376"/>
        <w:gridCol w:w="746"/>
        <w:gridCol w:w="1319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2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单位名称</w:t>
            </w:r>
          </w:p>
        </w:tc>
        <w:tc>
          <w:tcPr>
            <w:tcW w:w="7420" w:type="dxa"/>
            <w:gridSpan w:val="9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东西湖区司法局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2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基本支出总额</w:t>
            </w:r>
          </w:p>
        </w:tc>
        <w:tc>
          <w:tcPr>
            <w:tcW w:w="3364" w:type="dxa"/>
            <w:gridSpan w:val="4"/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2252.56万元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项目支出总额</w:t>
            </w: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763.47万元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28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预算执行情况（万元）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28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部门整体支出总额</w:t>
            </w:r>
          </w:p>
        </w:tc>
        <w:tc>
          <w:tcPr>
            <w:tcW w:w="131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3083.62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3016.03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97.8%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2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年度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绩效</w:t>
            </w:r>
            <w:r>
              <w:rPr>
                <w:rFonts w:hint="eastAsia" w:ascii="宋体" w:hAnsi="宋体" w:eastAsia="宋体" w:cs="Times New Roman"/>
                <w:kern w:val="0"/>
              </w:rPr>
              <w:t>目标1：</w:t>
            </w: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10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7420" w:type="dxa"/>
            <w:gridSpan w:val="9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基层工作经费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年度绩效指标</w:t>
            </w:r>
          </w:p>
        </w:tc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数量指标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调解纠纷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1500件/年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1718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数量指标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调解纠纷成功率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98%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社会效益指标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缓解社会基本矛盾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效果显著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效果明显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社会效益指标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矛盾纠纷及时有效化解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效果显著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效果明显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服务对象满意度指标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对纠纷调解基本满意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基本满意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基本满意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2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年度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绩效</w:t>
            </w:r>
            <w:r>
              <w:rPr>
                <w:rFonts w:hint="eastAsia" w:ascii="宋体" w:hAnsi="宋体" w:eastAsia="宋体" w:cs="Times New Roman"/>
                <w:kern w:val="0"/>
              </w:rPr>
              <w:t>目标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</w:t>
            </w:r>
            <w:r>
              <w:rPr>
                <w:rFonts w:hint="eastAsia" w:ascii="宋体" w:hAnsi="宋体" w:eastAsia="宋体" w:cs="Times New Roman"/>
                <w:kern w:val="0"/>
              </w:rPr>
              <w:t>：</w:t>
            </w: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10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7420" w:type="dxa"/>
            <w:gridSpan w:val="9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法律援助专项经费</w:t>
            </w:r>
          </w:p>
          <w:p>
            <w:pPr>
              <w:widowControl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年度绩效指标</w:t>
            </w:r>
          </w:p>
        </w:tc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</w:rPr>
              <w:t>数量指标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ascii="宋体" w:hAnsi="宋体"/>
                <w:color w:val="000000"/>
                <w:sz w:val="20"/>
              </w:rPr>
              <w:t>法律援助案件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605件以上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697件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成本指标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/>
                <w:color w:val="000000"/>
                <w:sz w:val="20"/>
              </w:rPr>
              <w:t>公检法机关指定刑事辩护通知的受理率100%，对符合条件的民事、行政法律援助申请受理率100%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100%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时效指标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/>
                <w:color w:val="000000"/>
                <w:sz w:val="20"/>
              </w:rPr>
              <w:t>工作日接待法律咨询，接收法律援助案件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及时完成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及时完成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社会效益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/>
                <w:color w:val="000000"/>
                <w:sz w:val="20"/>
              </w:rPr>
              <w:t>坚持诚信公正，切实维护弱势群众合法权益，维护社会和谐稳定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效果显著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效果显著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可持续影响指标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/>
                <w:color w:val="000000"/>
                <w:sz w:val="20"/>
              </w:rPr>
              <w:t>保障公民享受公正法律保护，构建社会主义法治社会，实现社会公平正义。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/>
                <w:color w:val="000000"/>
              </w:rPr>
              <w:t>长期持续影响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/>
                <w:color w:val="000000"/>
              </w:rPr>
              <w:t>长期持续影响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2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年度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绩效</w:t>
            </w:r>
            <w:r>
              <w:rPr>
                <w:rFonts w:hint="eastAsia" w:ascii="宋体" w:hAnsi="宋体" w:eastAsia="宋体" w:cs="Times New Roman"/>
                <w:kern w:val="0"/>
              </w:rPr>
              <w:t>目标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</w:t>
            </w:r>
            <w:r>
              <w:rPr>
                <w:rFonts w:hint="eastAsia" w:ascii="宋体" w:hAnsi="宋体" w:eastAsia="宋体" w:cs="Times New Roman"/>
                <w:kern w:val="0"/>
              </w:rPr>
              <w:t>：</w:t>
            </w: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10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7420" w:type="dxa"/>
            <w:gridSpan w:val="9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社区矫正专项经费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年度绩效指标</w:t>
            </w:r>
          </w:p>
        </w:tc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数量指标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常年管理社区服刑人员及刑满释放人员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约1500人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1601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社会效益指标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维护社会稳定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效果显著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效果显著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2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年度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绩效</w:t>
            </w:r>
            <w:r>
              <w:rPr>
                <w:rFonts w:hint="eastAsia" w:ascii="宋体" w:hAnsi="宋体" w:eastAsia="宋体" w:cs="Times New Roman"/>
                <w:kern w:val="0"/>
              </w:rPr>
              <w:t>目标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</w:t>
            </w:r>
            <w:r>
              <w:rPr>
                <w:rFonts w:hint="eastAsia" w:ascii="宋体" w:hAnsi="宋体" w:eastAsia="宋体" w:cs="Times New Roman"/>
                <w:kern w:val="0"/>
              </w:rPr>
              <w:t>：</w:t>
            </w: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10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7420" w:type="dxa"/>
            <w:gridSpan w:val="9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依法行政工作经费经费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年度绩效指标</w:t>
            </w:r>
          </w:p>
        </w:tc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eastAsia="zh-CN"/>
              </w:rPr>
              <w:t>培训人次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≧</w:t>
            </w: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150人次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案件评查质量；行政复议基础设施质量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jc w:val="center"/>
              <w:rPr>
                <w:rFonts w:hint="default" w:ascii="宋体" w:hAnsi="Calibri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  <w:t>优秀、良好案卷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≧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  <w:t>80%；行政复议基础设施符合上级标准，正常运行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依法行政工作社会影响力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有所提升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业务科室对案卷评查质量进行评价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优秀、良好案卷≧80%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2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年度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绩效</w:t>
            </w:r>
            <w:r>
              <w:rPr>
                <w:rFonts w:hint="eastAsia" w:ascii="宋体" w:hAnsi="宋体" w:eastAsia="宋体" w:cs="Times New Roman"/>
                <w:kern w:val="0"/>
              </w:rPr>
              <w:t>目标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5</w:t>
            </w:r>
            <w:r>
              <w:rPr>
                <w:rFonts w:hint="eastAsia" w:ascii="宋体" w:hAnsi="宋体" w:eastAsia="宋体" w:cs="Times New Roman"/>
                <w:kern w:val="0"/>
              </w:rPr>
              <w:t>：</w:t>
            </w: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8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7420" w:type="dxa"/>
            <w:gridSpan w:val="9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区政府法律顾问团经费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年度绩效指标</w:t>
            </w:r>
          </w:p>
        </w:tc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行政复议、行政诉讼案件败诉率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jc w:val="center"/>
              <w:rPr>
                <w:rFonts w:hint="default" w:ascii="宋体" w:hAnsi="Calibri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eastAsia="zh-CN"/>
              </w:rPr>
              <w:t>败诉率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≦</w:t>
            </w: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cs="宋体"/>
                <w:kern w:val="0"/>
                <w:sz w:val="24"/>
                <w:szCs w:val="24"/>
              </w:rPr>
              <w:t>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依法行政工作社会影响力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有所提升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业务科室对案卷评查质量进行评价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优秀、良好案卷≧80%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2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年度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绩效</w:t>
            </w:r>
            <w:r>
              <w:rPr>
                <w:rFonts w:hint="eastAsia" w:ascii="宋体" w:hAnsi="宋体" w:eastAsia="宋体" w:cs="Times New Roman"/>
                <w:kern w:val="0"/>
              </w:rPr>
              <w:t>目标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6</w:t>
            </w:r>
            <w:r>
              <w:rPr>
                <w:rFonts w:hint="eastAsia" w:ascii="宋体" w:hAnsi="宋体" w:eastAsia="宋体" w:cs="Times New Roman"/>
                <w:kern w:val="0"/>
              </w:rPr>
              <w:t>：</w:t>
            </w: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10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7420" w:type="dxa"/>
            <w:gridSpan w:val="9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普法宣传专项经费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年度绩效指标</w:t>
            </w:r>
          </w:p>
        </w:tc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2"/>
              </w:rPr>
              <w:t>质量指标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both"/>
              <w:rPr>
                <w:rFonts w:hint="eastAsia" w:ascii="宋体" w:hAnsi="宋体" w:eastAsia="宋体" w:cs="Times New Roman"/>
                <w:color w:val="FFFF00"/>
                <w:kern w:val="0"/>
                <w:sz w:val="20"/>
                <w:szCs w:val="21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切实</w:t>
            </w:r>
            <w:r>
              <w:rPr>
                <w:rFonts w:ascii="宋体" w:hAnsi="宋体" w:eastAsia="宋体"/>
                <w:color w:val="000000"/>
                <w:sz w:val="20"/>
              </w:rPr>
              <w:t>提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升</w:t>
            </w:r>
            <w:r>
              <w:rPr>
                <w:rFonts w:ascii="宋体" w:hAnsi="宋体" w:eastAsia="宋体"/>
                <w:color w:val="000000"/>
                <w:sz w:val="20"/>
              </w:rPr>
              <w:t>群众法治意识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kern w:val="0"/>
                <w:sz w:val="20"/>
                <w:szCs w:val="21"/>
                <w:shd w:val="clear" w:color="auto" w:fill="800000"/>
                <w:lang w:val="zh-CN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有效提升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kern w:val="0"/>
                <w:sz w:val="20"/>
                <w:szCs w:val="21"/>
                <w:shd w:val="clear" w:color="auto" w:fill="800000"/>
                <w:lang w:val="zh-CN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有效提升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2"/>
              </w:rPr>
              <w:t>时效指标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both"/>
              <w:rPr>
                <w:rFonts w:hint="eastAsia" w:ascii="宋体" w:hAnsi="宋体" w:eastAsia="宋体" w:cs="Times New Roman"/>
                <w:color w:val="FFFF00"/>
                <w:kern w:val="0"/>
                <w:sz w:val="20"/>
                <w:szCs w:val="21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完成年度普法宣传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任务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kern w:val="0"/>
                <w:sz w:val="20"/>
                <w:szCs w:val="21"/>
                <w:shd w:val="clear" w:color="auto" w:fill="800000"/>
                <w:lang w:val="zh-CN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按时完成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kern w:val="0"/>
                <w:sz w:val="20"/>
                <w:szCs w:val="21"/>
                <w:shd w:val="clear" w:color="auto" w:fill="800000"/>
                <w:lang w:val="zh-CN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按时完成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both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lang w:eastAsia="zh-CN"/>
              </w:rPr>
              <w:t>社会效益指标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both"/>
              <w:rPr>
                <w:rFonts w:hint="default" w:ascii="宋体" w:hAnsi="宋体" w:eastAsia="宋体" w:cs="Times New Roman"/>
                <w:color w:val="FFFF00"/>
                <w:kern w:val="0"/>
                <w:sz w:val="20"/>
                <w:szCs w:val="21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为经济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社会</w:t>
            </w:r>
            <w:r>
              <w:rPr>
                <w:rFonts w:ascii="宋体" w:hAnsi="宋体" w:eastAsia="宋体"/>
                <w:color w:val="000000"/>
                <w:sz w:val="20"/>
              </w:rPr>
              <w:t>发展营造良好法治环境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kern w:val="0"/>
                <w:sz w:val="20"/>
                <w:szCs w:val="21"/>
                <w:shd w:val="clear" w:color="auto" w:fill="800000"/>
                <w:lang w:val="zh-CN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效果显著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kern w:val="0"/>
                <w:sz w:val="20"/>
                <w:szCs w:val="21"/>
                <w:shd w:val="clear" w:color="auto" w:fill="800000"/>
                <w:lang w:val="zh-CN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效果显著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both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2"/>
                <w:lang w:eastAsia="zh-CN"/>
              </w:rPr>
              <w:t>可持续影响指标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both"/>
              <w:rPr>
                <w:rFonts w:hint="eastAsia" w:ascii="宋体" w:hAnsi="宋体" w:eastAsia="宋体" w:cs="Times New Roman"/>
                <w:color w:val="FFFF00"/>
                <w:kern w:val="0"/>
                <w:sz w:val="20"/>
                <w:szCs w:val="21"/>
                <w:shd w:val="clear" w:color="auto" w:fill="800000"/>
                <w:lang w:val="zh-CN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持续</w:t>
            </w:r>
            <w:r>
              <w:rPr>
                <w:rFonts w:ascii="宋体" w:hAnsi="宋体" w:eastAsia="宋体"/>
                <w:color w:val="000000"/>
                <w:sz w:val="20"/>
              </w:rPr>
              <w:t>开展普法宣传教育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活动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kern w:val="0"/>
                <w:sz w:val="20"/>
                <w:szCs w:val="21"/>
                <w:shd w:val="clear" w:color="auto" w:fill="800000"/>
                <w:lang w:val="zh-CN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长期推进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kern w:val="0"/>
                <w:sz w:val="20"/>
                <w:szCs w:val="21"/>
                <w:shd w:val="clear" w:color="auto" w:fill="800000"/>
                <w:lang w:val="zh-CN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长期推进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2"/>
              </w:rPr>
              <w:t>服务对象满意度指标</w:t>
            </w:r>
          </w:p>
        </w:tc>
        <w:tc>
          <w:tcPr>
            <w:tcW w:w="2636" w:type="dxa"/>
            <w:gridSpan w:val="3"/>
            <w:noWrap w:val="0"/>
            <w:vAlign w:val="top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left"/>
              <w:rPr>
                <w:rFonts w:ascii="宋体" w:hAnsi="宋体" w:eastAsia="宋体" w:cs="Times New Roman"/>
                <w:color w:val="FFFF00"/>
                <w:kern w:val="0"/>
                <w:sz w:val="20"/>
                <w:szCs w:val="21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接受普法人员满意度90%以上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color w:val="FFFF00"/>
                <w:kern w:val="0"/>
                <w:sz w:val="20"/>
                <w:szCs w:val="21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≥90%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color w:val="FFFF00"/>
                <w:kern w:val="0"/>
                <w:sz w:val="20"/>
                <w:szCs w:val="21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≥90%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2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年度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绩效</w:t>
            </w:r>
            <w:r>
              <w:rPr>
                <w:rFonts w:hint="eastAsia" w:ascii="宋体" w:hAnsi="宋体" w:eastAsia="宋体" w:cs="Times New Roman"/>
                <w:kern w:val="0"/>
              </w:rPr>
              <w:t>目标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7</w:t>
            </w:r>
            <w:r>
              <w:rPr>
                <w:rFonts w:hint="eastAsia" w:ascii="宋体" w:hAnsi="宋体" w:eastAsia="宋体" w:cs="Times New Roman"/>
                <w:kern w:val="0"/>
              </w:rPr>
              <w:t>：</w:t>
            </w: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8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7420" w:type="dxa"/>
            <w:gridSpan w:val="9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党建活动经费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年度绩效指标</w:t>
            </w:r>
          </w:p>
        </w:tc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服务对象满意度指标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接受服务对象满意度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2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年度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绩效</w:t>
            </w:r>
            <w:r>
              <w:rPr>
                <w:rFonts w:hint="eastAsia" w:ascii="宋体" w:hAnsi="宋体" w:eastAsia="宋体" w:cs="Times New Roman"/>
                <w:kern w:val="0"/>
              </w:rPr>
              <w:t>目标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</w:t>
            </w:r>
            <w:r>
              <w:rPr>
                <w:rFonts w:hint="eastAsia" w:ascii="宋体" w:hAnsi="宋体" w:eastAsia="宋体" w:cs="Times New Roman"/>
                <w:kern w:val="0"/>
              </w:rPr>
              <w:t>：</w:t>
            </w: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8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7420" w:type="dxa"/>
            <w:gridSpan w:val="9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法服楼工程尾款及视屏会议系统工程尾款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年度绩效指标</w:t>
            </w:r>
          </w:p>
        </w:tc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服务对象满意度指标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一年质保期满无质量问题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2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年度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绩效</w:t>
            </w:r>
            <w:r>
              <w:rPr>
                <w:rFonts w:hint="eastAsia" w:ascii="宋体" w:hAnsi="宋体" w:eastAsia="宋体" w:cs="Times New Roman"/>
                <w:kern w:val="0"/>
              </w:rPr>
              <w:t>目标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</w:t>
            </w:r>
            <w:r>
              <w:rPr>
                <w:rFonts w:hint="eastAsia" w:ascii="宋体" w:hAnsi="宋体" w:eastAsia="宋体" w:cs="Times New Roman"/>
                <w:kern w:val="0"/>
              </w:rPr>
              <w:t>：</w:t>
            </w: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7420" w:type="dxa"/>
            <w:gridSpan w:val="9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物业管理费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年度绩效指标</w:t>
            </w:r>
          </w:p>
        </w:tc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社会效益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物业管理质量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有所提升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有所提升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服务对象满意度指标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接受服务对象满意度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2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年度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绩效</w:t>
            </w:r>
            <w:r>
              <w:rPr>
                <w:rFonts w:hint="eastAsia" w:ascii="宋体" w:hAnsi="宋体" w:eastAsia="宋体" w:cs="Times New Roman"/>
                <w:kern w:val="0"/>
              </w:rPr>
              <w:t>目标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  <w:r>
              <w:rPr>
                <w:rFonts w:hint="eastAsia" w:ascii="宋体" w:hAnsi="宋体" w:eastAsia="宋体" w:cs="Times New Roman"/>
                <w:kern w:val="0"/>
              </w:rPr>
              <w:t>：</w:t>
            </w: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7420" w:type="dxa"/>
            <w:gridSpan w:val="9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吴家山街所搬迁维修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年度绩效指标</w:t>
            </w:r>
          </w:p>
        </w:tc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满意度指标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服务对象满意度指标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服务对象满意度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10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96.5分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仿宋_GB2312"/>
                <w:kern w:val="0"/>
              </w:rPr>
            </w:pPr>
          </w:p>
        </w:tc>
        <w:tc>
          <w:tcPr>
            <w:tcW w:w="8120" w:type="dxa"/>
            <w:gridSpan w:val="10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仿宋_GB2312"/>
                <w:kern w:val="0"/>
              </w:rPr>
            </w:pPr>
          </w:p>
        </w:tc>
        <w:tc>
          <w:tcPr>
            <w:tcW w:w="8120" w:type="dxa"/>
            <w:gridSpan w:val="10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仿宋_GB2312"/>
                <w:kern w:val="0"/>
              </w:rPr>
            </w:pPr>
          </w:p>
        </w:tc>
        <w:tc>
          <w:tcPr>
            <w:tcW w:w="8120" w:type="dxa"/>
            <w:gridSpan w:val="10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仿宋_GB2312"/>
                <w:kern w:val="0"/>
              </w:rPr>
            </w:pPr>
          </w:p>
        </w:tc>
        <w:tc>
          <w:tcPr>
            <w:tcW w:w="8120" w:type="dxa"/>
            <w:gridSpan w:val="10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仿宋_GB2312"/>
                <w:kern w:val="0"/>
              </w:rPr>
            </w:pPr>
          </w:p>
        </w:tc>
        <w:tc>
          <w:tcPr>
            <w:tcW w:w="8120" w:type="dxa"/>
            <w:gridSpan w:val="10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仿宋_GB2312"/>
                <w:kern w:val="0"/>
              </w:rPr>
            </w:pPr>
          </w:p>
        </w:tc>
        <w:tc>
          <w:tcPr>
            <w:tcW w:w="8120" w:type="dxa"/>
            <w:gridSpan w:val="10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由于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2020年度上半年疫情影响，受防控出行管制影响，法律援助案件数大幅下降，社区矫正工作也受到影响不能正常开展，行政复议、诉讼案件也急剧减少，党员教育活动无法开展，吴家山街司法所维修工程也由于疫情原因导致合同签订推迟，首付款未按时在本年度付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提前统计制定各项补贴补助的发放计划，充实法律顾问团队人员力量，做好进度跟踪和督办工作，科学合理设计项目预算，根据实际情况及时调整工作计划。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EC0BE8"/>
    <w:rsid w:val="6C7F5E00"/>
    <w:rsid w:val="7EEC0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2"/>
    <w:basedOn w:val="1"/>
    <w:qFormat/>
    <w:uiPriority w:val="0"/>
    <w:pPr>
      <w:widowControl/>
    </w:pPr>
    <w:rPr>
      <w:rFonts w:ascii="Times New Roman" w:hAnsi="Times New Roman" w:eastAsia="Times New Roman"/>
      <w:kern w:val="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2021-04-06T08:15:00Z</dcterms:created>
  <dc:creator>Administrator</dc:creator>
  <cp:lastModifiedBy>Administrator</cp:lastModifiedBy>
  <dcterms:modified xsi:type="dcterms:W3CDTF">2021-04-19T00:32:41Z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120E03B05A5046FE83C0D4F83D1E1E9F</vt:lpwstr>
  </property>
</Properties>
</file>