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atLeast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附件3</w:t>
      </w:r>
    </w:p>
    <w:p>
      <w:pPr>
        <w:adjustRightInd w:val="0"/>
        <w:snapToGrid w:val="0"/>
        <w:spacing w:before="156" w:beforeLines="50" w:after="156" w:afterLines="50" w:line="580" w:lineRule="atLeast"/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部门项目申报表(含绩效目标)</w:t>
      </w:r>
    </w:p>
    <w:p>
      <w:pPr>
        <w:rPr>
          <w:rFonts w:hint="eastAsia" w:ascii="宋体" w:hAnsi="宋体" w:cs="宋体"/>
        </w:rPr>
      </w:pPr>
      <w:r>
        <w:rPr>
          <w:rFonts w:hint="eastAsia" w:ascii="宋体" w:hAnsi="宋体" w:cs="宋体"/>
          <w:szCs w:val="21"/>
        </w:rPr>
        <w:t>申报日期：</w:t>
      </w:r>
      <w:r>
        <w:rPr>
          <w:rFonts w:hint="eastAsia" w:ascii="宋体" w:hAnsi="宋体" w:cs="宋体"/>
          <w:szCs w:val="21"/>
          <w:lang w:val="en-US" w:eastAsia="zh-CN"/>
        </w:rPr>
        <w:t>2022年9月29日</w:t>
      </w:r>
      <w:r>
        <w:rPr>
          <w:rFonts w:hint="eastAsia" w:ascii="宋体" w:hAnsi="宋体" w:cs="宋体"/>
        </w:rPr>
        <w:t xml:space="preserve">                                        单位：万元</w:t>
      </w:r>
    </w:p>
    <w:tbl>
      <w:tblPr>
        <w:tblStyle w:val="5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4"/>
        <w:gridCol w:w="258"/>
        <w:gridCol w:w="760"/>
        <w:gridCol w:w="333"/>
        <w:gridCol w:w="814"/>
        <w:gridCol w:w="322"/>
        <w:gridCol w:w="630"/>
        <w:gridCol w:w="1323"/>
        <w:gridCol w:w="969"/>
        <w:gridCol w:w="125"/>
        <w:gridCol w:w="1021"/>
        <w:gridCol w:w="10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2099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高标农田工程质量潜在缺陷保险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29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项目编码</w:t>
            </w:r>
          </w:p>
        </w:tc>
        <w:tc>
          <w:tcPr>
            <w:tcW w:w="2163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项目主管部门</w:t>
            </w:r>
          </w:p>
        </w:tc>
        <w:tc>
          <w:tcPr>
            <w:tcW w:w="2099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东西湖区农业农村局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29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项目执行单位</w:t>
            </w:r>
          </w:p>
        </w:tc>
        <w:tc>
          <w:tcPr>
            <w:tcW w:w="2163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项目管理办公室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项目负责人</w:t>
            </w:r>
          </w:p>
        </w:tc>
        <w:tc>
          <w:tcPr>
            <w:tcW w:w="2099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刘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 xml:space="preserve">  馨</w:t>
            </w:r>
          </w:p>
        </w:tc>
        <w:tc>
          <w:tcPr>
            <w:tcW w:w="229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2163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83891219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单位地址</w:t>
            </w:r>
          </w:p>
        </w:tc>
        <w:tc>
          <w:tcPr>
            <w:tcW w:w="2099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吴家山吴祁街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11号</w:t>
            </w:r>
          </w:p>
        </w:tc>
        <w:tc>
          <w:tcPr>
            <w:tcW w:w="229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邮政编码</w:t>
            </w:r>
          </w:p>
        </w:tc>
        <w:tc>
          <w:tcPr>
            <w:tcW w:w="2163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430040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项目属性</w:t>
            </w:r>
          </w:p>
        </w:tc>
        <w:tc>
          <w:tcPr>
            <w:tcW w:w="6554" w:type="dxa"/>
            <w:gridSpan w:val="9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新增项目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支出项目类别</w:t>
            </w:r>
          </w:p>
        </w:tc>
        <w:tc>
          <w:tcPr>
            <w:tcW w:w="6554" w:type="dxa"/>
            <w:gridSpan w:val="9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特定目标类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起始年度</w:t>
            </w:r>
          </w:p>
        </w:tc>
        <w:tc>
          <w:tcPr>
            <w:tcW w:w="2099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2023年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29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终止年度</w:t>
            </w:r>
          </w:p>
        </w:tc>
        <w:tc>
          <w:tcPr>
            <w:tcW w:w="2163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2023年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项目立项依据</w:t>
            </w:r>
          </w:p>
        </w:tc>
        <w:tc>
          <w:tcPr>
            <w:tcW w:w="6554" w:type="dxa"/>
            <w:gridSpan w:val="9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default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根据省农业农村厅印发的《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2022-2030年度高标准农田建设规划》，创新引入保险机制，由保险公司承保高标准农田基础设施的损坏风险，并提供维修服务，发挥市场机制在高标准农田工程质量管理过程中的重要作用，进一步保障高标准农田项目工程质量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项目实施方案</w:t>
            </w:r>
          </w:p>
        </w:tc>
        <w:tc>
          <w:tcPr>
            <w:tcW w:w="6554" w:type="dxa"/>
            <w:gridSpan w:val="9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项目初步设计已获市级批复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项目总预算</w:t>
            </w:r>
          </w:p>
        </w:tc>
        <w:tc>
          <w:tcPr>
            <w:tcW w:w="2099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cs="宋体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229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项目当年预算</w:t>
            </w:r>
          </w:p>
        </w:tc>
        <w:tc>
          <w:tcPr>
            <w:tcW w:w="2163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cs="宋体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项目前两年预算及当年预算变动情况</w:t>
            </w:r>
          </w:p>
        </w:tc>
        <w:tc>
          <w:tcPr>
            <w:tcW w:w="6554" w:type="dxa"/>
            <w:gridSpan w:val="9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2023年新增预算20万元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292" w:type="dxa"/>
            <w:gridSpan w:val="3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项目资金来源</w:t>
            </w:r>
          </w:p>
        </w:tc>
        <w:tc>
          <w:tcPr>
            <w:tcW w:w="4391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来源项目</w:t>
            </w:r>
          </w:p>
        </w:tc>
        <w:tc>
          <w:tcPr>
            <w:tcW w:w="2163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金额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292" w:type="dxa"/>
            <w:gridSpan w:val="3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91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合计</w:t>
            </w:r>
          </w:p>
        </w:tc>
        <w:tc>
          <w:tcPr>
            <w:tcW w:w="2163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cs="宋体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292" w:type="dxa"/>
            <w:gridSpan w:val="3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91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一般公共预算财政拨款</w:t>
            </w:r>
          </w:p>
        </w:tc>
        <w:tc>
          <w:tcPr>
            <w:tcW w:w="2163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292" w:type="dxa"/>
            <w:gridSpan w:val="3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91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  其中：申请当年预算拨款</w:t>
            </w:r>
          </w:p>
        </w:tc>
        <w:tc>
          <w:tcPr>
            <w:tcW w:w="2163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2292" w:type="dxa"/>
            <w:gridSpan w:val="3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91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政府性基金预算财政拨款</w:t>
            </w:r>
          </w:p>
        </w:tc>
        <w:tc>
          <w:tcPr>
            <w:tcW w:w="2163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2292" w:type="dxa"/>
            <w:gridSpan w:val="3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91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财政专户管理资金</w:t>
            </w:r>
          </w:p>
        </w:tc>
        <w:tc>
          <w:tcPr>
            <w:tcW w:w="2163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2292" w:type="dxa"/>
            <w:gridSpan w:val="3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91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单位资金</w:t>
            </w:r>
          </w:p>
        </w:tc>
        <w:tc>
          <w:tcPr>
            <w:tcW w:w="2163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292" w:type="dxa"/>
            <w:gridSpan w:val="3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91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  其中：使用上年度财政拨款结转</w:t>
            </w:r>
          </w:p>
        </w:tc>
        <w:tc>
          <w:tcPr>
            <w:tcW w:w="2163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8846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项目支出明细测算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项目活动</w:t>
            </w:r>
          </w:p>
        </w:tc>
        <w:tc>
          <w:tcPr>
            <w:tcW w:w="101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活动内容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表述</w:t>
            </w:r>
          </w:p>
        </w:tc>
        <w:tc>
          <w:tcPr>
            <w:tcW w:w="114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支出经济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分类</w:t>
            </w:r>
          </w:p>
        </w:tc>
        <w:tc>
          <w:tcPr>
            <w:tcW w:w="95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金额</w:t>
            </w:r>
          </w:p>
        </w:tc>
        <w:tc>
          <w:tcPr>
            <w:tcW w:w="3438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测算依据及说明</w:t>
            </w:r>
          </w:p>
        </w:tc>
        <w:tc>
          <w:tcPr>
            <w:tcW w:w="10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保险</w:t>
            </w:r>
          </w:p>
        </w:tc>
        <w:tc>
          <w:tcPr>
            <w:tcW w:w="101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高标农田项目工程质量潜在缺陷保险</w:t>
            </w:r>
          </w:p>
        </w:tc>
        <w:tc>
          <w:tcPr>
            <w:tcW w:w="114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95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3438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2021年度以及投保1000亩，2022年度3000亩，按照50元/亩测算。</w:t>
            </w:r>
          </w:p>
        </w:tc>
        <w:tc>
          <w:tcPr>
            <w:tcW w:w="10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1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4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95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righ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3438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1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4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95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righ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3438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846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项目采购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品名</w:t>
            </w:r>
          </w:p>
        </w:tc>
        <w:tc>
          <w:tcPr>
            <w:tcW w:w="2099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数量</w:t>
            </w:r>
          </w:p>
        </w:tc>
        <w:tc>
          <w:tcPr>
            <w:tcW w:w="4455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金额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099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righ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4455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099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4455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846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项目绩效总目标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名称</w:t>
            </w:r>
          </w:p>
        </w:tc>
        <w:tc>
          <w:tcPr>
            <w:tcW w:w="6554" w:type="dxa"/>
            <w:gridSpan w:val="9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目标说明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年度</w:t>
            </w:r>
            <w:r>
              <w:rPr>
                <w:rFonts w:hint="eastAsia" w:ascii="宋体" w:hAnsi="宋体" w:cs="宋体"/>
                <w:kern w:val="0"/>
                <w:szCs w:val="21"/>
              </w:rPr>
              <w:t>绩效目标</w:t>
            </w:r>
          </w:p>
        </w:tc>
        <w:tc>
          <w:tcPr>
            <w:tcW w:w="6554" w:type="dxa"/>
            <w:gridSpan w:val="9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发挥市场机制在高标准农田工程质量管理过程中的重要作用，积极保障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高标准农田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项目工程质量，进一步增强高标准农田建设抗风险能力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846" w:type="dxa"/>
            <w:gridSpan w:val="1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  <w:lang w:eastAsia="zh-CN"/>
              </w:rPr>
              <w:t>年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期绩效目标表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3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目标名称</w:t>
            </w:r>
          </w:p>
        </w:tc>
        <w:tc>
          <w:tcPr>
            <w:tcW w:w="1093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一级指标</w:t>
            </w: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二级指标</w:t>
            </w:r>
          </w:p>
        </w:tc>
        <w:tc>
          <w:tcPr>
            <w:tcW w:w="1953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三级指标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指标值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指标值确定依据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1532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eastAsia="zh-CN"/>
              </w:rPr>
              <w:t>长期</w:t>
            </w:r>
            <w:r>
              <w:rPr>
                <w:rFonts w:hint="eastAsia" w:ascii="宋体" w:hAnsi="宋体" w:cs="宋体"/>
                <w:kern w:val="0"/>
              </w:rPr>
              <w:t>绩效目标</w:t>
            </w:r>
          </w:p>
        </w:tc>
        <w:tc>
          <w:tcPr>
            <w:tcW w:w="1093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产出指标</w:t>
            </w: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数量指标</w:t>
            </w:r>
          </w:p>
        </w:tc>
        <w:tc>
          <w:tcPr>
            <w:tcW w:w="1953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eastAsia="zh-CN"/>
              </w:rPr>
              <w:t>投保</w:t>
            </w:r>
            <w:r>
              <w:rPr>
                <w:rFonts w:hint="eastAsia" w:ascii="宋体" w:hAnsi="宋体" w:cs="宋体"/>
                <w:kern w:val="0"/>
              </w:rPr>
              <w:t>面积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0.</w:t>
            </w:r>
            <w:r>
              <w:rPr>
                <w:rFonts w:hint="eastAsia" w:ascii="宋体" w:hAnsi="宋体" w:cs="宋体"/>
                <w:kern w:val="0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kern w:val="0"/>
              </w:rPr>
              <w:t>万亩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lang w:eastAsia="zh-CN"/>
              </w:rPr>
              <w:t>计划标准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质量指标</w:t>
            </w:r>
          </w:p>
        </w:tc>
        <w:tc>
          <w:tcPr>
            <w:tcW w:w="1953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高标准农田项目工程质量保障率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100</w:t>
            </w:r>
            <w:r>
              <w:rPr>
                <w:rFonts w:hint="eastAsia" w:ascii="宋体" w:hAnsi="宋体" w:cs="宋体"/>
                <w:kern w:val="0"/>
              </w:rPr>
              <w:t>%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lang w:eastAsia="zh-CN"/>
              </w:rPr>
              <w:t>计划标准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时效指标</w:t>
            </w:r>
          </w:p>
        </w:tc>
        <w:tc>
          <w:tcPr>
            <w:tcW w:w="1953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lang w:eastAsia="zh-CN"/>
              </w:rPr>
            </w:pPr>
            <w:r>
              <w:rPr>
                <w:rFonts w:hint="eastAsia" w:ascii="宋体" w:hAnsi="宋体" w:cs="宋体"/>
                <w:kern w:val="0"/>
              </w:rPr>
              <w:t>项目</w:t>
            </w:r>
            <w:r>
              <w:rPr>
                <w:rFonts w:hint="eastAsia" w:ascii="宋体" w:hAnsi="宋体" w:cs="宋体"/>
                <w:kern w:val="0"/>
                <w:lang w:eastAsia="zh-CN"/>
              </w:rPr>
              <w:t>承保时间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3年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lang w:eastAsia="zh-CN"/>
              </w:rPr>
              <w:t>计划标准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效益指标</w:t>
            </w: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经济效益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指标</w:t>
            </w:r>
          </w:p>
        </w:tc>
        <w:tc>
          <w:tcPr>
            <w:tcW w:w="1953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lang w:eastAsia="zh-CN"/>
              </w:rPr>
              <w:t>节约工程后期运维管护费用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lang w:eastAsia="zh-CN"/>
              </w:rPr>
              <w:t>效果明显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eastAsia="zh-CN"/>
              </w:rPr>
              <w:t>计划标准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社会效益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指标</w:t>
            </w:r>
          </w:p>
        </w:tc>
        <w:tc>
          <w:tcPr>
            <w:tcW w:w="1953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重大质量事故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lang w:eastAsia="zh-CN"/>
              </w:rPr>
              <w:t>不出现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eastAsia="zh-CN"/>
              </w:rPr>
              <w:t>计划标准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满意度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指标</w:t>
            </w: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服务对象满意度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指标</w:t>
            </w:r>
          </w:p>
        </w:tc>
        <w:tc>
          <w:tcPr>
            <w:tcW w:w="1953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lang w:eastAsia="zh-CN"/>
              </w:rPr>
              <w:t>高标准农田项目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eastAsia="zh-CN"/>
              </w:rPr>
              <w:t>法人单位</w:t>
            </w:r>
            <w:r>
              <w:rPr>
                <w:rFonts w:hint="eastAsia" w:ascii="宋体" w:hAnsi="宋体" w:cs="宋体"/>
                <w:kern w:val="0"/>
              </w:rPr>
              <w:t>满意度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100</w:t>
            </w:r>
            <w:r>
              <w:rPr>
                <w:rFonts w:hint="eastAsia" w:ascii="宋体" w:hAnsi="宋体" w:cs="宋体"/>
                <w:kern w:val="0"/>
              </w:rPr>
              <w:t>%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eastAsia="zh-CN"/>
              </w:rPr>
              <w:t>计划标准</w:t>
            </w:r>
          </w:p>
        </w:tc>
      </w:tr>
    </w:tbl>
    <w:p>
      <w:pPr>
        <w:tabs>
          <w:tab w:val="left" w:pos="3147"/>
        </w:tabs>
        <w:bidi w:val="0"/>
        <w:jc w:val="left"/>
        <w:rPr>
          <w:rFonts w:hint="eastAsia" w:eastAsia="宋体"/>
          <w:lang w:eastAsia="zh-CN"/>
        </w:rPr>
      </w:pPr>
    </w:p>
    <w:p>
      <w:pPr>
        <w:tabs>
          <w:tab w:val="left" w:pos="1081"/>
        </w:tabs>
        <w:bidi w:val="0"/>
        <w:jc w:val="left"/>
        <w:rPr>
          <w:rFonts w:hint="eastAsia"/>
          <w:lang w:eastAsia="zh-CN"/>
        </w:rPr>
      </w:pPr>
    </w:p>
    <w:p>
      <w:pPr>
        <w:bidi w:val="0"/>
        <w:rPr>
          <w:rFonts w:hint="eastAsia" w:eastAsia="宋体"/>
          <w:kern w:val="2"/>
          <w:sz w:val="21"/>
          <w:lang w:eastAsia="zh-CN" w:bidi="ar-SA"/>
        </w:rPr>
      </w:pPr>
    </w:p>
    <w:p>
      <w:pPr>
        <w:tabs>
          <w:tab w:val="left" w:pos="1081"/>
        </w:tabs>
        <w:bidi w:val="0"/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ab/>
      </w:r>
    </w:p>
    <w:p/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928" w:right="1531" w:bottom="1814" w:left="1531" w:header="851" w:footer="1418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1" w:fontKey="{93F3257C-D9A8-4ABF-98A8-7C0BF8039BC2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F715776E-CD60-4F6A-9D5F-AFBBE1EFE1F6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363AB5EB-6562-4D2C-8968-D8C358307397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="1321" w:h="357" w:hRule="exact" w:wrap="around" w:vAnchor="page" w:hAnchor="page" w:x="9100" w:y="15033"/>
      <w:rPr>
        <w:rStyle w:val="7"/>
        <w:rFonts w:hint="eastAsia"/>
        <w:sz w:val="28"/>
      </w:rPr>
    </w:pPr>
    <w:r>
      <w:rPr>
        <w:rStyle w:val="7"/>
        <w:rFonts w:hint="eastAsia"/>
        <w:sz w:val="28"/>
      </w:rPr>
      <w:t>—</w:t>
    </w:r>
    <w:r>
      <w:rPr>
        <w:rStyle w:val="7"/>
        <w:sz w:val="28"/>
      </w:rPr>
      <w:t xml:space="preserve"> </w:t>
    </w:r>
    <w:r>
      <w:rPr>
        <w:sz w:val="28"/>
      </w:rPr>
      <w:fldChar w:fldCharType="begin"/>
    </w:r>
    <w:r>
      <w:rPr>
        <w:rStyle w:val="7"/>
        <w:sz w:val="28"/>
      </w:rPr>
      <w:instrText xml:space="preserve">PAGE  </w:instrText>
    </w:r>
    <w:r>
      <w:rPr>
        <w:sz w:val="28"/>
      </w:rPr>
      <w:fldChar w:fldCharType="separate"/>
    </w:r>
    <w:r>
      <w:rPr>
        <w:rStyle w:val="7"/>
        <w:sz w:val="28"/>
      </w:rPr>
      <w:t>19</w:t>
    </w:r>
    <w:r>
      <w:rPr>
        <w:sz w:val="28"/>
      </w:rPr>
      <w:fldChar w:fldCharType="end"/>
    </w:r>
    <w:r>
      <w:rPr>
        <w:rStyle w:val="7"/>
        <w:sz w:val="28"/>
      </w:rPr>
      <w:t xml:space="preserve"> </w:t>
    </w:r>
    <w:r>
      <w:rPr>
        <w:rStyle w:val="7"/>
        <w:rFonts w:hint="eastAsia"/>
        <w:sz w:val="28"/>
      </w:rPr>
      <w:t>—</w:t>
    </w:r>
  </w:p>
  <w:p>
    <w:pPr>
      <w:pStyle w:val="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="1321" w:h="357" w:hRule="exact" w:wrap="around" w:vAnchor="page" w:hAnchor="page" w:x="1855" w:y="15033"/>
      <w:rPr>
        <w:rStyle w:val="7"/>
        <w:rFonts w:hint="eastAsia"/>
        <w:sz w:val="28"/>
      </w:rPr>
    </w:pPr>
    <w:r>
      <w:rPr>
        <w:rStyle w:val="7"/>
        <w:rFonts w:hint="eastAsia"/>
        <w:sz w:val="28"/>
      </w:rPr>
      <w:t>—</w:t>
    </w:r>
    <w:r>
      <w:rPr>
        <w:rStyle w:val="7"/>
        <w:sz w:val="28"/>
      </w:rPr>
      <w:t xml:space="preserve"> </w:t>
    </w:r>
    <w:r>
      <w:rPr>
        <w:sz w:val="28"/>
      </w:rPr>
      <w:fldChar w:fldCharType="begin"/>
    </w:r>
    <w:r>
      <w:rPr>
        <w:rStyle w:val="7"/>
        <w:sz w:val="28"/>
      </w:rPr>
      <w:instrText xml:space="preserve">PAGE  </w:instrText>
    </w:r>
    <w:r>
      <w:rPr>
        <w:sz w:val="28"/>
      </w:rPr>
      <w:fldChar w:fldCharType="separate"/>
    </w:r>
    <w:r>
      <w:rPr>
        <w:rStyle w:val="7"/>
        <w:sz w:val="28"/>
      </w:rPr>
      <w:t>20</w:t>
    </w:r>
    <w:r>
      <w:rPr>
        <w:sz w:val="28"/>
      </w:rPr>
      <w:fldChar w:fldCharType="end"/>
    </w:r>
    <w:r>
      <w:rPr>
        <w:rStyle w:val="7"/>
        <w:sz w:val="28"/>
      </w:rPr>
      <w:t xml:space="preserve"> </w:t>
    </w:r>
    <w:r>
      <w:rPr>
        <w:rStyle w:val="7"/>
        <w:rFonts w:hint="eastAsia"/>
        <w:sz w:val="28"/>
      </w:rPr>
      <w:t>—</w:t>
    </w:r>
  </w:p>
  <w:p>
    <w:pPr>
      <w:pStyle w:val="3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VhMjUwM2I3MzgzZDIwNmFmYzJjNzIyOWMyYTA3NjgifQ=="/>
  </w:docVars>
  <w:rsids>
    <w:rsidRoot w:val="29DE7F3A"/>
    <w:rsid w:val="1F550C1E"/>
    <w:rsid w:val="1FC940DC"/>
    <w:rsid w:val="27D647DF"/>
    <w:rsid w:val="29DE7F3A"/>
    <w:rsid w:val="2C3F5E84"/>
    <w:rsid w:val="3C06089F"/>
    <w:rsid w:val="3DD114E2"/>
    <w:rsid w:val="4AF92CF4"/>
    <w:rsid w:val="580673A1"/>
    <w:rsid w:val="69937850"/>
    <w:rsid w:val="6EFE1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qFormat/>
    <w:uiPriority w:val="0"/>
    <w:rPr>
      <w:rFonts w:ascii="仿宋_GB2312" w:eastAsia="仿宋_GB2312"/>
      <w:sz w:val="32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styleId="7">
    <w:name w:val="page number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737</Words>
  <Characters>799</Characters>
  <Lines>0</Lines>
  <Paragraphs>0</Paragraphs>
  <TotalTime>2</TotalTime>
  <ScaleCrop>false</ScaleCrop>
  <LinksUpToDate>false</LinksUpToDate>
  <CharactersWithSpaces>871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2022-10-08T03:20:00Z</dcterms:created>
  <dc:creator>Administrator</dc:creator>
  <cp:lastModifiedBy>越</cp:lastModifiedBy>
  <dcterms:modified xsi:type="dcterms:W3CDTF">2023-01-17T07:59:14Z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C4050D9673404B4E9F9D230876A395AD</vt:lpwstr>
  </property>
</Properties>
</file>