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580" w:lineRule="atLeas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部门项目申报表(含绩效目标)</w:t>
      </w:r>
    </w:p>
    <w:p>
      <w:pPr>
        <w:rPr>
          <w:rFonts w:hint="eastAsia" w:ascii="宋体" w:hAnsi="宋体" w:cs="宋体"/>
        </w:rPr>
      </w:pPr>
      <w:r>
        <w:rPr>
          <w:rFonts w:hint="eastAsia" w:ascii="宋体" w:hAnsi="宋体" w:cs="宋体"/>
          <w:szCs w:val="21"/>
        </w:rPr>
        <w:t>申报日期：</w:t>
      </w:r>
      <w:r>
        <w:rPr>
          <w:rFonts w:hint="eastAsia" w:ascii="宋体" w:hAnsi="宋体" w:cs="宋体"/>
          <w:szCs w:val="21"/>
          <w:lang w:val="en-US" w:eastAsia="zh-CN"/>
        </w:rPr>
        <w:t>2022年9月28日</w:t>
      </w:r>
      <w:r>
        <w:rPr>
          <w:rFonts w:hint="eastAsia" w:ascii="宋体" w:hAnsi="宋体" w:cs="宋体"/>
        </w:rPr>
        <w:t xml:space="preserve">                                         单位：万元</w:t>
      </w:r>
    </w:p>
    <w:tbl>
      <w:tblPr>
        <w:tblStyle w:val="2"/>
        <w:tblW w:w="88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
        <w:gridCol w:w="225"/>
        <w:gridCol w:w="1068"/>
        <w:gridCol w:w="195"/>
        <w:gridCol w:w="952"/>
        <w:gridCol w:w="322"/>
        <w:gridCol w:w="630"/>
        <w:gridCol w:w="892"/>
        <w:gridCol w:w="773"/>
        <w:gridCol w:w="627"/>
        <w:gridCol w:w="320"/>
        <w:gridCol w:w="826"/>
        <w:gridCol w:w="121"/>
        <w:gridCol w:w="8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项目名称</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第三次土壤普查经费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项目编码</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项目主管部门</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武汉市东西湖区农业农村局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项目执行单位</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农业发展办公室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项目负责人</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王冲</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联系电话</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13971388990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单位地址</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eastAsia="zh-CN"/>
              </w:rPr>
              <w:t>吴家山街道吴祁街</w:t>
            </w:r>
            <w:r>
              <w:rPr>
                <w:rFonts w:hint="eastAsia" w:ascii="宋体" w:hAnsi="宋体" w:cs="宋体"/>
                <w:color w:val="000000"/>
                <w:kern w:val="0"/>
                <w:szCs w:val="21"/>
                <w:lang w:val="en-US" w:eastAsia="zh-CN"/>
              </w:rPr>
              <w:t>11号</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邮政编码</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430040</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项目属性</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新增项目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支出项目类别</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lang w:eastAsia="zh-CN"/>
              </w:rPr>
              <w:t>特定目标类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起始年度</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2023</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终止年度</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2024</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项目立项依据</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根据《关于印发湖北省第三次土壤普查领导小组办公室组建方案的通知》（鄂土壤普查办发〔2022] 1号)、《关于印发湖北省第三次土壤普查省级实施方案的通知》（鄂土壤普查办发〔2022〕2号）、《市人民政府办公厅关于成立武汉市第三次土壤普查领导小组的通知》（武政办〔2022] 98号）和《区人民政府办公室关于成立东西湖区第三次</w:t>
            </w:r>
          </w:p>
          <w:p>
            <w:pPr>
              <w:widowControl/>
              <w:snapToGrid w:val="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土壤普查领导小组的通知》。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4"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项目实施方案</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eastAsia="宋体" w:cs="宋体"/>
                <w:color w:val="000000"/>
                <w:kern w:val="0"/>
                <w:szCs w:val="21"/>
                <w:lang w:eastAsia="zh-CN"/>
              </w:rPr>
            </w:pPr>
            <w:r>
              <w:rPr>
                <w:rFonts w:hint="eastAsia" w:ascii="宋体" w:hAnsi="宋体" w:cs="宋体"/>
                <w:color w:val="000000"/>
                <w:kern w:val="0"/>
                <w:szCs w:val="21"/>
                <w:lang w:val="en-US" w:eastAsia="zh-CN"/>
              </w:rPr>
              <w:t>参考《关于印发湖北省第三次土壤普查省级实施方案的通知》（鄂土壤普查办发〔2022〕2号）和《</w:t>
            </w:r>
            <w:r>
              <w:rPr>
                <w:rFonts w:hint="eastAsia" w:ascii="宋体" w:hAnsi="宋体" w:cs="宋体"/>
                <w:color w:val="000000"/>
                <w:kern w:val="0"/>
                <w:szCs w:val="21"/>
              </w:rPr>
              <w:t>关于明确武汉市第三次土壤普查领导小组办公室工作运行机制的通知</w:t>
            </w:r>
            <w:r>
              <w:rPr>
                <w:rFonts w:hint="eastAsia" w:ascii="宋体" w:hAnsi="宋体" w:cs="宋体"/>
                <w:color w:val="000000"/>
                <w:kern w:val="0"/>
                <w:szCs w:val="21"/>
                <w:lang w:val="en-US" w:eastAsia="zh-CN"/>
              </w:rPr>
              <w:t>》</w:t>
            </w:r>
            <w:r>
              <w:rPr>
                <w:rFonts w:hint="eastAsia" w:ascii="宋体" w:hAnsi="宋体" w:cs="宋体"/>
                <w:color w:val="000000"/>
                <w:kern w:val="0"/>
                <w:szCs w:val="21"/>
                <w:lang w:eastAsia="zh-CN"/>
              </w:rPr>
              <w:t>（武土壤普查办发〔2022]1号）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5"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项目总预算</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413</w:t>
            </w:r>
            <w:r>
              <w:rPr>
                <w:rFonts w:hint="eastAsia" w:ascii="宋体" w:hAnsi="宋体" w:cs="宋体"/>
                <w:color w:val="000000"/>
                <w:kern w:val="0"/>
                <w:szCs w:val="21"/>
              </w:rPr>
              <w:t>　</w:t>
            </w:r>
          </w:p>
        </w:tc>
        <w:tc>
          <w:tcPr>
            <w:tcW w:w="2292" w:type="dxa"/>
            <w:gridSpan w:val="3"/>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项目当年预算</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330.4</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项目前两年预算及当年预算变动情况</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2023年新增预算330.4万元。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restart"/>
            <w:tcBorders>
              <w:top w:val="nil"/>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项目资金来源</w:t>
            </w: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来源项目</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合计</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330.40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一般公共预算财政拨款</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330.40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其中：申请当年预算拨款</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330.40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2"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政府性基金预算财政拨款</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财政专户管理资金</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单位资金</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2292" w:type="dxa"/>
            <w:gridSpan w:val="3"/>
            <w:vMerge w:val="continue"/>
            <w:tcBorders>
              <w:top w:val="nil"/>
              <w:left w:val="single" w:color="000000" w:sz="4" w:space="0"/>
              <w:bottom w:val="single" w:color="000000" w:sz="4" w:space="0"/>
              <w:right w:val="single" w:color="000000" w:sz="4" w:space="0"/>
            </w:tcBorders>
            <w:noWrap w:val="0"/>
            <w:vAlign w:val="center"/>
          </w:tcPr>
          <w:p>
            <w:pPr>
              <w:widowControl/>
              <w:jc w:val="left"/>
              <w:rPr>
                <w:rFonts w:hint="eastAsia" w:ascii="宋体" w:hAnsi="宋体" w:cs="宋体"/>
                <w:color w:val="000000"/>
                <w:kern w:val="0"/>
                <w:szCs w:val="21"/>
              </w:rPr>
            </w:pPr>
          </w:p>
        </w:tc>
        <w:tc>
          <w:tcPr>
            <w:tcW w:w="4391"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xml:space="preserve">  其中：使用上年度财政拨款结转</w:t>
            </w:r>
          </w:p>
        </w:tc>
        <w:tc>
          <w:tcPr>
            <w:tcW w:w="2163"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righ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8846" w:type="dxa"/>
            <w:gridSpan w:val="14"/>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项目支出明细测算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jc w:val="center"/>
        </w:trPr>
        <w:tc>
          <w:tcPr>
            <w:tcW w:w="999"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项目活动</w:t>
            </w:r>
          </w:p>
        </w:tc>
        <w:tc>
          <w:tcPr>
            <w:tcW w:w="1293"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活动内容</w:t>
            </w:r>
          </w:p>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表述</w:t>
            </w: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eastAsia="zh-CN"/>
              </w:rPr>
            </w:pPr>
            <w:r>
              <w:rPr>
                <w:rFonts w:hint="eastAsia" w:ascii="宋体" w:hAnsi="宋体" w:cs="宋体"/>
                <w:color w:val="000000"/>
                <w:kern w:val="0"/>
                <w:szCs w:val="21"/>
              </w:rPr>
              <w:t>支出经济</w:t>
            </w:r>
          </w:p>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分类</w:t>
            </w: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c>
          <w:tcPr>
            <w:tcW w:w="3438" w:type="dxa"/>
            <w:gridSpan w:val="5"/>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测算依据及说明</w:t>
            </w:r>
          </w:p>
        </w:tc>
        <w:tc>
          <w:tcPr>
            <w:tcW w:w="101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999"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1293" w:type="dxa"/>
            <w:gridSpan w:val="2"/>
            <w:tcBorders>
              <w:top w:val="single" w:color="000000" w:sz="4" w:space="0"/>
              <w:left w:val="nil"/>
              <w:right w:val="single" w:color="000000" w:sz="4" w:space="0"/>
            </w:tcBorders>
            <w:noWrap w:val="0"/>
            <w:tcMar>
              <w:top w:w="0" w:type="dxa"/>
              <w:left w:w="57" w:type="dxa"/>
              <w:bottom w:w="0" w:type="dxa"/>
              <w:right w:w="57" w:type="dxa"/>
            </w:tcMar>
            <w:vAlign w:val="top"/>
          </w:tcPr>
          <w:p>
            <w:pPr>
              <w:widowControl/>
              <w:snapToGrid w:val="0"/>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土壤普查（采样、化验、制图、成果汇总、土壤信息平台建设、土壤样品库建设等）</w:t>
            </w: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top"/>
          </w:tcPr>
          <w:p>
            <w:pPr>
              <w:widowControl/>
              <w:snapToGrid w:val="0"/>
              <w:jc w:val="center"/>
              <w:rPr>
                <w:rFonts w:hint="eastAsia" w:ascii="宋体" w:hAnsi="宋体" w:cs="宋体"/>
                <w:color w:val="000000"/>
                <w:kern w:val="0"/>
                <w:szCs w:val="21"/>
                <w:lang w:val="en-US" w:eastAsia="zh-CN"/>
              </w:rPr>
            </w:pPr>
          </w:p>
          <w:p>
            <w:pPr>
              <w:widowControl/>
              <w:snapToGrid w:val="0"/>
              <w:jc w:val="center"/>
              <w:rPr>
                <w:rFonts w:hint="eastAsia" w:ascii="宋体" w:hAnsi="宋体" w:cs="宋体"/>
                <w:color w:val="000000"/>
                <w:kern w:val="0"/>
                <w:szCs w:val="21"/>
                <w:lang w:val="en-US" w:eastAsia="zh-CN"/>
              </w:rPr>
            </w:pPr>
          </w:p>
          <w:p>
            <w:pPr>
              <w:widowControl/>
              <w:snapToGrid w:val="0"/>
              <w:jc w:val="both"/>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330.40</w:t>
            </w:r>
          </w:p>
          <w:p>
            <w:pPr>
              <w:widowControl/>
              <w:snapToGrid w:val="0"/>
              <w:jc w:val="center"/>
              <w:rPr>
                <w:rFonts w:hint="default" w:ascii="宋体" w:hAnsi="宋体" w:cs="宋体"/>
                <w:color w:val="000000"/>
                <w:kern w:val="0"/>
                <w:szCs w:val="21"/>
                <w:lang w:val="en-US" w:eastAsia="zh-CN"/>
              </w:rPr>
            </w:pPr>
          </w:p>
        </w:tc>
        <w:tc>
          <w:tcPr>
            <w:tcW w:w="3438" w:type="dxa"/>
            <w:gridSpan w:val="5"/>
            <w:tcBorders>
              <w:top w:val="single" w:color="000000" w:sz="4" w:space="0"/>
              <w:left w:val="nil"/>
              <w:right w:val="single" w:color="000000" w:sz="4" w:space="0"/>
            </w:tcBorders>
            <w:noWrap w:val="0"/>
            <w:tcMar>
              <w:top w:w="0" w:type="dxa"/>
              <w:left w:w="57" w:type="dxa"/>
              <w:bottom w:w="0" w:type="dxa"/>
              <w:right w:w="57" w:type="dxa"/>
            </w:tcMar>
            <w:vAlign w:val="center"/>
          </w:tcPr>
          <w:p>
            <w:pPr>
              <w:widowControl/>
              <w:snapToGrid w:val="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湖北省第三次土壤普查县级预算指导意见</w:t>
            </w:r>
          </w:p>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c>
          <w:tcPr>
            <w:tcW w:w="101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999" w:type="dxa"/>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p>
        </w:tc>
        <w:tc>
          <w:tcPr>
            <w:tcW w:w="1293"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top"/>
          </w:tcPr>
          <w:p>
            <w:pPr>
              <w:widowControl/>
              <w:snapToGrid w:val="0"/>
              <w:jc w:val="left"/>
              <w:rPr>
                <w:rFonts w:hint="eastAsia" w:ascii="宋体" w:hAnsi="宋体" w:cs="宋体"/>
                <w:color w:val="000000"/>
                <w:kern w:val="0"/>
                <w:szCs w:val="21"/>
                <w:lang w:val="en-US" w:eastAsia="zh-CN"/>
              </w:rPr>
            </w:pPr>
          </w:p>
        </w:tc>
        <w:tc>
          <w:tcPr>
            <w:tcW w:w="114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p>
        </w:tc>
        <w:tc>
          <w:tcPr>
            <w:tcW w:w="952"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top"/>
          </w:tcPr>
          <w:p>
            <w:pPr>
              <w:widowControl/>
              <w:snapToGrid w:val="0"/>
              <w:jc w:val="left"/>
              <w:rPr>
                <w:rFonts w:hint="eastAsia" w:ascii="宋体" w:hAnsi="宋体" w:cs="宋体"/>
                <w:color w:val="000000"/>
                <w:kern w:val="0"/>
                <w:szCs w:val="21"/>
                <w:lang w:val="en-US" w:eastAsia="zh-CN"/>
              </w:rPr>
            </w:pPr>
          </w:p>
        </w:tc>
        <w:tc>
          <w:tcPr>
            <w:tcW w:w="3438" w:type="dxa"/>
            <w:gridSpan w:val="5"/>
            <w:tcBorders>
              <w:left w:val="nil"/>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p>
        </w:tc>
        <w:tc>
          <w:tcPr>
            <w:tcW w:w="1017" w:type="dxa"/>
            <w:gridSpan w:val="2"/>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846" w:type="dxa"/>
            <w:gridSpan w:val="14"/>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项目采购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品名</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数量</w:t>
            </w:r>
          </w:p>
        </w:tc>
        <w:tc>
          <w:tcPr>
            <w:tcW w:w="4455"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eastAsia" w:ascii="宋体" w:hAnsi="宋体" w:cs="宋体"/>
                <w:color w:val="000000"/>
                <w:kern w:val="0"/>
                <w:szCs w:val="21"/>
              </w:rPr>
            </w:pPr>
            <w:r>
              <w:rPr>
                <w:rFonts w:hint="eastAsia" w:ascii="宋体" w:hAnsi="宋体" w:cs="宋体"/>
                <w:color w:val="000000"/>
                <w:kern w:val="0"/>
                <w:szCs w:val="21"/>
              </w:rPr>
              <w:t>　</w:t>
            </w:r>
            <w:r>
              <w:rPr>
                <w:rFonts w:hint="eastAsia" w:ascii="宋体" w:hAnsi="宋体" w:cs="宋体"/>
                <w:color w:val="000000"/>
                <w:kern w:val="0"/>
                <w:szCs w:val="21"/>
                <w:lang w:eastAsia="zh-CN"/>
              </w:rPr>
              <w:t>土壤普查</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tc>
        <w:tc>
          <w:tcPr>
            <w:tcW w:w="4455"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lang w:val="en-US" w:eastAsia="zh-CN"/>
              </w:rPr>
              <w:t>330.4</w:t>
            </w: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bottom"/>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c>
          <w:tcPr>
            <w:tcW w:w="2099" w:type="dxa"/>
            <w:gridSpan w:val="4"/>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bottom"/>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c>
          <w:tcPr>
            <w:tcW w:w="4455" w:type="dxa"/>
            <w:gridSpan w:val="7"/>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bottom"/>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846" w:type="dxa"/>
            <w:gridSpan w:val="14"/>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b/>
                <w:bCs/>
                <w:color w:val="000000"/>
                <w:kern w:val="0"/>
                <w:szCs w:val="21"/>
              </w:rPr>
            </w:pPr>
            <w:r>
              <w:rPr>
                <w:rFonts w:hint="eastAsia" w:ascii="宋体" w:hAnsi="宋体" w:cs="宋体"/>
                <w:b/>
                <w:bCs/>
                <w:color w:val="000000"/>
                <w:kern w:val="0"/>
                <w:szCs w:val="21"/>
              </w:rPr>
              <w:t>项目绩效总目标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名称</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center"/>
              <w:rPr>
                <w:rFonts w:hint="eastAsia" w:ascii="宋体" w:hAnsi="宋体" w:cs="宋体"/>
                <w:color w:val="000000"/>
                <w:kern w:val="0"/>
                <w:szCs w:val="21"/>
              </w:rPr>
            </w:pPr>
            <w:r>
              <w:rPr>
                <w:rFonts w:hint="eastAsia" w:ascii="宋体" w:hAnsi="宋体" w:cs="宋体"/>
                <w:color w:val="000000"/>
                <w:kern w:val="0"/>
                <w:szCs w:val="21"/>
              </w:rPr>
              <w:t>目标说明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jc w:val="center"/>
              <w:rPr>
                <w:rFonts w:hint="eastAsia" w:ascii="宋体" w:hAnsi="宋体" w:cs="宋体"/>
                <w:color w:val="000000"/>
                <w:kern w:val="0"/>
                <w:szCs w:val="21"/>
              </w:rPr>
            </w:pPr>
            <w:r>
              <w:rPr>
                <w:rFonts w:hint="eastAsia" w:ascii="宋体" w:hAnsi="宋体" w:cs="宋体"/>
                <w:kern w:val="0"/>
                <w:szCs w:val="21"/>
              </w:rPr>
              <w:t>长期绩效目标1</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形成全区土壤普查成果，建立区级土壤普查数据库，编制区级土壤普查工作报告、技术报告、土壤专题报告、土壤分类修订报告等成果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292" w:type="dxa"/>
            <w:gridSpan w:val="3"/>
            <w:tcBorders>
              <w:top w:val="single" w:color="000000" w:sz="4" w:space="0"/>
              <w:left w:val="single" w:color="000000" w:sz="4" w:space="0"/>
              <w:bottom w:val="single" w:color="000000" w:sz="4" w:space="0"/>
              <w:right w:val="single" w:color="000000" w:sz="4" w:space="0"/>
            </w:tcBorders>
            <w:noWrap w:val="0"/>
            <w:tcMar>
              <w:top w:w="0" w:type="dxa"/>
              <w:left w:w="57" w:type="dxa"/>
              <w:bottom w:w="0" w:type="dxa"/>
              <w:right w:w="57" w:type="dxa"/>
            </w:tcMar>
            <w:vAlign w:val="center"/>
          </w:tcPr>
          <w:p>
            <w:pPr>
              <w:widowControl/>
              <w:jc w:val="center"/>
              <w:rPr>
                <w:rFonts w:hint="eastAsia" w:ascii="宋体" w:hAnsi="宋体" w:cs="宋体"/>
                <w:color w:val="000000"/>
                <w:kern w:val="0"/>
                <w:szCs w:val="21"/>
              </w:rPr>
            </w:pPr>
            <w:r>
              <w:rPr>
                <w:rFonts w:hint="eastAsia" w:ascii="宋体" w:hAnsi="宋体" w:cs="宋体"/>
                <w:kern w:val="0"/>
                <w:szCs w:val="21"/>
              </w:rPr>
              <w:t>年度绩效目标1</w:t>
            </w:r>
          </w:p>
        </w:tc>
        <w:tc>
          <w:tcPr>
            <w:tcW w:w="6554" w:type="dxa"/>
            <w:gridSpan w:val="11"/>
            <w:tcBorders>
              <w:top w:val="single" w:color="000000" w:sz="4" w:space="0"/>
              <w:left w:val="nil"/>
              <w:bottom w:val="single" w:color="000000" w:sz="4" w:space="0"/>
              <w:right w:val="single" w:color="000000" w:sz="4" w:space="0"/>
            </w:tcBorders>
            <w:noWrap w:val="0"/>
            <w:tcMar>
              <w:top w:w="0" w:type="dxa"/>
              <w:left w:w="57" w:type="dxa"/>
              <w:bottom w:w="0" w:type="dxa"/>
              <w:right w:w="57" w:type="dxa"/>
            </w:tcMar>
            <w:vAlign w:val="center"/>
          </w:tcPr>
          <w:p>
            <w:pPr>
              <w:widowControl/>
              <w:snapToGrid w:val="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完成全区第三次土壤普查外业调查、专项调查和测试化验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846" w:type="dxa"/>
            <w:gridSpan w:val="14"/>
            <w:noWrap w:val="0"/>
            <w:vAlign w:val="center"/>
          </w:tcPr>
          <w:p>
            <w:pPr>
              <w:widowControl/>
              <w:jc w:val="center"/>
              <w:rPr>
                <w:rFonts w:hint="eastAsia" w:ascii="宋体" w:hAnsi="宋体" w:cs="宋体"/>
                <w:b/>
                <w:bCs/>
                <w:kern w:val="0"/>
                <w:szCs w:val="21"/>
              </w:rPr>
            </w:pPr>
            <w:r>
              <w:rPr>
                <w:rFonts w:hint="eastAsia" w:ascii="宋体" w:hAnsi="宋体" w:cs="宋体"/>
                <w:b/>
                <w:bCs/>
                <w:kern w:val="0"/>
                <w:szCs w:val="21"/>
              </w:rPr>
              <w:t>长期绩效目标表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目标名称</w:t>
            </w:r>
          </w:p>
        </w:tc>
        <w:tc>
          <w:tcPr>
            <w:tcW w:w="1263"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一级指标</w:t>
            </w:r>
          </w:p>
        </w:tc>
        <w:tc>
          <w:tcPr>
            <w:tcW w:w="1274"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二级指标</w:t>
            </w:r>
          </w:p>
        </w:tc>
        <w:tc>
          <w:tcPr>
            <w:tcW w:w="2295" w:type="dxa"/>
            <w:gridSpan w:val="3"/>
            <w:noWrap w:val="0"/>
            <w:vAlign w:val="center"/>
          </w:tcPr>
          <w:p>
            <w:pPr>
              <w:widowControl/>
              <w:jc w:val="center"/>
              <w:rPr>
                <w:rFonts w:hint="eastAsia" w:ascii="宋体" w:hAnsi="宋体" w:cs="宋体"/>
                <w:kern w:val="0"/>
                <w:szCs w:val="21"/>
              </w:rPr>
            </w:pPr>
            <w:r>
              <w:rPr>
                <w:rFonts w:hint="eastAsia" w:ascii="宋体" w:hAnsi="宋体" w:cs="宋体"/>
                <w:kern w:val="0"/>
                <w:szCs w:val="21"/>
              </w:rPr>
              <w:t>三级指标</w:t>
            </w:r>
          </w:p>
        </w:tc>
        <w:tc>
          <w:tcPr>
            <w:tcW w:w="947"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指标值</w:t>
            </w:r>
          </w:p>
        </w:tc>
        <w:tc>
          <w:tcPr>
            <w:tcW w:w="1843" w:type="dxa"/>
            <w:gridSpan w:val="3"/>
            <w:noWrap w:val="0"/>
            <w:vAlign w:val="center"/>
          </w:tcPr>
          <w:p>
            <w:pPr>
              <w:widowControl/>
              <w:jc w:val="center"/>
              <w:rPr>
                <w:rFonts w:hint="eastAsia" w:ascii="宋体" w:hAnsi="宋体" w:cs="宋体"/>
                <w:kern w:val="0"/>
                <w:szCs w:val="21"/>
              </w:rPr>
            </w:pPr>
            <w:r>
              <w:rPr>
                <w:rFonts w:hint="eastAsia" w:ascii="宋体" w:hAnsi="宋体" w:cs="宋体"/>
                <w:kern w:val="0"/>
                <w:szCs w:val="21"/>
              </w:rPr>
              <w:t>指标值确定依据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224" w:type="dxa"/>
            <w:gridSpan w:val="2"/>
            <w:vMerge w:val="restart"/>
            <w:noWrap w:val="0"/>
            <w:vAlign w:val="center"/>
          </w:tcPr>
          <w:p>
            <w:pPr>
              <w:widowControl/>
              <w:jc w:val="center"/>
              <w:rPr>
                <w:rFonts w:hint="eastAsia" w:ascii="宋体" w:hAnsi="宋体" w:cs="宋体"/>
                <w:kern w:val="0"/>
                <w:szCs w:val="21"/>
              </w:rPr>
            </w:pPr>
            <w:r>
              <w:rPr>
                <w:rFonts w:hint="eastAsia" w:ascii="宋体" w:hAnsi="宋体" w:cs="宋体"/>
                <w:kern w:val="0"/>
                <w:szCs w:val="21"/>
              </w:rPr>
              <w:t>长期绩效目标1</w:t>
            </w:r>
          </w:p>
        </w:tc>
        <w:tc>
          <w:tcPr>
            <w:tcW w:w="1263" w:type="dxa"/>
            <w:gridSpan w:val="2"/>
            <w:vMerge w:val="restart"/>
            <w:noWrap w:val="0"/>
            <w:vAlign w:val="center"/>
          </w:tcPr>
          <w:p>
            <w:pPr>
              <w:widowControl/>
              <w:jc w:val="center"/>
              <w:rPr>
                <w:rFonts w:hint="eastAsia" w:ascii="宋体" w:hAnsi="宋体" w:cs="宋体"/>
                <w:kern w:val="0"/>
                <w:szCs w:val="21"/>
              </w:rPr>
            </w:pPr>
            <w:r>
              <w:rPr>
                <w:rFonts w:hint="eastAsia" w:ascii="宋体" w:hAnsi="宋体" w:cs="宋体"/>
                <w:kern w:val="0"/>
                <w:szCs w:val="21"/>
              </w:rPr>
              <w:t>成本指标</w:t>
            </w:r>
          </w:p>
        </w:tc>
        <w:tc>
          <w:tcPr>
            <w:tcW w:w="1274"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经济成本指标</w:t>
            </w:r>
          </w:p>
        </w:tc>
        <w:tc>
          <w:tcPr>
            <w:tcW w:w="2295" w:type="dxa"/>
            <w:gridSpan w:val="3"/>
            <w:noWrap w:val="0"/>
            <w:vAlign w:val="center"/>
          </w:tcPr>
          <w:p>
            <w:pPr>
              <w:widowControl/>
              <w:jc w:val="center"/>
              <w:rPr>
                <w:rFonts w:hint="eastAsia" w:ascii="宋体" w:hAnsi="宋体" w:cs="宋体"/>
                <w:kern w:val="0"/>
                <w:szCs w:val="21"/>
              </w:rPr>
            </w:pPr>
          </w:p>
        </w:tc>
        <w:tc>
          <w:tcPr>
            <w:tcW w:w="947" w:type="dxa"/>
            <w:gridSpan w:val="2"/>
            <w:noWrap w:val="0"/>
            <w:vAlign w:val="center"/>
          </w:tcPr>
          <w:p>
            <w:pPr>
              <w:widowControl/>
              <w:jc w:val="center"/>
              <w:rPr>
                <w:rFonts w:hint="eastAsia" w:ascii="宋体" w:hAnsi="宋体" w:cs="宋体"/>
                <w:kern w:val="0"/>
                <w:szCs w:val="21"/>
              </w:rPr>
            </w:pPr>
          </w:p>
        </w:tc>
        <w:tc>
          <w:tcPr>
            <w:tcW w:w="1843" w:type="dxa"/>
            <w:gridSpan w:val="3"/>
            <w:noWrap w:val="0"/>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center"/>
              <w:rPr>
                <w:rFonts w:hint="eastAsia" w:ascii="宋体" w:hAnsi="宋体" w:cs="宋体"/>
                <w:kern w:val="0"/>
                <w:szCs w:val="21"/>
              </w:rPr>
            </w:pPr>
          </w:p>
        </w:tc>
        <w:tc>
          <w:tcPr>
            <w:tcW w:w="1263" w:type="dxa"/>
            <w:gridSpan w:val="2"/>
            <w:vMerge w:val="continue"/>
            <w:noWrap w:val="0"/>
            <w:vAlign w:val="center"/>
          </w:tcPr>
          <w:p>
            <w:pPr>
              <w:widowControl/>
              <w:jc w:val="center"/>
              <w:rPr>
                <w:rFonts w:hint="eastAsia" w:ascii="宋体" w:hAnsi="宋体" w:cs="宋体"/>
                <w:kern w:val="0"/>
                <w:szCs w:val="21"/>
              </w:rPr>
            </w:pPr>
          </w:p>
        </w:tc>
        <w:tc>
          <w:tcPr>
            <w:tcW w:w="1274" w:type="dxa"/>
            <w:gridSpan w:val="2"/>
            <w:noWrap w:val="0"/>
            <w:vAlign w:val="center"/>
          </w:tcPr>
          <w:p>
            <w:pPr>
              <w:widowControl/>
              <w:jc w:val="center"/>
              <w:rPr>
                <w:rFonts w:hint="eastAsia" w:ascii="宋体" w:hAnsi="宋体" w:cs="宋体"/>
                <w:kern w:val="0"/>
                <w:szCs w:val="21"/>
              </w:rPr>
            </w:pPr>
            <w:r>
              <w:rPr>
                <w:rFonts w:hint="eastAsia" w:ascii="宋体" w:hAnsi="宋体" w:cs="宋体"/>
                <w:kern w:val="0"/>
                <w:szCs w:val="21"/>
              </w:rPr>
              <w:t>社会成本指标</w:t>
            </w:r>
          </w:p>
        </w:tc>
        <w:tc>
          <w:tcPr>
            <w:tcW w:w="2295" w:type="dxa"/>
            <w:gridSpan w:val="3"/>
            <w:noWrap w:val="0"/>
            <w:vAlign w:val="center"/>
          </w:tcPr>
          <w:p>
            <w:pPr>
              <w:widowControl/>
              <w:jc w:val="center"/>
              <w:rPr>
                <w:rFonts w:hint="eastAsia" w:ascii="宋体" w:hAnsi="宋体" w:cs="宋体"/>
                <w:kern w:val="0"/>
                <w:szCs w:val="21"/>
              </w:rPr>
            </w:pPr>
          </w:p>
        </w:tc>
        <w:tc>
          <w:tcPr>
            <w:tcW w:w="947" w:type="dxa"/>
            <w:gridSpan w:val="2"/>
            <w:noWrap w:val="0"/>
            <w:vAlign w:val="center"/>
          </w:tcPr>
          <w:p>
            <w:pPr>
              <w:widowControl/>
              <w:jc w:val="center"/>
              <w:rPr>
                <w:rFonts w:hint="eastAsia" w:ascii="宋体" w:hAnsi="宋体" w:cs="宋体"/>
                <w:kern w:val="0"/>
                <w:szCs w:val="21"/>
              </w:rPr>
            </w:pPr>
          </w:p>
        </w:tc>
        <w:tc>
          <w:tcPr>
            <w:tcW w:w="1843" w:type="dxa"/>
            <w:gridSpan w:val="3"/>
            <w:noWrap w:val="0"/>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生态环境成本指标</w:t>
            </w:r>
          </w:p>
        </w:tc>
        <w:tc>
          <w:tcPr>
            <w:tcW w:w="2295" w:type="dxa"/>
            <w:gridSpan w:val="3"/>
            <w:noWrap w:val="0"/>
            <w:vAlign w:val="center"/>
          </w:tcPr>
          <w:p>
            <w:pPr>
              <w:widowControl/>
              <w:jc w:val="center"/>
              <w:rPr>
                <w:rFonts w:hint="eastAsia" w:ascii="宋体" w:hAnsi="宋体" w:cs="宋体"/>
                <w:kern w:val="0"/>
              </w:rPr>
            </w:pPr>
          </w:p>
        </w:tc>
        <w:tc>
          <w:tcPr>
            <w:tcW w:w="947" w:type="dxa"/>
            <w:gridSpan w:val="2"/>
            <w:noWrap w:val="0"/>
            <w:vAlign w:val="center"/>
          </w:tcPr>
          <w:p>
            <w:pPr>
              <w:widowControl/>
              <w:jc w:val="center"/>
              <w:rPr>
                <w:rFonts w:hint="eastAsia" w:ascii="宋体" w:hAnsi="宋体" w:cs="宋体"/>
                <w:kern w:val="0"/>
              </w:rPr>
            </w:pPr>
          </w:p>
        </w:tc>
        <w:tc>
          <w:tcPr>
            <w:tcW w:w="1843" w:type="dxa"/>
            <w:gridSpan w:val="3"/>
            <w:noWrap w:val="0"/>
            <w:vAlign w:val="center"/>
          </w:tcPr>
          <w:p>
            <w:pPr>
              <w:widowControl/>
              <w:jc w:val="center"/>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产出指标</w:t>
            </w:r>
          </w:p>
        </w:tc>
        <w:tc>
          <w:tcPr>
            <w:tcW w:w="1274"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数量指标</w:t>
            </w:r>
          </w:p>
        </w:tc>
        <w:tc>
          <w:tcPr>
            <w:tcW w:w="2295" w:type="dxa"/>
            <w:gridSpan w:val="3"/>
            <w:noWrap w:val="0"/>
            <w:vAlign w:val="center"/>
          </w:tcPr>
          <w:p>
            <w:pPr>
              <w:widowControl/>
              <w:jc w:val="both"/>
              <w:rPr>
                <w:rFonts w:hint="eastAsia" w:ascii="宋体" w:hAnsi="宋体" w:cs="宋体"/>
                <w:kern w:val="0"/>
              </w:rPr>
            </w:pPr>
            <w:r>
              <w:rPr>
                <w:rFonts w:hint="eastAsia" w:ascii="Calibri" w:hAnsi="Calibri" w:eastAsia="宋体" w:cs="Times New Roman"/>
                <w:lang w:val="en-US" w:eastAsia="zh-CN"/>
              </w:rPr>
              <w:t>区级土壤普查数据库建设完成率</w:t>
            </w: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95%</w:t>
            </w:r>
          </w:p>
        </w:tc>
        <w:tc>
          <w:tcPr>
            <w:tcW w:w="1843" w:type="dxa"/>
            <w:gridSpan w:val="3"/>
            <w:noWrap w:val="0"/>
            <w:vAlign w:val="center"/>
          </w:tcPr>
          <w:p>
            <w:pPr>
              <w:widowControl/>
              <w:jc w:val="center"/>
              <w:rPr>
                <w:rFonts w:hint="eastAsia" w:ascii="宋体" w:hAnsi="宋体" w:eastAsia="宋体" w:cs="宋体"/>
                <w:kern w:val="0"/>
                <w:lang w:val="en-US" w:eastAsia="zh-CN"/>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vMerge w:val="continue"/>
            <w:noWrap w:val="0"/>
            <w:vAlign w:val="center"/>
          </w:tcPr>
          <w:p>
            <w:pPr>
              <w:widowControl/>
              <w:jc w:val="center"/>
              <w:rPr>
                <w:rFonts w:hint="eastAsia" w:ascii="宋体" w:hAnsi="宋体" w:cs="宋体"/>
                <w:kern w:val="0"/>
              </w:rPr>
            </w:pPr>
          </w:p>
        </w:tc>
        <w:tc>
          <w:tcPr>
            <w:tcW w:w="2295" w:type="dxa"/>
            <w:gridSpan w:val="3"/>
            <w:noWrap w:val="0"/>
            <w:vAlign w:val="center"/>
          </w:tcPr>
          <w:p>
            <w:pPr>
              <w:widowControl/>
              <w:jc w:val="both"/>
              <w:rPr>
                <w:rFonts w:hint="eastAsia" w:ascii="宋体" w:hAnsi="宋体" w:cs="宋体"/>
                <w:color w:val="000000"/>
                <w:kern w:val="0"/>
                <w:szCs w:val="21"/>
                <w:lang w:val="en-US" w:eastAsia="zh-CN"/>
              </w:rPr>
            </w:pPr>
            <w:r>
              <w:rPr>
                <w:rFonts w:hint="eastAsia" w:ascii="Calibri" w:hAnsi="Calibri" w:eastAsia="宋体" w:cs="Times New Roman"/>
                <w:lang w:val="en-US" w:eastAsia="zh-CN"/>
              </w:rPr>
              <w:t>编制区级土壤普查报告数量</w:t>
            </w:r>
          </w:p>
        </w:tc>
        <w:tc>
          <w:tcPr>
            <w:tcW w:w="947" w:type="dxa"/>
            <w:gridSpan w:val="2"/>
            <w:noWrap w:val="0"/>
            <w:vAlign w:val="center"/>
          </w:tcPr>
          <w:p>
            <w:pPr>
              <w:widowControl/>
              <w:jc w:val="center"/>
              <w:rPr>
                <w:rFonts w:hint="default" w:ascii="宋体" w:hAnsi="宋体" w:cs="宋体"/>
                <w:kern w:val="0"/>
                <w:lang w:val="en-US" w:eastAsia="zh-CN"/>
              </w:rPr>
            </w:pPr>
            <w:r>
              <w:rPr>
                <w:rFonts w:hint="eastAsia" w:ascii="宋体" w:hAnsi="宋体" w:cs="宋体"/>
                <w:kern w:val="0"/>
                <w:lang w:val="en-US" w:eastAsia="zh-CN"/>
              </w:rPr>
              <w:t>1份</w:t>
            </w: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vMerge w:val="continue"/>
            <w:noWrap w:val="0"/>
            <w:vAlign w:val="center"/>
          </w:tcPr>
          <w:p>
            <w:pPr>
              <w:widowControl/>
              <w:jc w:val="center"/>
              <w:rPr>
                <w:rFonts w:hint="eastAsia" w:ascii="宋体" w:hAnsi="宋体" w:cs="宋体"/>
                <w:kern w:val="0"/>
              </w:rPr>
            </w:pPr>
          </w:p>
        </w:tc>
        <w:tc>
          <w:tcPr>
            <w:tcW w:w="2295" w:type="dxa"/>
            <w:gridSpan w:val="3"/>
            <w:noWrap w:val="0"/>
            <w:vAlign w:val="center"/>
          </w:tcPr>
          <w:p>
            <w:pPr>
              <w:widowControl/>
              <w:jc w:val="both"/>
              <w:rPr>
                <w:rFonts w:hint="eastAsia" w:ascii="宋体" w:hAnsi="宋体" w:cs="宋体"/>
                <w:color w:val="000000"/>
                <w:kern w:val="0"/>
                <w:szCs w:val="21"/>
                <w:lang w:val="en-US" w:eastAsia="zh-CN"/>
              </w:rPr>
            </w:pPr>
            <w:r>
              <w:rPr>
                <w:rFonts w:hint="eastAsia" w:ascii="Calibri" w:hAnsi="Calibri" w:eastAsia="宋体" w:cs="Times New Roman"/>
                <w:lang w:val="en-US" w:eastAsia="zh-CN"/>
              </w:rPr>
              <w:t>区级土壤普查培训次数</w:t>
            </w:r>
          </w:p>
        </w:tc>
        <w:tc>
          <w:tcPr>
            <w:tcW w:w="947" w:type="dxa"/>
            <w:gridSpan w:val="2"/>
            <w:noWrap w:val="0"/>
            <w:vAlign w:val="center"/>
          </w:tcPr>
          <w:p>
            <w:pPr>
              <w:widowControl/>
              <w:jc w:val="center"/>
              <w:rPr>
                <w:rFonts w:hint="default" w:ascii="宋体" w:hAnsi="宋体" w:cs="宋体"/>
                <w:kern w:val="0"/>
                <w:lang w:val="en-US" w:eastAsia="zh-CN"/>
              </w:rPr>
            </w:pPr>
            <w:r>
              <w:rPr>
                <w:rFonts w:hint="eastAsia" w:ascii="宋体" w:hAnsi="宋体" w:cs="宋体"/>
                <w:kern w:val="0"/>
                <w:lang w:val="en-US" w:eastAsia="zh-CN"/>
              </w:rPr>
              <w:t>1次</w:t>
            </w: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left"/>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质量指标</w:t>
            </w:r>
          </w:p>
        </w:tc>
        <w:tc>
          <w:tcPr>
            <w:tcW w:w="2295" w:type="dxa"/>
            <w:gridSpan w:val="3"/>
            <w:noWrap w:val="0"/>
            <w:vAlign w:val="center"/>
          </w:tcPr>
          <w:p>
            <w:pPr>
              <w:widowControl/>
              <w:jc w:val="center"/>
              <w:rPr>
                <w:rFonts w:hint="eastAsia" w:ascii="宋体" w:hAnsi="宋体" w:cs="宋体"/>
                <w:kern w:val="0"/>
              </w:rPr>
            </w:pPr>
            <w:r>
              <w:rPr>
                <w:rFonts w:hint="eastAsia" w:ascii="Calibri" w:hAnsi="Calibri" w:eastAsia="宋体" w:cs="Times New Roman"/>
                <w:lang w:val="en-US" w:eastAsia="zh-CN"/>
              </w:rPr>
              <w:t>培训人员合格率</w:t>
            </w:r>
            <w:r>
              <w:rPr>
                <w:rFonts w:hint="eastAsia" w:ascii="宋体" w:hAnsi="宋体" w:cs="宋体"/>
                <w:kern w:val="0"/>
              </w:rPr>
              <w:t>　</w:t>
            </w: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90%</w:t>
            </w:r>
            <w:r>
              <w:rPr>
                <w:rFonts w:hint="eastAsia" w:ascii="宋体" w:hAnsi="宋体" w:cs="宋体"/>
                <w:kern w:val="0"/>
              </w:rPr>
              <w:t>　</w:t>
            </w: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left"/>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时效指标</w:t>
            </w:r>
          </w:p>
        </w:tc>
        <w:tc>
          <w:tcPr>
            <w:tcW w:w="2295" w:type="dxa"/>
            <w:gridSpan w:val="3"/>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left"/>
              <w:rPr>
                <w:rFonts w:hint="default" w:ascii="宋体" w:hAnsi="宋体" w:eastAsia="宋体" w:cs="宋体"/>
                <w:kern w:val="0"/>
                <w:lang w:val="en-US" w:eastAsia="zh-CN"/>
              </w:rPr>
            </w:pP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效益指标</w:t>
            </w: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经济效益</w:t>
            </w:r>
          </w:p>
          <w:p>
            <w:pPr>
              <w:widowControl/>
              <w:jc w:val="center"/>
              <w:rPr>
                <w:rFonts w:hint="eastAsia" w:ascii="宋体" w:hAnsi="宋体" w:cs="宋体"/>
                <w:kern w:val="0"/>
              </w:rPr>
            </w:pPr>
            <w:r>
              <w:rPr>
                <w:rFonts w:hint="eastAsia" w:ascii="宋体" w:hAnsi="宋体" w:cs="宋体"/>
                <w:kern w:val="0"/>
              </w:rPr>
              <w:t>指标</w:t>
            </w:r>
          </w:p>
        </w:tc>
        <w:tc>
          <w:tcPr>
            <w:tcW w:w="2295" w:type="dxa"/>
            <w:gridSpan w:val="3"/>
            <w:noWrap w:val="0"/>
            <w:vAlign w:val="center"/>
          </w:tcPr>
          <w:p>
            <w:pPr>
              <w:widowControl/>
              <w:jc w:val="both"/>
              <w:rPr>
                <w:rFonts w:hint="eastAsia" w:ascii="宋体" w:hAnsi="宋体" w:cs="宋体"/>
                <w:kern w:val="0"/>
              </w:rPr>
            </w:pPr>
            <w:r>
              <w:rPr>
                <w:rFonts w:hint="eastAsia" w:ascii="宋体" w:hAnsi="宋体" w:cs="宋体"/>
                <w:color w:val="000000"/>
                <w:kern w:val="0"/>
                <w:szCs w:val="21"/>
                <w:lang w:val="en-US" w:eastAsia="zh-CN"/>
              </w:rPr>
              <w:t>为土壤的科学分类、规划利用、改良培肥、保护管理等提供科学支撑　</w:t>
            </w:r>
          </w:p>
        </w:tc>
        <w:tc>
          <w:tcPr>
            <w:tcW w:w="947" w:type="dxa"/>
            <w:gridSpan w:val="2"/>
            <w:noWrap w:val="0"/>
            <w:vAlign w:val="center"/>
          </w:tcPr>
          <w:p>
            <w:pPr>
              <w:widowControl/>
              <w:jc w:val="both"/>
              <w:rPr>
                <w:rFonts w:hint="eastAsia" w:ascii="宋体" w:hAnsi="宋体" w:cs="宋体"/>
                <w:kern w:val="0"/>
              </w:rPr>
            </w:pPr>
            <w:r>
              <w:rPr>
                <w:rFonts w:hint="eastAsia" w:ascii="宋体" w:hAnsi="宋体" w:cs="宋体"/>
                <w:kern w:val="0"/>
                <w:lang w:val="en-US" w:eastAsia="zh-CN"/>
              </w:rPr>
              <w:t>提供科学支撑</w:t>
            </w:r>
            <w:r>
              <w:rPr>
                <w:rFonts w:hint="eastAsia" w:ascii="宋体" w:hAnsi="宋体" w:cs="宋体"/>
                <w:kern w:val="0"/>
              </w:rPr>
              <w:t>　</w:t>
            </w: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left"/>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社会效益</w:t>
            </w:r>
          </w:p>
          <w:p>
            <w:pPr>
              <w:widowControl/>
              <w:jc w:val="center"/>
              <w:rPr>
                <w:rFonts w:hint="eastAsia" w:ascii="宋体" w:hAnsi="宋体" w:cs="宋体"/>
                <w:kern w:val="0"/>
              </w:rPr>
            </w:pPr>
            <w:r>
              <w:rPr>
                <w:rFonts w:hint="eastAsia" w:ascii="宋体" w:hAnsi="宋体" w:cs="宋体"/>
                <w:kern w:val="0"/>
              </w:rPr>
              <w:t>指标</w:t>
            </w:r>
          </w:p>
        </w:tc>
        <w:tc>
          <w:tcPr>
            <w:tcW w:w="2295" w:type="dxa"/>
            <w:gridSpan w:val="3"/>
            <w:noWrap w:val="0"/>
            <w:vAlign w:val="center"/>
          </w:tcPr>
          <w:p>
            <w:pPr>
              <w:widowControl/>
              <w:jc w:val="both"/>
              <w:rPr>
                <w:rFonts w:hint="eastAsia" w:ascii="宋体" w:hAnsi="宋体" w:cs="宋体"/>
                <w:kern w:val="0"/>
              </w:rPr>
            </w:pPr>
            <w:r>
              <w:rPr>
                <w:rFonts w:hint="eastAsia" w:ascii="宋体" w:hAnsi="宋体" w:cs="宋体"/>
                <w:color w:val="000000"/>
                <w:kern w:val="0"/>
                <w:szCs w:val="21"/>
                <w:lang w:val="en-US" w:eastAsia="zh-CN"/>
              </w:rPr>
              <w:t>为经济建设重大政策的制定提供决策依据　</w:t>
            </w: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提供依据</w:t>
            </w: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left"/>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生态效益</w:t>
            </w:r>
          </w:p>
          <w:p>
            <w:pPr>
              <w:widowControl/>
              <w:jc w:val="center"/>
              <w:rPr>
                <w:rFonts w:hint="eastAsia" w:ascii="宋体" w:hAnsi="宋体" w:cs="宋体"/>
                <w:kern w:val="0"/>
              </w:rPr>
            </w:pPr>
            <w:r>
              <w:rPr>
                <w:rFonts w:hint="eastAsia" w:ascii="宋体" w:hAnsi="宋体" w:cs="宋体"/>
                <w:kern w:val="0"/>
              </w:rPr>
              <w:t>指标</w:t>
            </w:r>
          </w:p>
        </w:tc>
        <w:tc>
          <w:tcPr>
            <w:tcW w:w="2295" w:type="dxa"/>
            <w:gridSpan w:val="3"/>
            <w:noWrap w:val="0"/>
            <w:vAlign w:val="center"/>
          </w:tcPr>
          <w:p>
            <w:pPr>
              <w:widowControl/>
              <w:jc w:val="both"/>
              <w:rPr>
                <w:rFonts w:hint="eastAsia" w:ascii="宋体" w:hAnsi="宋体" w:eastAsia="宋体" w:cs="宋体"/>
                <w:kern w:val="0"/>
                <w:lang w:eastAsia="zh-CN"/>
              </w:rPr>
            </w:pPr>
          </w:p>
        </w:tc>
        <w:tc>
          <w:tcPr>
            <w:tcW w:w="947" w:type="dxa"/>
            <w:gridSpan w:val="2"/>
            <w:noWrap w:val="0"/>
            <w:vAlign w:val="center"/>
          </w:tcPr>
          <w:p>
            <w:pPr>
              <w:widowControl/>
              <w:jc w:val="center"/>
              <w:rPr>
                <w:rFonts w:hint="default" w:ascii="宋体" w:hAnsi="宋体" w:eastAsia="宋体" w:cs="宋体"/>
                <w:kern w:val="0"/>
                <w:lang w:val="en-US" w:eastAsia="zh-CN"/>
              </w:rPr>
            </w:pPr>
          </w:p>
        </w:tc>
        <w:tc>
          <w:tcPr>
            <w:tcW w:w="1843" w:type="dxa"/>
            <w:gridSpan w:val="3"/>
            <w:noWrap w:val="0"/>
            <w:vAlign w:val="center"/>
          </w:tcPr>
          <w:p>
            <w:pPr>
              <w:widowControl/>
              <w:jc w:val="center"/>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noWrap w:val="0"/>
            <w:vAlign w:val="center"/>
          </w:tcPr>
          <w:p>
            <w:pPr>
              <w:widowControl/>
              <w:jc w:val="center"/>
              <w:rPr>
                <w:rFonts w:hint="eastAsia" w:ascii="宋体" w:hAnsi="宋体" w:cs="宋体"/>
                <w:kern w:val="0"/>
              </w:rPr>
            </w:pPr>
            <w:r>
              <w:rPr>
                <w:rFonts w:hint="eastAsia" w:ascii="宋体" w:hAnsi="宋体" w:cs="宋体"/>
                <w:kern w:val="0"/>
              </w:rPr>
              <w:t>满意度</w:t>
            </w:r>
          </w:p>
          <w:p>
            <w:pPr>
              <w:widowControl/>
              <w:jc w:val="center"/>
              <w:rPr>
                <w:rFonts w:hint="eastAsia" w:ascii="宋体" w:hAnsi="宋体" w:cs="宋体"/>
                <w:kern w:val="0"/>
              </w:rPr>
            </w:pPr>
            <w:r>
              <w:rPr>
                <w:rFonts w:hint="eastAsia" w:ascii="宋体" w:hAnsi="宋体" w:cs="宋体"/>
                <w:kern w:val="0"/>
              </w:rPr>
              <w:t>指标</w:t>
            </w: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服务对象满意度</w:t>
            </w:r>
          </w:p>
          <w:p>
            <w:pPr>
              <w:widowControl/>
              <w:jc w:val="center"/>
              <w:rPr>
                <w:rFonts w:hint="eastAsia" w:ascii="宋体" w:hAnsi="宋体" w:cs="宋体"/>
                <w:kern w:val="0"/>
              </w:rPr>
            </w:pPr>
            <w:r>
              <w:rPr>
                <w:rFonts w:hint="eastAsia" w:ascii="宋体" w:hAnsi="宋体" w:cs="宋体"/>
                <w:kern w:val="0"/>
              </w:rPr>
              <w:t>指标</w:t>
            </w:r>
          </w:p>
        </w:tc>
        <w:tc>
          <w:tcPr>
            <w:tcW w:w="2295" w:type="dxa"/>
            <w:gridSpan w:val="3"/>
            <w:noWrap w:val="0"/>
            <w:vAlign w:val="center"/>
          </w:tcPr>
          <w:p>
            <w:pPr>
              <w:widowControl/>
              <w:jc w:val="center"/>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1843" w:type="dxa"/>
            <w:gridSpan w:val="3"/>
            <w:noWrap w:val="0"/>
            <w:vAlign w:val="center"/>
          </w:tcPr>
          <w:p>
            <w:pPr>
              <w:widowControl/>
              <w:jc w:val="center"/>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46" w:type="dxa"/>
            <w:gridSpan w:val="14"/>
            <w:noWrap w:val="0"/>
            <w:vAlign w:val="center"/>
          </w:tcPr>
          <w:p>
            <w:pPr>
              <w:widowControl/>
              <w:jc w:val="center"/>
              <w:rPr>
                <w:rFonts w:hint="eastAsia" w:ascii="宋体" w:hAnsi="宋体" w:cs="宋体"/>
                <w:b/>
                <w:bCs/>
                <w:kern w:val="0"/>
              </w:rPr>
            </w:pPr>
            <w:r>
              <w:rPr>
                <w:rFonts w:hint="eastAsia" w:ascii="宋体" w:hAnsi="宋体" w:cs="宋体"/>
                <w:b/>
                <w:bCs/>
                <w:kern w:val="0"/>
              </w:rPr>
              <w:t>年度绩效目标表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目标名称</w:t>
            </w:r>
          </w:p>
        </w:tc>
        <w:tc>
          <w:tcPr>
            <w:tcW w:w="126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一</w:t>
            </w:r>
            <w:bookmarkStart w:id="0" w:name="_GoBack"/>
            <w:bookmarkEnd w:id="0"/>
            <w:r>
              <w:rPr>
                <w:rFonts w:hint="eastAsia" w:ascii="宋体" w:hAnsi="宋体" w:cs="宋体"/>
                <w:kern w:val="0"/>
              </w:rPr>
              <w:t>级指标</w:t>
            </w:r>
          </w:p>
        </w:tc>
        <w:tc>
          <w:tcPr>
            <w:tcW w:w="1274"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二级指标</w:t>
            </w:r>
          </w:p>
        </w:tc>
        <w:tc>
          <w:tcPr>
            <w:tcW w:w="1522"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三级</w:t>
            </w:r>
          </w:p>
          <w:p>
            <w:pPr>
              <w:widowControl/>
              <w:jc w:val="center"/>
              <w:rPr>
                <w:rFonts w:hint="eastAsia" w:ascii="宋体" w:hAnsi="宋体" w:cs="宋体"/>
                <w:kern w:val="0"/>
              </w:rPr>
            </w:pPr>
            <w:r>
              <w:rPr>
                <w:rFonts w:hint="eastAsia" w:ascii="宋体" w:hAnsi="宋体" w:cs="宋体"/>
                <w:kern w:val="0"/>
              </w:rPr>
              <w:t>指标</w:t>
            </w:r>
          </w:p>
        </w:tc>
        <w:tc>
          <w:tcPr>
            <w:tcW w:w="2667" w:type="dxa"/>
            <w:gridSpan w:val="5"/>
            <w:noWrap w:val="0"/>
            <w:vAlign w:val="center"/>
          </w:tcPr>
          <w:p>
            <w:pPr>
              <w:widowControl/>
              <w:jc w:val="center"/>
              <w:rPr>
                <w:rFonts w:hint="eastAsia" w:ascii="宋体" w:hAnsi="宋体" w:cs="宋体"/>
                <w:kern w:val="0"/>
              </w:rPr>
            </w:pPr>
            <w:r>
              <w:rPr>
                <w:rFonts w:hint="eastAsia" w:ascii="宋体" w:hAnsi="宋体" w:cs="宋体"/>
                <w:kern w:val="0"/>
              </w:rPr>
              <w:t>指标值</w:t>
            </w:r>
          </w:p>
        </w:tc>
        <w:tc>
          <w:tcPr>
            <w:tcW w:w="896" w:type="dxa"/>
            <w:vMerge w:val="restart"/>
            <w:noWrap w:val="0"/>
            <w:vAlign w:val="center"/>
          </w:tcPr>
          <w:p>
            <w:pPr>
              <w:widowControl/>
              <w:jc w:val="both"/>
              <w:rPr>
                <w:rFonts w:hint="eastAsia" w:ascii="宋体" w:hAnsi="宋体" w:cs="宋体"/>
                <w:kern w:val="0"/>
              </w:rPr>
            </w:pPr>
            <w:r>
              <w:rPr>
                <w:rFonts w:hint="eastAsia" w:ascii="宋体" w:hAnsi="宋体" w:cs="宋体"/>
                <w:kern w:val="0"/>
              </w:rPr>
              <w:t>指标值确定依据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left"/>
              <w:rPr>
                <w:rFonts w:hint="eastAsia" w:ascii="宋体" w:hAnsi="宋体" w:cs="宋体"/>
                <w:kern w:val="0"/>
              </w:rPr>
            </w:pPr>
          </w:p>
        </w:tc>
        <w:tc>
          <w:tcPr>
            <w:tcW w:w="1274" w:type="dxa"/>
            <w:gridSpan w:val="2"/>
            <w:vMerge w:val="continue"/>
            <w:noWrap w:val="0"/>
            <w:vAlign w:val="center"/>
          </w:tcPr>
          <w:p>
            <w:pPr>
              <w:widowControl/>
              <w:jc w:val="left"/>
              <w:rPr>
                <w:rFonts w:hint="eastAsia" w:ascii="宋体" w:hAnsi="宋体" w:cs="宋体"/>
                <w:kern w:val="0"/>
              </w:rPr>
            </w:pPr>
          </w:p>
        </w:tc>
        <w:tc>
          <w:tcPr>
            <w:tcW w:w="1522" w:type="dxa"/>
            <w:gridSpan w:val="2"/>
            <w:vMerge w:val="continue"/>
            <w:noWrap w:val="0"/>
            <w:vAlign w:val="center"/>
          </w:tcPr>
          <w:p>
            <w:pPr>
              <w:widowControl/>
              <w:jc w:val="left"/>
              <w:rPr>
                <w:rFonts w:hint="eastAsia" w:ascii="宋体" w:hAnsi="宋体" w:cs="宋体"/>
                <w:kern w:val="0"/>
              </w:rPr>
            </w:pPr>
          </w:p>
        </w:tc>
        <w:tc>
          <w:tcPr>
            <w:tcW w:w="773" w:type="dxa"/>
            <w:noWrap w:val="0"/>
            <w:vAlign w:val="center"/>
          </w:tcPr>
          <w:p>
            <w:pPr>
              <w:widowControl/>
              <w:jc w:val="center"/>
              <w:rPr>
                <w:rFonts w:hint="eastAsia" w:ascii="宋体" w:hAnsi="宋体" w:cs="宋体"/>
                <w:kern w:val="0"/>
              </w:rPr>
            </w:pPr>
            <w:r>
              <w:rPr>
                <w:rFonts w:hint="eastAsia" w:ascii="宋体" w:hAnsi="宋体" w:cs="宋体"/>
                <w:kern w:val="0"/>
              </w:rPr>
              <w:t>前年</w:t>
            </w: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rPr>
              <w:t>上年</w:t>
            </w: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rPr>
              <w:t>预计当年实现</w:t>
            </w:r>
          </w:p>
        </w:tc>
        <w:tc>
          <w:tcPr>
            <w:tcW w:w="896" w:type="dxa"/>
            <w:vMerge w:val="continue"/>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年度绩效目标1</w:t>
            </w:r>
          </w:p>
        </w:tc>
        <w:tc>
          <w:tcPr>
            <w:tcW w:w="1263" w:type="dxa"/>
            <w:gridSpan w:val="2"/>
            <w:vMerge w:val="restart"/>
            <w:noWrap w:val="0"/>
            <w:vAlign w:val="center"/>
          </w:tcPr>
          <w:p>
            <w:pPr>
              <w:widowControl/>
              <w:jc w:val="center"/>
              <w:rPr>
                <w:rFonts w:hint="eastAsia" w:ascii="宋体" w:hAnsi="宋体" w:cs="宋体"/>
                <w:kern w:val="0"/>
                <w:szCs w:val="22"/>
              </w:rPr>
            </w:pPr>
            <w:r>
              <w:rPr>
                <w:rFonts w:hint="eastAsia" w:ascii="宋体" w:hAnsi="宋体" w:cs="宋体"/>
                <w:kern w:val="0"/>
              </w:rPr>
              <w:t>成本指标</w:t>
            </w:r>
          </w:p>
        </w:tc>
        <w:tc>
          <w:tcPr>
            <w:tcW w:w="1274" w:type="dxa"/>
            <w:gridSpan w:val="2"/>
            <w:noWrap w:val="0"/>
            <w:vAlign w:val="center"/>
          </w:tcPr>
          <w:p>
            <w:pPr>
              <w:widowControl/>
              <w:jc w:val="center"/>
              <w:rPr>
                <w:rFonts w:hint="eastAsia" w:ascii="宋体" w:hAnsi="宋体" w:cs="宋体"/>
                <w:kern w:val="0"/>
                <w:szCs w:val="22"/>
              </w:rPr>
            </w:pPr>
            <w:r>
              <w:rPr>
                <w:rFonts w:hint="eastAsia" w:ascii="宋体" w:hAnsi="宋体" w:cs="宋体"/>
                <w:kern w:val="0"/>
              </w:rPr>
              <w:t>经济成本指标</w:t>
            </w:r>
          </w:p>
        </w:tc>
        <w:tc>
          <w:tcPr>
            <w:tcW w:w="1522" w:type="dxa"/>
            <w:gridSpan w:val="2"/>
            <w:noWrap w:val="0"/>
            <w:vAlign w:val="center"/>
          </w:tcPr>
          <w:p>
            <w:pPr>
              <w:widowControl/>
              <w:jc w:val="center"/>
              <w:rPr>
                <w:rFonts w:hint="eastAsia" w:ascii="宋体" w:hAnsi="宋体" w:cs="宋体"/>
                <w:kern w:val="0"/>
                <w:szCs w:val="22"/>
              </w:rPr>
            </w:pPr>
          </w:p>
        </w:tc>
        <w:tc>
          <w:tcPr>
            <w:tcW w:w="773" w:type="dxa"/>
            <w:noWrap w:val="0"/>
            <w:vAlign w:val="center"/>
          </w:tcPr>
          <w:p>
            <w:pPr>
              <w:widowControl/>
              <w:jc w:val="center"/>
              <w:rPr>
                <w:rFonts w:hint="eastAsia" w:ascii="宋体" w:hAnsi="宋体" w:cs="宋体"/>
                <w:kern w:val="0"/>
                <w:szCs w:val="22"/>
              </w:rPr>
            </w:pPr>
          </w:p>
        </w:tc>
        <w:tc>
          <w:tcPr>
            <w:tcW w:w="947" w:type="dxa"/>
            <w:gridSpan w:val="2"/>
            <w:noWrap w:val="0"/>
            <w:vAlign w:val="center"/>
          </w:tcPr>
          <w:p>
            <w:pPr>
              <w:widowControl/>
              <w:jc w:val="center"/>
              <w:rPr>
                <w:rFonts w:hint="eastAsia" w:ascii="宋体" w:hAnsi="宋体" w:cs="宋体"/>
                <w:kern w:val="0"/>
                <w:szCs w:val="22"/>
              </w:rPr>
            </w:pPr>
          </w:p>
        </w:tc>
        <w:tc>
          <w:tcPr>
            <w:tcW w:w="947" w:type="dxa"/>
            <w:gridSpan w:val="2"/>
            <w:noWrap w:val="0"/>
            <w:vAlign w:val="center"/>
          </w:tcPr>
          <w:p>
            <w:pPr>
              <w:widowControl/>
              <w:jc w:val="center"/>
              <w:rPr>
                <w:rFonts w:hint="eastAsia" w:ascii="宋体" w:hAnsi="宋体" w:cs="宋体"/>
                <w:kern w:val="0"/>
              </w:rPr>
            </w:pPr>
          </w:p>
        </w:tc>
        <w:tc>
          <w:tcPr>
            <w:tcW w:w="896"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szCs w:val="22"/>
              </w:rPr>
            </w:pPr>
            <w:r>
              <w:rPr>
                <w:rFonts w:hint="eastAsia" w:ascii="宋体" w:hAnsi="宋体" w:cs="宋体"/>
                <w:kern w:val="0"/>
              </w:rPr>
              <w:t>社会成本指标</w:t>
            </w:r>
          </w:p>
        </w:tc>
        <w:tc>
          <w:tcPr>
            <w:tcW w:w="1522" w:type="dxa"/>
            <w:gridSpan w:val="2"/>
            <w:noWrap w:val="0"/>
            <w:vAlign w:val="center"/>
          </w:tcPr>
          <w:p>
            <w:pPr>
              <w:widowControl/>
              <w:jc w:val="center"/>
              <w:rPr>
                <w:rFonts w:hint="eastAsia" w:ascii="宋体" w:hAnsi="宋体" w:cs="宋体"/>
                <w:kern w:val="0"/>
                <w:szCs w:val="22"/>
              </w:rPr>
            </w:pPr>
          </w:p>
        </w:tc>
        <w:tc>
          <w:tcPr>
            <w:tcW w:w="773" w:type="dxa"/>
            <w:noWrap w:val="0"/>
            <w:vAlign w:val="center"/>
          </w:tcPr>
          <w:p>
            <w:pPr>
              <w:widowControl/>
              <w:jc w:val="center"/>
              <w:rPr>
                <w:rFonts w:hint="eastAsia" w:ascii="宋体" w:hAnsi="宋体" w:cs="宋体"/>
                <w:kern w:val="0"/>
                <w:szCs w:val="22"/>
              </w:rPr>
            </w:pPr>
          </w:p>
        </w:tc>
        <w:tc>
          <w:tcPr>
            <w:tcW w:w="947" w:type="dxa"/>
            <w:gridSpan w:val="2"/>
            <w:noWrap w:val="0"/>
            <w:vAlign w:val="center"/>
          </w:tcPr>
          <w:p>
            <w:pPr>
              <w:widowControl/>
              <w:jc w:val="center"/>
              <w:rPr>
                <w:rFonts w:hint="eastAsia" w:ascii="宋体" w:hAnsi="宋体" w:cs="宋体"/>
                <w:kern w:val="0"/>
                <w:szCs w:val="22"/>
              </w:rPr>
            </w:pPr>
          </w:p>
        </w:tc>
        <w:tc>
          <w:tcPr>
            <w:tcW w:w="947" w:type="dxa"/>
            <w:gridSpan w:val="2"/>
            <w:noWrap w:val="0"/>
            <w:vAlign w:val="center"/>
          </w:tcPr>
          <w:p>
            <w:pPr>
              <w:widowControl/>
              <w:jc w:val="center"/>
              <w:rPr>
                <w:rFonts w:hint="eastAsia" w:ascii="宋体" w:hAnsi="宋体" w:cs="宋体"/>
                <w:kern w:val="0"/>
              </w:rPr>
            </w:pPr>
          </w:p>
        </w:tc>
        <w:tc>
          <w:tcPr>
            <w:tcW w:w="896"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szCs w:val="22"/>
              </w:rPr>
            </w:pPr>
            <w:r>
              <w:rPr>
                <w:rFonts w:hint="eastAsia" w:ascii="宋体" w:hAnsi="宋体" w:cs="宋体"/>
                <w:kern w:val="0"/>
              </w:rPr>
              <w:t>生态环境成本指标</w:t>
            </w:r>
          </w:p>
        </w:tc>
        <w:tc>
          <w:tcPr>
            <w:tcW w:w="1522" w:type="dxa"/>
            <w:gridSpan w:val="2"/>
            <w:noWrap w:val="0"/>
            <w:vAlign w:val="center"/>
          </w:tcPr>
          <w:p>
            <w:pPr>
              <w:widowControl/>
              <w:jc w:val="center"/>
              <w:rPr>
                <w:rFonts w:hint="eastAsia" w:ascii="宋体" w:hAnsi="宋体" w:cs="宋体"/>
                <w:kern w:val="0"/>
                <w:szCs w:val="22"/>
              </w:rPr>
            </w:pPr>
          </w:p>
        </w:tc>
        <w:tc>
          <w:tcPr>
            <w:tcW w:w="773" w:type="dxa"/>
            <w:noWrap w:val="0"/>
            <w:vAlign w:val="center"/>
          </w:tcPr>
          <w:p>
            <w:pPr>
              <w:widowControl/>
              <w:jc w:val="center"/>
              <w:rPr>
                <w:rFonts w:hint="eastAsia" w:ascii="宋体" w:hAnsi="宋体" w:cs="宋体"/>
                <w:kern w:val="0"/>
                <w:szCs w:val="22"/>
              </w:rPr>
            </w:pPr>
          </w:p>
        </w:tc>
        <w:tc>
          <w:tcPr>
            <w:tcW w:w="947" w:type="dxa"/>
            <w:gridSpan w:val="2"/>
            <w:noWrap w:val="0"/>
            <w:vAlign w:val="center"/>
          </w:tcPr>
          <w:p>
            <w:pPr>
              <w:widowControl/>
              <w:jc w:val="center"/>
              <w:rPr>
                <w:rFonts w:hint="eastAsia" w:ascii="宋体" w:hAnsi="宋体" w:cs="宋体"/>
                <w:kern w:val="0"/>
                <w:szCs w:val="22"/>
              </w:rPr>
            </w:pPr>
          </w:p>
        </w:tc>
        <w:tc>
          <w:tcPr>
            <w:tcW w:w="947" w:type="dxa"/>
            <w:gridSpan w:val="2"/>
            <w:noWrap w:val="0"/>
            <w:vAlign w:val="center"/>
          </w:tcPr>
          <w:p>
            <w:pPr>
              <w:widowControl/>
              <w:jc w:val="center"/>
              <w:rPr>
                <w:rFonts w:hint="eastAsia" w:ascii="宋体" w:hAnsi="宋体" w:cs="宋体"/>
                <w:kern w:val="0"/>
              </w:rPr>
            </w:pPr>
          </w:p>
        </w:tc>
        <w:tc>
          <w:tcPr>
            <w:tcW w:w="896"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产出指标</w:t>
            </w:r>
          </w:p>
        </w:tc>
        <w:tc>
          <w:tcPr>
            <w:tcW w:w="1274"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数量指标</w:t>
            </w:r>
          </w:p>
        </w:tc>
        <w:tc>
          <w:tcPr>
            <w:tcW w:w="1522" w:type="dxa"/>
            <w:gridSpan w:val="2"/>
            <w:noWrap w:val="0"/>
            <w:vAlign w:val="center"/>
          </w:tcPr>
          <w:p>
            <w:pPr>
              <w:widowControl/>
              <w:jc w:val="both"/>
              <w:rPr>
                <w:rFonts w:hint="eastAsia" w:ascii="宋体" w:hAnsi="宋体" w:cs="宋体"/>
                <w:kern w:val="0"/>
              </w:rPr>
            </w:pPr>
            <w:r>
              <w:rPr>
                <w:rFonts w:hint="eastAsia" w:ascii="Calibri" w:hAnsi="Calibri" w:eastAsia="宋体" w:cs="Times New Roman"/>
                <w:lang w:val="en-US" w:eastAsia="zh-CN"/>
              </w:rPr>
              <w:t>区级土壤普查数据库建设完成率</w:t>
            </w:r>
          </w:p>
        </w:tc>
        <w:tc>
          <w:tcPr>
            <w:tcW w:w="773" w:type="dxa"/>
            <w:noWrap w:val="0"/>
            <w:vAlign w:val="center"/>
          </w:tcPr>
          <w:p>
            <w:pPr>
              <w:widowControl/>
              <w:jc w:val="left"/>
              <w:rPr>
                <w:rFonts w:hint="eastAsia" w:ascii="宋体" w:hAnsi="宋体" w:cs="宋体"/>
                <w:kern w:val="0"/>
              </w:rPr>
            </w:pPr>
            <w:r>
              <w:rPr>
                <w:rFonts w:hint="eastAsia" w:ascii="宋体" w:hAnsi="宋体" w:cs="宋体"/>
                <w:kern w:val="0"/>
              </w:rPr>
              <w:t>　</w:t>
            </w:r>
          </w:p>
        </w:tc>
        <w:tc>
          <w:tcPr>
            <w:tcW w:w="947" w:type="dxa"/>
            <w:gridSpan w:val="2"/>
            <w:noWrap w:val="0"/>
            <w:vAlign w:val="center"/>
          </w:tcPr>
          <w:p>
            <w:pPr>
              <w:widowControl/>
              <w:jc w:val="center"/>
              <w:rPr>
                <w:rFonts w:hint="eastAsia" w:ascii="宋体" w:hAnsi="宋体" w:cs="宋体"/>
                <w:kern w:val="0"/>
              </w:rPr>
            </w:pPr>
          </w:p>
        </w:tc>
        <w:tc>
          <w:tcPr>
            <w:tcW w:w="947" w:type="dxa"/>
            <w:gridSpan w:val="2"/>
            <w:noWrap w:val="0"/>
            <w:vAlign w:val="center"/>
          </w:tcPr>
          <w:p>
            <w:pPr>
              <w:widowControl/>
              <w:jc w:val="center"/>
              <w:rPr>
                <w:rFonts w:hint="default" w:ascii="宋体" w:hAnsi="宋体" w:eastAsia="宋体" w:cs="宋体"/>
                <w:kern w:val="0"/>
                <w:lang w:val="en-US" w:eastAsia="zh-CN"/>
              </w:rPr>
            </w:pPr>
            <w:r>
              <w:rPr>
                <w:rFonts w:hint="eastAsia" w:ascii="宋体" w:hAnsi="宋体" w:cs="宋体"/>
                <w:kern w:val="0"/>
                <w:lang w:val="en-US" w:eastAsia="zh-CN"/>
              </w:rPr>
              <w:t>100%</w:t>
            </w:r>
          </w:p>
        </w:tc>
        <w:tc>
          <w:tcPr>
            <w:tcW w:w="896" w:type="dxa"/>
            <w:noWrap w:val="0"/>
            <w:vAlign w:val="center"/>
          </w:tcPr>
          <w:p>
            <w:pPr>
              <w:widowControl/>
              <w:jc w:val="left"/>
              <w:rPr>
                <w:rFonts w:hint="eastAsia" w:ascii="宋体" w:hAnsi="宋体" w:eastAsia="宋体" w:cs="宋体"/>
                <w:kern w:val="0"/>
                <w:lang w:eastAsia="zh-CN"/>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vMerge w:val="continue"/>
            <w:noWrap w:val="0"/>
            <w:vAlign w:val="center"/>
          </w:tcPr>
          <w:p>
            <w:pPr>
              <w:widowControl/>
              <w:jc w:val="center"/>
              <w:rPr>
                <w:rFonts w:hint="eastAsia" w:ascii="宋体" w:hAnsi="宋体" w:cs="宋体"/>
                <w:kern w:val="0"/>
              </w:rPr>
            </w:pPr>
          </w:p>
        </w:tc>
        <w:tc>
          <w:tcPr>
            <w:tcW w:w="1522" w:type="dxa"/>
            <w:gridSpan w:val="2"/>
            <w:noWrap w:val="0"/>
            <w:vAlign w:val="center"/>
          </w:tcPr>
          <w:p>
            <w:pPr>
              <w:widowControl/>
              <w:jc w:val="both"/>
              <w:rPr>
                <w:rFonts w:hint="eastAsia" w:ascii="宋体" w:hAnsi="宋体" w:cs="宋体"/>
                <w:color w:val="000000"/>
                <w:kern w:val="0"/>
                <w:szCs w:val="21"/>
                <w:lang w:val="en-US" w:eastAsia="zh-CN"/>
              </w:rPr>
            </w:pPr>
            <w:r>
              <w:rPr>
                <w:rFonts w:hint="eastAsia" w:ascii="Calibri" w:hAnsi="Calibri" w:eastAsia="宋体" w:cs="Times New Roman"/>
                <w:lang w:val="en-US" w:eastAsia="zh-CN"/>
              </w:rPr>
              <w:t>编制区级土壤普查报告数量</w:t>
            </w:r>
          </w:p>
        </w:tc>
        <w:tc>
          <w:tcPr>
            <w:tcW w:w="773" w:type="dxa"/>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center"/>
              <w:rPr>
                <w:rFonts w:hint="eastAsia" w:ascii="宋体" w:hAnsi="宋体" w:cs="宋体"/>
                <w:kern w:val="0"/>
                <w:lang w:val="en-US" w:eastAsia="zh-CN"/>
              </w:rPr>
            </w:pPr>
          </w:p>
        </w:tc>
        <w:tc>
          <w:tcPr>
            <w:tcW w:w="947" w:type="dxa"/>
            <w:gridSpan w:val="2"/>
            <w:noWrap w:val="0"/>
            <w:vAlign w:val="center"/>
          </w:tcPr>
          <w:p>
            <w:pPr>
              <w:widowControl/>
              <w:jc w:val="center"/>
              <w:rPr>
                <w:rFonts w:hint="eastAsia" w:ascii="宋体" w:hAnsi="宋体" w:cs="宋体"/>
                <w:kern w:val="0"/>
                <w:lang w:val="en-US" w:eastAsia="zh-CN"/>
              </w:rPr>
            </w:pPr>
            <w:r>
              <w:rPr>
                <w:rFonts w:hint="eastAsia" w:ascii="宋体" w:hAnsi="宋体" w:cs="宋体"/>
                <w:kern w:val="0"/>
                <w:lang w:val="en-US" w:eastAsia="zh-CN"/>
              </w:rPr>
              <w:t>1份</w:t>
            </w:r>
          </w:p>
        </w:tc>
        <w:tc>
          <w:tcPr>
            <w:tcW w:w="896" w:type="dxa"/>
            <w:noWrap w:val="0"/>
            <w:vAlign w:val="center"/>
          </w:tcPr>
          <w:p>
            <w:pPr>
              <w:widowControl/>
              <w:jc w:val="left"/>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center"/>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vMerge w:val="continue"/>
            <w:noWrap w:val="0"/>
            <w:vAlign w:val="center"/>
          </w:tcPr>
          <w:p>
            <w:pPr>
              <w:widowControl/>
              <w:jc w:val="center"/>
              <w:rPr>
                <w:rFonts w:hint="eastAsia" w:ascii="宋体" w:hAnsi="宋体" w:cs="宋体"/>
                <w:kern w:val="0"/>
              </w:rPr>
            </w:pPr>
          </w:p>
        </w:tc>
        <w:tc>
          <w:tcPr>
            <w:tcW w:w="1522" w:type="dxa"/>
            <w:gridSpan w:val="2"/>
            <w:noWrap w:val="0"/>
            <w:vAlign w:val="center"/>
          </w:tcPr>
          <w:p>
            <w:pPr>
              <w:widowControl/>
              <w:jc w:val="both"/>
              <w:rPr>
                <w:rFonts w:hint="eastAsia" w:ascii="宋体" w:hAnsi="宋体" w:cs="宋体"/>
                <w:color w:val="000000"/>
                <w:kern w:val="0"/>
                <w:szCs w:val="21"/>
                <w:lang w:val="en-US" w:eastAsia="zh-CN"/>
              </w:rPr>
            </w:pPr>
            <w:r>
              <w:rPr>
                <w:rFonts w:hint="eastAsia" w:ascii="Calibri" w:hAnsi="Calibri" w:eastAsia="宋体" w:cs="Times New Roman"/>
                <w:lang w:val="en-US" w:eastAsia="zh-CN"/>
              </w:rPr>
              <w:t>区级土壤普查培训次数</w:t>
            </w:r>
          </w:p>
        </w:tc>
        <w:tc>
          <w:tcPr>
            <w:tcW w:w="773" w:type="dxa"/>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center"/>
              <w:rPr>
                <w:rFonts w:hint="eastAsia" w:ascii="宋体" w:hAnsi="宋体" w:cs="宋体"/>
                <w:kern w:val="0"/>
                <w:lang w:val="en-US" w:eastAsia="zh-CN"/>
              </w:rPr>
            </w:pPr>
          </w:p>
        </w:tc>
        <w:tc>
          <w:tcPr>
            <w:tcW w:w="947" w:type="dxa"/>
            <w:gridSpan w:val="2"/>
            <w:noWrap w:val="0"/>
            <w:vAlign w:val="center"/>
          </w:tcPr>
          <w:p>
            <w:pPr>
              <w:widowControl/>
              <w:jc w:val="center"/>
              <w:rPr>
                <w:rFonts w:hint="eastAsia" w:ascii="宋体" w:hAnsi="宋体" w:cs="宋体"/>
                <w:kern w:val="0"/>
                <w:lang w:val="en-US" w:eastAsia="zh-CN"/>
              </w:rPr>
            </w:pPr>
            <w:r>
              <w:rPr>
                <w:rFonts w:hint="eastAsia" w:ascii="宋体" w:hAnsi="宋体" w:cs="宋体"/>
                <w:kern w:val="0"/>
                <w:lang w:val="en-US" w:eastAsia="zh-CN"/>
              </w:rPr>
              <w:t>1次</w:t>
            </w:r>
          </w:p>
        </w:tc>
        <w:tc>
          <w:tcPr>
            <w:tcW w:w="896" w:type="dxa"/>
            <w:noWrap w:val="0"/>
            <w:vAlign w:val="center"/>
          </w:tcPr>
          <w:p>
            <w:pPr>
              <w:widowControl/>
              <w:jc w:val="left"/>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质量指标</w:t>
            </w:r>
          </w:p>
        </w:tc>
        <w:tc>
          <w:tcPr>
            <w:tcW w:w="1522" w:type="dxa"/>
            <w:gridSpan w:val="2"/>
            <w:noWrap w:val="0"/>
            <w:vAlign w:val="center"/>
          </w:tcPr>
          <w:p>
            <w:pPr>
              <w:widowControl/>
              <w:jc w:val="left"/>
              <w:rPr>
                <w:rFonts w:hint="eastAsia" w:ascii="宋体" w:hAnsi="宋体" w:cs="宋体"/>
                <w:kern w:val="0"/>
              </w:rPr>
            </w:pPr>
            <w:r>
              <w:rPr>
                <w:rFonts w:hint="eastAsia" w:ascii="Calibri" w:hAnsi="Calibri" w:eastAsia="宋体" w:cs="Times New Roman"/>
                <w:lang w:val="en-US" w:eastAsia="zh-CN"/>
              </w:rPr>
              <w:t>培训人员合格率</w:t>
            </w:r>
          </w:p>
        </w:tc>
        <w:tc>
          <w:tcPr>
            <w:tcW w:w="773" w:type="dxa"/>
            <w:noWrap w:val="0"/>
            <w:vAlign w:val="center"/>
          </w:tcPr>
          <w:p>
            <w:pPr>
              <w:widowControl/>
              <w:jc w:val="left"/>
              <w:rPr>
                <w:rFonts w:hint="eastAsia" w:ascii="宋体" w:hAnsi="宋体" w:cs="宋体"/>
                <w:kern w:val="0"/>
              </w:rPr>
            </w:pPr>
            <w:r>
              <w:rPr>
                <w:rFonts w:hint="eastAsia" w:ascii="宋体" w:hAnsi="宋体" w:cs="宋体"/>
                <w:kern w:val="0"/>
              </w:rPr>
              <w:t>　</w:t>
            </w:r>
          </w:p>
        </w:tc>
        <w:tc>
          <w:tcPr>
            <w:tcW w:w="947" w:type="dxa"/>
            <w:gridSpan w:val="2"/>
            <w:noWrap w:val="0"/>
            <w:vAlign w:val="center"/>
          </w:tcPr>
          <w:p>
            <w:pPr>
              <w:widowControl/>
              <w:jc w:val="center"/>
              <w:rPr>
                <w:rFonts w:hint="eastAsia" w:ascii="宋体" w:hAnsi="宋体" w:cs="宋体"/>
                <w:kern w:val="0"/>
              </w:rPr>
            </w:pP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90%</w:t>
            </w:r>
          </w:p>
        </w:tc>
        <w:tc>
          <w:tcPr>
            <w:tcW w:w="896" w:type="dxa"/>
            <w:noWrap w:val="0"/>
            <w:vAlign w:val="center"/>
          </w:tcPr>
          <w:p>
            <w:pPr>
              <w:widowControl/>
              <w:jc w:val="left"/>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时效指标</w:t>
            </w:r>
          </w:p>
        </w:tc>
        <w:tc>
          <w:tcPr>
            <w:tcW w:w="1522" w:type="dxa"/>
            <w:gridSpan w:val="2"/>
            <w:noWrap w:val="0"/>
            <w:vAlign w:val="center"/>
          </w:tcPr>
          <w:p>
            <w:pPr>
              <w:widowControl/>
              <w:jc w:val="left"/>
              <w:rPr>
                <w:rFonts w:hint="eastAsia" w:ascii="宋体" w:hAnsi="宋体" w:cs="宋体"/>
                <w:kern w:val="0"/>
              </w:rPr>
            </w:pPr>
          </w:p>
        </w:tc>
        <w:tc>
          <w:tcPr>
            <w:tcW w:w="773" w:type="dxa"/>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896" w:type="dxa"/>
            <w:noWrap w:val="0"/>
            <w:vAlign w:val="center"/>
          </w:tcPr>
          <w:p>
            <w:pPr>
              <w:widowControl/>
              <w:jc w:val="left"/>
              <w:rPr>
                <w:rFonts w:hint="eastAsia" w:ascii="宋体" w:hAnsi="宋体" w:cs="宋体"/>
                <w:kern w:val="0"/>
              </w:rPr>
            </w:pPr>
            <w:r>
              <w:rPr>
                <w:rFonts w:hint="eastAsia" w:ascii="宋体" w:hAns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restart"/>
            <w:noWrap w:val="0"/>
            <w:vAlign w:val="center"/>
          </w:tcPr>
          <w:p>
            <w:pPr>
              <w:widowControl/>
              <w:jc w:val="center"/>
              <w:rPr>
                <w:rFonts w:hint="eastAsia" w:ascii="宋体" w:hAnsi="宋体" w:cs="宋体"/>
                <w:kern w:val="0"/>
              </w:rPr>
            </w:pPr>
            <w:r>
              <w:rPr>
                <w:rFonts w:hint="eastAsia" w:ascii="宋体" w:hAnsi="宋体" w:cs="宋体"/>
                <w:kern w:val="0"/>
              </w:rPr>
              <w:t>效益指标</w:t>
            </w: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经济效益指标</w:t>
            </w:r>
          </w:p>
        </w:tc>
        <w:tc>
          <w:tcPr>
            <w:tcW w:w="1522" w:type="dxa"/>
            <w:gridSpan w:val="2"/>
            <w:noWrap w:val="0"/>
            <w:vAlign w:val="center"/>
          </w:tcPr>
          <w:p>
            <w:pPr>
              <w:widowControl/>
              <w:jc w:val="both"/>
              <w:rPr>
                <w:rFonts w:hint="eastAsia" w:ascii="宋体" w:hAnsi="宋体" w:cs="宋体"/>
                <w:kern w:val="0"/>
              </w:rPr>
            </w:pPr>
            <w:r>
              <w:rPr>
                <w:rFonts w:hint="eastAsia" w:ascii="宋体" w:hAnsi="宋体" w:cs="宋体"/>
                <w:color w:val="000000"/>
                <w:kern w:val="0"/>
                <w:szCs w:val="21"/>
                <w:lang w:val="en-US" w:eastAsia="zh-CN"/>
              </w:rPr>
              <w:t>为土壤的科学分类、规划利用、改良培肥、保护管理等提供科学支撑　</w:t>
            </w:r>
          </w:p>
        </w:tc>
        <w:tc>
          <w:tcPr>
            <w:tcW w:w="773" w:type="dxa"/>
            <w:noWrap w:val="0"/>
            <w:vAlign w:val="center"/>
          </w:tcPr>
          <w:p>
            <w:pPr>
              <w:widowControl/>
              <w:jc w:val="both"/>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both"/>
              <w:rPr>
                <w:rFonts w:hint="eastAsia" w:ascii="宋体" w:hAnsi="宋体" w:cs="宋体"/>
                <w:kern w:val="0"/>
              </w:rPr>
            </w:pPr>
            <w:r>
              <w:rPr>
                <w:rFonts w:hint="eastAsia" w:ascii="宋体" w:hAnsi="宋体" w:cs="宋体"/>
                <w:kern w:val="0"/>
                <w:lang w:val="en-US" w:eastAsia="zh-CN"/>
              </w:rPr>
              <w:t>提供科学支撑</w:t>
            </w:r>
            <w:r>
              <w:rPr>
                <w:rFonts w:hint="eastAsia" w:ascii="宋体" w:hAnsi="宋体" w:cs="宋体"/>
                <w:kern w:val="0"/>
              </w:rPr>
              <w:t>　</w:t>
            </w:r>
          </w:p>
        </w:tc>
        <w:tc>
          <w:tcPr>
            <w:tcW w:w="896" w:type="dxa"/>
            <w:noWrap w:val="0"/>
            <w:vAlign w:val="center"/>
          </w:tcPr>
          <w:p>
            <w:pPr>
              <w:widowControl/>
              <w:jc w:val="left"/>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社会效益指标</w:t>
            </w:r>
          </w:p>
        </w:tc>
        <w:tc>
          <w:tcPr>
            <w:tcW w:w="1522" w:type="dxa"/>
            <w:gridSpan w:val="2"/>
            <w:noWrap w:val="0"/>
            <w:vAlign w:val="center"/>
          </w:tcPr>
          <w:p>
            <w:pPr>
              <w:widowControl/>
              <w:jc w:val="both"/>
              <w:rPr>
                <w:rFonts w:hint="eastAsia" w:ascii="宋体" w:hAnsi="宋体" w:cs="宋体"/>
                <w:kern w:val="0"/>
              </w:rPr>
            </w:pPr>
            <w:r>
              <w:rPr>
                <w:rFonts w:hint="eastAsia" w:ascii="宋体" w:hAnsi="宋体" w:cs="宋体"/>
                <w:color w:val="000000"/>
                <w:kern w:val="0"/>
                <w:szCs w:val="21"/>
                <w:lang w:val="en-US" w:eastAsia="zh-CN"/>
              </w:rPr>
              <w:t>为经济建设重大政策的制定提供决策依据　</w:t>
            </w:r>
          </w:p>
        </w:tc>
        <w:tc>
          <w:tcPr>
            <w:tcW w:w="773" w:type="dxa"/>
            <w:noWrap w:val="0"/>
            <w:vAlign w:val="center"/>
          </w:tcPr>
          <w:p>
            <w:pPr>
              <w:widowControl/>
              <w:jc w:val="center"/>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center"/>
              <w:rPr>
                <w:rFonts w:hint="eastAsia" w:ascii="宋体" w:hAnsi="宋体" w:cs="宋体"/>
                <w:kern w:val="0"/>
              </w:rPr>
            </w:pPr>
            <w:r>
              <w:rPr>
                <w:rFonts w:hint="eastAsia" w:ascii="宋体" w:hAnsi="宋体" w:cs="宋体"/>
                <w:kern w:val="0"/>
                <w:lang w:val="en-US" w:eastAsia="zh-CN"/>
              </w:rPr>
              <w:t>提供依据</w:t>
            </w:r>
          </w:p>
        </w:tc>
        <w:tc>
          <w:tcPr>
            <w:tcW w:w="896" w:type="dxa"/>
            <w:noWrap w:val="0"/>
            <w:vAlign w:val="center"/>
          </w:tcPr>
          <w:p>
            <w:pPr>
              <w:widowControl/>
              <w:jc w:val="left"/>
              <w:rPr>
                <w:rFonts w:hint="eastAsia" w:ascii="宋体" w:hAnsi="宋体" w:cs="宋体"/>
                <w:kern w:val="0"/>
              </w:rPr>
            </w:pPr>
            <w:r>
              <w:rPr>
                <w:rFonts w:hint="eastAsia" w:ascii="宋体" w:hAnsi="宋体" w:cs="宋体"/>
                <w:kern w:val="0"/>
                <w:lang w:eastAsia="zh-CN"/>
              </w:rPr>
              <w:t>计数标准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vMerge w:val="continue"/>
            <w:noWrap w:val="0"/>
            <w:vAlign w:val="center"/>
          </w:tcPr>
          <w:p>
            <w:pPr>
              <w:widowControl/>
              <w:jc w:val="center"/>
              <w:rPr>
                <w:rFonts w:hint="eastAsia" w:ascii="宋体" w:hAnsi="宋体" w:cs="宋体"/>
                <w:kern w:val="0"/>
              </w:rPr>
            </w:pP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生态效益指标</w:t>
            </w:r>
          </w:p>
        </w:tc>
        <w:tc>
          <w:tcPr>
            <w:tcW w:w="1522" w:type="dxa"/>
            <w:gridSpan w:val="2"/>
            <w:noWrap w:val="0"/>
            <w:vAlign w:val="center"/>
          </w:tcPr>
          <w:p>
            <w:pPr>
              <w:widowControl/>
              <w:jc w:val="both"/>
              <w:rPr>
                <w:rFonts w:hint="eastAsia" w:ascii="宋体" w:hAnsi="宋体" w:cs="宋体"/>
                <w:kern w:val="0"/>
              </w:rPr>
            </w:pPr>
          </w:p>
        </w:tc>
        <w:tc>
          <w:tcPr>
            <w:tcW w:w="773" w:type="dxa"/>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center"/>
              <w:rPr>
                <w:rFonts w:hint="eastAsia" w:ascii="宋体" w:hAnsi="宋体" w:cs="宋体"/>
                <w:kern w:val="0"/>
              </w:rPr>
            </w:pPr>
          </w:p>
        </w:tc>
        <w:tc>
          <w:tcPr>
            <w:tcW w:w="896" w:type="dxa"/>
            <w:noWrap w:val="0"/>
            <w:vAlign w:val="center"/>
          </w:tcPr>
          <w:p>
            <w:pPr>
              <w:widowControl/>
              <w:jc w:val="left"/>
              <w:rPr>
                <w:rFonts w:hint="eastAsia"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4" w:type="dxa"/>
            <w:gridSpan w:val="2"/>
            <w:vMerge w:val="continue"/>
            <w:noWrap w:val="0"/>
            <w:vAlign w:val="center"/>
          </w:tcPr>
          <w:p>
            <w:pPr>
              <w:widowControl/>
              <w:jc w:val="left"/>
              <w:rPr>
                <w:rFonts w:hint="eastAsia" w:ascii="宋体" w:hAnsi="宋体" w:cs="宋体"/>
                <w:kern w:val="0"/>
              </w:rPr>
            </w:pPr>
          </w:p>
        </w:tc>
        <w:tc>
          <w:tcPr>
            <w:tcW w:w="1263" w:type="dxa"/>
            <w:gridSpan w:val="2"/>
            <w:noWrap w:val="0"/>
            <w:vAlign w:val="center"/>
          </w:tcPr>
          <w:p>
            <w:pPr>
              <w:widowControl/>
              <w:jc w:val="center"/>
              <w:rPr>
                <w:rFonts w:hint="eastAsia" w:ascii="宋体" w:hAnsi="宋体" w:cs="宋体"/>
                <w:kern w:val="0"/>
              </w:rPr>
            </w:pPr>
            <w:r>
              <w:rPr>
                <w:rFonts w:hint="eastAsia" w:ascii="宋体" w:hAnsi="宋体" w:cs="宋体"/>
                <w:kern w:val="0"/>
              </w:rPr>
              <w:t>满意度</w:t>
            </w:r>
          </w:p>
          <w:p>
            <w:pPr>
              <w:widowControl/>
              <w:jc w:val="center"/>
              <w:rPr>
                <w:rFonts w:hint="eastAsia" w:ascii="宋体" w:hAnsi="宋体" w:cs="宋体"/>
                <w:kern w:val="0"/>
              </w:rPr>
            </w:pPr>
            <w:r>
              <w:rPr>
                <w:rFonts w:hint="eastAsia" w:ascii="宋体" w:hAnsi="宋体" w:cs="宋体"/>
                <w:kern w:val="0"/>
              </w:rPr>
              <w:t>指标</w:t>
            </w:r>
          </w:p>
        </w:tc>
        <w:tc>
          <w:tcPr>
            <w:tcW w:w="1274" w:type="dxa"/>
            <w:gridSpan w:val="2"/>
            <w:noWrap w:val="0"/>
            <w:vAlign w:val="center"/>
          </w:tcPr>
          <w:p>
            <w:pPr>
              <w:widowControl/>
              <w:jc w:val="center"/>
              <w:rPr>
                <w:rFonts w:hint="eastAsia" w:ascii="宋体" w:hAnsi="宋体" w:cs="宋体"/>
                <w:kern w:val="0"/>
              </w:rPr>
            </w:pPr>
            <w:r>
              <w:rPr>
                <w:rFonts w:hint="eastAsia" w:ascii="宋体" w:hAnsi="宋体" w:cs="宋体"/>
                <w:kern w:val="0"/>
              </w:rPr>
              <w:t>服务对象满意度</w:t>
            </w:r>
          </w:p>
          <w:p>
            <w:pPr>
              <w:widowControl/>
              <w:jc w:val="center"/>
              <w:rPr>
                <w:rFonts w:hint="eastAsia" w:ascii="宋体" w:hAnsi="宋体" w:cs="宋体"/>
                <w:kern w:val="0"/>
              </w:rPr>
            </w:pPr>
            <w:r>
              <w:rPr>
                <w:rFonts w:hint="eastAsia" w:ascii="宋体" w:hAnsi="宋体" w:cs="宋体"/>
                <w:kern w:val="0"/>
              </w:rPr>
              <w:t>指标</w:t>
            </w:r>
          </w:p>
        </w:tc>
        <w:tc>
          <w:tcPr>
            <w:tcW w:w="1522" w:type="dxa"/>
            <w:gridSpan w:val="2"/>
            <w:noWrap w:val="0"/>
            <w:vAlign w:val="center"/>
          </w:tcPr>
          <w:p>
            <w:pPr>
              <w:widowControl/>
              <w:jc w:val="center"/>
              <w:rPr>
                <w:rFonts w:hint="eastAsia" w:ascii="宋体" w:hAnsi="宋体" w:cs="宋体"/>
                <w:kern w:val="0"/>
              </w:rPr>
            </w:pPr>
          </w:p>
        </w:tc>
        <w:tc>
          <w:tcPr>
            <w:tcW w:w="773" w:type="dxa"/>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947" w:type="dxa"/>
            <w:gridSpan w:val="2"/>
            <w:noWrap w:val="0"/>
            <w:vAlign w:val="center"/>
          </w:tcPr>
          <w:p>
            <w:pPr>
              <w:widowControl/>
              <w:jc w:val="left"/>
              <w:rPr>
                <w:rFonts w:hint="eastAsia" w:ascii="宋体" w:hAnsi="宋体" w:cs="宋体"/>
                <w:kern w:val="0"/>
              </w:rPr>
            </w:pPr>
          </w:p>
        </w:tc>
        <w:tc>
          <w:tcPr>
            <w:tcW w:w="896" w:type="dxa"/>
            <w:noWrap w:val="0"/>
            <w:vAlign w:val="center"/>
          </w:tcPr>
          <w:p>
            <w:pPr>
              <w:widowControl/>
              <w:jc w:val="left"/>
              <w:rPr>
                <w:rFonts w:hint="eastAsia" w:ascii="宋体" w:hAnsi="宋体" w:cs="宋体"/>
                <w:kern w:val="0"/>
              </w:rPr>
            </w:pPr>
          </w:p>
        </w:tc>
      </w:tr>
    </w:tbl>
    <w:p>
      <w:pPr>
        <w:adjustRightInd w:val="0"/>
        <w:snapToGrid w:val="0"/>
        <w:spacing w:before="156" w:beforeLines="50" w:after="156" w:afterLines="50" w:line="580" w:lineRule="atLeast"/>
        <w:jc w:val="center"/>
        <w:rPr>
          <w:rFonts w:hint="eastAsia" w:ascii="创艺简标宋" w:eastAsia="创艺简标宋"/>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创艺简标宋">
    <w:altName w:val="方正小标宋简体"/>
    <w:panose1 w:val="00000000000000000000"/>
    <w:charset w:val="86"/>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hMjUwM2I3MzgzZDIwNmFmYzJjNzIyOWMyYTA3NjgifQ=="/>
  </w:docVars>
  <w:rsids>
    <w:rsidRoot w:val="00000000"/>
    <w:rsid w:val="00F856AC"/>
    <w:rsid w:val="08FD26B4"/>
    <w:rsid w:val="11BB6995"/>
    <w:rsid w:val="15EA028F"/>
    <w:rsid w:val="163E2E87"/>
    <w:rsid w:val="16D15A53"/>
    <w:rsid w:val="17A805EF"/>
    <w:rsid w:val="20EC63DB"/>
    <w:rsid w:val="229A4E77"/>
    <w:rsid w:val="245108AB"/>
    <w:rsid w:val="27286346"/>
    <w:rsid w:val="2A516FA9"/>
    <w:rsid w:val="314D40C0"/>
    <w:rsid w:val="4BE76AD8"/>
    <w:rsid w:val="501C35EF"/>
    <w:rsid w:val="5CCC1A69"/>
    <w:rsid w:val="64D10E23"/>
    <w:rsid w:val="6709795E"/>
    <w:rsid w:val="76416295"/>
    <w:rsid w:val="78EA0ACC"/>
    <w:rsid w:val="78F9351B"/>
    <w:rsid w:val="79E27A58"/>
    <w:rsid w:val="7CA01CE2"/>
    <w:rsid w:val="7F31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1232</Words>
  <Characters>1324</Characters>
  <Lines>0</Lines>
  <Paragraphs>0</Paragraphs>
  <TotalTime>1</TotalTime>
  <ScaleCrop>false</ScaleCrop>
  <LinksUpToDate>false</LinksUpToDate>
  <CharactersWithSpaces>1408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越</cp:lastModifiedBy>
  <dcterms:modified xsi:type="dcterms:W3CDTF">2023-01-12T09:28:59Z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AD2ED164DA014F80A123295E57598328</vt:lpwstr>
  </property>
</Properties>
</file>