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病死畜禽无害化处理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病死畜禽无害化处理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177.5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25.952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14.62%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产出指标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无害化处理率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食品安全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生态环境安全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公共卫生安全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企业满意度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根据武汉市农业农村局下达屠宰环节无害化补贴计划，市级补贴资金于次年下达上一年度补贴资金，为保障资金拨付一致性，对区级无害化处理资金与上级保持一致，均为次年拨付上一年度资金。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1D3B325A"/>
    <w:rsid w:val="225834C6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6F27230"/>
    <w:rsid w:val="570E649E"/>
    <w:rsid w:val="58985BE1"/>
    <w:rsid w:val="5B0C6FBB"/>
    <w:rsid w:val="5B6404A3"/>
    <w:rsid w:val="5EE85B79"/>
    <w:rsid w:val="60B865FF"/>
    <w:rsid w:val="670F232A"/>
    <w:rsid w:val="6A7226CD"/>
    <w:rsid w:val="6E9269D9"/>
    <w:rsid w:val="72314E62"/>
    <w:rsid w:val="72F0325C"/>
    <w:rsid w:val="7536463E"/>
    <w:rsid w:val="75BE570E"/>
    <w:rsid w:val="76750BDB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782</Words>
  <Characters>881</Characters>
  <Lines>0</Lines>
  <Paragraphs>0</Paragraphs>
  <TotalTime>1</TotalTime>
  <ScaleCrop>false</ScaleCrop>
  <LinksUpToDate>false</LinksUpToDate>
  <CharactersWithSpaces>973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  <property fmtid="{D5CDD505-2E9C-101B-9397-08002B2CF9AE}" pid="4" name="commondata">
    <vt:lpwstr>eyJoZGlkIjoiMjQ1NDU2ZDc5YjEzYTliMDY3MmQxN2M5ODFkYmY5OWYifQ==</vt:lpwstr>
  </property>
</Properties>
</file>