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湖泊退养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湖泊退养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1500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资金拨付情况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及时拨付进度款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已拨付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退养补偿标准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符合街道退养补偿标准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符合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生态效益和湖泊治理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有益于湖泊综合治理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周边社会公众及农户的满意度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90%以上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0F464A6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0C62E1E"/>
    <w:rsid w:val="322F2021"/>
    <w:rsid w:val="342F2A6F"/>
    <w:rsid w:val="34374167"/>
    <w:rsid w:val="37E47FC5"/>
    <w:rsid w:val="386E76A0"/>
    <w:rsid w:val="38D05D3C"/>
    <w:rsid w:val="3954437A"/>
    <w:rsid w:val="39731CE9"/>
    <w:rsid w:val="3D4F031F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EE85B79"/>
    <w:rsid w:val="670F232A"/>
    <w:rsid w:val="6A7226CD"/>
    <w:rsid w:val="6E9269D9"/>
    <w:rsid w:val="700B558E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794</Characters>
  <Lines>0</Lines>
  <Paragraphs>0</Paragraphs>
  <TotalTime>1</TotalTime>
  <ScaleCrop>false</ScaleCrop>
  <LinksUpToDate>false</LinksUpToDate>
  <CharactersWithSpaces>871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  <property fmtid="{D5CDD505-2E9C-101B-9397-08002B2CF9AE}" pid="4" name="commondata">
    <vt:lpwstr>eyJoZGlkIjoiMzUzMmUwYzdiZjA3ZTQ2MTIyNzU3NzhjOWUyYjIwZDAifQ==</vt:lpwstr>
  </property>
</Properties>
</file>