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E9F" w:rsidRDefault="00672AF3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2021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年度新型经营主体培育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CE4E9F" w:rsidRDefault="00672AF3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农业发展办公室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      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2022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3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15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138"/>
        <w:gridCol w:w="1230"/>
        <w:gridCol w:w="620"/>
        <w:gridCol w:w="400"/>
        <w:gridCol w:w="1485"/>
        <w:gridCol w:w="1290"/>
        <w:gridCol w:w="881"/>
      </w:tblGrid>
      <w:tr w:rsidR="00CE4E9F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项目名称</w:t>
            </w:r>
          </w:p>
        </w:tc>
        <w:tc>
          <w:tcPr>
            <w:tcW w:w="70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新型经营主体培育</w:t>
            </w:r>
          </w:p>
        </w:tc>
      </w:tr>
      <w:tr w:rsidR="00CE4E9F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东西湖区农业农村局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项目实施单位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农业发展办公室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 xml:space="preserve">　</w:t>
            </w:r>
          </w:p>
        </w:tc>
      </w:tr>
      <w:tr w:rsidR="00CE4E9F">
        <w:trPr>
          <w:trHeight w:val="502"/>
          <w:jc w:val="center"/>
        </w:trPr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项目类别</w:t>
            </w:r>
          </w:p>
        </w:tc>
        <w:tc>
          <w:tcPr>
            <w:tcW w:w="70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left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/>
                <w:color w:val="000000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、部门预算项目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、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区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直专项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□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 xml:space="preserve"> </w:t>
            </w:r>
          </w:p>
        </w:tc>
      </w:tr>
      <w:tr w:rsidR="00CE4E9F">
        <w:trPr>
          <w:trHeight w:val="502"/>
          <w:jc w:val="center"/>
        </w:trPr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项目属性</w:t>
            </w:r>
          </w:p>
        </w:tc>
        <w:tc>
          <w:tcPr>
            <w:tcW w:w="70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left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/>
                <w:color w:val="000000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、持续性项目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□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、新增性项目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 xml:space="preserve"> </w:t>
            </w:r>
          </w:p>
        </w:tc>
      </w:tr>
      <w:tr w:rsidR="00CE4E9F">
        <w:trPr>
          <w:trHeight w:val="487"/>
          <w:jc w:val="center"/>
        </w:trPr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项目类型</w:t>
            </w:r>
          </w:p>
        </w:tc>
        <w:tc>
          <w:tcPr>
            <w:tcW w:w="70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left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/>
                <w:color w:val="000000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、常年性项目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□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、延续性项目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□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 xml:space="preserve">      3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、一次性项目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sym w:font="Wingdings 2" w:char="0052"/>
            </w:r>
          </w:p>
        </w:tc>
      </w:tr>
      <w:tr w:rsidR="00CE4E9F">
        <w:trPr>
          <w:trHeight w:val="677"/>
          <w:jc w:val="center"/>
        </w:trPr>
        <w:tc>
          <w:tcPr>
            <w:tcW w:w="19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预算执行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情况（万元）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（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分）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预算数（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>A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>）</w:t>
            </w:r>
          </w:p>
        </w:tc>
        <w:tc>
          <w:tcPr>
            <w:tcW w:w="1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执行数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/>
                <w:color w:val="000000"/>
                <w:kern w:val="0"/>
              </w:rPr>
              <w:t>（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>B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>）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执行率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/>
                <w:color w:val="000000"/>
                <w:kern w:val="0"/>
              </w:rPr>
              <w:t>（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>B/A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>）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得分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（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分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>*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执行率）</w:t>
            </w:r>
          </w:p>
        </w:tc>
      </w:tr>
      <w:tr w:rsidR="00CE4E9F">
        <w:trPr>
          <w:trHeight w:val="662"/>
          <w:jc w:val="center"/>
        </w:trPr>
        <w:tc>
          <w:tcPr>
            <w:tcW w:w="19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年度财政资金总额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</w:rPr>
              <w:t>236</w:t>
            </w:r>
          </w:p>
        </w:tc>
        <w:tc>
          <w:tcPr>
            <w:tcW w:w="1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160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67.8%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13.56</w:t>
            </w:r>
          </w:p>
        </w:tc>
      </w:tr>
      <w:tr w:rsidR="00CE4E9F">
        <w:trPr>
          <w:trHeight w:val="607"/>
          <w:jc w:val="center"/>
        </w:trPr>
        <w:tc>
          <w:tcPr>
            <w:tcW w:w="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年度绩效目标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（</w:t>
            </w:r>
            <w:r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分）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一级指标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二级指标</w:t>
            </w:r>
          </w:p>
        </w:tc>
        <w:tc>
          <w:tcPr>
            <w:tcW w:w="2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三级指标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年初目标值（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>A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）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实际完成值（</w:t>
            </w:r>
            <w:r>
              <w:rPr>
                <w:rFonts w:ascii="宋体" w:eastAsia="宋体" w:hAnsi="宋体" w:cs="仿宋_GB2312"/>
                <w:color w:val="000000"/>
                <w:kern w:val="0"/>
              </w:rPr>
              <w:t>B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）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得分</w:t>
            </w:r>
          </w:p>
        </w:tc>
      </w:tr>
      <w:tr w:rsidR="00CE4E9F">
        <w:trPr>
          <w:trHeight w:val="6004"/>
          <w:jc w:val="center"/>
        </w:trPr>
        <w:tc>
          <w:tcPr>
            <w:tcW w:w="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产出指标</w:t>
            </w:r>
          </w:p>
          <w:p w:rsidR="00CE4E9F" w:rsidRDefault="00672AF3">
            <w:pPr>
              <w:snapToGrid w:val="0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</w:rPr>
              <w:t>（</w:t>
            </w:r>
            <w:r>
              <w:rPr>
                <w:rFonts w:ascii="宋体" w:hAnsi="宋体" w:cs="仿宋_GB2312" w:hint="eastAsia"/>
                <w:color w:val="000000"/>
                <w:kern w:val="0"/>
              </w:rPr>
              <w:t>40</w:t>
            </w:r>
            <w:r>
              <w:rPr>
                <w:rFonts w:ascii="宋体" w:hAnsi="宋体" w:cs="仿宋_GB2312" w:hint="eastAsia"/>
                <w:color w:val="000000"/>
                <w:kern w:val="0"/>
              </w:rPr>
              <w:t>分</w:t>
            </w:r>
            <w:r>
              <w:rPr>
                <w:rFonts w:ascii="宋体" w:hAnsi="宋体" w:cs="仿宋_GB2312" w:hint="eastAsia"/>
                <w:color w:val="000000"/>
                <w:kern w:val="0"/>
              </w:rPr>
              <w:t>）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数量指标（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10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分）</w:t>
            </w:r>
          </w:p>
        </w:tc>
        <w:tc>
          <w:tcPr>
            <w:tcW w:w="2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2020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年下半年以来我区</w:t>
            </w:r>
            <w:r>
              <w:rPr>
                <w:rFonts w:ascii="宋体" w:eastAsia="宋体" w:hAnsi="宋体" w:cs="Times New Roman" w:hint="eastAsia"/>
                <w:kern w:val="0"/>
              </w:rPr>
              <w:t>实施追溯制度好的企业和单位给予激励补助；</w:t>
            </w:r>
            <w:proofErr w:type="gramStart"/>
            <w:r>
              <w:rPr>
                <w:rFonts w:ascii="宋体" w:eastAsia="宋体" w:hAnsi="宋体" w:cs="Times New Roman" w:hint="eastAsia"/>
                <w:kern w:val="0"/>
              </w:rPr>
              <w:t>奖补上年度</w:t>
            </w:r>
            <w:proofErr w:type="gramEnd"/>
            <w:r>
              <w:rPr>
                <w:rFonts w:ascii="宋体" w:eastAsia="宋体" w:hAnsi="宋体" w:cs="Times New Roman" w:hint="eastAsia"/>
                <w:kern w:val="0"/>
              </w:rPr>
              <w:t>获得“二品</w:t>
            </w:r>
            <w:proofErr w:type="gramStart"/>
            <w:r>
              <w:rPr>
                <w:rFonts w:ascii="宋体" w:eastAsia="宋体" w:hAnsi="宋体" w:cs="Times New Roman" w:hint="eastAsia"/>
                <w:kern w:val="0"/>
              </w:rPr>
              <w:t>一</w:t>
            </w:r>
            <w:proofErr w:type="gramEnd"/>
            <w:r>
              <w:rPr>
                <w:rFonts w:ascii="宋体" w:eastAsia="宋体" w:hAnsi="宋体" w:cs="Times New Roman" w:hint="eastAsia"/>
                <w:kern w:val="0"/>
              </w:rPr>
              <w:t>标”农产品新认证、续展的生产经营主体；市级农业标准化生产示范项目建设（</w:t>
            </w: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  <w:r>
              <w:rPr>
                <w:rFonts w:ascii="宋体" w:eastAsia="宋体" w:hAnsi="宋体" w:cs="Times New Roman" w:hint="eastAsia"/>
                <w:kern w:val="0"/>
              </w:rPr>
              <w:t>分）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各街道市级追溯系统使用排名前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10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的农业企业、排名前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4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的街道监管站；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奖补上年度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获得“二品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一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标”农产品认证企业；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开展农业标准化生产示范建设。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上年度新增“二品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一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标”农产品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 xml:space="preserve"> 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个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企业（合作社）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15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个；新认证农产品地理标志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1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个；参展企业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4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家；</w:t>
            </w:r>
            <w:r>
              <w:rPr>
                <w:rFonts w:ascii="宋体" w:eastAsia="宋体" w:hAnsi="宋体" w:cs="Times New Roman" w:hint="eastAsia"/>
                <w:kern w:val="0"/>
              </w:rPr>
              <w:t>“三品一标”参展企业</w:t>
            </w:r>
            <w:r>
              <w:rPr>
                <w:rFonts w:ascii="宋体" w:eastAsia="宋体" w:hAnsi="宋体" w:cs="Times New Roman" w:hint="eastAsia"/>
                <w:kern w:val="0"/>
              </w:rPr>
              <w:t>4</w:t>
            </w:r>
            <w:r>
              <w:rPr>
                <w:rFonts w:ascii="宋体" w:eastAsia="宋体" w:hAnsi="宋体" w:cs="Times New Roman" w:hint="eastAsia"/>
                <w:kern w:val="0"/>
              </w:rPr>
              <w:t>家；我区农业生产单位市级追溯平台全区排名前</w:t>
            </w: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  <w:r>
              <w:rPr>
                <w:rFonts w:ascii="宋体" w:eastAsia="宋体" w:hAnsi="宋体" w:cs="Times New Roman" w:hint="eastAsia"/>
                <w:kern w:val="0"/>
              </w:rPr>
              <w:t>的</w:t>
            </w: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  <w:r>
              <w:rPr>
                <w:rFonts w:ascii="宋体" w:eastAsia="宋体" w:hAnsi="宋体" w:cs="Times New Roman" w:hint="eastAsia"/>
                <w:kern w:val="0"/>
              </w:rPr>
              <w:t>家；街道监管站市级追溯平台全区排名前</w:t>
            </w:r>
            <w:r>
              <w:rPr>
                <w:rFonts w:ascii="宋体" w:eastAsia="宋体" w:hAnsi="宋体" w:cs="Times New Roman" w:hint="eastAsia"/>
                <w:kern w:val="0"/>
              </w:rPr>
              <w:t>4</w:t>
            </w:r>
            <w:r>
              <w:rPr>
                <w:rFonts w:ascii="宋体" w:eastAsia="宋体" w:hAnsi="宋体" w:cs="Times New Roman" w:hint="eastAsia"/>
                <w:kern w:val="0"/>
              </w:rPr>
              <w:t>的</w:t>
            </w:r>
            <w:r>
              <w:rPr>
                <w:rFonts w:ascii="宋体" w:eastAsia="宋体" w:hAnsi="宋体" w:cs="Times New Roman" w:hint="eastAsia"/>
                <w:kern w:val="0"/>
              </w:rPr>
              <w:t>4</w:t>
            </w:r>
            <w:r>
              <w:rPr>
                <w:rFonts w:ascii="宋体" w:eastAsia="宋体" w:hAnsi="宋体" w:cs="Times New Roman" w:hint="eastAsia"/>
                <w:kern w:val="0"/>
              </w:rPr>
              <w:t>家；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10</w:t>
            </w:r>
          </w:p>
        </w:tc>
      </w:tr>
      <w:tr w:rsidR="00CE4E9F">
        <w:trPr>
          <w:trHeight w:val="709"/>
          <w:jc w:val="center"/>
        </w:trPr>
        <w:tc>
          <w:tcPr>
            <w:tcW w:w="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</w:p>
        </w:tc>
        <w:tc>
          <w:tcPr>
            <w:tcW w:w="10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snapToGrid w:val="0"/>
              <w:rPr>
                <w:rFonts w:ascii="宋体" w:hAnsi="宋体" w:cs="仿宋_GB2312"/>
                <w:color w:val="000000"/>
                <w:kern w:val="0"/>
              </w:rPr>
            </w:pP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质量指标（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10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分）</w:t>
            </w:r>
          </w:p>
        </w:tc>
        <w:tc>
          <w:tcPr>
            <w:tcW w:w="2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示范合作社合</w:t>
            </w:r>
            <w:proofErr w:type="gramStart"/>
            <w:r>
              <w:rPr>
                <w:rFonts w:ascii="宋体" w:eastAsia="宋体" w:hAnsi="宋体" w:cs="Times New Roman" w:hint="eastAsia"/>
                <w:kern w:val="0"/>
              </w:rPr>
              <w:t>规</w:t>
            </w:r>
            <w:proofErr w:type="gramEnd"/>
            <w:r>
              <w:rPr>
                <w:rFonts w:ascii="宋体" w:eastAsia="宋体" w:hAnsi="宋体" w:cs="Times New Roman" w:hint="eastAsia"/>
                <w:kern w:val="0"/>
              </w:rPr>
              <w:t>率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（</w:t>
            </w:r>
            <w:r>
              <w:rPr>
                <w:rFonts w:ascii="宋体" w:eastAsia="宋体" w:hAnsi="宋体" w:cs="Times New Roman" w:hint="eastAsia"/>
                <w:kern w:val="0"/>
              </w:rPr>
              <w:t>5</w:t>
            </w:r>
            <w:r>
              <w:rPr>
                <w:rFonts w:ascii="宋体" w:eastAsia="宋体" w:hAnsi="宋体" w:cs="Times New Roman" w:hint="eastAsia"/>
                <w:kern w:val="0"/>
              </w:rPr>
              <w:t>分）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5</w:t>
            </w:r>
          </w:p>
        </w:tc>
      </w:tr>
      <w:tr w:rsidR="00CE4E9F">
        <w:trPr>
          <w:trHeight w:val="679"/>
          <w:jc w:val="center"/>
        </w:trPr>
        <w:tc>
          <w:tcPr>
            <w:tcW w:w="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</w:p>
        </w:tc>
        <w:tc>
          <w:tcPr>
            <w:tcW w:w="10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snapToGrid w:val="0"/>
              <w:rPr>
                <w:rFonts w:ascii="宋体" w:hAnsi="宋体" w:cs="仿宋_GB2312"/>
                <w:color w:val="000000"/>
                <w:kern w:val="0"/>
              </w:rPr>
            </w:pPr>
          </w:p>
        </w:tc>
        <w:tc>
          <w:tcPr>
            <w:tcW w:w="11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培训农民合格率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（</w:t>
            </w:r>
            <w:r>
              <w:rPr>
                <w:rFonts w:ascii="宋体" w:eastAsia="宋体" w:hAnsi="宋体" w:cs="Times New Roman" w:hint="eastAsia"/>
                <w:kern w:val="0"/>
              </w:rPr>
              <w:t>5</w:t>
            </w:r>
            <w:r>
              <w:rPr>
                <w:rFonts w:ascii="宋体" w:eastAsia="宋体" w:hAnsi="宋体" w:cs="Times New Roman" w:hint="eastAsia"/>
                <w:kern w:val="0"/>
              </w:rPr>
              <w:t>分）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90%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5</w:t>
            </w:r>
          </w:p>
        </w:tc>
      </w:tr>
      <w:tr w:rsidR="00CE4E9F">
        <w:trPr>
          <w:trHeight w:val="649"/>
          <w:jc w:val="center"/>
        </w:trPr>
        <w:tc>
          <w:tcPr>
            <w:tcW w:w="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</w:p>
        </w:tc>
        <w:tc>
          <w:tcPr>
            <w:tcW w:w="10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snapToGrid w:val="0"/>
              <w:rPr>
                <w:rFonts w:ascii="宋体" w:hAnsi="宋体" w:cs="仿宋_GB2312"/>
                <w:color w:val="000000"/>
                <w:kern w:val="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时效指标（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10</w:t>
            </w: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分）</w:t>
            </w:r>
          </w:p>
        </w:tc>
        <w:tc>
          <w:tcPr>
            <w:tcW w:w="2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计划工作完成及时率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（</w:t>
            </w: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  <w:r>
              <w:rPr>
                <w:rFonts w:ascii="宋体" w:eastAsia="宋体" w:hAnsi="宋体" w:cs="Times New Roman" w:hint="eastAsia"/>
                <w:kern w:val="0"/>
              </w:rPr>
              <w:t>分）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CE4E9F">
        <w:trPr>
          <w:trHeight w:val="629"/>
          <w:jc w:val="center"/>
        </w:trPr>
        <w:tc>
          <w:tcPr>
            <w:tcW w:w="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</w:p>
        </w:tc>
        <w:tc>
          <w:tcPr>
            <w:tcW w:w="10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snapToGrid w:val="0"/>
              <w:rPr>
                <w:rFonts w:ascii="宋体" w:hAnsi="宋体" w:cs="仿宋_GB2312"/>
                <w:color w:val="000000"/>
                <w:kern w:val="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成本指标（</w:t>
            </w:r>
            <w:r>
              <w:rPr>
                <w:rFonts w:ascii="宋体" w:eastAsia="宋体" w:hAnsi="宋体" w:cs="仿宋_GB2312" w:hint="eastAsia"/>
                <w:kern w:val="0"/>
              </w:rPr>
              <w:t>10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2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预算支出控制率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（</w:t>
            </w: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  <w:r>
              <w:rPr>
                <w:rFonts w:ascii="宋体" w:eastAsia="宋体" w:hAnsi="宋体" w:cs="Times New Roman" w:hint="eastAsia"/>
                <w:kern w:val="0"/>
              </w:rPr>
              <w:t>分）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≤</w:t>
            </w: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CE4E9F">
        <w:trPr>
          <w:trHeight w:val="657"/>
          <w:jc w:val="center"/>
        </w:trPr>
        <w:tc>
          <w:tcPr>
            <w:tcW w:w="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效益指标</w:t>
            </w:r>
          </w:p>
          <w:p w:rsidR="00CE4E9F" w:rsidRDefault="00672AF3">
            <w:pPr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社会效益明显（</w:t>
            </w: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  <w:r>
              <w:rPr>
                <w:rFonts w:ascii="宋体" w:eastAsia="宋体" w:hAnsi="宋体" w:cs="Times New Roman" w:hint="eastAsia"/>
                <w:kern w:val="0"/>
              </w:rPr>
              <w:t>分）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良好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CE4E9F">
        <w:trPr>
          <w:trHeight w:val="1197"/>
          <w:jc w:val="center"/>
        </w:trPr>
        <w:tc>
          <w:tcPr>
            <w:tcW w:w="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CE4E9F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满意度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指标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（</w:t>
            </w:r>
            <w:r>
              <w:rPr>
                <w:rFonts w:ascii="宋体" w:hAnsi="宋体" w:cs="Times New Roman" w:hint="eastAsia"/>
                <w:kern w:val="0"/>
              </w:rPr>
              <w:t>20</w:t>
            </w:r>
            <w:r>
              <w:rPr>
                <w:rFonts w:ascii="宋体" w:hAnsi="宋体" w:cs="Times New Roman" w:hint="eastAsia"/>
                <w:kern w:val="0"/>
              </w:rPr>
              <w:t>分</w:t>
            </w:r>
            <w:r>
              <w:rPr>
                <w:rFonts w:ascii="宋体" w:hAnsi="宋体" w:cs="Times New Roman" w:hint="eastAsia"/>
                <w:kern w:val="0"/>
              </w:rPr>
              <w:t>）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社会公众或服务对象满意度指标</w:t>
            </w:r>
          </w:p>
        </w:tc>
        <w:tc>
          <w:tcPr>
            <w:tcW w:w="2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服务对象满意度</w:t>
            </w:r>
          </w:p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（</w:t>
            </w: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  <w:r>
              <w:rPr>
                <w:rFonts w:ascii="宋体" w:eastAsia="宋体" w:hAnsi="宋体" w:cs="Times New Roman" w:hint="eastAsia"/>
                <w:kern w:val="0"/>
              </w:rPr>
              <w:t>分）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良好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CE4E9F">
        <w:trPr>
          <w:trHeight w:val="672"/>
          <w:jc w:val="center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</w:rPr>
              <w:t>总分</w:t>
            </w:r>
          </w:p>
        </w:tc>
        <w:tc>
          <w:tcPr>
            <w:tcW w:w="8120" w:type="dxa"/>
            <w:gridSpan w:val="8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4E9F" w:rsidRDefault="00672AF3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93.56</w:t>
            </w:r>
          </w:p>
        </w:tc>
      </w:tr>
    </w:tbl>
    <w:tbl>
      <w:tblPr>
        <w:tblpPr w:leftFromText="180" w:rightFromText="180" w:vertAnchor="text" w:horzAnchor="page" w:tblpX="1590" w:tblpY="8"/>
        <w:tblOverlap w:val="never"/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4"/>
        <w:gridCol w:w="7044"/>
      </w:tblGrid>
      <w:tr w:rsidR="00CE4E9F">
        <w:trPr>
          <w:trHeight w:val="1929"/>
        </w:trPr>
        <w:tc>
          <w:tcPr>
            <w:tcW w:w="1904" w:type="dxa"/>
            <w:tcBorders>
              <w:top w:val="nil"/>
            </w:tcBorders>
            <w:vAlign w:val="center"/>
          </w:tcPr>
          <w:p w:rsidR="00CE4E9F" w:rsidRDefault="00672AF3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偏差大或</w:t>
            </w:r>
          </w:p>
          <w:p w:rsidR="00CE4E9F" w:rsidRDefault="00672AF3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目标未完成</w:t>
            </w:r>
          </w:p>
          <w:p w:rsidR="00CE4E9F" w:rsidRDefault="00672AF3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tcBorders>
              <w:top w:val="nil"/>
            </w:tcBorders>
            <w:vAlign w:val="center"/>
          </w:tcPr>
          <w:p w:rsidR="00CE4E9F" w:rsidRDefault="00672AF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预算执行因</w:t>
            </w:r>
            <w:r>
              <w:rPr>
                <w:rFonts w:ascii="宋体" w:eastAsia="宋体" w:hAnsi="宋体" w:cs="Times New Roman" w:hint="eastAsia"/>
                <w:kern w:val="0"/>
              </w:rPr>
              <w:t>2021</w:t>
            </w:r>
            <w:r>
              <w:rPr>
                <w:rFonts w:ascii="宋体" w:eastAsia="宋体" w:hAnsi="宋体" w:cs="Times New Roman" w:hint="eastAsia"/>
                <w:kern w:val="0"/>
              </w:rPr>
              <w:t>年市级农业标准化项目（带追溯功能的自检室）区级层面还未验收，预算明细支出有部分未执行情况。</w:t>
            </w:r>
          </w:p>
        </w:tc>
      </w:tr>
      <w:tr w:rsidR="00CE4E9F">
        <w:trPr>
          <w:trHeight w:val="2265"/>
        </w:trPr>
        <w:tc>
          <w:tcPr>
            <w:tcW w:w="1904" w:type="dxa"/>
            <w:vAlign w:val="center"/>
          </w:tcPr>
          <w:p w:rsidR="00CE4E9F" w:rsidRDefault="00672AF3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改进措施及</w:t>
            </w:r>
          </w:p>
          <w:p w:rsidR="00CE4E9F" w:rsidRDefault="00672AF3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vAlign w:val="center"/>
          </w:tcPr>
          <w:p w:rsidR="00CE4E9F" w:rsidRDefault="00672AF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1.</w:t>
            </w:r>
            <w:r>
              <w:rPr>
                <w:rFonts w:ascii="宋体" w:eastAsia="宋体" w:hAnsi="宋体" w:cs="Times New Roman" w:hint="eastAsia"/>
                <w:kern w:val="0"/>
              </w:rPr>
              <w:t>建立健全绩效指标体系，加强项目绩效管理意识，提高项目资金使用率，提高预算编制水平。根据项目特点及项目变化情况，合理编制项目涉及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kern w:val="0"/>
              </w:rPr>
              <w:t>的绩效目标完成值。</w:t>
            </w:r>
          </w:p>
          <w:p w:rsidR="00CE4E9F" w:rsidRDefault="00672AF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2.</w:t>
            </w:r>
            <w:r>
              <w:rPr>
                <w:rFonts w:ascii="宋体" w:eastAsia="宋体" w:hAnsi="宋体" w:cs="Times New Roman" w:hint="eastAsia"/>
                <w:kern w:val="0"/>
              </w:rPr>
              <w:t>以往年指标值为基础，结合新增“二品</w:t>
            </w:r>
            <w:proofErr w:type="gramStart"/>
            <w:r>
              <w:rPr>
                <w:rFonts w:ascii="宋体" w:eastAsia="宋体" w:hAnsi="宋体" w:cs="Times New Roman" w:hint="eastAsia"/>
                <w:kern w:val="0"/>
              </w:rPr>
              <w:t>一</w:t>
            </w:r>
            <w:proofErr w:type="gramEnd"/>
            <w:r>
              <w:rPr>
                <w:rFonts w:ascii="宋体" w:eastAsia="宋体" w:hAnsi="宋体" w:cs="Times New Roman" w:hint="eastAsia"/>
                <w:kern w:val="0"/>
              </w:rPr>
              <w:t>标”农产品品牌创建企业数量，农业生产单位、街道监管站市级追溯平台全市排名情况合理设定目标值。</w:t>
            </w:r>
          </w:p>
        </w:tc>
      </w:tr>
      <w:tr w:rsidR="00CE4E9F">
        <w:trPr>
          <w:trHeight w:val="2622"/>
        </w:trPr>
        <w:tc>
          <w:tcPr>
            <w:tcW w:w="1904" w:type="dxa"/>
            <w:vAlign w:val="center"/>
          </w:tcPr>
          <w:p w:rsidR="00CE4E9F" w:rsidRDefault="00672AF3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CE4E9F" w:rsidRDefault="00672AF3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vAlign w:val="center"/>
          </w:tcPr>
          <w:p w:rsidR="00CE4E9F" w:rsidRDefault="00CE4E9F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CE4E9F" w:rsidRDefault="00CE4E9F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CE4E9F" w:rsidRDefault="00CE4E9F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CE4E9F" w:rsidRDefault="00672AF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CE4E9F" w:rsidRDefault="00672AF3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签名：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</w:t>
            </w:r>
          </w:p>
          <w:p w:rsidR="00CE4E9F" w:rsidRDefault="00672AF3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CE4E9F" w:rsidRDefault="00672AF3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日</w:t>
            </w:r>
          </w:p>
          <w:p w:rsidR="00CE4E9F" w:rsidRDefault="00672AF3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CE4E9F" w:rsidRDefault="00672AF3">
      <w:pPr>
        <w:widowControl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 w:hint="eastAsia"/>
          <w:kern w:val="0"/>
        </w:rPr>
        <w:t>备注：</w:t>
      </w:r>
    </w:p>
    <w:p w:rsidR="00CE4E9F" w:rsidRDefault="00672AF3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1.</w:t>
      </w:r>
      <w:r>
        <w:rPr>
          <w:rFonts w:ascii="宋体" w:eastAsia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CE4E9F" w:rsidRDefault="00672AF3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2.</w:t>
      </w:r>
      <w:r>
        <w:rPr>
          <w:rFonts w:ascii="宋体" w:eastAsia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eastAsia="宋体" w:hAnsi="宋体" w:cs="仿宋_GB2312"/>
          <w:kern w:val="0"/>
        </w:rPr>
        <w:t>X,</w:t>
      </w:r>
      <w:r>
        <w:rPr>
          <w:rFonts w:ascii="宋体" w:eastAsia="宋体" w:hAnsi="宋体" w:cs="仿宋_GB2312" w:hint="eastAsia"/>
          <w:kern w:val="0"/>
        </w:rPr>
        <w:t>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*B/A</w:t>
      </w:r>
      <w:r>
        <w:rPr>
          <w:rFonts w:ascii="宋体" w:eastAsia="宋体" w:hAnsi="宋体" w:cs="仿宋_GB2312" w:hint="eastAsia"/>
          <w:kern w:val="0"/>
        </w:rPr>
        <w:t>），反向指标（即目标值为≤</w:t>
      </w:r>
      <w:r>
        <w:rPr>
          <w:rFonts w:ascii="宋体" w:eastAsia="宋体" w:hAnsi="宋体" w:cs="仿宋_GB2312"/>
          <w:kern w:val="0"/>
        </w:rPr>
        <w:t>X</w:t>
      </w:r>
      <w:r>
        <w:rPr>
          <w:rFonts w:ascii="宋体" w:eastAsia="宋体" w:hAnsi="宋体" w:cs="仿宋_GB2312" w:hint="eastAsia"/>
          <w:kern w:val="0"/>
        </w:rPr>
        <w:t>，得分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*A/B</w:t>
      </w:r>
      <w:r>
        <w:rPr>
          <w:rFonts w:ascii="宋体" w:eastAsia="宋体" w:hAnsi="宋体" w:cs="仿宋_GB2312"/>
          <w:kern w:val="0"/>
        </w:rPr>
        <w:t>）</w:t>
      </w:r>
      <w:r>
        <w:rPr>
          <w:rFonts w:ascii="宋体" w:eastAsia="宋体" w:hAnsi="宋体" w:cs="仿宋_GB2312" w:hint="eastAsia"/>
          <w:kern w:val="0"/>
        </w:rPr>
        <w:t>，得分不得突破权重总额。定量指标先汇总完成数，再计算得分。</w:t>
      </w:r>
    </w:p>
    <w:p w:rsidR="00CE4E9F" w:rsidRDefault="00672AF3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/>
          <w:kern w:val="0"/>
        </w:rPr>
        <w:t>3.</w:t>
      </w:r>
      <w:r>
        <w:rPr>
          <w:rFonts w:ascii="宋体" w:eastAsia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eastAsia="宋体" w:hAnsi="宋体" w:cs="仿宋_GB2312"/>
          <w:kern w:val="0"/>
        </w:rPr>
        <w:t>100-80%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80%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80-50%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50%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50-0</w:t>
      </w:r>
      <w:r>
        <w:rPr>
          <w:rFonts w:ascii="宋体" w:eastAsia="宋体" w:hAnsi="宋体" w:cs="仿宋_GB2312" w:hint="eastAsia"/>
          <w:kern w:val="0"/>
        </w:rPr>
        <w:t>%</w:t>
      </w:r>
      <w:r>
        <w:rPr>
          <w:rFonts w:ascii="宋体" w:eastAsia="宋体" w:hAnsi="宋体" w:cs="仿宋_GB2312" w:hint="eastAsia"/>
          <w:kern w:val="0"/>
        </w:rPr>
        <w:t>合理确定分值。汇总时，以资金额度为权重，对分值进行加权平均计算。</w:t>
      </w:r>
    </w:p>
    <w:p w:rsidR="00CE4E9F" w:rsidRDefault="00672AF3">
      <w:pPr>
        <w:widowControl/>
        <w:ind w:firstLineChars="200" w:firstLine="42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仿宋_GB2312" w:hint="eastAsia"/>
          <w:kern w:val="0"/>
        </w:rPr>
        <w:t>4.</w:t>
      </w:r>
      <w:r>
        <w:rPr>
          <w:rFonts w:ascii="宋体" w:eastAsia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eastAsia="宋体" w:hAnsi="宋体" w:cs="仿宋_GB2312" w:hint="eastAsia"/>
          <w:kern w:val="0"/>
        </w:rPr>
        <w:t>作为必评指标</w:t>
      </w:r>
      <w:proofErr w:type="gramEnd"/>
      <w:r>
        <w:rPr>
          <w:rFonts w:ascii="宋体" w:eastAsia="宋体" w:hAnsi="宋体" w:cs="仿宋_GB2312" w:hint="eastAsia"/>
          <w:kern w:val="0"/>
        </w:rPr>
        <w:t>。</w:t>
      </w:r>
    </w:p>
    <w:sectPr w:rsidR="00CE4E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0672AF3"/>
    <w:rsid w:val="00CE4E9F"/>
    <w:rsid w:val="029954E2"/>
    <w:rsid w:val="03F85452"/>
    <w:rsid w:val="06A43267"/>
    <w:rsid w:val="0D5755CA"/>
    <w:rsid w:val="0EF27D73"/>
    <w:rsid w:val="10BF41BF"/>
    <w:rsid w:val="11EF12BA"/>
    <w:rsid w:val="18436B0B"/>
    <w:rsid w:val="1B8831E3"/>
    <w:rsid w:val="1D3209C7"/>
    <w:rsid w:val="1EC048EC"/>
    <w:rsid w:val="23FD6916"/>
    <w:rsid w:val="24145E39"/>
    <w:rsid w:val="25CE1A86"/>
    <w:rsid w:val="266E417D"/>
    <w:rsid w:val="2AC66C0A"/>
    <w:rsid w:val="2B332DCF"/>
    <w:rsid w:val="2BD62611"/>
    <w:rsid w:val="2BF772F7"/>
    <w:rsid w:val="2C83772F"/>
    <w:rsid w:val="2EA16BBB"/>
    <w:rsid w:val="2EA32627"/>
    <w:rsid w:val="2EA50C51"/>
    <w:rsid w:val="2FCC5886"/>
    <w:rsid w:val="322F2021"/>
    <w:rsid w:val="34374167"/>
    <w:rsid w:val="37E47FC5"/>
    <w:rsid w:val="386E76A0"/>
    <w:rsid w:val="38D05D3C"/>
    <w:rsid w:val="38F766E7"/>
    <w:rsid w:val="3954437A"/>
    <w:rsid w:val="3C81216D"/>
    <w:rsid w:val="3D4F031F"/>
    <w:rsid w:val="3DC91909"/>
    <w:rsid w:val="3E3F6BCB"/>
    <w:rsid w:val="40BD497D"/>
    <w:rsid w:val="42BC6358"/>
    <w:rsid w:val="433C1A21"/>
    <w:rsid w:val="44BA1D89"/>
    <w:rsid w:val="47841F54"/>
    <w:rsid w:val="47CB5399"/>
    <w:rsid w:val="48204554"/>
    <w:rsid w:val="4B81585C"/>
    <w:rsid w:val="4BF339FE"/>
    <w:rsid w:val="52D72D01"/>
    <w:rsid w:val="5422555C"/>
    <w:rsid w:val="565E478F"/>
    <w:rsid w:val="570E649E"/>
    <w:rsid w:val="58985BE1"/>
    <w:rsid w:val="58BE3E4F"/>
    <w:rsid w:val="59BD1773"/>
    <w:rsid w:val="5B0C6FBB"/>
    <w:rsid w:val="5E600C6B"/>
    <w:rsid w:val="5EE85B79"/>
    <w:rsid w:val="623624FA"/>
    <w:rsid w:val="63BE5879"/>
    <w:rsid w:val="65035A43"/>
    <w:rsid w:val="656C1AA8"/>
    <w:rsid w:val="6664682D"/>
    <w:rsid w:val="670F232A"/>
    <w:rsid w:val="67563B50"/>
    <w:rsid w:val="691E3D24"/>
    <w:rsid w:val="6A7226CD"/>
    <w:rsid w:val="6E9269D9"/>
    <w:rsid w:val="72314E62"/>
    <w:rsid w:val="72F0325C"/>
    <w:rsid w:val="7536463E"/>
    <w:rsid w:val="75BE570E"/>
    <w:rsid w:val="767825EE"/>
    <w:rsid w:val="77DC6721"/>
    <w:rsid w:val="787B51EF"/>
    <w:rsid w:val="79E9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230</Words>
  <Characters>1315</Characters>
  <Application>Microsoft Office Word</Application>
  <DocSecurity>0</DocSecurity>
  <Lines>10</Lines>
  <Paragraphs>3</Paragraphs>
  <ScaleCrop>false</ScaleCrop>
  <Company>Lenovo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2022-03-03T02:37:00Z</cp:lastPrinted>
  <dcterms:created xsi:type="dcterms:W3CDTF">2021-01-07T03:16:00Z</dcterms:created>
  <dcterms:modified xsi:type="dcterms:W3CDTF">2025-05-01T02:34:00Z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