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600" w:lineRule="atLeast"/>
        <w:ind w:right="0" w:rightChars="0" w:firstLine="640" w:firstLineChars="200"/>
        <w:jc w:val="both"/>
        <w:rPr>
          <w:rFonts w:hint="default" w:ascii="仿宋_GB2312" w:hAnsi="微软雅黑" w:eastAsia="仿宋_GB2312" w:cs="仿宋_GB2312"/>
          <w:i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年度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  <w:lang w:eastAsia="zh-CN"/>
        </w:rPr>
        <w:t>农业保险保费补贴</w:t>
      </w: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2"/>
          <w:szCs w:val="32"/>
        </w:rPr>
        <w:t>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eastAsia="zh-CN"/>
        </w:rPr>
        <w:t>东西湖区农业农村局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>2022年3月16日</w:t>
      </w:r>
    </w:p>
    <w:tbl>
      <w:tblPr>
        <w:tblStyle w:val="3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2020年农业保险保费补贴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区农业农村局</w:t>
            </w:r>
          </w:p>
        </w:tc>
        <w:tc>
          <w:tcPr>
            <w:tcW w:w="2520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党政办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 2" w:char="0052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A8"/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sym w:font="Wingdings" w:char="00FE"/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75.56</w:t>
            </w:r>
          </w:p>
        </w:tc>
        <w:tc>
          <w:tcPr>
            <w:tcW w:w="1317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75.56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2196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保单或凭证到户率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restart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资金落实情况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理赔及时率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成本指标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预算支出控制率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default" w:ascii="Arial" w:hAnsi="Arial" w:eastAsia="宋体" w:cs="Arial"/>
                <w:kern w:val="0"/>
                <w:lang w:val="en-US" w:eastAsia="zh-CN"/>
              </w:rPr>
              <w:t>≤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0"/>
                <w:sz w:val="21"/>
                <w:szCs w:val="24"/>
                <w:lang w:val="en-US" w:eastAsia="zh-CN" w:bidi="ar-SA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30分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经济效益指标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减轻投保农户损失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减轻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减轻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社会效益指标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抽调防御自然灾害出险能力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可持续影响指标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促进经营主体生产经营可持续发展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是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eastAsia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参保农户满意度</w:t>
            </w:r>
          </w:p>
        </w:tc>
        <w:tc>
          <w:tcPr>
            <w:tcW w:w="1466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≥</w:t>
            </w: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95%</w:t>
            </w:r>
          </w:p>
        </w:tc>
        <w:tc>
          <w:tcPr>
            <w:tcW w:w="1319" w:type="dxa"/>
            <w:gridSpan w:val="2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完成</w:t>
            </w:r>
          </w:p>
        </w:tc>
        <w:tc>
          <w:tcPr>
            <w:tcW w:w="877" w:type="dxa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val="en-US" w:eastAsia="zh-CN"/>
              </w:rPr>
              <w:t>100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eastAsia="宋体" w:cs="Times New Roman"/>
                <w:kern w:val="0"/>
                <w:lang w:eastAsia="zh-CN"/>
              </w:rPr>
              <w:t>合理设置绩效目标，加强监督检查，充分发挥农业保险保障作用。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VhMjUwM2I3MzgzZDIwNmFmYzJjNzIyOWMyYTA3NjgifQ=="/>
  </w:docVars>
  <w:rsids>
    <w:rsidRoot w:val="44B527E3"/>
    <w:rsid w:val="0196114E"/>
    <w:rsid w:val="06DD4C76"/>
    <w:rsid w:val="0D664237"/>
    <w:rsid w:val="0DCD79F0"/>
    <w:rsid w:val="15FA20B8"/>
    <w:rsid w:val="1A0F2EFF"/>
    <w:rsid w:val="23374629"/>
    <w:rsid w:val="26DE5567"/>
    <w:rsid w:val="2BBE0269"/>
    <w:rsid w:val="2BFE7C80"/>
    <w:rsid w:val="31FF3DDB"/>
    <w:rsid w:val="336B523F"/>
    <w:rsid w:val="44B527E3"/>
    <w:rsid w:val="44EC1746"/>
    <w:rsid w:val="488C78EC"/>
    <w:rsid w:val="4AC37589"/>
    <w:rsid w:val="4B571E66"/>
    <w:rsid w:val="5800416E"/>
    <w:rsid w:val="64083BCE"/>
    <w:rsid w:val="664C690C"/>
    <w:rsid w:val="67C41A41"/>
    <w:rsid w:val="6F2B3AF1"/>
    <w:rsid w:val="74477EFB"/>
    <w:rsid w:val="746F1200"/>
    <w:rsid w:val="74AC20C3"/>
    <w:rsid w:val="773B18ED"/>
    <w:rsid w:val="794F7863"/>
    <w:rsid w:val="79AD5E71"/>
    <w:rsid w:val="7AC00470"/>
    <w:rsid w:val="7B12663D"/>
    <w:rsid w:val="7CBE5D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788</Words>
  <Characters>885</Characters>
  <Lines>0</Lines>
  <Paragraphs>0</Paragraphs>
  <TotalTime>8</TotalTime>
  <ScaleCrop>false</ScaleCrop>
  <LinksUpToDate>false</LinksUpToDate>
  <CharactersWithSpaces>967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2021-04-08T03:38:00Z</dcterms:created>
  <dc:creator>Administrator</dc:creator>
  <cp:lastModifiedBy>越</cp:lastModifiedBy>
  <cp:lastPrinted>2022-03-18T00:26:00Z</cp:lastPrinted>
  <dcterms:modified xsi:type="dcterms:W3CDTF">2022-12-14T03:16:13Z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16D2365C7AD5444C852D982D78FFF933</vt:lpwstr>
  </property>
</Properties>
</file>