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2019</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水产苗种繁育</w:t>
      </w:r>
      <w:r>
        <w:rPr>
          <w:rFonts w:hint="eastAsia" w:ascii="方正小标宋简体" w:hAnsi="方正小标宋简体" w:eastAsia="方正小标宋简体" w:cs="方正小标宋简体"/>
          <w:color w:val="000000"/>
          <w:kern w:val="0"/>
          <w:sz w:val="40"/>
          <w:szCs w:val="40"/>
        </w:rPr>
        <w:t>项目自评表</w:t>
      </w:r>
    </w:p>
    <w:p>
      <w:pPr>
        <w:widowControl/>
        <w:spacing w:line="432" w:lineRule="atLeast"/>
        <w:jc w:val="both"/>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val="en-US" w:eastAsia="zh-CN"/>
        </w:rPr>
        <w:t xml:space="preserve"> 东西湖区农业农村局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2022年3月15日</w:t>
      </w:r>
    </w:p>
    <w:tbl>
      <w:tblPr>
        <w:tblStyle w:val="3"/>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818"/>
        <w:gridCol w:w="923"/>
        <w:gridCol w:w="394"/>
        <w:gridCol w:w="1466"/>
        <w:gridCol w:w="660"/>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44" w:type="dxa"/>
            <w:gridSpan w:val="8"/>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color w:val="000000"/>
                <w:kern w:val="0"/>
                <w:sz w:val="20"/>
                <w:szCs w:val="20"/>
                <w:lang w:val="en-US" w:eastAsia="zh-CN"/>
              </w:rPr>
              <w:t>2019年</w:t>
            </w:r>
            <w:r>
              <w:rPr>
                <w:rFonts w:hint="eastAsia" w:ascii="Times New Roman" w:hAnsi="Times New Roman" w:eastAsia="宋体" w:cs="Times New Roman"/>
                <w:color w:val="000000"/>
                <w:kern w:val="0"/>
                <w:sz w:val="20"/>
                <w:szCs w:val="20"/>
              </w:rPr>
              <w:t>水产苗种繁育项目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2988" w:type="dxa"/>
            <w:gridSpan w:val="3"/>
            <w:vAlign w:val="center"/>
          </w:tcPr>
          <w:p>
            <w:pPr>
              <w:widowControl/>
              <w:snapToGrid w:val="0"/>
              <w:jc w:val="left"/>
              <w:rPr>
                <w:rFonts w:ascii="宋体" w:hAnsi="宋体" w:eastAsia="宋体" w:cs="Times New Roman"/>
                <w:kern w:val="0"/>
              </w:rPr>
            </w:pPr>
            <w:r>
              <w:rPr>
                <w:rFonts w:hint="eastAsia" w:ascii="Times New Roman" w:hAnsi="Times New Roman" w:eastAsia="宋体" w:cs="Times New Roman"/>
                <w:color w:val="000000"/>
                <w:kern w:val="0"/>
                <w:sz w:val="20"/>
                <w:szCs w:val="20"/>
                <w:lang w:val="en-US" w:eastAsia="zh-CN"/>
              </w:rPr>
              <w:t>东西湖区农业农村局</w:t>
            </w:r>
          </w:p>
        </w:tc>
        <w:tc>
          <w:tcPr>
            <w:tcW w:w="2520" w:type="dxa"/>
            <w:gridSpan w:val="3"/>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1536" w:type="dxa"/>
            <w:gridSpan w:val="2"/>
            <w:vAlign w:val="center"/>
          </w:tcPr>
          <w:p>
            <w:pPr>
              <w:widowControl/>
              <w:snapToGrid w:val="0"/>
              <w:jc w:val="center"/>
              <w:rPr>
                <w:rFonts w:hint="eastAsia" w:ascii="宋体" w:hAnsi="宋体" w:eastAsia="宋体" w:cs="Times New Roman"/>
                <w:kern w:val="0"/>
                <w:lang w:val="en-US" w:eastAsia="zh-CN"/>
              </w:rPr>
            </w:pPr>
            <w:r>
              <w:rPr>
                <w:rFonts w:hint="eastAsia" w:ascii="宋体" w:hAnsi="宋体" w:eastAsia="宋体" w:cs="仿宋_GB2312"/>
                <w:kern w:val="0"/>
              </w:rPr>
              <w:t>　</w:t>
            </w:r>
            <w:r>
              <w:rPr>
                <w:rFonts w:hint="eastAsia" w:ascii="宋体" w:hAnsi="宋体" w:eastAsia="宋体" w:cs="仿宋_GB2312"/>
                <w:kern w:val="0"/>
                <w:lang w:eastAsia="zh-CN"/>
              </w:rPr>
              <w:t>农业发展办公室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44" w:type="dxa"/>
            <w:gridSpan w:val="8"/>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44" w:type="dxa"/>
            <w:gridSpan w:val="8"/>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44" w:type="dxa"/>
            <w:gridSpan w:val="8"/>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sym w:font="Wingdings 2" w:char="00A3"/>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bookmarkStart w:id="0" w:name="_GoBack"/>
            <w:bookmarkEnd w:id="0"/>
            <w:r>
              <w:rPr>
                <w:rFonts w:hint="eastAsia" w:ascii="宋体" w:hAnsi="宋体" w:eastAsia="宋体" w:cs="仿宋_GB2312"/>
                <w:kern w:val="0"/>
              </w:rPr>
              <w:sym w:font="Wingdings 2" w:char="0052"/>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restart"/>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7" w:type="dxa"/>
            <w:vAlign w:val="center"/>
          </w:tcPr>
          <w:p>
            <w:pPr>
              <w:widowControl/>
              <w:snapToGrid w:val="0"/>
              <w:jc w:val="center"/>
              <w:rPr>
                <w:rFonts w:ascii="宋体" w:hAnsi="宋体" w:eastAsia="宋体" w:cs="Times New Roman"/>
                <w:kern w:val="0"/>
              </w:rPr>
            </w:pPr>
          </w:p>
        </w:tc>
        <w:tc>
          <w:tcPr>
            <w:tcW w:w="818"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317" w:type="dxa"/>
            <w:gridSpan w:val="2"/>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466"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196" w:type="dxa"/>
            <w:gridSpan w:val="3"/>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818"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80</w:t>
            </w:r>
          </w:p>
        </w:tc>
        <w:tc>
          <w:tcPr>
            <w:tcW w:w="1317"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40</w:t>
            </w:r>
          </w:p>
        </w:tc>
        <w:tc>
          <w:tcPr>
            <w:tcW w:w="1466"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50%</w:t>
            </w:r>
          </w:p>
        </w:tc>
        <w:tc>
          <w:tcPr>
            <w:tcW w:w="2196" w:type="dxa"/>
            <w:gridSpan w:val="3"/>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6" w:type="dxa"/>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135" w:type="dxa"/>
            <w:gridSpan w:val="3"/>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1466"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19" w:type="dxa"/>
            <w:gridSpan w:val="2"/>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restart"/>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7" w:type="dxa"/>
            <w:vAlign w:val="center"/>
          </w:tcPr>
          <w:p>
            <w:pPr>
              <w:widowControl/>
              <w:snapToGrid w:val="0"/>
              <w:jc w:val="center"/>
              <w:rPr>
                <w:rFonts w:ascii="宋体" w:hAnsi="宋体" w:eastAsia="宋体" w:cs="Times New Roman"/>
                <w:kern w:val="0"/>
              </w:rPr>
            </w:pPr>
            <w:r>
              <w:rPr>
                <w:rFonts w:ascii="Times New Roman" w:hAnsi="Times New Roman" w:eastAsia="宋体" w:cs="Times New Roman"/>
                <w:kern w:val="0"/>
                <w:sz w:val="20"/>
                <w:szCs w:val="20"/>
              </w:rPr>
              <w:t>数量指标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水产苗种繁育每家项目企业每年名特苗种繁育能力。</w:t>
            </w:r>
          </w:p>
        </w:tc>
        <w:tc>
          <w:tcPr>
            <w:tcW w:w="1466"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提升</w:t>
            </w:r>
          </w:p>
        </w:tc>
        <w:tc>
          <w:tcPr>
            <w:tcW w:w="1319"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提升</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ascii="Times New Roman" w:hAnsi="Times New Roman" w:eastAsia="宋体" w:cs="Times New Roman"/>
                <w:kern w:val="0"/>
                <w:sz w:val="20"/>
                <w:szCs w:val="20"/>
              </w:rPr>
              <w:t>质量指标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完善水产苗种繁育项目基地水电路等生产性基础设施，提高每家项目企业的生产水平</w:t>
            </w:r>
          </w:p>
        </w:tc>
        <w:tc>
          <w:tcPr>
            <w:tcW w:w="1466" w:type="dxa"/>
            <w:vAlign w:val="center"/>
          </w:tcPr>
          <w:p>
            <w:pPr>
              <w:widowControl/>
              <w:snapToGrid w:val="0"/>
              <w:jc w:val="center"/>
              <w:rPr>
                <w:rFonts w:ascii="宋体" w:hAnsi="宋体" w:eastAsia="宋体" w:cs="Times New Roman"/>
                <w:kern w:val="0"/>
              </w:rPr>
            </w:pPr>
            <w:r>
              <w:rPr>
                <w:rFonts w:hint="default" w:ascii="Times New Roman" w:hAnsi="Times New Roman" w:eastAsia="宋体" w:cs="Times New Roman"/>
                <w:kern w:val="0"/>
                <w:sz w:val="20"/>
                <w:szCs w:val="20"/>
                <w:lang w:val="en-US" w:eastAsia="zh-CN"/>
              </w:rPr>
              <w:t>水产苗种繁育基地设施基本满足当地生产需求逐步支撑中国种都体系</w:t>
            </w:r>
          </w:p>
        </w:tc>
        <w:tc>
          <w:tcPr>
            <w:tcW w:w="1319" w:type="dxa"/>
            <w:gridSpan w:val="2"/>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lang w:val="en-US" w:eastAsia="zh-CN"/>
              </w:rPr>
              <w:t>完成</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ascii="Times New Roman" w:hAnsi="Times New Roman" w:eastAsia="宋体" w:cs="Times New Roman"/>
                <w:kern w:val="0"/>
                <w:sz w:val="20"/>
                <w:szCs w:val="20"/>
              </w:rPr>
              <w:t>时效指标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水产苗种繁育增产增收时效</w:t>
            </w:r>
          </w:p>
        </w:tc>
        <w:tc>
          <w:tcPr>
            <w:tcW w:w="1466" w:type="dxa"/>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lang w:val="en-US" w:eastAsia="zh-CN"/>
              </w:rPr>
              <w:t>水产苗种繁育起至长期</w:t>
            </w:r>
          </w:p>
        </w:tc>
        <w:tc>
          <w:tcPr>
            <w:tcW w:w="1319" w:type="dxa"/>
            <w:gridSpan w:val="2"/>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lang w:val="en-US" w:eastAsia="zh-CN"/>
              </w:rPr>
              <w:t>完成</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p>
        </w:tc>
        <w:tc>
          <w:tcPr>
            <w:tcW w:w="2135" w:type="dxa"/>
            <w:gridSpan w:val="3"/>
            <w:vAlign w:val="center"/>
          </w:tcPr>
          <w:p>
            <w:pPr>
              <w:widowControl/>
              <w:snapToGrid w:val="0"/>
              <w:jc w:val="center"/>
              <w:rPr>
                <w:rFonts w:ascii="宋体" w:hAnsi="宋体" w:eastAsia="宋体" w:cs="Times New Roman"/>
                <w:kern w:val="0"/>
              </w:rPr>
            </w:pPr>
          </w:p>
        </w:tc>
        <w:tc>
          <w:tcPr>
            <w:tcW w:w="1466" w:type="dxa"/>
            <w:vAlign w:val="center"/>
          </w:tcPr>
          <w:p>
            <w:pPr>
              <w:widowControl/>
              <w:snapToGrid w:val="0"/>
              <w:jc w:val="center"/>
              <w:rPr>
                <w:rFonts w:ascii="宋体" w:hAnsi="宋体" w:eastAsia="宋体" w:cs="Times New Roman"/>
                <w:kern w:val="0"/>
              </w:rPr>
            </w:pPr>
          </w:p>
        </w:tc>
        <w:tc>
          <w:tcPr>
            <w:tcW w:w="1319" w:type="dxa"/>
            <w:gridSpan w:val="2"/>
            <w:vAlign w:val="center"/>
          </w:tcPr>
          <w:p>
            <w:pPr>
              <w:widowControl/>
              <w:snapToGrid w:val="0"/>
              <w:jc w:val="center"/>
              <w:rPr>
                <w:rFonts w:ascii="宋体" w:hAnsi="宋体" w:eastAsia="宋体" w:cs="Times New Roman"/>
                <w:kern w:val="0"/>
              </w:rPr>
            </w:pPr>
          </w:p>
        </w:tc>
        <w:tc>
          <w:tcPr>
            <w:tcW w:w="877" w:type="dxa"/>
            <w:vAlign w:val="center"/>
          </w:tcPr>
          <w:p>
            <w:pPr>
              <w:widowControl/>
              <w:snapToGrid w:val="0"/>
              <w:jc w:val="center"/>
              <w:rPr>
                <w:rFonts w:hint="default" w:ascii="宋体" w:hAnsi="宋体" w:eastAsia="宋体" w:cs="Times New Roman"/>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restart"/>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20分</w:t>
            </w:r>
            <w:r>
              <w:rPr>
                <w:rFonts w:hint="eastAsia" w:ascii="宋体" w:hAnsi="宋体" w:cs="仿宋_GB2312"/>
                <w:kern w:val="0"/>
                <w:lang w:eastAsia="zh-CN"/>
              </w:rPr>
              <w:t>）</w:t>
            </w:r>
          </w:p>
        </w:tc>
        <w:tc>
          <w:tcPr>
            <w:tcW w:w="1247" w:type="dxa"/>
            <w:vAlign w:val="center"/>
          </w:tcPr>
          <w:p>
            <w:pPr>
              <w:widowControl/>
              <w:snapToGrid w:val="0"/>
              <w:jc w:val="center"/>
              <w:rPr>
                <w:rFonts w:ascii="宋体" w:hAnsi="宋体" w:eastAsia="宋体" w:cs="Times New Roman"/>
                <w:kern w:val="0"/>
              </w:rPr>
            </w:pPr>
            <w:r>
              <w:rPr>
                <w:rFonts w:ascii="Times New Roman" w:hAnsi="Times New Roman" w:eastAsia="宋体" w:cs="Times New Roman"/>
                <w:kern w:val="0"/>
                <w:sz w:val="20"/>
                <w:szCs w:val="20"/>
              </w:rPr>
              <w:t>经济效益</w:t>
            </w:r>
            <w:r>
              <w:rPr>
                <w:rFonts w:ascii="Times New Roman" w:hAnsi="Times New Roman" w:eastAsia="宋体" w:cs="Times New Roman"/>
                <w:kern w:val="0"/>
                <w:sz w:val="20"/>
                <w:szCs w:val="20"/>
              </w:rPr>
              <w:br w:type="textWrapping"/>
            </w:r>
            <w:r>
              <w:rPr>
                <w:rFonts w:ascii="Times New Roman" w:hAnsi="Times New Roman" w:eastAsia="宋体" w:cs="Times New Roman"/>
                <w:kern w:val="0"/>
                <w:sz w:val="20"/>
                <w:szCs w:val="20"/>
              </w:rPr>
              <w:t>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全区水产苗种产值</w:t>
            </w:r>
          </w:p>
        </w:tc>
        <w:tc>
          <w:tcPr>
            <w:tcW w:w="1466" w:type="dxa"/>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水产苗种产值提升200万元</w:t>
            </w:r>
          </w:p>
        </w:tc>
        <w:tc>
          <w:tcPr>
            <w:tcW w:w="1319" w:type="dxa"/>
            <w:gridSpan w:val="2"/>
            <w:vAlign w:val="center"/>
          </w:tcPr>
          <w:p>
            <w:pPr>
              <w:widowControl/>
              <w:snapToGrid w:val="0"/>
              <w:jc w:val="center"/>
              <w:rPr>
                <w:rFonts w:hint="eastAsia" w:ascii="宋体" w:hAnsi="宋体" w:eastAsia="宋体" w:cs="Times New Roman"/>
                <w:kern w:val="0"/>
                <w:lang w:val="en-US" w:eastAsia="zh-CN"/>
              </w:rPr>
            </w:pPr>
            <w:r>
              <w:rPr>
                <w:rFonts w:hint="eastAsia" w:ascii="宋体" w:hAnsi="宋体" w:eastAsia="宋体" w:cs="Times New Roman"/>
                <w:kern w:val="0"/>
                <w:lang w:val="en-US" w:eastAsia="zh-CN"/>
              </w:rPr>
              <w:t>完成</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ascii="Times New Roman" w:hAnsi="Times New Roman" w:eastAsia="宋体" w:cs="Times New Roman"/>
                <w:kern w:val="0"/>
                <w:sz w:val="20"/>
                <w:szCs w:val="20"/>
              </w:rPr>
              <w:t>社会效益</w:t>
            </w:r>
            <w:r>
              <w:rPr>
                <w:rFonts w:ascii="Times New Roman" w:hAnsi="Times New Roman" w:eastAsia="宋体" w:cs="Times New Roman"/>
                <w:kern w:val="0"/>
                <w:sz w:val="20"/>
                <w:szCs w:val="20"/>
              </w:rPr>
              <w:br w:type="textWrapping"/>
            </w:r>
            <w:r>
              <w:rPr>
                <w:rFonts w:ascii="Times New Roman" w:hAnsi="Times New Roman" w:eastAsia="宋体" w:cs="Times New Roman"/>
                <w:kern w:val="0"/>
                <w:sz w:val="20"/>
                <w:szCs w:val="20"/>
              </w:rPr>
              <w:t>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水产苗种繁育渔民年增收额</w:t>
            </w:r>
          </w:p>
        </w:tc>
        <w:tc>
          <w:tcPr>
            <w:tcW w:w="1466" w:type="dxa"/>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水产苗种繁育10元左右/人/年</w:t>
            </w:r>
          </w:p>
        </w:tc>
        <w:tc>
          <w:tcPr>
            <w:tcW w:w="1319" w:type="dxa"/>
            <w:gridSpan w:val="2"/>
            <w:vAlign w:val="center"/>
          </w:tcPr>
          <w:p>
            <w:pPr>
              <w:widowControl/>
              <w:snapToGrid w:val="0"/>
              <w:jc w:val="center"/>
              <w:rPr>
                <w:rFonts w:hint="eastAsia" w:ascii="宋体" w:hAnsi="宋体" w:eastAsia="宋体" w:cs="Times New Roman"/>
                <w:kern w:val="0"/>
                <w:lang w:val="en-US" w:eastAsia="zh-CN"/>
              </w:rPr>
            </w:pPr>
            <w:r>
              <w:rPr>
                <w:rFonts w:hint="eastAsia" w:ascii="宋体" w:hAnsi="宋体" w:eastAsia="宋体" w:cs="Times New Roman"/>
                <w:kern w:val="0"/>
                <w:lang w:val="en-US" w:eastAsia="zh-CN"/>
              </w:rPr>
              <w:t>完成</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ascii="Times New Roman" w:hAnsi="Times New Roman" w:eastAsia="宋体" w:cs="Times New Roman"/>
                <w:kern w:val="0"/>
                <w:sz w:val="20"/>
                <w:szCs w:val="20"/>
              </w:rPr>
              <w:t>生态效益</w:t>
            </w:r>
            <w:r>
              <w:rPr>
                <w:rFonts w:ascii="Times New Roman" w:hAnsi="Times New Roman" w:eastAsia="宋体" w:cs="Times New Roman"/>
                <w:kern w:val="0"/>
                <w:sz w:val="20"/>
                <w:szCs w:val="20"/>
              </w:rPr>
              <w:br w:type="textWrapping"/>
            </w:r>
            <w:r>
              <w:rPr>
                <w:rFonts w:ascii="Times New Roman" w:hAnsi="Times New Roman" w:eastAsia="宋体" w:cs="Times New Roman"/>
                <w:kern w:val="0"/>
                <w:sz w:val="20"/>
                <w:szCs w:val="20"/>
              </w:rPr>
              <w:t>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水产苗种繁育项目企业内部环境</w:t>
            </w:r>
          </w:p>
        </w:tc>
        <w:tc>
          <w:tcPr>
            <w:tcW w:w="1466" w:type="dxa"/>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企业内部环境得到提升</w:t>
            </w:r>
          </w:p>
        </w:tc>
        <w:tc>
          <w:tcPr>
            <w:tcW w:w="1319" w:type="dxa"/>
            <w:gridSpan w:val="2"/>
            <w:vAlign w:val="center"/>
          </w:tcPr>
          <w:p>
            <w:pPr>
              <w:widowControl/>
              <w:snapToGrid w:val="0"/>
              <w:jc w:val="center"/>
              <w:rPr>
                <w:rFonts w:hint="eastAsia" w:ascii="宋体" w:hAnsi="宋体" w:eastAsia="宋体" w:cs="Times New Roman"/>
                <w:kern w:val="0"/>
                <w:lang w:val="en-US" w:eastAsia="zh-CN"/>
              </w:rPr>
            </w:pPr>
            <w:r>
              <w:rPr>
                <w:rFonts w:hint="eastAsia" w:ascii="宋体" w:hAnsi="宋体" w:eastAsia="宋体" w:cs="Times New Roman"/>
                <w:kern w:val="0"/>
                <w:lang w:val="en-US" w:eastAsia="zh-CN"/>
              </w:rPr>
              <w:t>完成</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w:t>
            </w:r>
          </w:p>
        </w:tc>
        <w:tc>
          <w:tcPr>
            <w:tcW w:w="2135" w:type="dxa"/>
            <w:gridSpan w:val="3"/>
            <w:vAlign w:val="center"/>
          </w:tcPr>
          <w:p>
            <w:pPr>
              <w:widowControl/>
              <w:snapToGrid w:val="0"/>
              <w:jc w:val="center"/>
              <w:rPr>
                <w:rFonts w:ascii="宋体" w:hAnsi="宋体" w:eastAsia="宋体" w:cs="Times New Roman"/>
                <w:kern w:val="0"/>
              </w:rPr>
            </w:pPr>
          </w:p>
        </w:tc>
        <w:tc>
          <w:tcPr>
            <w:tcW w:w="1466" w:type="dxa"/>
            <w:vAlign w:val="center"/>
          </w:tcPr>
          <w:p>
            <w:pPr>
              <w:widowControl/>
              <w:snapToGrid w:val="0"/>
              <w:jc w:val="center"/>
              <w:rPr>
                <w:rFonts w:ascii="宋体" w:hAnsi="宋体" w:eastAsia="宋体" w:cs="Times New Roman"/>
                <w:kern w:val="0"/>
              </w:rPr>
            </w:pPr>
          </w:p>
        </w:tc>
        <w:tc>
          <w:tcPr>
            <w:tcW w:w="1319" w:type="dxa"/>
            <w:gridSpan w:val="2"/>
            <w:vAlign w:val="center"/>
          </w:tcPr>
          <w:p>
            <w:pPr>
              <w:widowControl/>
              <w:snapToGrid w:val="0"/>
              <w:jc w:val="center"/>
              <w:rPr>
                <w:rFonts w:ascii="宋体" w:hAnsi="宋体" w:eastAsia="宋体" w:cs="Times New Roman"/>
                <w:kern w:val="0"/>
              </w:rPr>
            </w:pPr>
          </w:p>
        </w:tc>
        <w:tc>
          <w:tcPr>
            <w:tcW w:w="877" w:type="dxa"/>
            <w:vAlign w:val="center"/>
          </w:tcPr>
          <w:p>
            <w:pPr>
              <w:widowControl/>
              <w:snapToGrid w:val="0"/>
              <w:jc w:val="center"/>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restart"/>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20分</w:t>
            </w:r>
            <w:r>
              <w:rPr>
                <w:rFonts w:hint="eastAsia" w:ascii="宋体" w:hAnsi="宋体" w:cs="Times New Roman"/>
                <w:kern w:val="0"/>
                <w:lang w:eastAsia="zh-CN"/>
              </w:rPr>
              <w:t>）</w:t>
            </w:r>
          </w:p>
        </w:tc>
        <w:tc>
          <w:tcPr>
            <w:tcW w:w="1247" w:type="dxa"/>
            <w:vAlign w:val="center"/>
          </w:tcPr>
          <w:p>
            <w:pPr>
              <w:widowControl/>
              <w:snapToGrid w:val="0"/>
              <w:jc w:val="center"/>
              <w:rPr>
                <w:rFonts w:ascii="宋体" w:hAnsi="宋体" w:eastAsia="宋体" w:cs="仿宋_GB2312"/>
                <w:kern w:val="0"/>
              </w:rPr>
            </w:pPr>
            <w:r>
              <w:rPr>
                <w:rFonts w:ascii="Times New Roman" w:hAnsi="Times New Roman" w:eastAsia="宋体" w:cs="Times New Roman"/>
                <w:kern w:val="0"/>
                <w:sz w:val="20"/>
                <w:szCs w:val="20"/>
              </w:rPr>
              <w:t>服务对象</w:t>
            </w:r>
            <w:r>
              <w:rPr>
                <w:rFonts w:ascii="Times New Roman" w:hAnsi="Times New Roman" w:eastAsia="宋体" w:cs="Times New Roman"/>
                <w:kern w:val="0"/>
                <w:sz w:val="20"/>
                <w:szCs w:val="20"/>
              </w:rPr>
              <w:br w:type="textWrapping"/>
            </w:r>
            <w:r>
              <w:rPr>
                <w:rFonts w:ascii="Times New Roman" w:hAnsi="Times New Roman" w:eastAsia="宋体" w:cs="Times New Roman"/>
                <w:kern w:val="0"/>
                <w:sz w:val="20"/>
                <w:szCs w:val="20"/>
              </w:rPr>
              <w:t>满意度指标</w:t>
            </w:r>
          </w:p>
        </w:tc>
        <w:tc>
          <w:tcPr>
            <w:tcW w:w="2135" w:type="dxa"/>
            <w:gridSpan w:val="3"/>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rPr>
              <w:t>周边社会公众及农户的满意度</w:t>
            </w:r>
          </w:p>
        </w:tc>
        <w:tc>
          <w:tcPr>
            <w:tcW w:w="1466" w:type="dxa"/>
            <w:vAlign w:val="center"/>
          </w:tcPr>
          <w:p>
            <w:pPr>
              <w:widowControl/>
              <w:snapToGrid w:val="0"/>
              <w:jc w:val="center"/>
              <w:rPr>
                <w:rFonts w:ascii="宋体" w:hAnsi="宋体" w:eastAsia="宋体" w:cs="Times New Roman"/>
                <w:kern w:val="0"/>
              </w:rPr>
            </w:pPr>
            <w:r>
              <w:rPr>
                <w:rFonts w:hint="eastAsia" w:ascii="Times New Roman" w:hAnsi="Times New Roman" w:eastAsia="宋体" w:cs="Times New Roman"/>
                <w:kern w:val="0"/>
                <w:sz w:val="20"/>
                <w:szCs w:val="20"/>
                <w:lang w:val="en-US" w:eastAsia="zh-CN"/>
              </w:rPr>
              <w:t>80</w:t>
            </w:r>
            <w:r>
              <w:rPr>
                <w:rFonts w:hint="eastAsia" w:ascii="Times New Roman" w:hAnsi="Times New Roman" w:eastAsia="宋体" w:cs="Times New Roman"/>
                <w:kern w:val="0"/>
                <w:sz w:val="20"/>
                <w:szCs w:val="20"/>
              </w:rPr>
              <w:t>%以上</w:t>
            </w:r>
          </w:p>
        </w:tc>
        <w:tc>
          <w:tcPr>
            <w:tcW w:w="1319" w:type="dxa"/>
            <w:gridSpan w:val="2"/>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80</w:t>
            </w:r>
          </w:p>
        </w:tc>
        <w:tc>
          <w:tcPr>
            <w:tcW w:w="877" w:type="dxa"/>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eastAsia="宋体" w:cs="Times New Roman"/>
                <w:kern w:val="0"/>
              </w:rPr>
            </w:pPr>
          </w:p>
        </w:tc>
        <w:tc>
          <w:tcPr>
            <w:tcW w:w="1076" w:type="dxa"/>
            <w:vMerge w:val="continue"/>
            <w:vAlign w:val="center"/>
          </w:tcPr>
          <w:p>
            <w:pPr>
              <w:widowControl/>
              <w:snapToGrid w:val="0"/>
              <w:jc w:val="center"/>
              <w:rPr>
                <w:rFonts w:ascii="宋体" w:hAnsi="宋体" w:eastAsia="宋体" w:cs="Times New Roman"/>
                <w:kern w:val="0"/>
              </w:rPr>
            </w:pPr>
          </w:p>
        </w:tc>
        <w:tc>
          <w:tcPr>
            <w:tcW w:w="1247" w:type="dxa"/>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w:t>
            </w:r>
          </w:p>
        </w:tc>
        <w:tc>
          <w:tcPr>
            <w:tcW w:w="2135" w:type="dxa"/>
            <w:gridSpan w:val="3"/>
            <w:vAlign w:val="center"/>
          </w:tcPr>
          <w:p>
            <w:pPr>
              <w:widowControl/>
              <w:snapToGrid w:val="0"/>
              <w:jc w:val="center"/>
              <w:rPr>
                <w:rFonts w:ascii="宋体" w:hAnsi="宋体" w:eastAsia="宋体" w:cs="Times New Roman"/>
                <w:kern w:val="0"/>
              </w:rPr>
            </w:pPr>
          </w:p>
        </w:tc>
        <w:tc>
          <w:tcPr>
            <w:tcW w:w="1466" w:type="dxa"/>
            <w:vAlign w:val="center"/>
          </w:tcPr>
          <w:p>
            <w:pPr>
              <w:widowControl/>
              <w:snapToGrid w:val="0"/>
              <w:jc w:val="center"/>
              <w:rPr>
                <w:rFonts w:ascii="宋体" w:hAnsi="宋体" w:eastAsia="宋体" w:cs="Times New Roman"/>
                <w:kern w:val="0"/>
              </w:rPr>
            </w:pPr>
          </w:p>
        </w:tc>
        <w:tc>
          <w:tcPr>
            <w:tcW w:w="1319" w:type="dxa"/>
            <w:gridSpan w:val="2"/>
            <w:vAlign w:val="center"/>
          </w:tcPr>
          <w:p>
            <w:pPr>
              <w:widowControl/>
              <w:snapToGrid w:val="0"/>
              <w:jc w:val="center"/>
              <w:rPr>
                <w:rFonts w:ascii="宋体" w:hAnsi="宋体" w:eastAsia="宋体" w:cs="Times New Roman"/>
                <w:kern w:val="0"/>
              </w:rPr>
            </w:pPr>
          </w:p>
        </w:tc>
        <w:tc>
          <w:tcPr>
            <w:tcW w:w="877" w:type="dxa"/>
            <w:vAlign w:val="center"/>
          </w:tcPr>
          <w:p>
            <w:pPr>
              <w:widowControl/>
              <w:snapToGrid w:val="0"/>
              <w:jc w:val="center"/>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9"/>
            <w:vAlign w:val="center"/>
          </w:tcPr>
          <w:p>
            <w:pPr>
              <w:widowControl/>
              <w:snapToGrid w:val="0"/>
              <w:jc w:val="center"/>
              <w:rPr>
                <w:rFonts w:hint="default" w:ascii="宋体" w:hAnsi="宋体" w:eastAsia="宋体" w:cs="Times New Roman"/>
                <w:kern w:val="0"/>
                <w:lang w:val="en-US" w:eastAsia="zh-CN"/>
              </w:rPr>
            </w:pPr>
            <w:r>
              <w:rPr>
                <w:rFonts w:hint="eastAsia" w:ascii="宋体" w:hAnsi="宋体" w:eastAsia="宋体" w:cs="Times New Roman"/>
                <w:kern w:val="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1904" w:type="dxa"/>
            <w:gridSpan w:val="2"/>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8"/>
            <w:vAlign w:val="center"/>
          </w:tcPr>
          <w:p>
            <w:pPr>
              <w:widowControl/>
              <w:jc w:val="left"/>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jc w:val="center"/>
        </w:trPr>
        <w:tc>
          <w:tcPr>
            <w:tcW w:w="1904" w:type="dxa"/>
            <w:gridSpan w:val="2"/>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8"/>
            <w:vAlign w:val="center"/>
          </w:tcPr>
          <w:p>
            <w:pPr>
              <w:widowControl/>
              <w:jc w:val="left"/>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904" w:type="dxa"/>
            <w:gridSpan w:val="2"/>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8"/>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pPr>
        <w:widowControl/>
        <w:spacing w:after="240" w:line="432" w:lineRule="atLeast"/>
        <w:jc w:val="left"/>
        <w:rPr>
          <w:rFonts w:hint="default" w:ascii="宋体" w:hAnsi="宋体" w:eastAsia="宋体" w:cs="宋体"/>
          <w:color w:val="000000"/>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hMjUwM2I3MzgzZDIwNmFmYzJjNzIyOWMyYTA3NjgifQ=="/>
  </w:docVars>
  <w:rsids>
    <w:rsidRoot w:val="77DC6721"/>
    <w:rsid w:val="03F85452"/>
    <w:rsid w:val="04806479"/>
    <w:rsid w:val="06A43267"/>
    <w:rsid w:val="0D5755CA"/>
    <w:rsid w:val="10BF41BF"/>
    <w:rsid w:val="1B8831E3"/>
    <w:rsid w:val="1D3209C7"/>
    <w:rsid w:val="20F464A6"/>
    <w:rsid w:val="23FD6916"/>
    <w:rsid w:val="24145E39"/>
    <w:rsid w:val="25CE1A86"/>
    <w:rsid w:val="266E417D"/>
    <w:rsid w:val="2BD62611"/>
    <w:rsid w:val="2BF772F7"/>
    <w:rsid w:val="2C83772F"/>
    <w:rsid w:val="2EA32627"/>
    <w:rsid w:val="2EA50C51"/>
    <w:rsid w:val="2FCC5886"/>
    <w:rsid w:val="322F2021"/>
    <w:rsid w:val="342F2A6F"/>
    <w:rsid w:val="34374167"/>
    <w:rsid w:val="37E47FC5"/>
    <w:rsid w:val="386E76A0"/>
    <w:rsid w:val="38D05D3C"/>
    <w:rsid w:val="3954437A"/>
    <w:rsid w:val="3BFA361F"/>
    <w:rsid w:val="3D4F031F"/>
    <w:rsid w:val="3DC91909"/>
    <w:rsid w:val="433C1A21"/>
    <w:rsid w:val="46E7462A"/>
    <w:rsid w:val="47841F54"/>
    <w:rsid w:val="48204554"/>
    <w:rsid w:val="4B81585C"/>
    <w:rsid w:val="565E478F"/>
    <w:rsid w:val="570E649E"/>
    <w:rsid w:val="58985BE1"/>
    <w:rsid w:val="5B0C6FBB"/>
    <w:rsid w:val="5EE85B79"/>
    <w:rsid w:val="670F232A"/>
    <w:rsid w:val="6A7226CD"/>
    <w:rsid w:val="6E9269D9"/>
    <w:rsid w:val="72314E62"/>
    <w:rsid w:val="72F0325C"/>
    <w:rsid w:val="7536463E"/>
    <w:rsid w:val="75BE570E"/>
    <w:rsid w:val="77DC6721"/>
    <w:rsid w:val="7D3677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887</Words>
  <Characters>954</Characters>
  <Lines>0</Lines>
  <Paragraphs>0</Paragraphs>
  <TotalTime>4</TotalTime>
  <ScaleCrop>false</ScaleCrop>
  <LinksUpToDate>false</LinksUpToDate>
  <CharactersWithSpaces>1030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2021-01-07T03:16:00Z</dcterms:created>
  <dc:creator>Administrator</dc:creator>
  <cp:lastModifiedBy>越</cp:lastModifiedBy>
  <cp:lastPrinted>2022-03-03T02:37:00Z</cp:lastPrinted>
  <dcterms:modified xsi:type="dcterms:W3CDTF">2022-12-14T03:47:19Z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D2708F1A8309495F86A4C9029F88A515</vt:lpwstr>
  </property>
  <property fmtid="{D5CDD505-2E9C-101B-9397-08002B2CF9AE}" pid="4" name="commondata">
    <vt:lpwstr>eyJoZGlkIjoiMzUzMmUwYzdiZjA3ZTQ2MTIyNzU3NzhjOWUyYjIwZDAifQ==</vt:lpwstr>
  </property>
</Properties>
</file>