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center"/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  <w:t>202</w:t>
      </w: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  <w:t>年度</w:t>
      </w: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  <w:lang w:val="en-US" w:eastAsia="zh-CN"/>
        </w:rPr>
        <w:t>武汉市东西湖区农业农村局</w:t>
      </w: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  <w:t>整体</w:t>
      </w:r>
    </w:p>
    <w:p>
      <w:pPr>
        <w:widowControl/>
        <w:spacing w:line="432" w:lineRule="atLeast"/>
        <w:jc w:val="center"/>
        <w:rPr>
          <w:rFonts w:ascii="仿宋" w:hAnsi="仿宋" w:eastAsia="仿宋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  <w:t>绩效自评结果</w:t>
      </w:r>
    </w:p>
    <w:p>
      <w:pPr>
        <w:widowControl/>
        <w:spacing w:line="560" w:lineRule="exact"/>
        <w:jc w:val="center"/>
        <w:rPr>
          <w:rFonts w:ascii="楷体" w:hAnsi="楷体" w:eastAsia="楷体" w:cs="宋体"/>
          <w:color w:val="000000"/>
          <w:kern w:val="0"/>
          <w:sz w:val="44"/>
          <w:szCs w:val="44"/>
        </w:rPr>
      </w:pPr>
      <w:r>
        <w:rPr>
          <w:rFonts w:hint="eastAsia" w:ascii="楷体" w:hAnsi="楷体" w:eastAsia="楷体" w:cs="宋体"/>
          <w:color w:val="000000"/>
          <w:kern w:val="0"/>
          <w:sz w:val="44"/>
          <w:szCs w:val="44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44"/>
          <w:szCs w:val="44"/>
          <w:lang w:eastAsia="zh-CN"/>
        </w:rPr>
        <w:t>摘要</w:t>
      </w:r>
      <w:r>
        <w:rPr>
          <w:rFonts w:hint="eastAsia" w:ascii="楷体" w:hAnsi="楷体" w:eastAsia="楷体" w:cs="宋体"/>
          <w:color w:val="000000"/>
          <w:kern w:val="0"/>
          <w:sz w:val="44"/>
          <w:szCs w:val="44"/>
        </w:rPr>
        <w:t>版）</w:t>
      </w:r>
    </w:p>
    <w:p>
      <w:pPr>
        <w:widowControl/>
        <w:spacing w:line="432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pStyle w:val="14"/>
        <w:spacing w:beforeLines="0" w:afterLines="0" w:line="560" w:lineRule="exact"/>
        <w:ind w:firstLine="643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一、自评结论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（一）部门整体绩效自评得分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武汉市东西湖区农业农村局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整体绩效评价自评综合得分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分，其中：预算执行率基准分值20.00分，得分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分；效益指标和满意度指标基准分值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0.00分，得分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（二）部门整体绩效目标完成情况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1.预算执行情况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武汉市东西湖区农业农村局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13206.31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万元，决算支出总额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36413.34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预算执行率=（决算支出总额/调整后预算总额）×100%=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275.73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%。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2.完成的绩效目标</w:t>
      </w:r>
    </w:p>
    <w:tbl>
      <w:tblPr>
        <w:tblStyle w:val="10"/>
        <w:tblW w:w="5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9"/>
        <w:gridCol w:w="2237"/>
        <w:gridCol w:w="1133"/>
        <w:gridCol w:w="776"/>
        <w:gridCol w:w="56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4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ind w:firstLine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标准分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评价说明与评分标准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预算执行率85%左右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预算执行率（5分）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≧85</w:t>
            </w:r>
            <w:r>
              <w:rPr>
                <w:rStyle w:val="2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275.73%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项目完成率（5分）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≧85%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87%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社会资本投入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≧90%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推广新品种新技术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推广新品种新技术（5分）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3-6个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高效模式示范（5分）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1-2个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开展技术服务（4分）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≧30次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推进科研成果转换和实用技术应用（3分）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推进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群众满意度（3分）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≧90%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提升农业从业者素质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培训类别农业从业者（5分）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≧3类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农业从业者综合素质（5分）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提升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培训对象满意度（5分）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改善耕地土壤质量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耕地土壤监测点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4个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耕地土壤肥力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改善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改善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农户满意度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restart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5；保障农产品质量安全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病死畜禽无害化处理率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定点屠宰场监管率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应急防控、绿色防控、病虫监测资金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保障农业生产安全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不出现重大病虫灾害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未发生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Merge w:val="continue"/>
            <w:vAlign w:val="center"/>
          </w:tcPr>
          <w:p>
            <w:pPr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120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农户满意度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2分）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3.未完成的绩效目标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15"/>
        <w:gridCol w:w="1485"/>
        <w:gridCol w:w="1031"/>
        <w:gridCol w:w="848"/>
        <w:gridCol w:w="848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ind w:firstLine="20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ind w:firstLine="20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标准分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ind w:firstLine="20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评价说明与评分标准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改善耕地土壤质量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农药、化肥等废弃物回收处置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8个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秸秆收储综合利用示范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≧3个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(三）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存在的问题和原因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一是年初项目绩效编制不全面，绩效指标设置还须进一步提升。年初编制项目绩效时，对全年工作考虑不充分，导致年中调整项目绩效或追加项目资金；对项目绩效的设置还不够科学，不能完全反应项目情况。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二是绩效评价体系有待完善。我局有些项目资金属于工作经费或补贴资金，对这部分项目的绩效指标设置都较为宏观，不好细化和量化，不利用进行绩效评价，不能充分发挥绩效管理的作用。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三是部分项目资金落实较慢。因“三农”工作的特殊性，有的项目到年底甚至跨年度才能完成，导致资金留置时间较长，有些项目因与上级下达项目冲突或变更导致预算资金未能使用，导致资金所用率不高。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（四）下一步拟改进措施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是加强项目绩效预算编制，完善和优化指标设置。在编制当年预算时，根据农业特点和当年重点工作，将全年工作纳入项目绩效目标，提高绩效目标编制质量；设置科学合理的绩效目标，并尽量细化、量化绩效指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二是加强资金绩效监管。严格按照绩效目标，规范项目资金使用，加强项目监管，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保障财政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预算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政策得到有效实施，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提高资金使用效益；要针对当年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绩效考评结果发现的问题认真整改，提高单位绩效管理水平，并把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绩效评价结果作为下年度预算依据,促进单位预算编制更加科学、合理。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三是加快项目支出进度。积极与项目实施单位沟通，及时办理结算，做到应付尽付。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武汉市东西湖区农业农村局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整体部门自评表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武汉市东西湖区农业农村局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tbl>
      <w:tblPr>
        <w:tblStyle w:val="10"/>
        <w:tblW w:w="50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1"/>
        <w:gridCol w:w="362"/>
        <w:gridCol w:w="455"/>
        <w:gridCol w:w="287"/>
        <w:gridCol w:w="38"/>
        <w:gridCol w:w="202"/>
        <w:gridCol w:w="1028"/>
        <w:gridCol w:w="185"/>
        <w:gridCol w:w="486"/>
        <w:gridCol w:w="460"/>
        <w:gridCol w:w="164"/>
        <w:gridCol w:w="631"/>
        <w:gridCol w:w="175"/>
        <w:gridCol w:w="416"/>
        <w:gridCol w:w="284"/>
        <w:gridCol w:w="397"/>
        <w:gridCol w:w="333"/>
        <w:gridCol w:w="208"/>
        <w:gridCol w:w="340"/>
        <w:gridCol w:w="167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3" w:firstLineChars="200"/>
              <w:jc w:val="both"/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RANGE!A1:H57"/>
            <w:r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东西湖区农业农村局</w:t>
            </w:r>
            <w:r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</w:rPr>
              <w:t>整体绩效自评表</w:t>
            </w:r>
            <w:bookmarkEnd w:id="0"/>
          </w:p>
          <w:p>
            <w:pPr>
              <w:widowControl/>
              <w:jc w:val="center"/>
              <w:rPr>
                <w:rFonts w:hint="eastAsia" w:ascii="方正小标宋简体" w:hAnsi="仿宋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4560" w:hanging="4560" w:hangingChars="190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武汉市东西湖区农业农村局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填报日期：202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日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061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东西湖区农业农村局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基本支出总额（万元）</w:t>
            </w:r>
          </w:p>
        </w:tc>
        <w:tc>
          <w:tcPr>
            <w:tcW w:w="1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3609.77</w:t>
            </w:r>
          </w:p>
        </w:tc>
        <w:tc>
          <w:tcPr>
            <w:tcW w:w="163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项目支出总额</w:t>
            </w: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9596.54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预算执行情况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（万元）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部门整体支出总额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（A）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执行数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（B）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执行率（B/A）</w:t>
            </w: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（20分*执行率）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13206.31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36413.34</w:t>
            </w:r>
          </w:p>
        </w:tc>
        <w:tc>
          <w:tcPr>
            <w:tcW w:w="9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275.73%</w:t>
            </w:r>
          </w:p>
        </w:tc>
        <w:tc>
          <w:tcPr>
            <w:tcW w:w="125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年度绩效目标1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061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预算执行率85%左右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年度绩效指标</w:t>
            </w:r>
          </w:p>
        </w:tc>
        <w:tc>
          <w:tcPr>
            <w:tcW w:w="5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指标内容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年初目标值（A）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实际完成值（B）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≧85</w:t>
            </w:r>
            <w:r>
              <w:rPr>
                <w:rStyle w:val="26"/>
                <w:lang w:val="en-US" w:eastAsia="zh-CN" w:bidi="ar"/>
              </w:rPr>
              <w:t>%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275.73%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≧85%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87%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社会资本投入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年度绩效目标2：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061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推广新品种新技术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年度绩效指标</w:t>
            </w: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指标内容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年初目标值（A）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实际完成值（B）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推广新品种新技术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3-6个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高效模式示范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1-2个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开展技术服务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≧30次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推进科研成果转换和实用技术应用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推进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满意度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年度绩效目标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061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提升农业从业者素质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年度绩效指标</w:t>
            </w:r>
          </w:p>
        </w:tc>
        <w:tc>
          <w:tcPr>
            <w:tcW w:w="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指标内容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年初目标值（A）</w:t>
            </w:r>
          </w:p>
        </w:tc>
        <w:tc>
          <w:tcPr>
            <w:tcW w:w="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实际完成值（B）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培训类别农业从业者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≧3类</w:t>
            </w:r>
          </w:p>
        </w:tc>
        <w:tc>
          <w:tcPr>
            <w:tcW w:w="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农业从业者综合素质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提升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满意度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9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培训对象满意度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年度绩效目标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629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改善耕地土壤质量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年度绩效指标</w:t>
            </w:r>
          </w:p>
        </w:tc>
        <w:tc>
          <w:tcPr>
            <w:tcW w:w="7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指标内容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年初目标值（A）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实际完成值（B）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706" w:type="pct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耕地土壤监测点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4个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" w:type="pct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农药、化肥等废弃物回收处置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8个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秸秆收储综合利用示范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≧3个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耕地土壤肥力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改善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改善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指标</w:t>
            </w:r>
          </w:p>
        </w:tc>
        <w:tc>
          <w:tcPr>
            <w:tcW w:w="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农户满意度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7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年度绩效目标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629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保障农产品质量安全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</w:rPr>
              <w:t>年度绩效指标</w:t>
            </w:r>
          </w:p>
        </w:tc>
        <w:tc>
          <w:tcPr>
            <w:tcW w:w="78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产出指标</w:t>
            </w:r>
          </w:p>
        </w:tc>
        <w:tc>
          <w:tcPr>
            <w:tcW w:w="7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质量指标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病死畜禽无害化处理率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（2分）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8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0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定点屠宰场监管率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（2分）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2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应急防控、绿色防控、病虫监测资金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706" w:type="pct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食品安全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保障农业生产安全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不出现重大病虫灾害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未发生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指标</w:t>
            </w:r>
          </w:p>
        </w:tc>
        <w:tc>
          <w:tcPr>
            <w:tcW w:w="7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农户满意度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1分）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≧90%</w:t>
            </w:r>
          </w:p>
        </w:tc>
        <w:tc>
          <w:tcPr>
            <w:tcW w:w="7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4272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3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偏差大或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目标未完成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原因分析</w:t>
            </w:r>
          </w:p>
        </w:tc>
        <w:tc>
          <w:tcPr>
            <w:tcW w:w="360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改进措施及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结果应用方案</w:t>
            </w:r>
          </w:p>
        </w:tc>
        <w:tc>
          <w:tcPr>
            <w:tcW w:w="360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加强项目绩效预算编制，完善和优化指标设置,加强资金绩效监管，规范项目资金使用，加快项目支出进度,及时办理结算，做到应付尽付。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单位主要负责人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签批意见</w:t>
            </w:r>
          </w:p>
        </w:tc>
        <w:tc>
          <w:tcPr>
            <w:tcW w:w="360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签名：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年    月    日</w:t>
            </w:r>
          </w:p>
        </w:tc>
      </w:tr>
    </w:tbl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备注:</w:t>
      </w:r>
    </w:p>
    <w:p>
      <w:pPr>
        <w:widowControl w:val="0"/>
        <w:spacing w:before="0" w:beforeAutospacing="0" w:after="0" w:afterAutospacing="0"/>
        <w:ind w:left="0" w:right="0" w:firstLine="210" w:firstLineChars="100"/>
        <w:jc w:val="both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1.预算执行情况口径:预算数为调整后财政资金总额(包括上年结余结转),执行数为资金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使用单位财政资金实际支出数。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2.定量指标完成数汇总原则: 绝对值直接累加计算,相对值按照资金额度加权平均计算。定量指标计分原则:正向指标(即目标值为≥x,得分=权重*B/A),反向指标(即目标值为≤X,得分=权重*A/B),得分不得突破权重总额。定量指标先汇总完成数,再计算得分。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3.定性指标计分原则:达成预期指标、部分达成预期指标并具有一定效果、未达成预期指标且效果较差三档,分别按照该指标对应分值区间100-80% (合80%)、80-50% (含50%)、50-0%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合理确定分值。汇总时,以资金额度为权重,对分值进行加权平均计算。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4.基于经济性和必要性等因素考虑,满意度指标暂可不作为必评指标。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-</w:t>
    </w:r>
    <w:sdt>
      <w:sdtPr>
        <w:id w:val="-1402142988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  <w:r>
          <w:rPr>
            <w:rFonts w:hint="eastAsia"/>
          </w:rPr>
          <w:t>-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jUwM2I3MzgzZDIwNmFmYzJjNzIyOWMyYTA3NjgifQ=="/>
  </w:docVars>
  <w:rsids>
    <w:rsidRoot w:val="00A974C2"/>
    <w:rsid w:val="0000602A"/>
    <w:rsid w:val="00011045"/>
    <w:rsid w:val="00026EA1"/>
    <w:rsid w:val="000367BA"/>
    <w:rsid w:val="000416D2"/>
    <w:rsid w:val="0005332F"/>
    <w:rsid w:val="00065821"/>
    <w:rsid w:val="00070311"/>
    <w:rsid w:val="00083D2B"/>
    <w:rsid w:val="000979C8"/>
    <w:rsid w:val="000A2DA3"/>
    <w:rsid w:val="000B38A6"/>
    <w:rsid w:val="000E433E"/>
    <w:rsid w:val="000F4BE6"/>
    <w:rsid w:val="000F70E2"/>
    <w:rsid w:val="001273A6"/>
    <w:rsid w:val="0014363C"/>
    <w:rsid w:val="001436A9"/>
    <w:rsid w:val="00157D38"/>
    <w:rsid w:val="00177497"/>
    <w:rsid w:val="001879E2"/>
    <w:rsid w:val="001B3A6B"/>
    <w:rsid w:val="001D30CD"/>
    <w:rsid w:val="00211085"/>
    <w:rsid w:val="002150BE"/>
    <w:rsid w:val="00217350"/>
    <w:rsid w:val="002504FD"/>
    <w:rsid w:val="00261EFC"/>
    <w:rsid w:val="002643F8"/>
    <w:rsid w:val="00292FDD"/>
    <w:rsid w:val="002A4C4B"/>
    <w:rsid w:val="002B3C40"/>
    <w:rsid w:val="002D5DC7"/>
    <w:rsid w:val="002E1B0F"/>
    <w:rsid w:val="002E37DF"/>
    <w:rsid w:val="00305256"/>
    <w:rsid w:val="00315CDE"/>
    <w:rsid w:val="003166A6"/>
    <w:rsid w:val="00324ED6"/>
    <w:rsid w:val="00343A11"/>
    <w:rsid w:val="003637AC"/>
    <w:rsid w:val="00374103"/>
    <w:rsid w:val="003817A5"/>
    <w:rsid w:val="00383B84"/>
    <w:rsid w:val="003A1AEE"/>
    <w:rsid w:val="003C572E"/>
    <w:rsid w:val="003E7EA2"/>
    <w:rsid w:val="003F786E"/>
    <w:rsid w:val="004053E3"/>
    <w:rsid w:val="00411BE9"/>
    <w:rsid w:val="00411D60"/>
    <w:rsid w:val="00413436"/>
    <w:rsid w:val="004419F4"/>
    <w:rsid w:val="004622AC"/>
    <w:rsid w:val="004734F4"/>
    <w:rsid w:val="00474D84"/>
    <w:rsid w:val="004975B8"/>
    <w:rsid w:val="004A069C"/>
    <w:rsid w:val="004A1AF1"/>
    <w:rsid w:val="004A7116"/>
    <w:rsid w:val="004E6275"/>
    <w:rsid w:val="004F49AC"/>
    <w:rsid w:val="0050347F"/>
    <w:rsid w:val="00514741"/>
    <w:rsid w:val="005246A7"/>
    <w:rsid w:val="0053651E"/>
    <w:rsid w:val="00555AF4"/>
    <w:rsid w:val="00591A19"/>
    <w:rsid w:val="00593451"/>
    <w:rsid w:val="005A2501"/>
    <w:rsid w:val="005A6375"/>
    <w:rsid w:val="005C5595"/>
    <w:rsid w:val="005D3446"/>
    <w:rsid w:val="005E2D25"/>
    <w:rsid w:val="005F69B8"/>
    <w:rsid w:val="00607829"/>
    <w:rsid w:val="00611928"/>
    <w:rsid w:val="00620C97"/>
    <w:rsid w:val="006259E0"/>
    <w:rsid w:val="00643E47"/>
    <w:rsid w:val="006623A9"/>
    <w:rsid w:val="006664DB"/>
    <w:rsid w:val="00684810"/>
    <w:rsid w:val="006A1E45"/>
    <w:rsid w:val="006B5D1E"/>
    <w:rsid w:val="006D62ED"/>
    <w:rsid w:val="006F2E86"/>
    <w:rsid w:val="007162A7"/>
    <w:rsid w:val="00720AF1"/>
    <w:rsid w:val="007A45C2"/>
    <w:rsid w:val="007A6D04"/>
    <w:rsid w:val="007C2CDB"/>
    <w:rsid w:val="007F22AB"/>
    <w:rsid w:val="007F73CF"/>
    <w:rsid w:val="00801D9A"/>
    <w:rsid w:val="00804BDD"/>
    <w:rsid w:val="008327AE"/>
    <w:rsid w:val="00836350"/>
    <w:rsid w:val="008368DB"/>
    <w:rsid w:val="00837362"/>
    <w:rsid w:val="00856143"/>
    <w:rsid w:val="008818BB"/>
    <w:rsid w:val="008A0E7E"/>
    <w:rsid w:val="008D5055"/>
    <w:rsid w:val="008E3D53"/>
    <w:rsid w:val="008E6365"/>
    <w:rsid w:val="008F1A5F"/>
    <w:rsid w:val="009041FD"/>
    <w:rsid w:val="009076D7"/>
    <w:rsid w:val="0094796B"/>
    <w:rsid w:val="00960930"/>
    <w:rsid w:val="00992088"/>
    <w:rsid w:val="009A784E"/>
    <w:rsid w:val="009D0A78"/>
    <w:rsid w:val="009D6625"/>
    <w:rsid w:val="009E2702"/>
    <w:rsid w:val="009E2AD2"/>
    <w:rsid w:val="009F7786"/>
    <w:rsid w:val="00A10945"/>
    <w:rsid w:val="00A25914"/>
    <w:rsid w:val="00A73AD9"/>
    <w:rsid w:val="00A974C2"/>
    <w:rsid w:val="00AE3522"/>
    <w:rsid w:val="00B06D66"/>
    <w:rsid w:val="00B72AD9"/>
    <w:rsid w:val="00BB2C07"/>
    <w:rsid w:val="00BC10C2"/>
    <w:rsid w:val="00C435D6"/>
    <w:rsid w:val="00C5133E"/>
    <w:rsid w:val="00CA6292"/>
    <w:rsid w:val="00CC7EC2"/>
    <w:rsid w:val="00CE7225"/>
    <w:rsid w:val="00D23D12"/>
    <w:rsid w:val="00D31197"/>
    <w:rsid w:val="00D312A4"/>
    <w:rsid w:val="00D36605"/>
    <w:rsid w:val="00D42961"/>
    <w:rsid w:val="00D51834"/>
    <w:rsid w:val="00D65BFD"/>
    <w:rsid w:val="00D72AB5"/>
    <w:rsid w:val="00DC07B8"/>
    <w:rsid w:val="00DC17CA"/>
    <w:rsid w:val="00DC22FD"/>
    <w:rsid w:val="00DF331A"/>
    <w:rsid w:val="00DF339E"/>
    <w:rsid w:val="00E1125A"/>
    <w:rsid w:val="00E11F5E"/>
    <w:rsid w:val="00E63586"/>
    <w:rsid w:val="00E75CD5"/>
    <w:rsid w:val="00E75D7B"/>
    <w:rsid w:val="00EA437B"/>
    <w:rsid w:val="00EA67BF"/>
    <w:rsid w:val="00EC2B1C"/>
    <w:rsid w:val="00EF14B6"/>
    <w:rsid w:val="00EF6DEA"/>
    <w:rsid w:val="00EF702B"/>
    <w:rsid w:val="00F00E17"/>
    <w:rsid w:val="00F06714"/>
    <w:rsid w:val="00F220A1"/>
    <w:rsid w:val="00F5692F"/>
    <w:rsid w:val="00F570EA"/>
    <w:rsid w:val="00F61AE0"/>
    <w:rsid w:val="00F72F2E"/>
    <w:rsid w:val="00F90094"/>
    <w:rsid w:val="00F972C4"/>
    <w:rsid w:val="00FC3C88"/>
    <w:rsid w:val="00FD1635"/>
    <w:rsid w:val="00FE04D6"/>
    <w:rsid w:val="00FE5F5C"/>
    <w:rsid w:val="03234DE8"/>
    <w:rsid w:val="034E2A32"/>
    <w:rsid w:val="037A18DA"/>
    <w:rsid w:val="047F77A6"/>
    <w:rsid w:val="048A0DDF"/>
    <w:rsid w:val="04F91B26"/>
    <w:rsid w:val="059E2DF6"/>
    <w:rsid w:val="05C2015E"/>
    <w:rsid w:val="06F6641B"/>
    <w:rsid w:val="07EA70C4"/>
    <w:rsid w:val="087831A4"/>
    <w:rsid w:val="087E745C"/>
    <w:rsid w:val="088D3F1A"/>
    <w:rsid w:val="08E731BC"/>
    <w:rsid w:val="0A1B5312"/>
    <w:rsid w:val="0C842361"/>
    <w:rsid w:val="0D1B5E65"/>
    <w:rsid w:val="0DEE3ED5"/>
    <w:rsid w:val="0E6517F4"/>
    <w:rsid w:val="0EFF3220"/>
    <w:rsid w:val="0F1927E4"/>
    <w:rsid w:val="0F7A19E0"/>
    <w:rsid w:val="0FA777C4"/>
    <w:rsid w:val="0FB35FED"/>
    <w:rsid w:val="0FB56BD7"/>
    <w:rsid w:val="10694576"/>
    <w:rsid w:val="12A85563"/>
    <w:rsid w:val="12AA1929"/>
    <w:rsid w:val="1363758E"/>
    <w:rsid w:val="138F28CD"/>
    <w:rsid w:val="14306160"/>
    <w:rsid w:val="145E4094"/>
    <w:rsid w:val="14B2528A"/>
    <w:rsid w:val="16AA639C"/>
    <w:rsid w:val="16B43B12"/>
    <w:rsid w:val="16CC06FD"/>
    <w:rsid w:val="17A213A1"/>
    <w:rsid w:val="17B45193"/>
    <w:rsid w:val="19D92597"/>
    <w:rsid w:val="1B7A20B5"/>
    <w:rsid w:val="1BC752FA"/>
    <w:rsid w:val="1C776DC9"/>
    <w:rsid w:val="1D0D16B3"/>
    <w:rsid w:val="1D0F3E19"/>
    <w:rsid w:val="1D7618D3"/>
    <w:rsid w:val="1DC62199"/>
    <w:rsid w:val="1E9951E1"/>
    <w:rsid w:val="1EBE1FA1"/>
    <w:rsid w:val="1EC72CAA"/>
    <w:rsid w:val="1F8A71E9"/>
    <w:rsid w:val="1FEA6BF4"/>
    <w:rsid w:val="1FF76D07"/>
    <w:rsid w:val="201C198C"/>
    <w:rsid w:val="2027220C"/>
    <w:rsid w:val="20BF0C96"/>
    <w:rsid w:val="20CF07AA"/>
    <w:rsid w:val="212162C6"/>
    <w:rsid w:val="21FE759C"/>
    <w:rsid w:val="22335A70"/>
    <w:rsid w:val="242843D3"/>
    <w:rsid w:val="26386B28"/>
    <w:rsid w:val="27CB33DE"/>
    <w:rsid w:val="287A787E"/>
    <w:rsid w:val="28844573"/>
    <w:rsid w:val="28940BF9"/>
    <w:rsid w:val="293B7327"/>
    <w:rsid w:val="2AA55654"/>
    <w:rsid w:val="2AE23F01"/>
    <w:rsid w:val="2B0169C1"/>
    <w:rsid w:val="2B934026"/>
    <w:rsid w:val="2B9E50B3"/>
    <w:rsid w:val="2C98147C"/>
    <w:rsid w:val="2F643E98"/>
    <w:rsid w:val="30BB604E"/>
    <w:rsid w:val="30DA7426"/>
    <w:rsid w:val="3188674C"/>
    <w:rsid w:val="33A26199"/>
    <w:rsid w:val="36EF52AD"/>
    <w:rsid w:val="382A0C93"/>
    <w:rsid w:val="38A9542F"/>
    <w:rsid w:val="38F848ED"/>
    <w:rsid w:val="3A553363"/>
    <w:rsid w:val="3A836438"/>
    <w:rsid w:val="3B00217F"/>
    <w:rsid w:val="3B5A26F0"/>
    <w:rsid w:val="3C5801E6"/>
    <w:rsid w:val="3D755DF5"/>
    <w:rsid w:val="3E525794"/>
    <w:rsid w:val="3FFD0A3B"/>
    <w:rsid w:val="402A498E"/>
    <w:rsid w:val="40CC07AB"/>
    <w:rsid w:val="414D59F2"/>
    <w:rsid w:val="41711625"/>
    <w:rsid w:val="42440BA3"/>
    <w:rsid w:val="425132C0"/>
    <w:rsid w:val="42576B28"/>
    <w:rsid w:val="42F85F1D"/>
    <w:rsid w:val="45152C78"/>
    <w:rsid w:val="454F361F"/>
    <w:rsid w:val="45B30774"/>
    <w:rsid w:val="47F4547D"/>
    <w:rsid w:val="481728B6"/>
    <w:rsid w:val="491F7C74"/>
    <w:rsid w:val="4BD549BC"/>
    <w:rsid w:val="4DA02718"/>
    <w:rsid w:val="4E48246F"/>
    <w:rsid w:val="4E8A5B90"/>
    <w:rsid w:val="4F365FAE"/>
    <w:rsid w:val="4FF06A24"/>
    <w:rsid w:val="512C2F2E"/>
    <w:rsid w:val="516D176A"/>
    <w:rsid w:val="519A4CD6"/>
    <w:rsid w:val="51D2713A"/>
    <w:rsid w:val="51FB1F01"/>
    <w:rsid w:val="5264494A"/>
    <w:rsid w:val="530430FD"/>
    <w:rsid w:val="530A54F1"/>
    <w:rsid w:val="54077C82"/>
    <w:rsid w:val="545318A4"/>
    <w:rsid w:val="57D36B15"/>
    <w:rsid w:val="586F3AAA"/>
    <w:rsid w:val="593B56E9"/>
    <w:rsid w:val="59AA0094"/>
    <w:rsid w:val="5AE45636"/>
    <w:rsid w:val="5B5565D8"/>
    <w:rsid w:val="5B616E4F"/>
    <w:rsid w:val="5BB0635F"/>
    <w:rsid w:val="5CBE0EF7"/>
    <w:rsid w:val="5D42243B"/>
    <w:rsid w:val="5E2961B5"/>
    <w:rsid w:val="5E8425FB"/>
    <w:rsid w:val="5F741E2D"/>
    <w:rsid w:val="5F7C6B01"/>
    <w:rsid w:val="604638E0"/>
    <w:rsid w:val="606739E0"/>
    <w:rsid w:val="61141BD7"/>
    <w:rsid w:val="619012B7"/>
    <w:rsid w:val="61E86914"/>
    <w:rsid w:val="62594B28"/>
    <w:rsid w:val="63012B92"/>
    <w:rsid w:val="63385723"/>
    <w:rsid w:val="63E80232"/>
    <w:rsid w:val="661E5391"/>
    <w:rsid w:val="66A532DE"/>
    <w:rsid w:val="680A3530"/>
    <w:rsid w:val="696A6892"/>
    <w:rsid w:val="69BB0E9B"/>
    <w:rsid w:val="6A1E1009"/>
    <w:rsid w:val="6A5D5709"/>
    <w:rsid w:val="6AD6768E"/>
    <w:rsid w:val="6CF7043C"/>
    <w:rsid w:val="6D8C4C27"/>
    <w:rsid w:val="6DE1656E"/>
    <w:rsid w:val="6EC719D0"/>
    <w:rsid w:val="7002090A"/>
    <w:rsid w:val="70A94D21"/>
    <w:rsid w:val="70FC4BF0"/>
    <w:rsid w:val="726778A1"/>
    <w:rsid w:val="758377BC"/>
    <w:rsid w:val="762D4939"/>
    <w:rsid w:val="766C0176"/>
    <w:rsid w:val="76B267D7"/>
    <w:rsid w:val="77505356"/>
    <w:rsid w:val="77EB1AD7"/>
    <w:rsid w:val="785A08CE"/>
    <w:rsid w:val="78967594"/>
    <w:rsid w:val="7956143F"/>
    <w:rsid w:val="7A694086"/>
    <w:rsid w:val="7D2C5BCB"/>
    <w:rsid w:val="7F2D7596"/>
    <w:rsid w:val="7F8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文档结构图 Char"/>
    <w:basedOn w:val="12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14">
    <w:name w:val="样式1"/>
    <w:basedOn w:val="1"/>
    <w:qFormat/>
    <w:uiPriority w:val="0"/>
    <w:pPr>
      <w:spacing w:beforeLines="50" w:afterLines="50" w:line="480" w:lineRule="exact"/>
      <w:ind w:firstLine="560" w:firstLineChars="200"/>
      <w:outlineLvl w:val="0"/>
    </w:pPr>
    <w:rPr>
      <w:rFonts w:ascii="黑体" w:hAnsi="黑体" w:eastAsia="黑体"/>
      <w:sz w:val="28"/>
      <w:szCs w:val="28"/>
    </w:rPr>
  </w:style>
  <w:style w:type="paragraph" w:customStyle="1" w:styleId="15">
    <w:name w:val="样式2"/>
    <w:basedOn w:val="1"/>
    <w:link w:val="17"/>
    <w:qFormat/>
    <w:uiPriority w:val="0"/>
    <w:pPr>
      <w:spacing w:beforeLines="50" w:afterLines="50" w:line="480" w:lineRule="exact"/>
      <w:ind w:firstLine="560" w:firstLineChars="200"/>
      <w:outlineLvl w:val="0"/>
    </w:pPr>
    <w:rPr>
      <w:rFonts w:ascii="楷体" w:hAnsi="楷体" w:eastAsia="楷体"/>
      <w:sz w:val="28"/>
      <w:szCs w:val="28"/>
    </w:rPr>
  </w:style>
  <w:style w:type="paragraph" w:customStyle="1" w:styleId="16">
    <w:name w:val="样式3"/>
    <w:basedOn w:val="1"/>
    <w:link w:val="18"/>
    <w:qFormat/>
    <w:uiPriority w:val="0"/>
    <w:pPr>
      <w:spacing w:before="50" w:afterLines="50" w:line="480" w:lineRule="exact"/>
      <w:ind w:firstLine="560" w:firstLineChars="200"/>
      <w:outlineLvl w:val="0"/>
    </w:pPr>
    <w:rPr>
      <w:rFonts w:ascii="仿宋" w:hAnsi="仿宋" w:eastAsia="仿宋"/>
      <w:sz w:val="28"/>
      <w:szCs w:val="28"/>
    </w:rPr>
  </w:style>
  <w:style w:type="character" w:customStyle="1" w:styleId="17">
    <w:name w:val="样式2 Char"/>
    <w:basedOn w:val="12"/>
    <w:link w:val="15"/>
    <w:qFormat/>
    <w:uiPriority w:val="0"/>
    <w:rPr>
      <w:rFonts w:ascii="楷体" w:hAnsi="楷体" w:eastAsia="楷体" w:cs="Times New Roman"/>
      <w:sz w:val="28"/>
      <w:szCs w:val="28"/>
    </w:rPr>
  </w:style>
  <w:style w:type="character" w:customStyle="1" w:styleId="18">
    <w:name w:val="样式3 Char"/>
    <w:basedOn w:val="12"/>
    <w:link w:val="16"/>
    <w:qFormat/>
    <w:uiPriority w:val="0"/>
    <w:rPr>
      <w:rFonts w:ascii="仿宋" w:hAnsi="仿宋" w:eastAsia="仿宋" w:cs="Times New Roman"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3">
    <w:name w:val="无间隔 Char"/>
    <w:basedOn w:val="12"/>
    <w:link w:val="22"/>
    <w:qFormat/>
    <w:uiPriority w:val="1"/>
    <w:rPr>
      <w:kern w:val="0"/>
      <w:sz w:val="22"/>
    </w:rPr>
  </w:style>
  <w:style w:type="character" w:customStyle="1" w:styleId="24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6919-6DA1-42F9-A4C8-84F8DE04B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8311</Words>
  <Characters>8935</Characters>
  <Lines>84</Lines>
  <Paragraphs>23</Paragraphs>
  <TotalTime>1</TotalTime>
  <ScaleCrop>false</ScaleCrop>
  <LinksUpToDate>false</LinksUpToDate>
  <CharactersWithSpaces>9096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2021-04-23T02:00:00Z</dcterms:created>
  <dc:creator>PC</dc:creator>
  <cp:lastModifiedBy>越</cp:lastModifiedBy>
  <cp:lastPrinted>2022-06-17T00:22:00Z</cp:lastPrinted>
  <dcterms:modified xsi:type="dcterms:W3CDTF">2022-12-13T08:25:54Z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0E72CF6EC503485294D33864393945A8</vt:lpwstr>
  </property>
</Properties>
</file>