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0E1" w:rsidRDefault="00D300E1">
      <w:pPr>
        <w:spacing w:line="760" w:lineRule="exact"/>
        <w:rPr>
          <w:sz w:val="44"/>
          <w:szCs w:val="44"/>
        </w:rPr>
      </w:pPr>
    </w:p>
    <w:p w:rsidR="00D300E1" w:rsidRDefault="00D300E1"/>
    <w:p w:rsidR="00D300E1" w:rsidRDefault="00D300E1"/>
    <w:p w:rsidR="00D300E1" w:rsidRDefault="0019536A" w:rsidP="00FE2879">
      <w:pPr>
        <w:spacing w:beforeLines="50" w:before="120" w:line="360" w:lineRule="auto"/>
        <w:jc w:val="center"/>
        <w:rPr>
          <w:rFonts w:ascii="黑体" w:eastAsia="黑体" w:hAnsi="黑体"/>
          <w:b/>
          <w:sz w:val="52"/>
          <w:szCs w:val="52"/>
        </w:rPr>
      </w:pPr>
      <w:r>
        <w:rPr>
          <w:rFonts w:ascii="黑体" w:eastAsia="黑体" w:hAnsi="黑体" w:hint="eastAsia"/>
          <w:b/>
          <w:sz w:val="52"/>
          <w:szCs w:val="52"/>
        </w:rPr>
        <w:t>武汉市建设工程</w:t>
      </w:r>
    </w:p>
    <w:p w:rsidR="00D300E1" w:rsidRDefault="0019536A" w:rsidP="00FE2879">
      <w:pPr>
        <w:spacing w:beforeLines="50" w:before="120" w:line="240" w:lineRule="auto"/>
        <w:jc w:val="center"/>
        <w:rPr>
          <w:rFonts w:ascii="黑体" w:eastAsia="黑体" w:hAnsi="Calibri"/>
          <w:sz w:val="60"/>
          <w:szCs w:val="60"/>
        </w:rPr>
      </w:pPr>
      <w:bookmarkStart w:id="0" w:name="_Toc12221"/>
      <w:r>
        <w:rPr>
          <w:rFonts w:ascii="黑体" w:eastAsia="黑体" w:hAnsi="Calibri" w:hint="eastAsia"/>
          <w:sz w:val="60"/>
          <w:szCs w:val="60"/>
        </w:rPr>
        <w:t>工程总承包招标文件示范文本</w:t>
      </w:r>
      <w:bookmarkEnd w:id="0"/>
    </w:p>
    <w:p w:rsidR="00D300E1" w:rsidRDefault="00D300E1">
      <w:pPr>
        <w:spacing w:line="240" w:lineRule="auto"/>
        <w:jc w:val="center"/>
        <w:rPr>
          <w:rFonts w:ascii="楷体" w:eastAsia="楷体" w:hAnsi="楷体"/>
          <w:sz w:val="32"/>
          <w:szCs w:val="32"/>
        </w:rPr>
      </w:pPr>
      <w:bookmarkStart w:id="1" w:name="_Toc519085250"/>
      <w:bookmarkStart w:id="2" w:name="_Toc9955"/>
      <w:bookmarkStart w:id="3" w:name="_Toc29575"/>
    </w:p>
    <w:p w:rsidR="00D300E1" w:rsidRDefault="0019536A">
      <w:pPr>
        <w:spacing w:line="240" w:lineRule="auto"/>
        <w:jc w:val="center"/>
        <w:rPr>
          <w:rFonts w:ascii="楷体" w:eastAsia="楷体" w:hAnsi="楷体"/>
          <w:sz w:val="32"/>
          <w:szCs w:val="32"/>
        </w:rPr>
      </w:pPr>
      <w:r>
        <w:rPr>
          <w:rFonts w:ascii="楷体" w:eastAsia="楷体" w:hAnsi="楷体" w:hint="eastAsia"/>
          <w:sz w:val="32"/>
          <w:szCs w:val="32"/>
        </w:rPr>
        <w:t>（</w:t>
      </w:r>
      <w:r>
        <w:rPr>
          <w:rFonts w:ascii="楷体" w:eastAsia="楷体" w:hAnsi="楷体" w:hint="eastAsia"/>
          <w:sz w:val="32"/>
          <w:szCs w:val="32"/>
        </w:rPr>
        <w:t>适用于评定分离）</w:t>
      </w:r>
    </w:p>
    <w:bookmarkEnd w:id="1"/>
    <w:bookmarkEnd w:id="2"/>
    <w:bookmarkEnd w:id="3"/>
    <w:p w:rsidR="00D300E1" w:rsidRDefault="00D300E1">
      <w:pPr>
        <w:jc w:val="center"/>
        <w:rPr>
          <w:rFonts w:ascii="楷体_GB2312" w:eastAsia="楷体_GB2312"/>
          <w:sz w:val="32"/>
          <w:szCs w:val="32"/>
        </w:rPr>
      </w:pPr>
    </w:p>
    <w:p w:rsidR="00D300E1" w:rsidRDefault="00D300E1">
      <w:pPr>
        <w:spacing w:line="400" w:lineRule="exact"/>
        <w:jc w:val="center"/>
      </w:pPr>
    </w:p>
    <w:p w:rsidR="00D300E1" w:rsidRDefault="00D300E1">
      <w:pPr>
        <w:spacing w:line="400" w:lineRule="exact"/>
        <w:jc w:val="center"/>
      </w:pPr>
    </w:p>
    <w:p w:rsidR="00D300E1" w:rsidRDefault="00D300E1">
      <w:pPr>
        <w:spacing w:line="400" w:lineRule="exact"/>
        <w:jc w:val="center"/>
      </w:pPr>
    </w:p>
    <w:p w:rsidR="00D300E1" w:rsidRDefault="00D300E1">
      <w:pPr>
        <w:spacing w:line="400" w:lineRule="exact"/>
      </w:pPr>
    </w:p>
    <w:p w:rsidR="00D300E1" w:rsidRDefault="00D300E1">
      <w:pPr>
        <w:spacing w:line="400" w:lineRule="exact"/>
        <w:jc w:val="center"/>
      </w:pPr>
    </w:p>
    <w:p w:rsidR="00D300E1" w:rsidRDefault="00D300E1">
      <w:pPr>
        <w:spacing w:line="400" w:lineRule="exact"/>
        <w:jc w:val="center"/>
      </w:pPr>
    </w:p>
    <w:p w:rsidR="00D300E1" w:rsidRDefault="00D300E1">
      <w:pPr>
        <w:spacing w:line="400" w:lineRule="exact"/>
        <w:jc w:val="center"/>
      </w:pPr>
    </w:p>
    <w:p w:rsidR="00D300E1" w:rsidRDefault="00D300E1">
      <w:pPr>
        <w:spacing w:line="400" w:lineRule="exact"/>
        <w:jc w:val="center"/>
      </w:pPr>
    </w:p>
    <w:p w:rsidR="00D300E1" w:rsidRDefault="00D300E1">
      <w:pPr>
        <w:spacing w:line="400" w:lineRule="exact"/>
        <w:jc w:val="center"/>
      </w:pPr>
    </w:p>
    <w:p w:rsidR="00D300E1" w:rsidRDefault="00D300E1">
      <w:pPr>
        <w:pStyle w:val="a0"/>
      </w:pPr>
    </w:p>
    <w:p w:rsidR="00D300E1" w:rsidRDefault="00D300E1">
      <w:pPr>
        <w:spacing w:line="400" w:lineRule="exact"/>
        <w:jc w:val="center"/>
      </w:pPr>
    </w:p>
    <w:p w:rsidR="00D300E1" w:rsidRDefault="00D300E1">
      <w:pPr>
        <w:spacing w:line="400" w:lineRule="exact"/>
        <w:jc w:val="center"/>
      </w:pPr>
    </w:p>
    <w:p w:rsidR="00D300E1" w:rsidRDefault="00D300E1">
      <w:pPr>
        <w:spacing w:line="400" w:lineRule="exact"/>
        <w:jc w:val="center"/>
      </w:pPr>
    </w:p>
    <w:p w:rsidR="00D300E1" w:rsidRDefault="00D300E1">
      <w:pPr>
        <w:spacing w:line="400" w:lineRule="exact"/>
        <w:jc w:val="center"/>
      </w:pPr>
    </w:p>
    <w:p w:rsidR="00D300E1" w:rsidRDefault="00D300E1">
      <w:pPr>
        <w:spacing w:line="400" w:lineRule="exact"/>
        <w:jc w:val="center"/>
      </w:pPr>
    </w:p>
    <w:p w:rsidR="00D300E1" w:rsidRDefault="0019536A">
      <w:pPr>
        <w:spacing w:line="400" w:lineRule="exact"/>
      </w:pPr>
      <w:r>
        <w:rPr>
          <w:rFonts w:hint="eastAsia"/>
        </w:rPr>
        <w:t xml:space="preserve">                                        </w:t>
      </w:r>
    </w:p>
    <w:p w:rsidR="00D300E1" w:rsidRDefault="0019536A">
      <w:pPr>
        <w:spacing w:line="400" w:lineRule="exact"/>
        <w:jc w:val="center"/>
        <w:rPr>
          <w:rFonts w:ascii="宋体" w:hAnsi="宋体"/>
          <w:b/>
          <w:sz w:val="36"/>
          <w:szCs w:val="36"/>
        </w:rPr>
      </w:pPr>
      <w:r>
        <w:rPr>
          <w:rFonts w:ascii="宋体" w:hAnsi="宋体" w:hint="eastAsia"/>
          <w:b/>
          <w:sz w:val="36"/>
          <w:szCs w:val="36"/>
        </w:rPr>
        <w:t>二〇二</w:t>
      </w:r>
      <w:r>
        <w:rPr>
          <w:rFonts w:ascii="宋体" w:hAnsi="宋体" w:hint="eastAsia"/>
          <w:b/>
          <w:sz w:val="36"/>
          <w:szCs w:val="36"/>
        </w:rPr>
        <w:t>六</w:t>
      </w:r>
      <w:r>
        <w:rPr>
          <w:rFonts w:ascii="宋体" w:hAnsi="宋体" w:hint="eastAsia"/>
          <w:b/>
          <w:sz w:val="36"/>
          <w:szCs w:val="36"/>
        </w:rPr>
        <w:t>年</w:t>
      </w:r>
      <w:r>
        <w:rPr>
          <w:rFonts w:ascii="宋体" w:hAnsi="宋体" w:hint="eastAsia"/>
          <w:b/>
          <w:sz w:val="36"/>
          <w:szCs w:val="36"/>
        </w:rPr>
        <w:t>五</w:t>
      </w:r>
      <w:r>
        <w:rPr>
          <w:rFonts w:ascii="宋体" w:hAnsi="宋体" w:hint="eastAsia"/>
          <w:b/>
          <w:sz w:val="36"/>
          <w:szCs w:val="36"/>
        </w:rPr>
        <w:t>月</w:t>
      </w:r>
    </w:p>
    <w:p w:rsidR="00D300E1" w:rsidRDefault="0019536A">
      <w:pPr>
        <w:spacing w:line="400" w:lineRule="exact"/>
        <w:jc w:val="center"/>
      </w:pPr>
      <w:r>
        <w:rPr>
          <w:rFonts w:ascii="宋体" w:hAnsi="宋体"/>
          <w:b/>
          <w:sz w:val="36"/>
          <w:szCs w:val="36"/>
        </w:rPr>
        <w:br w:type="page"/>
      </w:r>
    </w:p>
    <w:p w:rsidR="00D300E1" w:rsidRDefault="0019536A">
      <w:pPr>
        <w:spacing w:afterLines="50" w:after="120" w:line="500" w:lineRule="exact"/>
        <w:jc w:val="center"/>
        <w:rPr>
          <w:rFonts w:ascii="黑体" w:eastAsia="黑体"/>
          <w:sz w:val="32"/>
          <w:szCs w:val="32"/>
        </w:rPr>
      </w:pPr>
      <w:bookmarkStart w:id="4" w:name="_Toc32674"/>
      <w:bookmarkStart w:id="5" w:name="_Toc31955"/>
      <w:r>
        <w:rPr>
          <w:rFonts w:ascii="黑体" w:eastAsia="黑体" w:hint="eastAsia"/>
          <w:sz w:val="32"/>
          <w:szCs w:val="32"/>
        </w:rPr>
        <w:lastRenderedPageBreak/>
        <w:t>使用说明</w:t>
      </w:r>
      <w:bookmarkEnd w:id="4"/>
      <w:bookmarkEnd w:id="5"/>
    </w:p>
    <w:p w:rsidR="00D300E1" w:rsidRDefault="00D300E1">
      <w:pPr>
        <w:ind w:firstLineChars="200" w:firstLine="420"/>
        <w:rPr>
          <w:rFonts w:ascii="仿宋" w:eastAsia="仿宋" w:hAnsi="仿宋"/>
          <w:szCs w:val="21"/>
        </w:rPr>
      </w:pPr>
    </w:p>
    <w:p w:rsidR="00D300E1" w:rsidRDefault="0019536A">
      <w:pPr>
        <w:spacing w:line="240" w:lineRule="auto"/>
        <w:ind w:firstLineChars="200" w:firstLine="560"/>
        <w:jc w:val="left"/>
        <w:rPr>
          <w:rFonts w:ascii="仿宋_GB2312" w:eastAsia="仿宋_GB2312"/>
          <w:sz w:val="28"/>
          <w:szCs w:val="28"/>
        </w:rPr>
      </w:pPr>
      <w:r>
        <w:rPr>
          <w:rFonts w:ascii="仿宋" w:eastAsia="仿宋" w:hAnsi="仿宋" w:hint="eastAsia"/>
          <w:sz w:val="28"/>
          <w:szCs w:val="28"/>
        </w:rPr>
        <w:t>一、《武汉市建设工程工程总承包招标文件示范文本</w:t>
      </w:r>
      <w:r>
        <w:rPr>
          <w:rFonts w:ascii="仿宋" w:eastAsia="仿宋" w:hAnsi="仿宋" w:hint="eastAsia"/>
          <w:sz w:val="28"/>
          <w:szCs w:val="28"/>
        </w:rPr>
        <w:t>（</w:t>
      </w:r>
      <w:r>
        <w:rPr>
          <w:rFonts w:ascii="仿宋" w:eastAsia="仿宋" w:hAnsi="仿宋" w:hint="eastAsia"/>
          <w:sz w:val="28"/>
          <w:szCs w:val="28"/>
        </w:rPr>
        <w:t>适用于评定分离）</w:t>
      </w:r>
      <w:r>
        <w:rPr>
          <w:rFonts w:ascii="仿宋" w:eastAsia="仿宋" w:hAnsi="仿宋" w:hint="eastAsia"/>
          <w:sz w:val="28"/>
          <w:szCs w:val="28"/>
        </w:rPr>
        <w:t>》（以下简称《示范文本》）是</w:t>
      </w:r>
      <w:r>
        <w:rPr>
          <w:rFonts w:ascii="仿宋" w:eastAsia="仿宋" w:hAnsi="仿宋" w:hint="eastAsia"/>
          <w:sz w:val="28"/>
          <w:szCs w:val="28"/>
        </w:rPr>
        <w:t>根据</w:t>
      </w:r>
      <w:r>
        <w:rPr>
          <w:rFonts w:ascii="仿宋" w:eastAsia="仿宋" w:hAnsi="仿宋" w:hint="eastAsia"/>
          <w:sz w:val="28"/>
          <w:szCs w:val="28"/>
        </w:rPr>
        <w:t>《湖北省建设工程工程总承包招标文件示范文本》，结合《电子招标投标办法》和武汉市招标工作实际编制而成，适用于房屋建筑和市政</w:t>
      </w:r>
      <w:r>
        <w:rPr>
          <w:rFonts w:ascii="仿宋" w:eastAsia="仿宋" w:hAnsi="仿宋" w:hint="eastAsia"/>
          <w:sz w:val="28"/>
          <w:szCs w:val="28"/>
        </w:rPr>
        <w:t>基础设施项目工程总承包采用评定分离方式</w:t>
      </w:r>
      <w:r>
        <w:rPr>
          <w:rFonts w:ascii="仿宋" w:eastAsia="仿宋" w:hAnsi="仿宋" w:hint="eastAsia"/>
          <w:sz w:val="28"/>
          <w:szCs w:val="28"/>
        </w:rPr>
        <w:t>招标。</w:t>
      </w:r>
      <w:r>
        <w:rPr>
          <w:rFonts w:ascii="仿宋_GB2312" w:eastAsia="仿宋_GB2312" w:hint="eastAsia"/>
          <w:sz w:val="28"/>
          <w:szCs w:val="28"/>
        </w:rPr>
        <w:t>《示范文本》对于政府采购促进中小企业发展的相关政策也</w:t>
      </w:r>
      <w:r>
        <w:rPr>
          <w:rFonts w:ascii="仿宋_GB2312" w:eastAsia="仿宋_GB2312" w:hint="eastAsia"/>
          <w:sz w:val="28"/>
          <w:szCs w:val="28"/>
        </w:rPr>
        <w:t>作了落实</w:t>
      </w:r>
      <w:r>
        <w:rPr>
          <w:rFonts w:ascii="仿宋_GB2312" w:eastAsia="仿宋_GB2312" w:hint="eastAsia"/>
          <w:sz w:val="28"/>
          <w:szCs w:val="28"/>
        </w:rPr>
        <w:t>。</w:t>
      </w:r>
    </w:p>
    <w:p w:rsidR="00D300E1" w:rsidRDefault="0019536A">
      <w:pPr>
        <w:ind w:firstLineChars="200" w:firstLine="560"/>
        <w:rPr>
          <w:rFonts w:ascii="仿宋" w:eastAsia="仿宋" w:hAnsi="仿宋"/>
          <w:sz w:val="28"/>
          <w:szCs w:val="28"/>
        </w:rPr>
      </w:pPr>
      <w:r>
        <w:rPr>
          <w:rFonts w:ascii="仿宋" w:eastAsia="仿宋" w:hAnsi="仿宋" w:hint="eastAsia"/>
          <w:sz w:val="28"/>
          <w:szCs w:val="28"/>
        </w:rPr>
        <w:t>二、《示范文本》用相同序号标示的章、节、条、款、项、目，供招标人和投标人选择使用；以空格标示的由招标人填写的内容，招标人应根据招标项目具体特点和实际需要具体化，确实没有需要填写的，在空格中用“</w:t>
      </w:r>
      <w:r>
        <w:rPr>
          <w:rFonts w:ascii="仿宋" w:eastAsia="仿宋" w:hAnsi="仿宋" w:hint="eastAsia"/>
          <w:sz w:val="28"/>
          <w:szCs w:val="28"/>
        </w:rPr>
        <w:t>/</w:t>
      </w:r>
      <w:r>
        <w:rPr>
          <w:rFonts w:ascii="仿宋" w:eastAsia="仿宋" w:hAnsi="仿宋" w:hint="eastAsia"/>
          <w:sz w:val="28"/>
          <w:szCs w:val="28"/>
        </w:rPr>
        <w:t>”标示。</w:t>
      </w:r>
    </w:p>
    <w:p w:rsidR="00D300E1" w:rsidRDefault="0019536A">
      <w:pPr>
        <w:spacing w:line="540" w:lineRule="exact"/>
        <w:ind w:firstLineChars="200" w:firstLine="560"/>
        <w:rPr>
          <w:rFonts w:ascii="仿宋" w:eastAsia="仿宋" w:hAnsi="仿宋"/>
          <w:sz w:val="28"/>
          <w:szCs w:val="28"/>
        </w:rPr>
      </w:pPr>
      <w:r>
        <w:rPr>
          <w:rFonts w:ascii="仿宋" w:eastAsia="仿宋" w:hAnsi="仿宋" w:hint="eastAsia"/>
          <w:sz w:val="28"/>
          <w:szCs w:val="28"/>
        </w:rPr>
        <w:t>除选择性内容和以空格标示的由招标人填写和补充的内容外，《示范文本》第二章“投标人须知”正文部分及第三章“评标办法”正文部分应不加修改地直接引用。选择、填空和补充内容由招标人根据国家和地方有关法律法规规章规范性文件及招标项目具体情况确定。</w:t>
      </w:r>
    </w:p>
    <w:p w:rsidR="00D300E1" w:rsidRDefault="0019536A">
      <w:pPr>
        <w:ind w:firstLineChars="200" w:firstLine="560"/>
        <w:rPr>
          <w:rFonts w:ascii="仿宋" w:eastAsia="仿宋" w:hAnsi="仿宋"/>
          <w:sz w:val="28"/>
          <w:szCs w:val="28"/>
        </w:rPr>
      </w:pPr>
      <w:r>
        <w:rPr>
          <w:rFonts w:ascii="仿宋" w:eastAsia="仿宋" w:hAnsi="仿宋" w:hint="eastAsia"/>
          <w:sz w:val="28"/>
          <w:szCs w:val="28"/>
        </w:rPr>
        <w:t>三、招</w:t>
      </w:r>
      <w:r>
        <w:rPr>
          <w:rFonts w:ascii="仿宋" w:eastAsia="仿宋" w:hAnsi="仿宋" w:hint="eastAsia"/>
          <w:sz w:val="28"/>
          <w:szCs w:val="28"/>
        </w:rPr>
        <w:t>标人按照《示范文本》第一章的格式发布招标公告或发出投标邀请书后，将实际发布的招标公告或实际发出的投标邀请书编入出售的招标文件中，作为投标邀请。其中，招标公告应同时注明发布该公告的所有媒介名称。</w:t>
      </w:r>
    </w:p>
    <w:p w:rsidR="00D300E1" w:rsidRDefault="0019536A">
      <w:pPr>
        <w:ind w:firstLineChars="200" w:firstLine="560"/>
        <w:rPr>
          <w:rFonts w:ascii="仿宋" w:eastAsia="仿宋" w:hAnsi="仿宋"/>
          <w:sz w:val="28"/>
          <w:szCs w:val="28"/>
        </w:rPr>
      </w:pPr>
      <w:r>
        <w:rPr>
          <w:rFonts w:ascii="仿宋" w:eastAsia="仿宋" w:hAnsi="仿宋" w:hint="eastAsia"/>
          <w:sz w:val="28"/>
          <w:szCs w:val="28"/>
        </w:rPr>
        <w:t>四、《示范文本》第二章投标人须知正文应全文引用。“投标人须知前附表”用于进一步明确“投标人须知正文”中未尽事宜，招标人应结合招标项目具体特点和实际需要编制和填写，如果填写内容与正文对应内容有不一致的地方，以“投标人须知前附表”的内容为准。</w:t>
      </w:r>
    </w:p>
    <w:p w:rsidR="00D300E1" w:rsidRDefault="0019536A">
      <w:pPr>
        <w:ind w:firstLineChars="200" w:firstLine="560"/>
        <w:rPr>
          <w:rFonts w:ascii="仿宋" w:eastAsia="仿宋" w:hAnsi="仿宋"/>
          <w:sz w:val="28"/>
          <w:szCs w:val="28"/>
        </w:rPr>
      </w:pPr>
      <w:r>
        <w:rPr>
          <w:rFonts w:ascii="仿宋" w:eastAsia="仿宋" w:hAnsi="仿宋" w:hint="eastAsia"/>
          <w:sz w:val="28"/>
          <w:szCs w:val="28"/>
        </w:rPr>
        <w:t>五、《示范文本》第三章“评标办法”分别规定综合评估法和经评审的最低投标价法两种</w:t>
      </w:r>
      <w:r>
        <w:rPr>
          <w:rFonts w:ascii="仿宋" w:eastAsia="仿宋" w:hAnsi="仿宋" w:hint="eastAsia"/>
          <w:sz w:val="28"/>
          <w:szCs w:val="28"/>
        </w:rPr>
        <w:t>评标方法，供招标人根据招标项目具体特点和实际需要选择适用。招标人选择适用综合评估法的，各评审因素的评审标准、分值和权重等由招标人自主确定。有关部门对各评审因素的评审标准、分值和权重等有规定的，从其规定。</w:t>
      </w:r>
    </w:p>
    <w:p w:rsidR="00D300E1" w:rsidRDefault="0019536A">
      <w:pPr>
        <w:ind w:firstLineChars="200" w:firstLine="560"/>
        <w:rPr>
          <w:rFonts w:ascii="仿宋" w:eastAsia="仿宋" w:hAnsi="仿宋"/>
          <w:sz w:val="28"/>
          <w:szCs w:val="28"/>
        </w:rPr>
      </w:pPr>
      <w:r>
        <w:rPr>
          <w:rFonts w:ascii="仿宋" w:eastAsia="仿宋" w:hAnsi="仿宋" w:hint="eastAsia"/>
          <w:sz w:val="28"/>
          <w:szCs w:val="28"/>
        </w:rPr>
        <w:t>第三章“评标办法”前附表应列明全部评审因素和评审标准，并</w:t>
      </w:r>
      <w:r>
        <w:rPr>
          <w:rFonts w:ascii="仿宋" w:eastAsia="仿宋" w:hAnsi="仿宋" w:hint="eastAsia"/>
          <w:sz w:val="28"/>
          <w:szCs w:val="28"/>
        </w:rPr>
        <w:lastRenderedPageBreak/>
        <w:t>在本章前附表标明投标人不满足要求即否决其投标的全部条款。</w:t>
      </w:r>
    </w:p>
    <w:p w:rsidR="00D300E1" w:rsidRDefault="0019536A">
      <w:pPr>
        <w:ind w:firstLineChars="200" w:firstLine="560"/>
        <w:rPr>
          <w:rFonts w:ascii="仿宋" w:eastAsia="仿宋" w:hAnsi="仿宋"/>
          <w:sz w:val="28"/>
          <w:szCs w:val="28"/>
        </w:rPr>
      </w:pPr>
      <w:r>
        <w:rPr>
          <w:rFonts w:ascii="仿宋" w:eastAsia="仿宋" w:hAnsi="仿宋" w:hint="eastAsia"/>
          <w:sz w:val="28"/>
          <w:szCs w:val="28"/>
        </w:rPr>
        <w:t>六、《示范文本》第四章第一节“通用合同条款”应不加修改地直接引用。第二节“专用合同条款”由招标人根据国家和地方有关法律法规的规定以及招标项目具体情况确定。</w:t>
      </w:r>
    </w:p>
    <w:p w:rsidR="00D300E1" w:rsidRDefault="0019536A">
      <w:pPr>
        <w:ind w:firstLineChars="200" w:firstLine="560"/>
        <w:rPr>
          <w:rFonts w:ascii="仿宋" w:eastAsia="仿宋" w:hAnsi="仿宋"/>
          <w:sz w:val="28"/>
          <w:szCs w:val="28"/>
        </w:rPr>
      </w:pPr>
      <w:r>
        <w:rPr>
          <w:rFonts w:ascii="仿宋" w:eastAsia="仿宋" w:hAnsi="仿宋" w:hint="eastAsia"/>
          <w:sz w:val="28"/>
          <w:szCs w:val="28"/>
        </w:rPr>
        <w:t>七、《示范文本》第五章“发包人要求”由招标人根据行业标准、招标项目具体特点和实际需要编制，并与“投标人须知”、“通用合同条款”、“专用合同条款”相衔接。</w:t>
      </w:r>
    </w:p>
    <w:p w:rsidR="00D300E1" w:rsidRDefault="0019536A">
      <w:pPr>
        <w:ind w:firstLineChars="200" w:firstLine="560"/>
        <w:rPr>
          <w:rFonts w:ascii="仿宋" w:eastAsia="仿宋" w:hAnsi="仿宋"/>
          <w:sz w:val="28"/>
          <w:szCs w:val="28"/>
        </w:rPr>
      </w:pPr>
      <w:r>
        <w:rPr>
          <w:rFonts w:ascii="仿宋" w:eastAsia="仿宋" w:hAnsi="仿宋" w:hint="eastAsia"/>
          <w:sz w:val="28"/>
          <w:szCs w:val="28"/>
        </w:rPr>
        <w:t>八、《示范文本》第七章“投标文件格式”</w:t>
      </w:r>
      <w:r>
        <w:rPr>
          <w:rFonts w:ascii="仿宋" w:eastAsia="仿宋" w:hAnsi="仿宋" w:hint="eastAsia"/>
          <w:sz w:val="28"/>
          <w:szCs w:val="28"/>
        </w:rPr>
        <w:t>、</w:t>
      </w:r>
      <w:r>
        <w:rPr>
          <w:rFonts w:ascii="仿宋" w:eastAsia="仿宋" w:hAnsi="仿宋" w:hint="eastAsia"/>
          <w:sz w:val="28"/>
          <w:szCs w:val="28"/>
        </w:rPr>
        <w:t>第八章“定标办法”</w:t>
      </w:r>
      <w:r>
        <w:rPr>
          <w:rFonts w:ascii="仿宋" w:eastAsia="仿宋" w:hAnsi="仿宋" w:hint="eastAsia"/>
          <w:sz w:val="28"/>
          <w:szCs w:val="28"/>
        </w:rPr>
        <w:t>供招标人参考使用。</w:t>
      </w:r>
    </w:p>
    <w:p w:rsidR="00D300E1" w:rsidRDefault="0019536A">
      <w:pPr>
        <w:ind w:firstLineChars="200" w:firstLine="560"/>
        <w:rPr>
          <w:rFonts w:ascii="仿宋" w:eastAsia="仿宋" w:hAnsi="仿宋"/>
          <w:sz w:val="28"/>
          <w:szCs w:val="28"/>
        </w:rPr>
      </w:pPr>
      <w:r>
        <w:rPr>
          <w:rFonts w:ascii="仿宋" w:eastAsia="仿宋" w:hAnsi="仿宋" w:hint="eastAsia"/>
          <w:sz w:val="28"/>
          <w:szCs w:val="28"/>
        </w:rPr>
        <w:t>九、《示范文本》针对不同的情况，有关章节列出了可供选择的内容。招标人在编制《招标文件》时应将未选择部分删除，以保证文件整体的连贯性和避免歧义。</w:t>
      </w:r>
    </w:p>
    <w:p w:rsidR="00D300E1" w:rsidRDefault="0019536A">
      <w:pPr>
        <w:ind w:firstLineChars="200" w:firstLine="560"/>
        <w:rPr>
          <w:rFonts w:ascii="仿宋" w:eastAsia="仿宋" w:hAnsi="仿宋"/>
          <w:sz w:val="28"/>
          <w:szCs w:val="28"/>
        </w:rPr>
      </w:pPr>
      <w:r>
        <w:rPr>
          <w:rFonts w:ascii="仿宋" w:eastAsia="仿宋" w:hAnsi="仿宋" w:hint="eastAsia"/>
          <w:sz w:val="28"/>
          <w:szCs w:val="28"/>
        </w:rPr>
        <w:t>十、《示范文本》为</w:t>
      </w:r>
      <w:r>
        <w:rPr>
          <w:rFonts w:eastAsia="仿宋"/>
          <w:sz w:val="28"/>
          <w:szCs w:val="28"/>
        </w:rPr>
        <w:t>20</w:t>
      </w:r>
      <w:r>
        <w:rPr>
          <w:rFonts w:eastAsia="仿宋" w:hint="eastAsia"/>
          <w:sz w:val="28"/>
          <w:szCs w:val="28"/>
        </w:rPr>
        <w:t>2</w:t>
      </w:r>
      <w:r>
        <w:rPr>
          <w:rFonts w:eastAsia="仿宋" w:hint="eastAsia"/>
          <w:sz w:val="28"/>
          <w:szCs w:val="28"/>
        </w:rPr>
        <w:t>6</w:t>
      </w:r>
      <w:r>
        <w:rPr>
          <w:rFonts w:ascii="仿宋" w:eastAsia="仿宋" w:hAnsi="仿宋" w:hint="eastAsia"/>
          <w:sz w:val="28"/>
          <w:szCs w:val="28"/>
        </w:rPr>
        <w:t>年版，将根据实际执行过程中出现的问题及时进行修改。各使用单位或个人对《示范文本》的修改意见和建议，可向相关综合</w:t>
      </w:r>
      <w:r>
        <w:rPr>
          <w:rFonts w:ascii="仿宋" w:eastAsia="仿宋" w:hAnsi="仿宋" w:hint="eastAsia"/>
          <w:sz w:val="28"/>
          <w:szCs w:val="28"/>
        </w:rPr>
        <w:t>监督管理部门及相关行业监管部门反映。</w:t>
      </w:r>
    </w:p>
    <w:p w:rsidR="00D300E1" w:rsidRDefault="0019536A">
      <w:pPr>
        <w:spacing w:line="540" w:lineRule="exact"/>
        <w:ind w:firstLineChars="200" w:firstLine="560"/>
        <w:rPr>
          <w:rFonts w:ascii="仿宋" w:eastAsia="仿宋" w:hAnsi="仿宋"/>
          <w:sz w:val="28"/>
          <w:szCs w:val="28"/>
        </w:rPr>
      </w:pPr>
      <w:r>
        <w:rPr>
          <w:rFonts w:ascii="仿宋" w:eastAsia="仿宋" w:hAnsi="仿宋" w:hint="eastAsia"/>
          <w:sz w:val="28"/>
          <w:szCs w:val="28"/>
        </w:rPr>
        <w:t>联系电话：</w:t>
      </w:r>
    </w:p>
    <w:p w:rsidR="00D300E1" w:rsidRDefault="00D300E1">
      <w:pPr>
        <w:ind w:firstLineChars="200" w:firstLine="560"/>
        <w:rPr>
          <w:rFonts w:ascii="仿宋" w:eastAsia="仿宋" w:hAnsi="仿宋"/>
          <w:sz w:val="28"/>
          <w:szCs w:val="28"/>
        </w:rPr>
      </w:pPr>
    </w:p>
    <w:p w:rsidR="00D300E1" w:rsidRDefault="00D300E1">
      <w:pPr>
        <w:spacing w:line="540" w:lineRule="exact"/>
        <w:ind w:firstLine="437"/>
        <w:rPr>
          <w:rFonts w:ascii="仿宋" w:eastAsia="仿宋" w:hAnsi="仿宋"/>
          <w:sz w:val="28"/>
          <w:szCs w:val="28"/>
        </w:rPr>
      </w:pPr>
    </w:p>
    <w:p w:rsidR="00D300E1" w:rsidRDefault="00D300E1">
      <w:pPr>
        <w:spacing w:line="540" w:lineRule="exact"/>
        <w:ind w:firstLine="437"/>
        <w:rPr>
          <w:rFonts w:ascii="仿宋" w:eastAsia="仿宋" w:hAnsi="仿宋"/>
          <w:sz w:val="28"/>
          <w:szCs w:val="28"/>
        </w:rPr>
      </w:pPr>
    </w:p>
    <w:p w:rsidR="00D300E1" w:rsidRDefault="00D300E1">
      <w:pPr>
        <w:spacing w:line="540" w:lineRule="exact"/>
        <w:ind w:firstLine="437"/>
        <w:rPr>
          <w:rFonts w:ascii="仿宋" w:eastAsia="仿宋" w:hAnsi="仿宋"/>
          <w:sz w:val="28"/>
          <w:szCs w:val="28"/>
        </w:rPr>
      </w:pPr>
    </w:p>
    <w:p w:rsidR="00D300E1" w:rsidRDefault="00D300E1">
      <w:pPr>
        <w:spacing w:line="540" w:lineRule="exact"/>
        <w:ind w:firstLine="437"/>
        <w:rPr>
          <w:rFonts w:ascii="仿宋" w:eastAsia="仿宋" w:hAnsi="仿宋"/>
          <w:sz w:val="28"/>
          <w:szCs w:val="28"/>
        </w:rPr>
      </w:pPr>
    </w:p>
    <w:p w:rsidR="00D300E1" w:rsidRDefault="00D300E1">
      <w:pPr>
        <w:spacing w:line="540" w:lineRule="exact"/>
        <w:ind w:firstLine="437"/>
        <w:rPr>
          <w:rFonts w:ascii="仿宋" w:eastAsia="仿宋" w:hAnsi="仿宋"/>
          <w:sz w:val="28"/>
          <w:szCs w:val="28"/>
        </w:rPr>
      </w:pPr>
    </w:p>
    <w:p w:rsidR="00D300E1" w:rsidRDefault="00D300E1">
      <w:pPr>
        <w:spacing w:line="540" w:lineRule="exact"/>
        <w:ind w:firstLine="437"/>
        <w:rPr>
          <w:rFonts w:ascii="仿宋" w:eastAsia="仿宋" w:hAnsi="仿宋"/>
          <w:sz w:val="28"/>
          <w:szCs w:val="28"/>
        </w:rPr>
      </w:pPr>
    </w:p>
    <w:p w:rsidR="00D300E1" w:rsidRDefault="00D300E1">
      <w:pPr>
        <w:spacing w:line="540" w:lineRule="exact"/>
        <w:ind w:firstLine="437"/>
        <w:rPr>
          <w:rFonts w:ascii="仿宋" w:eastAsia="仿宋" w:hAnsi="仿宋"/>
          <w:sz w:val="28"/>
          <w:szCs w:val="28"/>
        </w:rPr>
      </w:pPr>
    </w:p>
    <w:p w:rsidR="00D300E1" w:rsidRDefault="00D300E1">
      <w:pPr>
        <w:spacing w:line="540" w:lineRule="exact"/>
        <w:ind w:firstLine="437"/>
        <w:rPr>
          <w:rFonts w:ascii="仿宋" w:eastAsia="仿宋" w:hAnsi="仿宋"/>
          <w:sz w:val="28"/>
          <w:szCs w:val="28"/>
        </w:rPr>
      </w:pPr>
    </w:p>
    <w:p w:rsidR="00D300E1" w:rsidRDefault="00D300E1">
      <w:pPr>
        <w:spacing w:line="540" w:lineRule="exact"/>
        <w:ind w:firstLine="437"/>
        <w:rPr>
          <w:rFonts w:ascii="仿宋" w:eastAsia="仿宋" w:hAnsi="仿宋"/>
          <w:sz w:val="28"/>
          <w:szCs w:val="28"/>
        </w:rPr>
      </w:pPr>
    </w:p>
    <w:p w:rsidR="00D300E1" w:rsidRDefault="00D300E1">
      <w:pPr>
        <w:spacing w:line="540" w:lineRule="exact"/>
        <w:ind w:firstLine="437"/>
        <w:rPr>
          <w:rFonts w:ascii="仿宋" w:eastAsia="仿宋" w:hAnsi="仿宋"/>
          <w:sz w:val="28"/>
          <w:szCs w:val="28"/>
        </w:rPr>
      </w:pPr>
    </w:p>
    <w:p w:rsidR="00D300E1" w:rsidRDefault="00D300E1">
      <w:pPr>
        <w:spacing w:line="540" w:lineRule="exact"/>
        <w:ind w:firstLine="437"/>
        <w:rPr>
          <w:rFonts w:ascii="仿宋" w:eastAsia="仿宋" w:hAnsi="仿宋"/>
          <w:sz w:val="28"/>
          <w:szCs w:val="28"/>
        </w:rPr>
      </w:pPr>
    </w:p>
    <w:p w:rsidR="00D300E1" w:rsidRDefault="00D300E1">
      <w:pPr>
        <w:spacing w:line="540" w:lineRule="exact"/>
        <w:ind w:firstLine="437"/>
        <w:rPr>
          <w:rFonts w:ascii="仿宋" w:eastAsia="仿宋" w:hAnsi="仿宋"/>
          <w:sz w:val="28"/>
          <w:szCs w:val="28"/>
        </w:rPr>
      </w:pPr>
    </w:p>
    <w:p w:rsidR="00D300E1" w:rsidRDefault="0019536A">
      <w:pPr>
        <w:spacing w:line="540" w:lineRule="exact"/>
        <w:ind w:firstLine="437"/>
        <w:rPr>
          <w:rFonts w:ascii="宋体" w:hAnsi="宋体"/>
          <w:sz w:val="32"/>
          <w:szCs w:val="32"/>
        </w:rPr>
      </w:pPr>
      <w:r>
        <w:rPr>
          <w:rFonts w:ascii="宋体" w:hAnsi="宋体" w:hint="eastAsia"/>
          <w:sz w:val="32"/>
          <w:szCs w:val="32"/>
          <w:u w:val="single"/>
        </w:rPr>
        <w:t>2026</w:t>
      </w:r>
      <w:r>
        <w:rPr>
          <w:rFonts w:ascii="宋体" w:hAnsi="宋体" w:hint="eastAsia"/>
          <w:sz w:val="32"/>
          <w:szCs w:val="32"/>
          <w:u w:val="single"/>
        </w:rPr>
        <w:t>年东西湖区养殖池塘标准化改造和尾水治理项目工程总承包（</w:t>
      </w:r>
      <w:r>
        <w:rPr>
          <w:rFonts w:ascii="宋体" w:hAnsi="宋体" w:hint="eastAsia"/>
          <w:sz w:val="32"/>
          <w:szCs w:val="32"/>
          <w:u w:val="single"/>
        </w:rPr>
        <w:t>EPC</w:t>
      </w:r>
      <w:r>
        <w:rPr>
          <w:rFonts w:ascii="宋体" w:hAnsi="宋体" w:hint="eastAsia"/>
          <w:sz w:val="32"/>
          <w:szCs w:val="32"/>
          <w:u w:val="single"/>
        </w:rPr>
        <w:t>）</w:t>
      </w:r>
      <w:r>
        <w:rPr>
          <w:rFonts w:ascii="宋体" w:hAnsi="宋体" w:hint="eastAsia"/>
          <w:sz w:val="32"/>
          <w:szCs w:val="32"/>
        </w:rPr>
        <w:t>（项目名称）</w:t>
      </w:r>
      <w:r>
        <w:rPr>
          <w:rFonts w:ascii="宋体" w:hAnsi="宋体" w:hint="eastAsia"/>
          <w:sz w:val="32"/>
          <w:szCs w:val="32"/>
          <w:u w:val="single"/>
        </w:rPr>
        <w:t>1</w:t>
      </w:r>
      <w:r>
        <w:rPr>
          <w:rFonts w:ascii="黑体" w:eastAsia="黑体" w:hAnsi="宋体" w:hint="eastAsia"/>
          <w:sz w:val="32"/>
          <w:szCs w:val="32"/>
        </w:rPr>
        <w:t>标段工程总承包招标</w:t>
      </w:r>
    </w:p>
    <w:p w:rsidR="00D300E1" w:rsidRDefault="00D300E1">
      <w:pPr>
        <w:spacing w:line="460" w:lineRule="exact"/>
        <w:ind w:firstLine="437"/>
        <w:rPr>
          <w:rFonts w:ascii="宋体" w:hAnsi="宋体"/>
          <w:szCs w:val="21"/>
        </w:rPr>
      </w:pPr>
    </w:p>
    <w:p w:rsidR="00D300E1" w:rsidRDefault="00D300E1">
      <w:pPr>
        <w:spacing w:line="540" w:lineRule="exact"/>
        <w:rPr>
          <w:rFonts w:ascii="宋体" w:hAnsi="宋体"/>
          <w:szCs w:val="21"/>
        </w:rPr>
      </w:pPr>
    </w:p>
    <w:p w:rsidR="00D300E1" w:rsidRDefault="00D300E1">
      <w:pPr>
        <w:spacing w:line="540" w:lineRule="exact"/>
        <w:rPr>
          <w:rFonts w:ascii="宋体" w:hAnsi="宋体"/>
          <w:szCs w:val="21"/>
        </w:rPr>
      </w:pPr>
    </w:p>
    <w:p w:rsidR="00D300E1" w:rsidRDefault="0019536A">
      <w:pPr>
        <w:jc w:val="center"/>
        <w:rPr>
          <w:rFonts w:ascii="黑体" w:eastAsia="黑体"/>
          <w:sz w:val="72"/>
          <w:szCs w:val="72"/>
        </w:rPr>
      </w:pPr>
      <w:bookmarkStart w:id="6" w:name="_Toc221949913"/>
      <w:r>
        <w:rPr>
          <w:rFonts w:ascii="黑体" w:eastAsia="黑体" w:hint="eastAsia"/>
          <w:sz w:val="72"/>
          <w:szCs w:val="72"/>
        </w:rPr>
        <w:t>招</w:t>
      </w:r>
      <w:r>
        <w:rPr>
          <w:rFonts w:ascii="黑体" w:eastAsia="黑体" w:hint="eastAsia"/>
          <w:sz w:val="72"/>
          <w:szCs w:val="72"/>
        </w:rPr>
        <w:t xml:space="preserve">   </w:t>
      </w:r>
      <w:r>
        <w:rPr>
          <w:rFonts w:ascii="黑体" w:eastAsia="黑体" w:hint="eastAsia"/>
          <w:sz w:val="72"/>
          <w:szCs w:val="72"/>
        </w:rPr>
        <w:t>标</w:t>
      </w:r>
      <w:r>
        <w:rPr>
          <w:rFonts w:ascii="黑体" w:eastAsia="黑体" w:hint="eastAsia"/>
          <w:sz w:val="72"/>
          <w:szCs w:val="72"/>
        </w:rPr>
        <w:t xml:space="preserve">  </w:t>
      </w:r>
      <w:r>
        <w:rPr>
          <w:rFonts w:ascii="黑体" w:eastAsia="黑体" w:hint="eastAsia"/>
          <w:sz w:val="72"/>
          <w:szCs w:val="72"/>
        </w:rPr>
        <w:t>文</w:t>
      </w:r>
      <w:r>
        <w:rPr>
          <w:rFonts w:ascii="黑体" w:eastAsia="黑体" w:hint="eastAsia"/>
          <w:sz w:val="72"/>
          <w:szCs w:val="72"/>
        </w:rPr>
        <w:t xml:space="preserve">  </w:t>
      </w:r>
      <w:r>
        <w:rPr>
          <w:rFonts w:ascii="黑体" w:eastAsia="黑体" w:hint="eastAsia"/>
          <w:sz w:val="72"/>
          <w:szCs w:val="72"/>
        </w:rPr>
        <w:t>件</w:t>
      </w:r>
      <w:bookmarkEnd w:id="6"/>
    </w:p>
    <w:p w:rsidR="00D300E1" w:rsidRDefault="00D300E1">
      <w:pPr>
        <w:spacing w:line="400" w:lineRule="exact"/>
        <w:jc w:val="center"/>
      </w:pPr>
    </w:p>
    <w:p w:rsidR="00D300E1" w:rsidRDefault="00D300E1">
      <w:pPr>
        <w:spacing w:line="540" w:lineRule="exact"/>
        <w:ind w:firstLine="437"/>
        <w:rPr>
          <w:rFonts w:ascii="宋体" w:hAnsi="宋体"/>
          <w:szCs w:val="21"/>
        </w:rPr>
      </w:pPr>
    </w:p>
    <w:p w:rsidR="00D300E1" w:rsidRDefault="00D300E1">
      <w:pPr>
        <w:spacing w:line="540" w:lineRule="exact"/>
        <w:ind w:firstLine="437"/>
        <w:rPr>
          <w:rFonts w:ascii="宋体" w:hAnsi="宋体"/>
          <w:szCs w:val="21"/>
        </w:rPr>
      </w:pPr>
    </w:p>
    <w:p w:rsidR="00D300E1" w:rsidRDefault="00D300E1">
      <w:pPr>
        <w:spacing w:line="540" w:lineRule="exact"/>
        <w:ind w:firstLine="437"/>
        <w:rPr>
          <w:rFonts w:ascii="宋体" w:hAnsi="宋体"/>
          <w:szCs w:val="21"/>
        </w:rPr>
      </w:pPr>
    </w:p>
    <w:p w:rsidR="00D300E1" w:rsidRDefault="0019536A">
      <w:pPr>
        <w:spacing w:line="760" w:lineRule="exact"/>
        <w:ind w:firstLineChars="196" w:firstLine="630"/>
        <w:rPr>
          <w:b/>
          <w:sz w:val="32"/>
          <w:szCs w:val="32"/>
          <w:u w:val="single"/>
        </w:rPr>
      </w:pPr>
      <w:r>
        <w:rPr>
          <w:rFonts w:hint="eastAsia"/>
          <w:b/>
          <w:sz w:val="32"/>
          <w:szCs w:val="32"/>
        </w:rPr>
        <w:t>交易登记号：</w:t>
      </w:r>
      <w:r>
        <w:rPr>
          <w:rFonts w:hint="eastAsia"/>
          <w:b/>
          <w:sz w:val="32"/>
          <w:szCs w:val="32"/>
          <w:u w:val="single"/>
        </w:rPr>
        <w:t xml:space="preserve">                                    </w:t>
      </w:r>
    </w:p>
    <w:p w:rsidR="00D300E1" w:rsidRDefault="0019536A">
      <w:pPr>
        <w:spacing w:line="760" w:lineRule="exact"/>
        <w:ind w:firstLineChars="196" w:firstLine="630"/>
        <w:rPr>
          <w:b/>
          <w:sz w:val="32"/>
          <w:szCs w:val="32"/>
        </w:rPr>
      </w:pPr>
      <w:r>
        <w:rPr>
          <w:rFonts w:hint="eastAsia"/>
          <w:b/>
          <w:sz w:val="32"/>
          <w:szCs w:val="32"/>
        </w:rPr>
        <w:t>招标人（盖章）：</w:t>
      </w:r>
      <w:r>
        <w:rPr>
          <w:rFonts w:hint="eastAsia"/>
          <w:b/>
          <w:sz w:val="32"/>
          <w:szCs w:val="32"/>
          <w:u w:val="single"/>
        </w:rPr>
        <w:t xml:space="preserve">                               </w:t>
      </w:r>
    </w:p>
    <w:p w:rsidR="00D300E1" w:rsidRDefault="0019536A">
      <w:pPr>
        <w:spacing w:line="760" w:lineRule="exact"/>
        <w:ind w:firstLineChars="196" w:firstLine="630"/>
        <w:rPr>
          <w:b/>
          <w:sz w:val="32"/>
          <w:szCs w:val="32"/>
        </w:rPr>
      </w:pPr>
      <w:r>
        <w:rPr>
          <w:rFonts w:hint="eastAsia"/>
          <w:b/>
          <w:sz w:val="32"/>
          <w:szCs w:val="32"/>
        </w:rPr>
        <w:t>招标人法定代表人（签字）</w:t>
      </w:r>
      <w:r>
        <w:rPr>
          <w:rFonts w:ascii="宋体" w:hAnsi="宋体" w:hint="eastAsia"/>
          <w:sz w:val="32"/>
          <w:szCs w:val="32"/>
        </w:rPr>
        <w:t>：</w:t>
      </w:r>
      <w:r>
        <w:rPr>
          <w:rFonts w:hint="eastAsia"/>
          <w:b/>
          <w:sz w:val="32"/>
          <w:szCs w:val="32"/>
          <w:u w:val="single"/>
        </w:rPr>
        <w:t xml:space="preserve">                     </w:t>
      </w:r>
    </w:p>
    <w:p w:rsidR="00D300E1" w:rsidRDefault="0019536A">
      <w:pPr>
        <w:spacing w:line="760" w:lineRule="exact"/>
        <w:ind w:firstLineChars="196" w:firstLine="630"/>
        <w:rPr>
          <w:b/>
          <w:sz w:val="32"/>
          <w:szCs w:val="32"/>
        </w:rPr>
      </w:pPr>
      <w:r>
        <w:rPr>
          <w:rFonts w:hint="eastAsia"/>
          <w:b/>
          <w:sz w:val="32"/>
          <w:szCs w:val="32"/>
        </w:rPr>
        <w:t>联系人及电话：</w:t>
      </w:r>
      <w:r>
        <w:rPr>
          <w:rFonts w:hint="eastAsia"/>
          <w:b/>
          <w:sz w:val="32"/>
          <w:szCs w:val="32"/>
          <w:u w:val="single"/>
        </w:rPr>
        <w:t>赵阳、</w:t>
      </w:r>
      <w:r>
        <w:rPr>
          <w:rFonts w:hint="eastAsia"/>
          <w:b/>
          <w:sz w:val="32"/>
          <w:szCs w:val="32"/>
          <w:u w:val="single"/>
        </w:rPr>
        <w:t>15927320950</w:t>
      </w:r>
      <w:r>
        <w:rPr>
          <w:rFonts w:hint="eastAsia"/>
          <w:b/>
          <w:sz w:val="32"/>
          <w:szCs w:val="32"/>
          <w:u w:val="single"/>
        </w:rPr>
        <w:t xml:space="preserve">                 </w:t>
      </w:r>
    </w:p>
    <w:p w:rsidR="00D300E1" w:rsidRDefault="0019536A">
      <w:pPr>
        <w:spacing w:line="760" w:lineRule="exact"/>
        <w:ind w:firstLineChars="196" w:firstLine="630"/>
        <w:rPr>
          <w:b/>
          <w:sz w:val="32"/>
          <w:szCs w:val="32"/>
        </w:rPr>
      </w:pPr>
      <w:r>
        <w:rPr>
          <w:rFonts w:hint="eastAsia"/>
          <w:b/>
          <w:sz w:val="32"/>
          <w:szCs w:val="32"/>
        </w:rPr>
        <w:t>招标代理机构（盖章）：</w:t>
      </w:r>
      <w:r>
        <w:rPr>
          <w:rFonts w:hint="eastAsia"/>
          <w:b/>
          <w:sz w:val="32"/>
          <w:szCs w:val="32"/>
          <w:u w:val="single"/>
        </w:rPr>
        <w:t xml:space="preserve">                    </w:t>
      </w:r>
      <w:r>
        <w:rPr>
          <w:rFonts w:hint="eastAsia"/>
          <w:b/>
          <w:sz w:val="32"/>
          <w:szCs w:val="32"/>
          <w:u w:val="single"/>
        </w:rPr>
        <w:t xml:space="preserve">  </w:t>
      </w:r>
      <w:r>
        <w:rPr>
          <w:rFonts w:hint="eastAsia"/>
          <w:b/>
          <w:sz w:val="32"/>
          <w:szCs w:val="32"/>
          <w:u w:val="single"/>
        </w:rPr>
        <w:t xml:space="preserve">    </w:t>
      </w:r>
    </w:p>
    <w:p w:rsidR="00D300E1" w:rsidRDefault="0019536A">
      <w:pPr>
        <w:spacing w:line="760" w:lineRule="exact"/>
        <w:ind w:firstLineChars="196" w:firstLine="630"/>
        <w:rPr>
          <w:b/>
          <w:sz w:val="32"/>
          <w:szCs w:val="32"/>
        </w:rPr>
      </w:pPr>
      <w:r>
        <w:rPr>
          <w:rFonts w:hint="eastAsia"/>
          <w:b/>
          <w:sz w:val="32"/>
          <w:szCs w:val="32"/>
        </w:rPr>
        <w:t>经办人及电话：</w:t>
      </w:r>
      <w:r>
        <w:rPr>
          <w:rFonts w:hint="eastAsia"/>
          <w:b/>
          <w:sz w:val="32"/>
          <w:szCs w:val="32"/>
          <w:u w:val="single"/>
        </w:rPr>
        <w:t>陈迪创、余文、申暘、</w:t>
      </w:r>
      <w:r>
        <w:rPr>
          <w:rFonts w:hint="eastAsia"/>
          <w:b/>
          <w:sz w:val="32"/>
          <w:szCs w:val="32"/>
          <w:u w:val="single"/>
        </w:rPr>
        <w:t>18140669119</w:t>
      </w:r>
      <w:r>
        <w:rPr>
          <w:rFonts w:hint="eastAsia"/>
          <w:b/>
          <w:sz w:val="32"/>
          <w:szCs w:val="32"/>
          <w:u w:val="single"/>
        </w:rPr>
        <w:t xml:space="preserve">   </w:t>
      </w:r>
    </w:p>
    <w:p w:rsidR="00D300E1" w:rsidRDefault="00D300E1">
      <w:pPr>
        <w:spacing w:line="540" w:lineRule="exact"/>
        <w:ind w:firstLineChars="785" w:firstLine="2522"/>
        <w:rPr>
          <w:b/>
          <w:sz w:val="32"/>
          <w:szCs w:val="32"/>
        </w:rPr>
      </w:pPr>
    </w:p>
    <w:p w:rsidR="00D300E1" w:rsidRDefault="00D300E1">
      <w:pPr>
        <w:spacing w:line="540" w:lineRule="exact"/>
        <w:ind w:firstLineChars="785" w:firstLine="2522"/>
        <w:rPr>
          <w:b/>
          <w:sz w:val="32"/>
          <w:szCs w:val="32"/>
        </w:rPr>
      </w:pPr>
    </w:p>
    <w:p w:rsidR="00D300E1" w:rsidRDefault="0019536A">
      <w:pPr>
        <w:spacing w:line="540" w:lineRule="exact"/>
        <w:ind w:firstLineChars="785" w:firstLine="2522"/>
        <w:rPr>
          <w:rFonts w:ascii="宋体" w:hAnsi="宋体"/>
          <w:sz w:val="32"/>
          <w:szCs w:val="32"/>
        </w:rPr>
      </w:pPr>
      <w:r>
        <w:rPr>
          <w:rFonts w:hint="eastAsia"/>
          <w:b/>
          <w:sz w:val="32"/>
          <w:szCs w:val="32"/>
        </w:rPr>
        <w:t xml:space="preserve"> </w:t>
      </w:r>
      <w:r>
        <w:rPr>
          <w:rFonts w:hint="eastAsia"/>
          <w:b/>
          <w:sz w:val="32"/>
          <w:szCs w:val="32"/>
          <w:u w:val="single"/>
        </w:rPr>
        <w:t>2026</w:t>
      </w:r>
      <w:r>
        <w:rPr>
          <w:rFonts w:hint="eastAsia"/>
          <w:b/>
          <w:sz w:val="32"/>
          <w:szCs w:val="32"/>
        </w:rPr>
        <w:t>年</w:t>
      </w:r>
      <w:r>
        <w:rPr>
          <w:rFonts w:hint="eastAsia"/>
          <w:b/>
          <w:sz w:val="32"/>
          <w:szCs w:val="32"/>
          <w:u w:val="single"/>
        </w:rPr>
        <w:t>07</w:t>
      </w:r>
      <w:r>
        <w:rPr>
          <w:rFonts w:hint="eastAsia"/>
          <w:b/>
          <w:sz w:val="32"/>
          <w:szCs w:val="32"/>
        </w:rPr>
        <w:t>月</w:t>
      </w:r>
      <w:r>
        <w:rPr>
          <w:rFonts w:hint="eastAsia"/>
          <w:b/>
          <w:sz w:val="32"/>
          <w:szCs w:val="32"/>
          <w:u w:val="single"/>
        </w:rPr>
        <w:t>06</w:t>
      </w:r>
      <w:r>
        <w:rPr>
          <w:rFonts w:hint="eastAsia"/>
          <w:b/>
          <w:sz w:val="32"/>
          <w:szCs w:val="32"/>
        </w:rPr>
        <w:t>日</w:t>
      </w:r>
    </w:p>
    <w:p w:rsidR="00D300E1" w:rsidRDefault="00D300E1">
      <w:pPr>
        <w:spacing w:line="540" w:lineRule="exact"/>
        <w:ind w:firstLineChars="685" w:firstLine="2192"/>
        <w:rPr>
          <w:rFonts w:ascii="宋体" w:hAnsi="宋体"/>
          <w:sz w:val="32"/>
          <w:szCs w:val="32"/>
        </w:rPr>
        <w:sectPr w:rsidR="00D300E1">
          <w:headerReference w:type="default" r:id="rId8"/>
          <w:pgSz w:w="11906" w:h="16838"/>
          <w:pgMar w:top="1440" w:right="1800" w:bottom="1440" w:left="1800" w:header="851" w:footer="992" w:gutter="0"/>
          <w:pgNumType w:fmt="upperRoman" w:start="1"/>
          <w:cols w:space="720"/>
          <w:docGrid w:linePitch="312"/>
        </w:sectPr>
      </w:pPr>
    </w:p>
    <w:p w:rsidR="00D300E1" w:rsidRDefault="0019536A">
      <w:pPr>
        <w:jc w:val="center"/>
        <w:rPr>
          <w:rFonts w:ascii="黑体" w:eastAsia="黑体" w:hAnsi="黑体"/>
          <w:b/>
          <w:sz w:val="32"/>
          <w:szCs w:val="32"/>
        </w:rPr>
      </w:pPr>
      <w:bookmarkStart w:id="7" w:name="_Toc247527532"/>
      <w:bookmarkStart w:id="8" w:name="_Toc300834926"/>
      <w:bookmarkStart w:id="9" w:name="_Toc152042286"/>
      <w:bookmarkStart w:id="10" w:name="_Toc144974478"/>
      <w:r>
        <w:rPr>
          <w:rFonts w:ascii="黑体" w:eastAsia="黑体" w:hAnsi="黑体" w:hint="eastAsia"/>
          <w:b/>
          <w:sz w:val="32"/>
          <w:szCs w:val="32"/>
        </w:rPr>
        <w:lastRenderedPageBreak/>
        <w:t>目</w:t>
      </w:r>
      <w:r>
        <w:rPr>
          <w:rFonts w:ascii="黑体" w:eastAsia="黑体" w:hAnsi="黑体" w:hint="eastAsia"/>
          <w:b/>
          <w:sz w:val="32"/>
          <w:szCs w:val="32"/>
        </w:rPr>
        <w:t xml:space="preserve">   </w:t>
      </w:r>
      <w:r>
        <w:rPr>
          <w:rFonts w:ascii="黑体" w:eastAsia="黑体" w:hAnsi="黑体" w:hint="eastAsia"/>
          <w:b/>
          <w:sz w:val="32"/>
          <w:szCs w:val="32"/>
        </w:rPr>
        <w:t>录</w:t>
      </w:r>
      <w:bookmarkEnd w:id="7"/>
      <w:bookmarkEnd w:id="8"/>
      <w:bookmarkEnd w:id="9"/>
      <w:bookmarkEnd w:id="10"/>
    </w:p>
    <w:sdt>
      <w:sdtPr>
        <w:rPr>
          <w:rFonts w:ascii="宋体" w:hAnsi="宋体"/>
        </w:rPr>
        <w:id w:val="147452534"/>
        <w:docPartObj>
          <w:docPartGallery w:val="Table of Contents"/>
          <w:docPartUnique/>
        </w:docPartObj>
      </w:sdtPr>
      <w:sdtEndPr>
        <w:rPr>
          <w:b/>
        </w:rPr>
      </w:sdtEndPr>
      <w:sdtContent>
        <w:p w:rsidR="00D300E1" w:rsidRDefault="0019536A">
          <w:pPr>
            <w:spacing w:line="240" w:lineRule="auto"/>
            <w:jc w:val="center"/>
            <w:rPr>
              <w:rFonts w:ascii="宋体" w:hAnsi="宋体" w:cs="宋体"/>
              <w:b/>
              <w:sz w:val="24"/>
            </w:rPr>
          </w:pPr>
          <w:r>
            <w:rPr>
              <w:rFonts w:ascii="宋体" w:hAnsi="宋体" w:cs="宋体" w:hint="eastAsia"/>
              <w:sz w:val="24"/>
            </w:rPr>
            <w:fldChar w:fldCharType="begin"/>
          </w:r>
          <w:r>
            <w:rPr>
              <w:rFonts w:ascii="宋体" w:hAnsi="宋体" w:cs="宋体" w:hint="eastAsia"/>
              <w:sz w:val="24"/>
            </w:rPr>
            <w:instrText xml:space="preserve">TOC \o "1-2" \h \u </w:instrText>
          </w:r>
          <w:r>
            <w:rPr>
              <w:rFonts w:ascii="宋体" w:hAnsi="宋体" w:cs="宋体" w:hint="eastAsia"/>
              <w:sz w:val="24"/>
            </w:rPr>
            <w:fldChar w:fldCharType="separate"/>
          </w:r>
        </w:p>
        <w:p w:rsidR="00D300E1" w:rsidRDefault="0019536A">
          <w:pPr>
            <w:pStyle w:val="10"/>
            <w:tabs>
              <w:tab w:val="right" w:leader="dot" w:pos="8306"/>
            </w:tabs>
          </w:pPr>
          <w:hyperlink w:anchor="_Toc12381" w:history="1">
            <w:r>
              <w:rPr>
                <w:rFonts w:hint="eastAsia"/>
              </w:rPr>
              <w:t>第一章</w:t>
            </w:r>
            <w:r>
              <w:rPr>
                <w:rFonts w:hint="eastAsia"/>
              </w:rPr>
              <w:t xml:space="preserve"> </w:t>
            </w:r>
            <w:r>
              <w:rPr>
                <w:rFonts w:hint="eastAsia"/>
              </w:rPr>
              <w:t>招标公告</w:t>
            </w:r>
            <w:r>
              <w:tab/>
            </w:r>
            <w:r>
              <w:fldChar w:fldCharType="begin"/>
            </w:r>
            <w:r>
              <w:instrText xml:space="preserve"> PAGEREF _Toc12381 \h </w:instrText>
            </w:r>
            <w:r>
              <w:fldChar w:fldCharType="separate"/>
            </w:r>
            <w:r>
              <w:t>1</w:t>
            </w:r>
            <w:r>
              <w:fldChar w:fldCharType="end"/>
            </w:r>
          </w:hyperlink>
        </w:p>
        <w:p w:rsidR="00D300E1" w:rsidRDefault="0019536A">
          <w:pPr>
            <w:pStyle w:val="21"/>
            <w:tabs>
              <w:tab w:val="right" w:leader="dot" w:pos="8306"/>
            </w:tabs>
          </w:pPr>
          <w:hyperlink w:anchor="_Toc17441" w:history="1">
            <w:r>
              <w:rPr>
                <w:rFonts w:ascii="Times New Roman" w:hAnsi="Times New Roman"/>
                <w:szCs w:val="28"/>
              </w:rPr>
              <w:t>1</w:t>
            </w:r>
            <w:r>
              <w:rPr>
                <w:szCs w:val="28"/>
              </w:rPr>
              <w:t xml:space="preserve">. </w:t>
            </w:r>
            <w:r>
              <w:rPr>
                <w:szCs w:val="28"/>
              </w:rPr>
              <w:t>招标条件</w:t>
            </w:r>
            <w:r>
              <w:tab/>
            </w:r>
            <w:r>
              <w:fldChar w:fldCharType="begin"/>
            </w:r>
            <w:r>
              <w:instrText xml:space="preserve"> PAGEREF _Toc17441 \h </w:instrText>
            </w:r>
            <w:r>
              <w:fldChar w:fldCharType="separate"/>
            </w:r>
            <w:r>
              <w:t>1</w:t>
            </w:r>
            <w:r>
              <w:fldChar w:fldCharType="end"/>
            </w:r>
          </w:hyperlink>
        </w:p>
        <w:p w:rsidR="00D300E1" w:rsidRDefault="0019536A">
          <w:pPr>
            <w:pStyle w:val="21"/>
            <w:tabs>
              <w:tab w:val="right" w:leader="dot" w:pos="8306"/>
            </w:tabs>
          </w:pPr>
          <w:hyperlink w:anchor="_Toc9625" w:history="1">
            <w:r>
              <w:rPr>
                <w:rFonts w:ascii="Times New Roman" w:hAnsi="Times New Roman"/>
                <w:szCs w:val="28"/>
              </w:rPr>
              <w:t xml:space="preserve">2. </w:t>
            </w:r>
            <w:r>
              <w:rPr>
                <w:rFonts w:ascii="Times New Roman" w:hAnsi="Times New Roman"/>
                <w:szCs w:val="28"/>
              </w:rPr>
              <w:t>项目概况与招标范围</w:t>
            </w:r>
            <w:r>
              <w:tab/>
            </w:r>
            <w:r>
              <w:fldChar w:fldCharType="begin"/>
            </w:r>
            <w:r>
              <w:instrText xml:space="preserve"> PAGEREF _Toc9625 \h </w:instrText>
            </w:r>
            <w:r>
              <w:fldChar w:fldCharType="separate"/>
            </w:r>
            <w:r>
              <w:t>1</w:t>
            </w:r>
            <w:r>
              <w:fldChar w:fldCharType="end"/>
            </w:r>
          </w:hyperlink>
        </w:p>
        <w:p w:rsidR="00D300E1" w:rsidRDefault="0019536A">
          <w:pPr>
            <w:pStyle w:val="21"/>
            <w:tabs>
              <w:tab w:val="right" w:leader="dot" w:pos="8306"/>
            </w:tabs>
          </w:pPr>
          <w:hyperlink w:anchor="_Toc19093" w:history="1">
            <w:r>
              <w:rPr>
                <w:rFonts w:ascii="Times New Roman" w:hAnsi="Times New Roman"/>
                <w:szCs w:val="28"/>
              </w:rPr>
              <w:t xml:space="preserve">3. </w:t>
            </w:r>
            <w:r>
              <w:rPr>
                <w:rFonts w:ascii="Times New Roman" w:hAnsi="Times New Roman"/>
                <w:szCs w:val="28"/>
              </w:rPr>
              <w:t>投标人资格要求</w:t>
            </w:r>
            <w:r>
              <w:rPr>
                <w:rFonts w:hint="eastAsia"/>
                <w:szCs w:val="21"/>
              </w:rPr>
              <w:t>（应与网上发布的公告一致）</w:t>
            </w:r>
            <w:r>
              <w:tab/>
            </w:r>
            <w:r>
              <w:fldChar w:fldCharType="begin"/>
            </w:r>
            <w:r>
              <w:instrText xml:space="preserve"> PAGEREF _Toc19093 \h </w:instrText>
            </w:r>
            <w:r>
              <w:fldChar w:fldCharType="separate"/>
            </w:r>
            <w:r>
              <w:t>2</w:t>
            </w:r>
            <w:r>
              <w:fldChar w:fldCharType="end"/>
            </w:r>
          </w:hyperlink>
        </w:p>
        <w:p w:rsidR="00D300E1" w:rsidRDefault="0019536A">
          <w:pPr>
            <w:pStyle w:val="21"/>
            <w:tabs>
              <w:tab w:val="right" w:leader="dot" w:pos="8306"/>
            </w:tabs>
          </w:pPr>
          <w:hyperlink w:anchor="_Toc24678" w:history="1">
            <w:r>
              <w:rPr>
                <w:rFonts w:ascii="Times New Roman" w:hAnsi="Times New Roman"/>
                <w:szCs w:val="28"/>
              </w:rPr>
              <w:t xml:space="preserve">4. </w:t>
            </w:r>
            <w:r>
              <w:rPr>
                <w:rFonts w:ascii="Times New Roman" w:hAnsi="Times New Roman"/>
                <w:szCs w:val="28"/>
              </w:rPr>
              <w:t>招</w:t>
            </w:r>
            <w:r>
              <w:rPr>
                <w:rFonts w:ascii="Times New Roman" w:hAnsi="Times New Roman"/>
                <w:szCs w:val="28"/>
              </w:rPr>
              <w:t>标文件的获取</w:t>
            </w:r>
            <w:r>
              <w:tab/>
            </w:r>
            <w:r>
              <w:fldChar w:fldCharType="begin"/>
            </w:r>
            <w:r>
              <w:instrText xml:space="preserve"> PAGEREF _Toc24678 \h </w:instrText>
            </w:r>
            <w:r>
              <w:fldChar w:fldCharType="separate"/>
            </w:r>
            <w:r>
              <w:t>2</w:t>
            </w:r>
            <w:r>
              <w:fldChar w:fldCharType="end"/>
            </w:r>
          </w:hyperlink>
        </w:p>
        <w:p w:rsidR="00D300E1" w:rsidRDefault="0019536A">
          <w:pPr>
            <w:pStyle w:val="21"/>
            <w:tabs>
              <w:tab w:val="right" w:leader="dot" w:pos="8306"/>
            </w:tabs>
          </w:pPr>
          <w:hyperlink w:anchor="_Toc11733" w:history="1">
            <w:r>
              <w:rPr>
                <w:rFonts w:ascii="Times New Roman" w:hAnsi="Times New Roman"/>
                <w:szCs w:val="28"/>
              </w:rPr>
              <w:t xml:space="preserve">5. </w:t>
            </w:r>
            <w:r>
              <w:rPr>
                <w:rFonts w:ascii="Times New Roman" w:hAnsi="Times New Roman"/>
                <w:szCs w:val="28"/>
              </w:rPr>
              <w:t>投标文件的递交</w:t>
            </w:r>
            <w:r>
              <w:tab/>
            </w:r>
            <w:r>
              <w:fldChar w:fldCharType="begin"/>
            </w:r>
            <w:r>
              <w:instrText xml:space="preserve"> PAGEREF _Toc11733 \h </w:instrText>
            </w:r>
            <w:r>
              <w:fldChar w:fldCharType="separate"/>
            </w:r>
            <w:r>
              <w:t>3</w:t>
            </w:r>
            <w:r>
              <w:fldChar w:fldCharType="end"/>
            </w:r>
          </w:hyperlink>
        </w:p>
        <w:p w:rsidR="00D300E1" w:rsidRDefault="0019536A">
          <w:pPr>
            <w:pStyle w:val="21"/>
            <w:tabs>
              <w:tab w:val="right" w:leader="dot" w:pos="8306"/>
            </w:tabs>
          </w:pPr>
          <w:hyperlink w:anchor="_Toc345" w:history="1">
            <w:r>
              <w:rPr>
                <w:rFonts w:ascii="Times New Roman" w:hAnsi="Times New Roman" w:hint="eastAsia"/>
                <w:szCs w:val="28"/>
              </w:rPr>
              <w:t xml:space="preserve">6. </w:t>
            </w:r>
            <w:r>
              <w:rPr>
                <w:rFonts w:ascii="Times New Roman" w:hAnsi="Times New Roman" w:hint="eastAsia"/>
                <w:szCs w:val="28"/>
              </w:rPr>
              <w:t>投标相关事宜</w:t>
            </w:r>
            <w:r>
              <w:tab/>
            </w:r>
            <w:r>
              <w:fldChar w:fldCharType="begin"/>
            </w:r>
            <w:r>
              <w:instrText xml:space="preserve"> PAGEREF _Toc345 \h </w:instrText>
            </w:r>
            <w:r>
              <w:fldChar w:fldCharType="separate"/>
            </w:r>
            <w:r>
              <w:t>3</w:t>
            </w:r>
            <w:r>
              <w:fldChar w:fldCharType="end"/>
            </w:r>
          </w:hyperlink>
        </w:p>
        <w:p w:rsidR="00D300E1" w:rsidRDefault="0019536A">
          <w:pPr>
            <w:pStyle w:val="21"/>
            <w:tabs>
              <w:tab w:val="right" w:leader="dot" w:pos="8306"/>
            </w:tabs>
          </w:pPr>
          <w:hyperlink w:anchor="_Toc23045" w:history="1">
            <w:r>
              <w:rPr>
                <w:rFonts w:ascii="Times New Roman" w:hAnsi="Times New Roman" w:hint="eastAsia"/>
                <w:szCs w:val="28"/>
              </w:rPr>
              <w:t xml:space="preserve">7. </w:t>
            </w:r>
            <w:r>
              <w:rPr>
                <w:rFonts w:ascii="Times New Roman" w:hAnsi="Times New Roman" w:hint="eastAsia"/>
                <w:szCs w:val="28"/>
              </w:rPr>
              <w:t>评标办法</w:t>
            </w:r>
            <w:r>
              <w:tab/>
            </w:r>
            <w:r>
              <w:fldChar w:fldCharType="begin"/>
            </w:r>
            <w:r>
              <w:instrText xml:space="preserve"> PAGEREF _Toc23045 \h </w:instrText>
            </w:r>
            <w:r>
              <w:fldChar w:fldCharType="separate"/>
            </w:r>
            <w:r>
              <w:t>3</w:t>
            </w:r>
            <w:r>
              <w:fldChar w:fldCharType="end"/>
            </w:r>
          </w:hyperlink>
        </w:p>
        <w:p w:rsidR="00D300E1" w:rsidRDefault="0019536A">
          <w:pPr>
            <w:pStyle w:val="21"/>
            <w:tabs>
              <w:tab w:val="right" w:leader="dot" w:pos="8306"/>
            </w:tabs>
          </w:pPr>
          <w:hyperlink w:anchor="_Toc578" w:history="1">
            <w:r>
              <w:rPr>
                <w:rFonts w:ascii="Times New Roman" w:hAnsi="Times New Roman" w:hint="eastAsia"/>
                <w:szCs w:val="28"/>
              </w:rPr>
              <w:t xml:space="preserve">8. </w:t>
            </w:r>
            <w:r>
              <w:rPr>
                <w:rFonts w:ascii="Times New Roman" w:hAnsi="Times New Roman" w:hint="eastAsia"/>
                <w:szCs w:val="28"/>
              </w:rPr>
              <w:t>发布公告的媒介</w:t>
            </w:r>
            <w:r>
              <w:tab/>
            </w:r>
            <w:r>
              <w:fldChar w:fldCharType="begin"/>
            </w:r>
            <w:r>
              <w:instrText xml:space="preserve"> PAGEREF _Toc57</w:instrText>
            </w:r>
            <w:r>
              <w:instrText xml:space="preserve">8 \h </w:instrText>
            </w:r>
            <w:r>
              <w:fldChar w:fldCharType="separate"/>
            </w:r>
            <w:r>
              <w:t>3</w:t>
            </w:r>
            <w:r>
              <w:fldChar w:fldCharType="end"/>
            </w:r>
          </w:hyperlink>
        </w:p>
        <w:p w:rsidR="00D300E1" w:rsidRDefault="0019536A">
          <w:pPr>
            <w:pStyle w:val="21"/>
            <w:tabs>
              <w:tab w:val="right" w:leader="dot" w:pos="8306"/>
            </w:tabs>
          </w:pPr>
          <w:hyperlink w:anchor="_Toc12024" w:history="1">
            <w:r>
              <w:rPr>
                <w:rFonts w:ascii="Times New Roman" w:hAnsi="Times New Roman" w:hint="eastAsia"/>
                <w:szCs w:val="28"/>
              </w:rPr>
              <w:t>9</w:t>
            </w:r>
            <w:r>
              <w:rPr>
                <w:rFonts w:ascii="Times New Roman" w:hAnsi="Times New Roman"/>
                <w:szCs w:val="28"/>
              </w:rPr>
              <w:t xml:space="preserve">. </w:t>
            </w:r>
            <w:r>
              <w:rPr>
                <w:rFonts w:ascii="Times New Roman" w:hAnsi="Times New Roman"/>
                <w:szCs w:val="28"/>
              </w:rPr>
              <w:t>联系方式</w:t>
            </w:r>
            <w:r>
              <w:tab/>
            </w:r>
            <w:r>
              <w:fldChar w:fldCharType="begin"/>
            </w:r>
            <w:r>
              <w:instrText xml:space="preserve"> PAGEREF _Toc12024 \h </w:instrText>
            </w:r>
            <w:r>
              <w:fldChar w:fldCharType="separate"/>
            </w:r>
            <w:r>
              <w:t>3</w:t>
            </w:r>
            <w:r>
              <w:fldChar w:fldCharType="end"/>
            </w:r>
          </w:hyperlink>
        </w:p>
        <w:p w:rsidR="00D300E1" w:rsidRDefault="0019536A">
          <w:pPr>
            <w:pStyle w:val="10"/>
            <w:tabs>
              <w:tab w:val="right" w:leader="dot" w:pos="8306"/>
            </w:tabs>
          </w:pPr>
          <w:hyperlink w:anchor="_Toc17411" w:history="1">
            <w:r>
              <w:rPr>
                <w:rFonts w:hint="eastAsia"/>
              </w:rPr>
              <w:t>第二章</w:t>
            </w:r>
            <w:r>
              <w:rPr>
                <w:rFonts w:hint="eastAsia"/>
              </w:rPr>
              <w:t xml:space="preserve">  </w:t>
            </w:r>
            <w:r>
              <w:rPr>
                <w:rFonts w:hint="eastAsia"/>
              </w:rPr>
              <w:t>投标人须知</w:t>
            </w:r>
            <w:r>
              <w:tab/>
            </w:r>
            <w:r>
              <w:fldChar w:fldCharType="begin"/>
            </w:r>
            <w:r>
              <w:instrText xml:space="preserve"> PAGEREF _Toc17411 \h </w:instrText>
            </w:r>
            <w:r>
              <w:fldChar w:fldCharType="separate"/>
            </w:r>
            <w:r>
              <w:t>5</w:t>
            </w:r>
            <w:r>
              <w:fldChar w:fldCharType="end"/>
            </w:r>
          </w:hyperlink>
        </w:p>
        <w:p w:rsidR="00D300E1" w:rsidRDefault="0019536A">
          <w:pPr>
            <w:pStyle w:val="21"/>
            <w:tabs>
              <w:tab w:val="right" w:leader="dot" w:pos="8306"/>
            </w:tabs>
          </w:pPr>
          <w:hyperlink w:anchor="_Toc20751" w:history="1">
            <w:r>
              <w:rPr>
                <w:rFonts w:ascii="黑体" w:hAnsi="黑体" w:hint="eastAsia"/>
              </w:rPr>
              <w:t>否决投标的情形</w:t>
            </w:r>
            <w:r>
              <w:tab/>
            </w:r>
            <w:r>
              <w:fldChar w:fldCharType="begin"/>
            </w:r>
            <w:r>
              <w:instrText xml:space="preserve"> PAGEREF _Toc20751 \h </w:instrText>
            </w:r>
            <w:r>
              <w:fldChar w:fldCharType="separate"/>
            </w:r>
            <w:r>
              <w:t>5</w:t>
            </w:r>
            <w:r>
              <w:fldChar w:fldCharType="end"/>
            </w:r>
          </w:hyperlink>
        </w:p>
        <w:p w:rsidR="00D300E1" w:rsidRDefault="0019536A">
          <w:pPr>
            <w:pStyle w:val="21"/>
            <w:tabs>
              <w:tab w:val="right" w:leader="dot" w:pos="8306"/>
            </w:tabs>
          </w:pPr>
          <w:hyperlink w:anchor="_Toc11347" w:history="1">
            <w:r>
              <w:rPr>
                <w:rFonts w:hint="eastAsia"/>
                <w:szCs w:val="28"/>
              </w:rPr>
              <w:t>投标人须知前附表</w:t>
            </w:r>
            <w:r>
              <w:tab/>
            </w:r>
            <w:r>
              <w:fldChar w:fldCharType="begin"/>
            </w:r>
            <w:r>
              <w:instrText xml:space="preserve"> PAGEREF _Toc11347 \h </w:instrText>
            </w:r>
            <w:r>
              <w:fldChar w:fldCharType="separate"/>
            </w:r>
            <w:r>
              <w:t>7</w:t>
            </w:r>
            <w:r>
              <w:fldChar w:fldCharType="end"/>
            </w:r>
          </w:hyperlink>
        </w:p>
        <w:p w:rsidR="00D300E1" w:rsidRDefault="0019536A">
          <w:pPr>
            <w:pStyle w:val="21"/>
            <w:tabs>
              <w:tab w:val="right" w:leader="dot" w:pos="8306"/>
            </w:tabs>
          </w:pPr>
          <w:hyperlink w:anchor="_Toc7805" w:history="1">
            <w:r>
              <w:rPr>
                <w:szCs w:val="28"/>
              </w:rPr>
              <w:t>投标人须知正文部分</w:t>
            </w:r>
            <w:r>
              <w:tab/>
            </w:r>
            <w:r>
              <w:fldChar w:fldCharType="begin"/>
            </w:r>
            <w:r>
              <w:instrText xml:space="preserve"> PAGEREF _Toc7805 \h </w:instrText>
            </w:r>
            <w:r>
              <w:fldChar w:fldCharType="separate"/>
            </w:r>
            <w:r>
              <w:t>16</w:t>
            </w:r>
            <w:r>
              <w:fldChar w:fldCharType="end"/>
            </w:r>
          </w:hyperlink>
        </w:p>
        <w:p w:rsidR="00D300E1" w:rsidRDefault="0019536A">
          <w:pPr>
            <w:pStyle w:val="21"/>
            <w:tabs>
              <w:tab w:val="right" w:leader="dot" w:pos="8306"/>
            </w:tabs>
          </w:pPr>
          <w:hyperlink w:anchor="_Toc23183" w:history="1">
            <w:r>
              <w:rPr>
                <w:rFonts w:ascii="黑体" w:hAnsi="黑体"/>
              </w:rPr>
              <w:t xml:space="preserve">1.1 </w:t>
            </w:r>
            <w:r>
              <w:rPr>
                <w:rFonts w:ascii="黑体" w:hAnsi="黑体"/>
              </w:rPr>
              <w:t>项目概况</w:t>
            </w:r>
            <w:r>
              <w:tab/>
            </w:r>
            <w:r>
              <w:fldChar w:fldCharType="begin"/>
            </w:r>
            <w:r>
              <w:instrText xml:space="preserve"> PAGEREF _Toc23183 \h </w:instrText>
            </w:r>
            <w:r>
              <w:fldChar w:fldCharType="separate"/>
            </w:r>
            <w:r>
              <w:t>16</w:t>
            </w:r>
            <w:r>
              <w:fldChar w:fldCharType="end"/>
            </w:r>
          </w:hyperlink>
        </w:p>
        <w:p w:rsidR="00D300E1" w:rsidRDefault="0019536A">
          <w:pPr>
            <w:pStyle w:val="21"/>
            <w:tabs>
              <w:tab w:val="right" w:leader="dot" w:pos="8306"/>
            </w:tabs>
          </w:pPr>
          <w:hyperlink w:anchor="_Toc21335" w:history="1">
            <w:r>
              <w:rPr>
                <w:rFonts w:ascii="黑体" w:hAnsi="黑体"/>
              </w:rPr>
              <w:t xml:space="preserve">1.2 </w:t>
            </w:r>
            <w:r>
              <w:rPr>
                <w:rFonts w:ascii="黑体" w:hAnsi="黑体"/>
              </w:rPr>
              <w:t>项目的资金来源和落实情况</w:t>
            </w:r>
            <w:r>
              <w:tab/>
            </w:r>
            <w:r>
              <w:fldChar w:fldCharType="begin"/>
            </w:r>
            <w:r>
              <w:instrText xml:space="preserve"> PAGEREF _Toc21335 \h </w:instrText>
            </w:r>
            <w:r>
              <w:fldChar w:fldCharType="separate"/>
            </w:r>
            <w:r>
              <w:t>16</w:t>
            </w:r>
            <w:r>
              <w:fldChar w:fldCharType="end"/>
            </w:r>
          </w:hyperlink>
        </w:p>
        <w:p w:rsidR="00D300E1" w:rsidRDefault="0019536A">
          <w:pPr>
            <w:pStyle w:val="21"/>
            <w:tabs>
              <w:tab w:val="right" w:leader="dot" w:pos="8306"/>
            </w:tabs>
          </w:pPr>
          <w:hyperlink w:anchor="_Toc29691" w:history="1">
            <w:r>
              <w:rPr>
                <w:rFonts w:ascii="黑体" w:hAnsi="黑体"/>
              </w:rPr>
              <w:t xml:space="preserve">1.3 </w:t>
            </w:r>
            <w:r>
              <w:rPr>
                <w:rFonts w:ascii="黑体" w:hAnsi="黑体"/>
              </w:rPr>
              <w:t>招标范围、计划工期和质量标准</w:t>
            </w:r>
            <w:r>
              <w:tab/>
            </w:r>
            <w:r>
              <w:fldChar w:fldCharType="begin"/>
            </w:r>
            <w:r>
              <w:instrText xml:space="preserve"> PAGEREF _Toc29691 \h </w:instrText>
            </w:r>
            <w:r>
              <w:fldChar w:fldCharType="separate"/>
            </w:r>
            <w:r>
              <w:t>16</w:t>
            </w:r>
            <w:r>
              <w:fldChar w:fldCharType="end"/>
            </w:r>
          </w:hyperlink>
        </w:p>
        <w:p w:rsidR="00D300E1" w:rsidRDefault="0019536A">
          <w:pPr>
            <w:pStyle w:val="21"/>
            <w:tabs>
              <w:tab w:val="right" w:leader="dot" w:pos="8306"/>
            </w:tabs>
          </w:pPr>
          <w:hyperlink w:anchor="_Toc31560" w:history="1">
            <w:r>
              <w:rPr>
                <w:rFonts w:ascii="黑体" w:hAnsi="黑体"/>
              </w:rPr>
              <w:t xml:space="preserve">1.4 </w:t>
            </w:r>
            <w:r>
              <w:rPr>
                <w:rFonts w:ascii="黑体" w:hAnsi="黑体"/>
              </w:rPr>
              <w:t>投标人资格要求（适用于已进行资格预审的）</w:t>
            </w:r>
            <w:r>
              <w:tab/>
            </w:r>
            <w:r>
              <w:fldChar w:fldCharType="begin"/>
            </w:r>
            <w:r>
              <w:instrText xml:space="preserve"> PAGEREF _Toc31560 \h </w:instrText>
            </w:r>
            <w:r>
              <w:fldChar w:fldCharType="separate"/>
            </w:r>
            <w:r>
              <w:t>16</w:t>
            </w:r>
            <w:r>
              <w:fldChar w:fldCharType="end"/>
            </w:r>
          </w:hyperlink>
        </w:p>
        <w:p w:rsidR="00D300E1" w:rsidRDefault="0019536A">
          <w:pPr>
            <w:pStyle w:val="21"/>
            <w:tabs>
              <w:tab w:val="right" w:leader="dot" w:pos="8306"/>
            </w:tabs>
          </w:pPr>
          <w:hyperlink w:anchor="_Toc19238" w:history="1">
            <w:r>
              <w:rPr>
                <w:rFonts w:ascii="黑体" w:hAnsi="黑体"/>
              </w:rPr>
              <w:t xml:space="preserve">1.4 </w:t>
            </w:r>
            <w:r>
              <w:rPr>
                <w:rFonts w:ascii="黑体" w:hAnsi="黑体"/>
              </w:rPr>
              <w:t>投标人资格要求（适用于资格</w:t>
            </w:r>
            <w:r>
              <w:rPr>
                <w:rFonts w:ascii="黑体" w:hAnsi="黑体" w:hint="eastAsia"/>
              </w:rPr>
              <w:t>后</w:t>
            </w:r>
            <w:r>
              <w:rPr>
                <w:rFonts w:ascii="黑体" w:hAnsi="黑体"/>
              </w:rPr>
              <w:t>审的）</w:t>
            </w:r>
            <w:r>
              <w:tab/>
            </w:r>
            <w:r>
              <w:fldChar w:fldCharType="begin"/>
            </w:r>
            <w:r>
              <w:instrText xml:space="preserve"> PAGER</w:instrText>
            </w:r>
            <w:r>
              <w:instrText xml:space="preserve">EF _Toc19238 \h </w:instrText>
            </w:r>
            <w:r>
              <w:fldChar w:fldCharType="separate"/>
            </w:r>
            <w:r>
              <w:t>16</w:t>
            </w:r>
            <w:r>
              <w:fldChar w:fldCharType="end"/>
            </w:r>
          </w:hyperlink>
        </w:p>
        <w:p w:rsidR="00D300E1" w:rsidRDefault="0019536A">
          <w:pPr>
            <w:pStyle w:val="21"/>
            <w:tabs>
              <w:tab w:val="right" w:leader="dot" w:pos="8306"/>
            </w:tabs>
          </w:pPr>
          <w:hyperlink w:anchor="_Toc1522" w:history="1">
            <w:r>
              <w:rPr>
                <w:rFonts w:ascii="黑体" w:hAnsi="黑体"/>
              </w:rPr>
              <w:t xml:space="preserve">1.5 </w:t>
            </w:r>
            <w:r>
              <w:rPr>
                <w:rFonts w:ascii="黑体" w:hAnsi="黑体"/>
              </w:rPr>
              <w:t>费用承担和设计成果补偿</w:t>
            </w:r>
            <w:r>
              <w:tab/>
            </w:r>
            <w:r>
              <w:fldChar w:fldCharType="begin"/>
            </w:r>
            <w:r>
              <w:instrText xml:space="preserve"> PAGEREF _Toc1522 \h </w:instrText>
            </w:r>
            <w:r>
              <w:fldChar w:fldCharType="separate"/>
            </w:r>
            <w:r>
              <w:t>17</w:t>
            </w:r>
            <w:r>
              <w:fldChar w:fldCharType="end"/>
            </w:r>
          </w:hyperlink>
        </w:p>
        <w:p w:rsidR="00D300E1" w:rsidRDefault="0019536A">
          <w:pPr>
            <w:pStyle w:val="21"/>
            <w:tabs>
              <w:tab w:val="right" w:leader="dot" w:pos="8306"/>
            </w:tabs>
          </w:pPr>
          <w:hyperlink w:anchor="_Toc842" w:history="1">
            <w:r>
              <w:rPr>
                <w:rFonts w:ascii="黑体" w:hAnsi="黑体"/>
              </w:rPr>
              <w:t xml:space="preserve">1.6 </w:t>
            </w:r>
            <w:r>
              <w:rPr>
                <w:rFonts w:ascii="黑体" w:hAnsi="黑体"/>
              </w:rPr>
              <w:t>保密</w:t>
            </w:r>
            <w:r>
              <w:tab/>
            </w:r>
            <w:r>
              <w:fldChar w:fldCharType="begin"/>
            </w:r>
            <w:r>
              <w:instrText xml:space="preserve"> PAGEREF _To</w:instrText>
            </w:r>
            <w:r>
              <w:instrText xml:space="preserve">c842 \h </w:instrText>
            </w:r>
            <w:r>
              <w:fldChar w:fldCharType="separate"/>
            </w:r>
            <w:r>
              <w:t>18</w:t>
            </w:r>
            <w:r>
              <w:fldChar w:fldCharType="end"/>
            </w:r>
          </w:hyperlink>
        </w:p>
        <w:p w:rsidR="00D300E1" w:rsidRDefault="0019536A">
          <w:pPr>
            <w:pStyle w:val="21"/>
            <w:tabs>
              <w:tab w:val="right" w:leader="dot" w:pos="8306"/>
            </w:tabs>
          </w:pPr>
          <w:hyperlink w:anchor="_Toc15165" w:history="1">
            <w:r>
              <w:rPr>
                <w:rFonts w:ascii="黑体" w:hAnsi="黑体"/>
              </w:rPr>
              <w:t xml:space="preserve">1.7 </w:t>
            </w:r>
            <w:r>
              <w:rPr>
                <w:rFonts w:ascii="黑体" w:hAnsi="黑体"/>
              </w:rPr>
              <w:t>语言文字</w:t>
            </w:r>
            <w:r>
              <w:tab/>
            </w:r>
            <w:r>
              <w:fldChar w:fldCharType="begin"/>
            </w:r>
            <w:r>
              <w:instrText xml:space="preserve"> PAGEREF _Toc15165 \h </w:instrText>
            </w:r>
            <w:r>
              <w:fldChar w:fldCharType="separate"/>
            </w:r>
            <w:r>
              <w:t>18</w:t>
            </w:r>
            <w:r>
              <w:fldChar w:fldCharType="end"/>
            </w:r>
          </w:hyperlink>
        </w:p>
        <w:p w:rsidR="00D300E1" w:rsidRDefault="0019536A">
          <w:pPr>
            <w:pStyle w:val="21"/>
            <w:tabs>
              <w:tab w:val="right" w:leader="dot" w:pos="8306"/>
            </w:tabs>
          </w:pPr>
          <w:hyperlink w:anchor="_Toc6116" w:history="1">
            <w:r>
              <w:rPr>
                <w:rFonts w:ascii="黑体" w:hAnsi="黑体"/>
              </w:rPr>
              <w:t xml:space="preserve">1.8 </w:t>
            </w:r>
            <w:r>
              <w:rPr>
                <w:rFonts w:ascii="黑体" w:hAnsi="黑体"/>
              </w:rPr>
              <w:t>计量单位</w:t>
            </w:r>
            <w:r>
              <w:tab/>
            </w:r>
            <w:r>
              <w:fldChar w:fldCharType="begin"/>
            </w:r>
            <w:r>
              <w:instrText xml:space="preserve"> PAGEREF _Toc6116 \h </w:instrText>
            </w:r>
            <w:r>
              <w:fldChar w:fldCharType="separate"/>
            </w:r>
            <w:r>
              <w:t>18</w:t>
            </w:r>
            <w:r>
              <w:fldChar w:fldCharType="end"/>
            </w:r>
          </w:hyperlink>
        </w:p>
        <w:p w:rsidR="00D300E1" w:rsidRDefault="0019536A">
          <w:pPr>
            <w:pStyle w:val="21"/>
            <w:tabs>
              <w:tab w:val="right" w:leader="dot" w:pos="8306"/>
            </w:tabs>
          </w:pPr>
          <w:hyperlink w:anchor="_Toc30493" w:history="1">
            <w:r>
              <w:rPr>
                <w:rFonts w:ascii="黑体" w:hAnsi="黑体"/>
              </w:rPr>
              <w:t xml:space="preserve">1.9 </w:t>
            </w:r>
            <w:r>
              <w:rPr>
                <w:rFonts w:ascii="黑体" w:hAnsi="黑体"/>
              </w:rPr>
              <w:t>踏勘现场</w:t>
            </w:r>
            <w:r>
              <w:tab/>
            </w:r>
            <w:r>
              <w:fldChar w:fldCharType="begin"/>
            </w:r>
            <w:r>
              <w:instrText xml:space="preserve"> PAGEREF _Toc30493 \h </w:instrText>
            </w:r>
            <w:r>
              <w:fldChar w:fldCharType="separate"/>
            </w:r>
            <w:r>
              <w:t>18</w:t>
            </w:r>
            <w:r>
              <w:fldChar w:fldCharType="end"/>
            </w:r>
          </w:hyperlink>
        </w:p>
        <w:p w:rsidR="00D300E1" w:rsidRDefault="0019536A">
          <w:pPr>
            <w:pStyle w:val="21"/>
            <w:tabs>
              <w:tab w:val="right" w:leader="dot" w:pos="8306"/>
            </w:tabs>
          </w:pPr>
          <w:hyperlink w:anchor="_Toc12761" w:history="1">
            <w:r>
              <w:rPr>
                <w:rFonts w:ascii="黑体" w:hAnsi="黑体" w:hint="eastAsia"/>
              </w:rPr>
              <w:t xml:space="preserve">1.10 </w:t>
            </w:r>
            <w:r>
              <w:rPr>
                <w:rFonts w:ascii="黑体" w:hAnsi="黑体" w:hint="eastAsia"/>
              </w:rPr>
              <w:t>答疑会</w:t>
            </w:r>
            <w:r>
              <w:tab/>
            </w:r>
            <w:r>
              <w:fldChar w:fldCharType="begin"/>
            </w:r>
            <w:r>
              <w:instrText xml:space="preserve"> PAGEREF _Toc12761 \h </w:instrText>
            </w:r>
            <w:r>
              <w:fldChar w:fldCharType="separate"/>
            </w:r>
            <w:r>
              <w:t>18</w:t>
            </w:r>
            <w:r>
              <w:fldChar w:fldCharType="end"/>
            </w:r>
          </w:hyperlink>
        </w:p>
        <w:p w:rsidR="00D300E1" w:rsidRDefault="0019536A">
          <w:pPr>
            <w:pStyle w:val="21"/>
            <w:tabs>
              <w:tab w:val="right" w:leader="dot" w:pos="8306"/>
            </w:tabs>
          </w:pPr>
          <w:hyperlink w:anchor="_Toc4253" w:history="1">
            <w:r>
              <w:rPr>
                <w:rFonts w:ascii="黑体" w:hAnsi="黑体"/>
              </w:rPr>
              <w:t xml:space="preserve">1.11 </w:t>
            </w:r>
            <w:r>
              <w:rPr>
                <w:rFonts w:ascii="黑体" w:hAnsi="黑体"/>
              </w:rPr>
              <w:t>分包</w:t>
            </w:r>
            <w:r>
              <w:tab/>
            </w:r>
            <w:r>
              <w:fldChar w:fldCharType="begin"/>
            </w:r>
            <w:r>
              <w:instrText xml:space="preserve"> PAGEREF _Toc4253 \h </w:instrText>
            </w:r>
            <w:r>
              <w:fldChar w:fldCharType="separate"/>
            </w:r>
            <w:r>
              <w:t>18</w:t>
            </w:r>
            <w:r>
              <w:fldChar w:fldCharType="end"/>
            </w:r>
          </w:hyperlink>
        </w:p>
        <w:p w:rsidR="00D300E1" w:rsidRDefault="0019536A">
          <w:pPr>
            <w:pStyle w:val="21"/>
            <w:tabs>
              <w:tab w:val="right" w:leader="dot" w:pos="8306"/>
            </w:tabs>
          </w:pPr>
          <w:hyperlink w:anchor="_Toc16092" w:history="1">
            <w:r>
              <w:rPr>
                <w:rFonts w:ascii="黑体" w:hAnsi="黑体"/>
              </w:rPr>
              <w:t xml:space="preserve">1.12 </w:t>
            </w:r>
            <w:r>
              <w:rPr>
                <w:rFonts w:ascii="黑体" w:hAnsi="黑体"/>
              </w:rPr>
              <w:t>偏离</w:t>
            </w:r>
            <w:r>
              <w:tab/>
            </w:r>
            <w:r>
              <w:fldChar w:fldCharType="begin"/>
            </w:r>
            <w:r>
              <w:instrText xml:space="preserve"> PAGEREF _Toc16092 \h </w:instrText>
            </w:r>
            <w:r>
              <w:fldChar w:fldCharType="separate"/>
            </w:r>
            <w:r>
              <w:t>18</w:t>
            </w:r>
            <w:r>
              <w:fldChar w:fldCharType="end"/>
            </w:r>
          </w:hyperlink>
        </w:p>
        <w:p w:rsidR="00D300E1" w:rsidRDefault="0019536A">
          <w:pPr>
            <w:pStyle w:val="21"/>
            <w:tabs>
              <w:tab w:val="right" w:leader="dot" w:pos="8306"/>
            </w:tabs>
          </w:pPr>
          <w:hyperlink w:anchor="_Toc11823" w:history="1">
            <w:r>
              <w:rPr>
                <w:rFonts w:ascii="黑体" w:hAnsi="黑体"/>
              </w:rPr>
              <w:t xml:space="preserve">2.1 </w:t>
            </w:r>
            <w:r>
              <w:rPr>
                <w:rFonts w:ascii="黑体" w:hAnsi="黑体"/>
              </w:rPr>
              <w:t>招标文件的组成</w:t>
            </w:r>
            <w:r>
              <w:tab/>
            </w:r>
            <w:r>
              <w:fldChar w:fldCharType="begin"/>
            </w:r>
            <w:r>
              <w:instrText xml:space="preserve"> PAGEREF _Toc11823 \h </w:instrText>
            </w:r>
            <w:r>
              <w:fldChar w:fldCharType="separate"/>
            </w:r>
            <w:r>
              <w:t>19</w:t>
            </w:r>
            <w:r>
              <w:fldChar w:fldCharType="end"/>
            </w:r>
          </w:hyperlink>
        </w:p>
        <w:p w:rsidR="00D300E1" w:rsidRDefault="0019536A">
          <w:pPr>
            <w:pStyle w:val="21"/>
            <w:tabs>
              <w:tab w:val="right" w:leader="dot" w:pos="8306"/>
            </w:tabs>
          </w:pPr>
          <w:hyperlink w:anchor="_Toc9461" w:history="1">
            <w:r>
              <w:rPr>
                <w:rFonts w:ascii="黑体" w:hAnsi="黑体"/>
              </w:rPr>
              <w:t xml:space="preserve">2.2 </w:t>
            </w:r>
            <w:r>
              <w:rPr>
                <w:rFonts w:ascii="黑体" w:hAnsi="黑体"/>
              </w:rPr>
              <w:t>招标文件的澄清</w:t>
            </w:r>
            <w:r>
              <w:tab/>
            </w:r>
            <w:r>
              <w:fldChar w:fldCharType="begin"/>
            </w:r>
            <w:r>
              <w:instrText xml:space="preserve"> PAGEREF _Toc9461 \h </w:instrText>
            </w:r>
            <w:r>
              <w:fldChar w:fldCharType="separate"/>
            </w:r>
            <w:r>
              <w:t>19</w:t>
            </w:r>
            <w:r>
              <w:fldChar w:fldCharType="end"/>
            </w:r>
          </w:hyperlink>
        </w:p>
        <w:p w:rsidR="00D300E1" w:rsidRDefault="0019536A">
          <w:pPr>
            <w:pStyle w:val="21"/>
            <w:tabs>
              <w:tab w:val="right" w:leader="dot" w:pos="8306"/>
            </w:tabs>
          </w:pPr>
          <w:hyperlink w:anchor="_Toc6546" w:history="1">
            <w:r>
              <w:rPr>
                <w:rFonts w:ascii="黑体" w:hAnsi="黑体"/>
              </w:rPr>
              <w:t xml:space="preserve">2.3 </w:t>
            </w:r>
            <w:r>
              <w:rPr>
                <w:rFonts w:ascii="黑体" w:hAnsi="黑体"/>
              </w:rPr>
              <w:t>招标文件的修改</w:t>
            </w:r>
            <w:r>
              <w:tab/>
            </w:r>
            <w:r>
              <w:fldChar w:fldCharType="begin"/>
            </w:r>
            <w:r>
              <w:instrText xml:space="preserve"> PAGEREF _Toc6546 \h </w:instrText>
            </w:r>
            <w:r>
              <w:fldChar w:fldCharType="separate"/>
            </w:r>
            <w:r>
              <w:t>19</w:t>
            </w:r>
            <w:r>
              <w:fldChar w:fldCharType="end"/>
            </w:r>
          </w:hyperlink>
        </w:p>
        <w:p w:rsidR="00D300E1" w:rsidRDefault="0019536A">
          <w:pPr>
            <w:pStyle w:val="21"/>
            <w:tabs>
              <w:tab w:val="right" w:leader="dot" w:pos="8306"/>
            </w:tabs>
          </w:pPr>
          <w:hyperlink w:anchor="_Toc31580" w:history="1">
            <w:r>
              <w:rPr>
                <w:rFonts w:ascii="黑体" w:hAnsi="黑体"/>
              </w:rPr>
              <w:t xml:space="preserve">2.4 </w:t>
            </w:r>
            <w:r>
              <w:rPr>
                <w:rFonts w:ascii="黑体" w:hAnsi="黑体"/>
              </w:rPr>
              <w:t>招标文件的异议</w:t>
            </w:r>
            <w:r>
              <w:tab/>
            </w:r>
            <w:r>
              <w:fldChar w:fldCharType="begin"/>
            </w:r>
            <w:r>
              <w:instrText xml:space="preserve"> PAGEREF _Toc31580 \h </w:instrText>
            </w:r>
            <w:r>
              <w:fldChar w:fldCharType="separate"/>
            </w:r>
            <w:r>
              <w:t>20</w:t>
            </w:r>
            <w:r>
              <w:fldChar w:fldCharType="end"/>
            </w:r>
          </w:hyperlink>
        </w:p>
        <w:p w:rsidR="00D300E1" w:rsidRDefault="0019536A">
          <w:pPr>
            <w:pStyle w:val="21"/>
            <w:tabs>
              <w:tab w:val="right" w:leader="dot" w:pos="8306"/>
            </w:tabs>
          </w:pPr>
          <w:hyperlink w:anchor="_Toc30668" w:history="1">
            <w:r>
              <w:rPr>
                <w:rFonts w:ascii="黑体" w:hAnsi="黑体"/>
              </w:rPr>
              <w:t xml:space="preserve">3.1 </w:t>
            </w:r>
            <w:r>
              <w:rPr>
                <w:rFonts w:ascii="黑体" w:hAnsi="黑体"/>
              </w:rPr>
              <w:t>投标文件的组成</w:t>
            </w:r>
            <w:r>
              <w:tab/>
            </w:r>
            <w:r>
              <w:fldChar w:fldCharType="begin"/>
            </w:r>
            <w:r>
              <w:instrText xml:space="preserve"> PAGEREF _Toc30668 \h </w:instrText>
            </w:r>
            <w:r>
              <w:fldChar w:fldCharType="separate"/>
            </w:r>
            <w:r>
              <w:t>20</w:t>
            </w:r>
            <w:r>
              <w:fldChar w:fldCharType="end"/>
            </w:r>
          </w:hyperlink>
        </w:p>
        <w:p w:rsidR="00D300E1" w:rsidRDefault="0019536A">
          <w:pPr>
            <w:pStyle w:val="21"/>
            <w:tabs>
              <w:tab w:val="right" w:leader="dot" w:pos="8306"/>
            </w:tabs>
          </w:pPr>
          <w:hyperlink w:anchor="_Toc11784" w:history="1">
            <w:r>
              <w:rPr>
                <w:rFonts w:ascii="黑体" w:hAnsi="黑体"/>
              </w:rPr>
              <w:t xml:space="preserve">3.2 </w:t>
            </w:r>
            <w:r>
              <w:rPr>
                <w:rFonts w:ascii="黑体" w:hAnsi="黑体"/>
              </w:rPr>
              <w:t>投标报价</w:t>
            </w:r>
            <w:r>
              <w:tab/>
            </w:r>
            <w:r>
              <w:fldChar w:fldCharType="begin"/>
            </w:r>
            <w:r>
              <w:instrText xml:space="preserve"> PAGEREF _Toc11784 \h </w:instrText>
            </w:r>
            <w:r>
              <w:fldChar w:fldCharType="separate"/>
            </w:r>
            <w:r>
              <w:t>21</w:t>
            </w:r>
            <w:r>
              <w:fldChar w:fldCharType="end"/>
            </w:r>
          </w:hyperlink>
        </w:p>
        <w:p w:rsidR="00D300E1" w:rsidRDefault="0019536A">
          <w:pPr>
            <w:pStyle w:val="21"/>
            <w:tabs>
              <w:tab w:val="right" w:leader="dot" w:pos="8306"/>
            </w:tabs>
          </w:pPr>
          <w:hyperlink w:anchor="_Toc11379" w:history="1">
            <w:r>
              <w:rPr>
                <w:rFonts w:ascii="黑体" w:hAnsi="黑体"/>
              </w:rPr>
              <w:t xml:space="preserve">3.3 </w:t>
            </w:r>
            <w:r>
              <w:rPr>
                <w:rFonts w:ascii="黑体" w:hAnsi="黑体"/>
              </w:rPr>
              <w:t>投标有效期</w:t>
            </w:r>
            <w:r>
              <w:tab/>
            </w:r>
            <w:r>
              <w:fldChar w:fldCharType="begin"/>
            </w:r>
            <w:r>
              <w:instrText xml:space="preserve"> PAGEREF _Toc11379 \h </w:instrText>
            </w:r>
            <w:r>
              <w:fldChar w:fldCharType="separate"/>
            </w:r>
            <w:r>
              <w:t>21</w:t>
            </w:r>
            <w:r>
              <w:fldChar w:fldCharType="end"/>
            </w:r>
          </w:hyperlink>
        </w:p>
        <w:p w:rsidR="00D300E1" w:rsidRDefault="0019536A">
          <w:pPr>
            <w:pStyle w:val="21"/>
            <w:tabs>
              <w:tab w:val="right" w:leader="dot" w:pos="8306"/>
            </w:tabs>
          </w:pPr>
          <w:hyperlink w:anchor="_Toc16988" w:history="1">
            <w:r>
              <w:rPr>
                <w:rFonts w:ascii="黑体" w:hAnsi="黑体"/>
              </w:rPr>
              <w:t xml:space="preserve">3.4 </w:t>
            </w:r>
            <w:r>
              <w:rPr>
                <w:rFonts w:ascii="黑体" w:hAnsi="黑体"/>
              </w:rPr>
              <w:t>投标保证金</w:t>
            </w:r>
            <w:r>
              <w:tab/>
            </w:r>
            <w:r>
              <w:fldChar w:fldCharType="begin"/>
            </w:r>
            <w:r>
              <w:instrText xml:space="preserve"> PAGEREF _Toc16988 \h </w:instrText>
            </w:r>
            <w:r>
              <w:fldChar w:fldCharType="separate"/>
            </w:r>
            <w:r>
              <w:t>21</w:t>
            </w:r>
            <w:r>
              <w:fldChar w:fldCharType="end"/>
            </w:r>
          </w:hyperlink>
        </w:p>
        <w:p w:rsidR="00D300E1" w:rsidRDefault="0019536A">
          <w:pPr>
            <w:pStyle w:val="21"/>
            <w:tabs>
              <w:tab w:val="right" w:leader="dot" w:pos="8306"/>
            </w:tabs>
          </w:pPr>
          <w:hyperlink w:anchor="_Toc17941" w:history="1">
            <w:r>
              <w:rPr>
                <w:rFonts w:ascii="黑体" w:hAnsi="黑体"/>
              </w:rPr>
              <w:t xml:space="preserve">3.5 </w:t>
            </w:r>
            <w:r>
              <w:rPr>
                <w:rFonts w:ascii="黑体" w:hAnsi="黑体"/>
              </w:rPr>
              <w:t>资格审查资料（适用于已进行资格预审的）</w:t>
            </w:r>
            <w:r>
              <w:tab/>
            </w:r>
            <w:r>
              <w:fldChar w:fldCharType="begin"/>
            </w:r>
            <w:r>
              <w:instrText xml:space="preserve"> PAGEREF _Toc17941 \h </w:instrText>
            </w:r>
            <w:r>
              <w:fldChar w:fldCharType="separate"/>
            </w:r>
            <w:r>
              <w:t>22</w:t>
            </w:r>
            <w:r>
              <w:fldChar w:fldCharType="end"/>
            </w:r>
          </w:hyperlink>
        </w:p>
        <w:p w:rsidR="00D300E1" w:rsidRDefault="0019536A">
          <w:pPr>
            <w:pStyle w:val="21"/>
            <w:tabs>
              <w:tab w:val="right" w:leader="dot" w:pos="8306"/>
            </w:tabs>
          </w:pPr>
          <w:hyperlink w:anchor="_Toc16319" w:history="1">
            <w:r>
              <w:rPr>
                <w:rFonts w:ascii="黑体" w:hAnsi="黑体"/>
              </w:rPr>
              <w:t xml:space="preserve">3.5 </w:t>
            </w:r>
            <w:r>
              <w:rPr>
                <w:rFonts w:ascii="黑体" w:hAnsi="黑体"/>
              </w:rPr>
              <w:t>资格审查资料（适用于资格</w:t>
            </w:r>
            <w:r>
              <w:rPr>
                <w:rFonts w:ascii="黑体" w:hAnsi="黑体" w:hint="eastAsia"/>
              </w:rPr>
              <w:t>后</w:t>
            </w:r>
            <w:r>
              <w:rPr>
                <w:rFonts w:ascii="黑体" w:hAnsi="黑体"/>
              </w:rPr>
              <w:t>审的）</w:t>
            </w:r>
            <w:r>
              <w:tab/>
            </w:r>
            <w:r>
              <w:fldChar w:fldCharType="begin"/>
            </w:r>
            <w:r>
              <w:instrText xml:space="preserve"> PAGEREF _Toc16319 \h </w:instrText>
            </w:r>
            <w:r>
              <w:fldChar w:fldCharType="separate"/>
            </w:r>
            <w:r>
              <w:t>23</w:t>
            </w:r>
            <w:r>
              <w:fldChar w:fldCharType="end"/>
            </w:r>
          </w:hyperlink>
        </w:p>
        <w:p w:rsidR="00D300E1" w:rsidRDefault="0019536A">
          <w:pPr>
            <w:pStyle w:val="21"/>
            <w:tabs>
              <w:tab w:val="right" w:leader="dot" w:pos="8306"/>
            </w:tabs>
          </w:pPr>
          <w:hyperlink w:anchor="_Toc1201" w:history="1">
            <w:r>
              <w:rPr>
                <w:rFonts w:ascii="黑体" w:hAnsi="黑体"/>
              </w:rPr>
              <w:t xml:space="preserve">3.6 </w:t>
            </w:r>
            <w:r>
              <w:rPr>
                <w:rFonts w:ascii="黑体" w:hAnsi="黑体"/>
              </w:rPr>
              <w:t>备选投标方案</w:t>
            </w:r>
            <w:r>
              <w:tab/>
            </w:r>
            <w:r>
              <w:fldChar w:fldCharType="begin"/>
            </w:r>
            <w:r>
              <w:instrText xml:space="preserve"> PAGEREF _Toc1201 </w:instrText>
            </w:r>
            <w:r>
              <w:instrText xml:space="preserve">\h </w:instrText>
            </w:r>
            <w:r>
              <w:fldChar w:fldCharType="separate"/>
            </w:r>
            <w:r>
              <w:t>23</w:t>
            </w:r>
            <w:r>
              <w:fldChar w:fldCharType="end"/>
            </w:r>
          </w:hyperlink>
        </w:p>
        <w:p w:rsidR="00D300E1" w:rsidRDefault="0019536A">
          <w:pPr>
            <w:pStyle w:val="21"/>
            <w:tabs>
              <w:tab w:val="right" w:leader="dot" w:pos="8306"/>
            </w:tabs>
          </w:pPr>
          <w:hyperlink w:anchor="_Toc7867" w:history="1">
            <w:r>
              <w:rPr>
                <w:rFonts w:ascii="黑体" w:hAnsi="黑体"/>
              </w:rPr>
              <w:t xml:space="preserve">3.7 </w:t>
            </w:r>
            <w:r>
              <w:rPr>
                <w:rFonts w:ascii="黑体" w:hAnsi="黑体"/>
              </w:rPr>
              <w:t>投标文件的编制</w:t>
            </w:r>
            <w:r>
              <w:tab/>
            </w:r>
            <w:r>
              <w:fldChar w:fldCharType="begin"/>
            </w:r>
            <w:r>
              <w:instrText xml:space="preserve"> PAGEREF _Toc7867 \h </w:instrText>
            </w:r>
            <w:r>
              <w:fldChar w:fldCharType="separate"/>
            </w:r>
            <w:r>
              <w:t>23</w:t>
            </w:r>
            <w:r>
              <w:fldChar w:fldCharType="end"/>
            </w:r>
          </w:hyperlink>
        </w:p>
        <w:p w:rsidR="00D300E1" w:rsidRDefault="0019536A">
          <w:pPr>
            <w:pStyle w:val="21"/>
            <w:tabs>
              <w:tab w:val="right" w:leader="dot" w:pos="8306"/>
            </w:tabs>
          </w:pPr>
          <w:hyperlink w:anchor="_Toc23019" w:history="1">
            <w:r>
              <w:rPr>
                <w:rFonts w:ascii="黑体" w:hAnsi="黑体" w:hint="eastAsia"/>
              </w:rPr>
              <w:t xml:space="preserve">4.1 </w:t>
            </w:r>
            <w:r>
              <w:rPr>
                <w:rFonts w:ascii="黑体" w:hAnsi="黑体" w:hint="eastAsia"/>
              </w:rPr>
              <w:t>投标文件的密封和标识</w:t>
            </w:r>
            <w:r>
              <w:tab/>
            </w:r>
            <w:r>
              <w:fldChar w:fldCharType="begin"/>
            </w:r>
            <w:r>
              <w:instrText xml:space="preserve"> PAGEREF _Toc23019 \h </w:instrText>
            </w:r>
            <w:r>
              <w:fldChar w:fldCharType="separate"/>
            </w:r>
            <w:r>
              <w:t>24</w:t>
            </w:r>
            <w:r>
              <w:fldChar w:fldCharType="end"/>
            </w:r>
          </w:hyperlink>
        </w:p>
        <w:p w:rsidR="00D300E1" w:rsidRDefault="0019536A">
          <w:pPr>
            <w:pStyle w:val="21"/>
            <w:tabs>
              <w:tab w:val="right" w:leader="dot" w:pos="8306"/>
            </w:tabs>
          </w:pPr>
          <w:hyperlink w:anchor="_Toc158" w:history="1">
            <w:r>
              <w:rPr>
                <w:rFonts w:ascii="黑体" w:hAnsi="黑体" w:hint="eastAsia"/>
              </w:rPr>
              <w:t xml:space="preserve">4.2 </w:t>
            </w:r>
            <w:r>
              <w:rPr>
                <w:rFonts w:ascii="黑体" w:hAnsi="黑体" w:hint="eastAsia"/>
              </w:rPr>
              <w:t>投标文件的递交</w:t>
            </w:r>
            <w:r>
              <w:tab/>
            </w:r>
            <w:r>
              <w:fldChar w:fldCharType="begin"/>
            </w:r>
            <w:r>
              <w:instrText xml:space="preserve"> PAGEREF _Toc158 \h </w:instrText>
            </w:r>
            <w:r>
              <w:fldChar w:fldCharType="separate"/>
            </w:r>
            <w:r>
              <w:t>24</w:t>
            </w:r>
            <w:r>
              <w:fldChar w:fldCharType="end"/>
            </w:r>
          </w:hyperlink>
        </w:p>
        <w:p w:rsidR="00D300E1" w:rsidRDefault="0019536A">
          <w:pPr>
            <w:pStyle w:val="21"/>
            <w:tabs>
              <w:tab w:val="right" w:leader="dot" w:pos="8306"/>
            </w:tabs>
          </w:pPr>
          <w:hyperlink w:anchor="_Toc26414" w:history="1">
            <w:r>
              <w:rPr>
                <w:rFonts w:ascii="黑体" w:hAnsi="黑体" w:hint="eastAsia"/>
              </w:rPr>
              <w:t xml:space="preserve">4.3 </w:t>
            </w:r>
            <w:r>
              <w:rPr>
                <w:rFonts w:ascii="黑体" w:hAnsi="黑体" w:hint="eastAsia"/>
              </w:rPr>
              <w:t>投标文件的修改与撤回</w:t>
            </w:r>
            <w:r>
              <w:tab/>
            </w:r>
            <w:r>
              <w:fldChar w:fldCharType="begin"/>
            </w:r>
            <w:r>
              <w:instrText xml:space="preserve"> PAGEREF _Toc26414 \h </w:instrText>
            </w:r>
            <w:r>
              <w:fldChar w:fldCharType="separate"/>
            </w:r>
            <w:r>
              <w:t>24</w:t>
            </w:r>
            <w:r>
              <w:fldChar w:fldCharType="end"/>
            </w:r>
          </w:hyperlink>
        </w:p>
        <w:p w:rsidR="00D300E1" w:rsidRDefault="0019536A">
          <w:pPr>
            <w:pStyle w:val="21"/>
            <w:tabs>
              <w:tab w:val="right" w:leader="dot" w:pos="8306"/>
            </w:tabs>
          </w:pPr>
          <w:hyperlink w:anchor="_Toc14642" w:history="1">
            <w:r>
              <w:rPr>
                <w:rFonts w:ascii="黑体" w:hAnsi="黑体" w:hint="eastAsia"/>
              </w:rPr>
              <w:t xml:space="preserve">5.3 </w:t>
            </w:r>
            <w:r>
              <w:rPr>
                <w:rFonts w:ascii="黑体" w:hAnsi="黑体" w:hint="eastAsia"/>
              </w:rPr>
              <w:t>开标异议</w:t>
            </w:r>
            <w:r>
              <w:tab/>
            </w:r>
            <w:r>
              <w:fldChar w:fldCharType="begin"/>
            </w:r>
            <w:r>
              <w:instrText xml:space="preserve"> PAGEREF _Toc14642 \h </w:instrText>
            </w:r>
            <w:r>
              <w:fldChar w:fldCharType="separate"/>
            </w:r>
            <w:r>
              <w:t>26</w:t>
            </w:r>
            <w:r>
              <w:fldChar w:fldCharType="end"/>
            </w:r>
          </w:hyperlink>
        </w:p>
        <w:p w:rsidR="00D300E1" w:rsidRDefault="0019536A">
          <w:pPr>
            <w:pStyle w:val="21"/>
            <w:tabs>
              <w:tab w:val="right" w:leader="dot" w:pos="8306"/>
            </w:tabs>
          </w:pPr>
          <w:hyperlink w:anchor="_Toc17227" w:history="1">
            <w:r>
              <w:rPr>
                <w:rFonts w:ascii="黑体" w:hAnsi="黑体"/>
              </w:rPr>
              <w:t>5.</w:t>
            </w:r>
            <w:r>
              <w:rPr>
                <w:rFonts w:ascii="黑体" w:hAnsi="黑体" w:hint="eastAsia"/>
              </w:rPr>
              <w:t xml:space="preserve">4 </w:t>
            </w:r>
            <w:r>
              <w:rPr>
                <w:rFonts w:ascii="黑体" w:hAnsi="黑体"/>
              </w:rPr>
              <w:t>特殊情况的处置</w:t>
            </w:r>
            <w:r>
              <w:tab/>
            </w:r>
            <w:r>
              <w:fldChar w:fldCharType="begin"/>
            </w:r>
            <w:r>
              <w:instrText xml:space="preserve"> PAGEREF _Toc17227 \h </w:instrText>
            </w:r>
            <w:r>
              <w:fldChar w:fldCharType="separate"/>
            </w:r>
            <w:r>
              <w:t>27</w:t>
            </w:r>
            <w:r>
              <w:fldChar w:fldCharType="end"/>
            </w:r>
          </w:hyperlink>
        </w:p>
        <w:p w:rsidR="00D300E1" w:rsidRDefault="0019536A">
          <w:pPr>
            <w:pStyle w:val="21"/>
            <w:tabs>
              <w:tab w:val="right" w:leader="dot" w:pos="8306"/>
            </w:tabs>
          </w:pPr>
          <w:hyperlink w:anchor="_Toc5581" w:history="1">
            <w:r>
              <w:rPr>
                <w:rFonts w:ascii="黑体" w:hAnsi="黑体"/>
              </w:rPr>
              <w:t xml:space="preserve">6.1 </w:t>
            </w:r>
            <w:r>
              <w:rPr>
                <w:rFonts w:ascii="黑体" w:hAnsi="黑体"/>
              </w:rPr>
              <w:t>评标委员会</w:t>
            </w:r>
            <w:r>
              <w:tab/>
            </w:r>
            <w:r>
              <w:fldChar w:fldCharType="begin"/>
            </w:r>
            <w:r>
              <w:instrText xml:space="preserve"> PAGEREF _Toc5581 \h </w:instrText>
            </w:r>
            <w:r>
              <w:fldChar w:fldCharType="separate"/>
            </w:r>
            <w:r>
              <w:t>27</w:t>
            </w:r>
            <w:r>
              <w:fldChar w:fldCharType="end"/>
            </w:r>
          </w:hyperlink>
        </w:p>
        <w:p w:rsidR="00D300E1" w:rsidRDefault="0019536A">
          <w:pPr>
            <w:pStyle w:val="21"/>
            <w:tabs>
              <w:tab w:val="right" w:leader="dot" w:pos="8306"/>
            </w:tabs>
          </w:pPr>
          <w:hyperlink w:anchor="_Toc24231" w:history="1">
            <w:r>
              <w:rPr>
                <w:rFonts w:ascii="黑体" w:hAnsi="黑体"/>
              </w:rPr>
              <w:t xml:space="preserve">6.2 </w:t>
            </w:r>
            <w:r>
              <w:rPr>
                <w:rFonts w:ascii="黑体" w:hAnsi="黑体"/>
              </w:rPr>
              <w:t>评标原则</w:t>
            </w:r>
            <w:r>
              <w:tab/>
            </w:r>
            <w:r>
              <w:fldChar w:fldCharType="begin"/>
            </w:r>
            <w:r>
              <w:instrText xml:space="preserve"> PAGEREF _Toc24231 \h </w:instrText>
            </w:r>
            <w:r>
              <w:fldChar w:fldCharType="separate"/>
            </w:r>
            <w:r>
              <w:t>27</w:t>
            </w:r>
            <w:r>
              <w:fldChar w:fldCharType="end"/>
            </w:r>
          </w:hyperlink>
        </w:p>
        <w:p w:rsidR="00D300E1" w:rsidRDefault="0019536A">
          <w:pPr>
            <w:pStyle w:val="21"/>
            <w:tabs>
              <w:tab w:val="right" w:leader="dot" w:pos="8306"/>
            </w:tabs>
          </w:pPr>
          <w:hyperlink w:anchor="_Toc27878" w:history="1">
            <w:r>
              <w:rPr>
                <w:rFonts w:ascii="黑体" w:hAnsi="黑体"/>
              </w:rPr>
              <w:t xml:space="preserve">6.3 </w:t>
            </w:r>
            <w:r>
              <w:rPr>
                <w:rFonts w:ascii="黑体" w:hAnsi="黑体"/>
              </w:rPr>
              <w:t>评标</w:t>
            </w:r>
            <w:r>
              <w:tab/>
            </w:r>
            <w:r>
              <w:fldChar w:fldCharType="begin"/>
            </w:r>
            <w:r>
              <w:instrText xml:space="preserve"> PAGEREF _Toc27878 \h </w:instrText>
            </w:r>
            <w:r>
              <w:fldChar w:fldCharType="separate"/>
            </w:r>
            <w:r>
              <w:t>27</w:t>
            </w:r>
            <w:r>
              <w:fldChar w:fldCharType="end"/>
            </w:r>
          </w:hyperlink>
        </w:p>
        <w:p w:rsidR="00D300E1" w:rsidRDefault="0019536A">
          <w:pPr>
            <w:pStyle w:val="21"/>
            <w:tabs>
              <w:tab w:val="right" w:leader="dot" w:pos="8306"/>
            </w:tabs>
          </w:pPr>
          <w:hyperlink w:anchor="_Toc18936" w:history="1">
            <w:r>
              <w:rPr>
                <w:rFonts w:ascii="黑体" w:hAnsi="黑体"/>
              </w:rPr>
              <w:t xml:space="preserve">6.4 </w:t>
            </w:r>
            <w:r>
              <w:rPr>
                <w:rFonts w:hint="eastAsia"/>
              </w:rPr>
              <w:t>中标公示</w:t>
            </w:r>
            <w:r>
              <w:tab/>
            </w:r>
            <w:r>
              <w:fldChar w:fldCharType="begin"/>
            </w:r>
            <w:r>
              <w:instrText xml:space="preserve"> PAGEREF _Toc18936 \h </w:instrText>
            </w:r>
            <w:r>
              <w:fldChar w:fldCharType="separate"/>
            </w:r>
            <w:r>
              <w:t>28</w:t>
            </w:r>
            <w:r>
              <w:fldChar w:fldCharType="end"/>
            </w:r>
          </w:hyperlink>
        </w:p>
        <w:p w:rsidR="00D300E1" w:rsidRDefault="0019536A">
          <w:pPr>
            <w:pStyle w:val="21"/>
            <w:tabs>
              <w:tab w:val="right" w:leader="dot" w:pos="8306"/>
            </w:tabs>
          </w:pPr>
          <w:hyperlink w:anchor="_Toc5314" w:history="1">
            <w:r>
              <w:rPr>
                <w:rFonts w:ascii="黑体" w:hAnsi="黑体"/>
              </w:rPr>
              <w:t xml:space="preserve">6.5 </w:t>
            </w:r>
            <w:r>
              <w:rPr>
                <w:rFonts w:ascii="黑体" w:hAnsi="黑体"/>
              </w:rPr>
              <w:t>履约能力的审查（如有）</w:t>
            </w:r>
            <w:r>
              <w:tab/>
            </w:r>
            <w:r>
              <w:fldChar w:fldCharType="begin"/>
            </w:r>
            <w:r>
              <w:instrText xml:space="preserve"> PAGEREF _Toc5314 \h </w:instrText>
            </w:r>
            <w:r>
              <w:fldChar w:fldCharType="separate"/>
            </w:r>
            <w:r>
              <w:t>28</w:t>
            </w:r>
            <w:r>
              <w:fldChar w:fldCharType="end"/>
            </w:r>
          </w:hyperlink>
        </w:p>
        <w:p w:rsidR="00D300E1" w:rsidRDefault="0019536A">
          <w:pPr>
            <w:pStyle w:val="21"/>
            <w:tabs>
              <w:tab w:val="right" w:leader="dot" w:pos="8306"/>
            </w:tabs>
          </w:pPr>
          <w:hyperlink w:anchor="_Toc25104" w:history="1">
            <w:r>
              <w:rPr>
                <w:rFonts w:ascii="黑体" w:hAnsi="黑体"/>
              </w:rPr>
              <w:t xml:space="preserve">7.1 </w:t>
            </w:r>
            <w:r>
              <w:rPr>
                <w:rFonts w:ascii="黑体" w:hAnsi="黑体"/>
              </w:rPr>
              <w:t>定标</w:t>
            </w:r>
            <w:r>
              <w:rPr>
                <w:rFonts w:ascii="黑体" w:hAnsi="黑体" w:hint="eastAsia"/>
              </w:rPr>
              <w:t>规则</w:t>
            </w:r>
            <w:r>
              <w:tab/>
            </w:r>
            <w:r>
              <w:fldChar w:fldCharType="begin"/>
            </w:r>
            <w:r>
              <w:instrText xml:space="preserve"> PAGEREF _Toc25104 \h </w:instrText>
            </w:r>
            <w:r>
              <w:fldChar w:fldCharType="separate"/>
            </w:r>
            <w:r>
              <w:t>28</w:t>
            </w:r>
            <w:r>
              <w:fldChar w:fldCharType="end"/>
            </w:r>
          </w:hyperlink>
        </w:p>
        <w:p w:rsidR="00D300E1" w:rsidRDefault="0019536A">
          <w:pPr>
            <w:pStyle w:val="21"/>
            <w:tabs>
              <w:tab w:val="right" w:leader="dot" w:pos="8306"/>
            </w:tabs>
          </w:pPr>
          <w:hyperlink w:anchor="_Toc13841" w:history="1">
            <w:r>
              <w:rPr>
                <w:rFonts w:ascii="黑体" w:hAnsi="黑体"/>
              </w:rPr>
              <w:t xml:space="preserve">7.2 </w:t>
            </w:r>
            <w:r>
              <w:rPr>
                <w:rFonts w:ascii="黑体" w:hAnsi="黑体"/>
              </w:rPr>
              <w:t>中标通知</w:t>
            </w:r>
            <w:r>
              <w:tab/>
            </w:r>
            <w:r>
              <w:fldChar w:fldCharType="begin"/>
            </w:r>
            <w:r>
              <w:instrText xml:space="preserve"> PAGEREF _Toc13841 \h </w:instrText>
            </w:r>
            <w:r>
              <w:fldChar w:fldCharType="separate"/>
            </w:r>
            <w:r>
              <w:t>28</w:t>
            </w:r>
            <w:r>
              <w:fldChar w:fldCharType="end"/>
            </w:r>
          </w:hyperlink>
        </w:p>
        <w:p w:rsidR="00D300E1" w:rsidRDefault="0019536A">
          <w:pPr>
            <w:pStyle w:val="21"/>
            <w:tabs>
              <w:tab w:val="right" w:leader="dot" w:pos="8306"/>
            </w:tabs>
          </w:pPr>
          <w:hyperlink w:anchor="_Toc30592" w:history="1">
            <w:r>
              <w:rPr>
                <w:rFonts w:ascii="黑体" w:hAnsi="黑体"/>
              </w:rPr>
              <w:t xml:space="preserve">7.3 </w:t>
            </w:r>
            <w:r>
              <w:rPr>
                <w:rFonts w:ascii="黑体" w:hAnsi="黑体"/>
              </w:rPr>
              <w:t>履约</w:t>
            </w:r>
            <w:r>
              <w:rPr>
                <w:rFonts w:ascii="黑体" w:hAnsi="黑体" w:hint="eastAsia"/>
              </w:rPr>
              <w:t>保证金</w:t>
            </w:r>
            <w:r>
              <w:tab/>
            </w:r>
            <w:r>
              <w:fldChar w:fldCharType="begin"/>
            </w:r>
            <w:r>
              <w:instrText xml:space="preserve"> PAGEREF _Toc30592 \h </w:instrText>
            </w:r>
            <w:r>
              <w:fldChar w:fldCharType="separate"/>
            </w:r>
            <w:r>
              <w:t>28</w:t>
            </w:r>
            <w:r>
              <w:fldChar w:fldCharType="end"/>
            </w:r>
          </w:hyperlink>
        </w:p>
        <w:p w:rsidR="00D300E1" w:rsidRDefault="0019536A">
          <w:pPr>
            <w:pStyle w:val="21"/>
            <w:tabs>
              <w:tab w:val="right" w:leader="dot" w:pos="8306"/>
            </w:tabs>
          </w:pPr>
          <w:hyperlink w:anchor="_Toc26450" w:history="1">
            <w:r>
              <w:rPr>
                <w:rFonts w:ascii="黑体" w:hAnsi="黑体"/>
              </w:rPr>
              <w:t xml:space="preserve">7.4 </w:t>
            </w:r>
            <w:r>
              <w:rPr>
                <w:rFonts w:ascii="黑体" w:hAnsi="黑体"/>
              </w:rPr>
              <w:t>签订合同</w:t>
            </w:r>
            <w:r>
              <w:tab/>
            </w:r>
            <w:r>
              <w:fldChar w:fldCharType="begin"/>
            </w:r>
            <w:r>
              <w:instrText xml:space="preserve"> PAGEREF _Toc26450 \h </w:instrText>
            </w:r>
            <w:r>
              <w:fldChar w:fldCharType="separate"/>
            </w:r>
            <w:r>
              <w:t>29</w:t>
            </w:r>
            <w:r>
              <w:fldChar w:fldCharType="end"/>
            </w:r>
          </w:hyperlink>
        </w:p>
        <w:p w:rsidR="00D300E1" w:rsidRDefault="0019536A">
          <w:pPr>
            <w:pStyle w:val="21"/>
            <w:tabs>
              <w:tab w:val="right" w:leader="dot" w:pos="8306"/>
            </w:tabs>
          </w:pPr>
          <w:hyperlink w:anchor="_Toc30254" w:history="1">
            <w:r>
              <w:rPr>
                <w:rFonts w:ascii="黑体" w:hAnsi="黑体"/>
              </w:rPr>
              <w:t xml:space="preserve">8.1 </w:t>
            </w:r>
            <w:r>
              <w:rPr>
                <w:rFonts w:ascii="黑体" w:hAnsi="黑体"/>
              </w:rPr>
              <w:t>重新招标</w:t>
            </w:r>
            <w:r>
              <w:tab/>
            </w:r>
            <w:r>
              <w:fldChar w:fldCharType="begin"/>
            </w:r>
            <w:r>
              <w:instrText xml:space="preserve"> PAGEREF _Toc30254 \h </w:instrText>
            </w:r>
            <w:r>
              <w:fldChar w:fldCharType="separate"/>
            </w:r>
            <w:r>
              <w:t>29</w:t>
            </w:r>
            <w:r>
              <w:fldChar w:fldCharType="end"/>
            </w:r>
          </w:hyperlink>
        </w:p>
        <w:p w:rsidR="00D300E1" w:rsidRDefault="0019536A">
          <w:pPr>
            <w:pStyle w:val="21"/>
            <w:tabs>
              <w:tab w:val="right" w:leader="dot" w:pos="8306"/>
            </w:tabs>
          </w:pPr>
          <w:hyperlink w:anchor="_Toc32402" w:history="1">
            <w:r>
              <w:rPr>
                <w:rFonts w:ascii="黑体" w:hAnsi="黑体"/>
              </w:rPr>
              <w:t xml:space="preserve">8.2 </w:t>
            </w:r>
            <w:r>
              <w:rPr>
                <w:rFonts w:ascii="黑体" w:hAnsi="黑体"/>
              </w:rPr>
              <w:t>不再招标</w:t>
            </w:r>
            <w:r>
              <w:tab/>
            </w:r>
            <w:r>
              <w:fldChar w:fldCharType="begin"/>
            </w:r>
            <w:r>
              <w:instrText xml:space="preserve"> PAGEREF _Toc32402 \h </w:instrText>
            </w:r>
            <w:r>
              <w:fldChar w:fldCharType="separate"/>
            </w:r>
            <w:r>
              <w:t>29</w:t>
            </w:r>
            <w:r>
              <w:fldChar w:fldCharType="end"/>
            </w:r>
          </w:hyperlink>
        </w:p>
        <w:p w:rsidR="00D300E1" w:rsidRDefault="0019536A">
          <w:pPr>
            <w:pStyle w:val="21"/>
            <w:tabs>
              <w:tab w:val="right" w:leader="dot" w:pos="8306"/>
            </w:tabs>
          </w:pPr>
          <w:hyperlink w:anchor="_Toc5810" w:history="1">
            <w:r>
              <w:rPr>
                <w:rFonts w:ascii="黑体" w:hAnsi="黑体"/>
              </w:rPr>
              <w:t xml:space="preserve">8.3 </w:t>
            </w:r>
            <w:r>
              <w:rPr>
                <w:rFonts w:ascii="黑体" w:hAnsi="黑体"/>
              </w:rPr>
              <w:t>终止招标</w:t>
            </w:r>
            <w:r>
              <w:tab/>
            </w:r>
            <w:r>
              <w:fldChar w:fldCharType="begin"/>
            </w:r>
            <w:r>
              <w:instrText xml:space="preserve"> PAGEREF _Toc5810 \h </w:instrText>
            </w:r>
            <w:r>
              <w:fldChar w:fldCharType="separate"/>
            </w:r>
            <w:r>
              <w:t>30</w:t>
            </w:r>
            <w:r>
              <w:fldChar w:fldCharType="end"/>
            </w:r>
          </w:hyperlink>
        </w:p>
        <w:p w:rsidR="00D300E1" w:rsidRDefault="0019536A">
          <w:pPr>
            <w:pStyle w:val="21"/>
            <w:tabs>
              <w:tab w:val="right" w:leader="dot" w:pos="8306"/>
            </w:tabs>
          </w:pPr>
          <w:hyperlink w:anchor="_Toc2522" w:history="1">
            <w:r>
              <w:rPr>
                <w:rFonts w:ascii="黑体" w:hAnsi="黑体"/>
              </w:rPr>
              <w:t xml:space="preserve">9.1 </w:t>
            </w:r>
            <w:r>
              <w:rPr>
                <w:rFonts w:ascii="黑体" w:hAnsi="黑体"/>
              </w:rPr>
              <w:t>对招标人的纪律要求</w:t>
            </w:r>
            <w:r>
              <w:tab/>
            </w:r>
            <w:r>
              <w:fldChar w:fldCharType="begin"/>
            </w:r>
            <w:r>
              <w:instrText xml:space="preserve"> PAGEREF _Toc2522 \h </w:instrText>
            </w:r>
            <w:r>
              <w:fldChar w:fldCharType="separate"/>
            </w:r>
            <w:r>
              <w:t>30</w:t>
            </w:r>
            <w:r>
              <w:fldChar w:fldCharType="end"/>
            </w:r>
          </w:hyperlink>
        </w:p>
        <w:p w:rsidR="00D300E1" w:rsidRDefault="0019536A">
          <w:pPr>
            <w:pStyle w:val="21"/>
            <w:tabs>
              <w:tab w:val="right" w:leader="dot" w:pos="8306"/>
            </w:tabs>
          </w:pPr>
          <w:hyperlink w:anchor="_Toc20343" w:history="1">
            <w:r>
              <w:rPr>
                <w:rFonts w:ascii="黑体" w:hAnsi="黑体"/>
              </w:rPr>
              <w:t xml:space="preserve">9.2 </w:t>
            </w:r>
            <w:r>
              <w:rPr>
                <w:rFonts w:ascii="黑体" w:hAnsi="黑体"/>
              </w:rPr>
              <w:t>对投标人的纪律要求</w:t>
            </w:r>
            <w:r>
              <w:tab/>
            </w:r>
            <w:r>
              <w:fldChar w:fldCharType="begin"/>
            </w:r>
            <w:r>
              <w:instrText xml:space="preserve"> PAGEREF _Toc20343 \h </w:instrText>
            </w:r>
            <w:r>
              <w:fldChar w:fldCharType="separate"/>
            </w:r>
            <w:r>
              <w:t>30</w:t>
            </w:r>
            <w:r>
              <w:fldChar w:fldCharType="end"/>
            </w:r>
          </w:hyperlink>
        </w:p>
        <w:p w:rsidR="00D300E1" w:rsidRDefault="0019536A">
          <w:pPr>
            <w:pStyle w:val="21"/>
            <w:tabs>
              <w:tab w:val="right" w:leader="dot" w:pos="8306"/>
            </w:tabs>
          </w:pPr>
          <w:hyperlink w:anchor="_Toc27727" w:history="1">
            <w:r>
              <w:rPr>
                <w:rFonts w:ascii="黑体" w:hAnsi="黑体"/>
              </w:rPr>
              <w:t xml:space="preserve">9.3 </w:t>
            </w:r>
            <w:r>
              <w:rPr>
                <w:rFonts w:ascii="黑体" w:hAnsi="黑体"/>
              </w:rPr>
              <w:t>对评标委员会成员的纪律要求</w:t>
            </w:r>
            <w:r>
              <w:tab/>
            </w:r>
            <w:r>
              <w:fldChar w:fldCharType="begin"/>
            </w:r>
            <w:r>
              <w:instrText xml:space="preserve"> PAGEREF _Toc27727 \h </w:instrText>
            </w:r>
            <w:r>
              <w:fldChar w:fldCharType="separate"/>
            </w:r>
            <w:r>
              <w:t>32</w:t>
            </w:r>
            <w:r>
              <w:fldChar w:fldCharType="end"/>
            </w:r>
          </w:hyperlink>
        </w:p>
        <w:p w:rsidR="00D300E1" w:rsidRDefault="0019536A">
          <w:pPr>
            <w:pStyle w:val="21"/>
            <w:tabs>
              <w:tab w:val="right" w:leader="dot" w:pos="8306"/>
            </w:tabs>
          </w:pPr>
          <w:hyperlink w:anchor="_Toc11244" w:history="1">
            <w:r>
              <w:rPr>
                <w:rFonts w:ascii="黑体" w:hAnsi="黑体"/>
              </w:rPr>
              <w:t xml:space="preserve">9.4 </w:t>
            </w:r>
            <w:r>
              <w:rPr>
                <w:rFonts w:ascii="黑体" w:hAnsi="黑体"/>
              </w:rPr>
              <w:t>对与评标活动有关的工作人员的纪律要求</w:t>
            </w:r>
            <w:r>
              <w:tab/>
            </w:r>
            <w:r>
              <w:fldChar w:fldCharType="begin"/>
            </w:r>
            <w:r>
              <w:instrText xml:space="preserve"> PAGEREF _Toc11244 \h </w:instrText>
            </w:r>
            <w:r>
              <w:fldChar w:fldCharType="separate"/>
            </w:r>
            <w:r>
              <w:t>32</w:t>
            </w:r>
            <w:r>
              <w:fldChar w:fldCharType="end"/>
            </w:r>
          </w:hyperlink>
        </w:p>
        <w:p w:rsidR="00D300E1" w:rsidRDefault="0019536A">
          <w:pPr>
            <w:pStyle w:val="21"/>
            <w:tabs>
              <w:tab w:val="right" w:leader="dot" w:pos="8306"/>
            </w:tabs>
          </w:pPr>
          <w:hyperlink w:anchor="_Toc19731" w:history="1">
            <w:r>
              <w:rPr>
                <w:rFonts w:ascii="黑体" w:hAnsi="黑体"/>
              </w:rPr>
              <w:t xml:space="preserve">9.5 </w:t>
            </w:r>
            <w:r>
              <w:rPr>
                <w:rFonts w:ascii="黑体" w:hAnsi="黑体" w:hint="eastAsia"/>
              </w:rPr>
              <w:t>异议和</w:t>
            </w:r>
            <w:r>
              <w:rPr>
                <w:rFonts w:ascii="黑体" w:hAnsi="黑体"/>
              </w:rPr>
              <w:t>投诉</w:t>
            </w:r>
            <w:r>
              <w:tab/>
            </w:r>
            <w:r>
              <w:fldChar w:fldCharType="begin"/>
            </w:r>
            <w:r>
              <w:instrText xml:space="preserve"> PAGEREF _Toc19731 \h </w:instrText>
            </w:r>
            <w:r>
              <w:fldChar w:fldCharType="separate"/>
            </w:r>
            <w:r>
              <w:t>32</w:t>
            </w:r>
            <w:r>
              <w:fldChar w:fldCharType="end"/>
            </w:r>
          </w:hyperlink>
        </w:p>
        <w:p w:rsidR="00D300E1" w:rsidRDefault="0019536A">
          <w:pPr>
            <w:pStyle w:val="21"/>
            <w:tabs>
              <w:tab w:val="right" w:leader="dot" w:pos="8306"/>
            </w:tabs>
          </w:pPr>
          <w:hyperlink w:anchor="_Toc8788" w:history="1">
            <w:r>
              <w:rPr>
                <w:rFonts w:ascii="黑体" w:eastAsia="黑体" w:hAnsi="黑体" w:cs="宋体" w:hint="eastAsia"/>
                <w:bCs/>
              </w:rPr>
              <w:t xml:space="preserve">10.1 </w:t>
            </w:r>
            <w:r>
              <w:rPr>
                <w:rFonts w:ascii="黑体" w:eastAsia="黑体" w:hAnsi="黑体" w:cs="宋体" w:hint="eastAsia"/>
                <w:bCs/>
              </w:rPr>
              <w:t>多标段投标</w:t>
            </w:r>
            <w:r>
              <w:tab/>
            </w:r>
            <w:r>
              <w:fldChar w:fldCharType="begin"/>
            </w:r>
            <w:r>
              <w:instrText xml:space="preserve"> PAGEREF _Toc8788 \h </w:instrText>
            </w:r>
            <w:r>
              <w:fldChar w:fldCharType="separate"/>
            </w:r>
            <w:r>
              <w:t>32</w:t>
            </w:r>
            <w:r>
              <w:fldChar w:fldCharType="end"/>
            </w:r>
          </w:hyperlink>
        </w:p>
        <w:p w:rsidR="00D300E1" w:rsidRDefault="0019536A">
          <w:pPr>
            <w:pStyle w:val="21"/>
            <w:tabs>
              <w:tab w:val="right" w:leader="dot" w:pos="8306"/>
            </w:tabs>
          </w:pPr>
          <w:hyperlink w:anchor="_Toc11876" w:history="1">
            <w:r>
              <w:rPr>
                <w:rFonts w:ascii="黑体" w:eastAsia="黑体" w:hAnsi="黑体" w:cs="宋体" w:hint="eastAsia"/>
                <w:bCs/>
              </w:rPr>
              <w:t xml:space="preserve">10.2 </w:t>
            </w:r>
            <w:r>
              <w:rPr>
                <w:rFonts w:ascii="黑体" w:eastAsia="黑体" w:hAnsi="黑体" w:cs="宋体" w:hint="eastAsia"/>
                <w:bCs/>
              </w:rPr>
              <w:t>知识产权</w:t>
            </w:r>
            <w:r>
              <w:tab/>
            </w:r>
            <w:r>
              <w:fldChar w:fldCharType="begin"/>
            </w:r>
            <w:r>
              <w:instrText xml:space="preserve"> PAGEREF _Toc11876 \h </w:instrText>
            </w:r>
            <w:r>
              <w:fldChar w:fldCharType="separate"/>
            </w:r>
            <w:r>
              <w:t>33</w:t>
            </w:r>
            <w:r>
              <w:fldChar w:fldCharType="end"/>
            </w:r>
          </w:hyperlink>
        </w:p>
        <w:p w:rsidR="00D300E1" w:rsidRDefault="0019536A">
          <w:pPr>
            <w:pStyle w:val="21"/>
            <w:tabs>
              <w:tab w:val="right" w:leader="dot" w:pos="8306"/>
            </w:tabs>
          </w:pPr>
          <w:hyperlink w:anchor="_Toc1261" w:history="1">
            <w:r>
              <w:rPr>
                <w:rFonts w:ascii="黑体" w:eastAsia="黑体" w:hAnsi="黑体" w:cs="宋体" w:hint="eastAsia"/>
                <w:bCs/>
              </w:rPr>
              <w:t>10.</w:t>
            </w:r>
            <w:r>
              <w:rPr>
                <w:rFonts w:ascii="黑体" w:eastAsia="黑体" w:hAnsi="黑体" w:cs="宋体" w:hint="eastAsia"/>
                <w:bCs/>
              </w:rPr>
              <w:t xml:space="preserve">3  </w:t>
            </w:r>
            <w:r>
              <w:rPr>
                <w:rFonts w:ascii="黑体" w:eastAsia="黑体" w:hAnsi="黑体" w:cs="宋体" w:hint="eastAsia"/>
                <w:bCs/>
              </w:rPr>
              <w:t>异常低价的处理</w:t>
            </w:r>
            <w:r>
              <w:tab/>
            </w:r>
            <w:r>
              <w:fldChar w:fldCharType="begin"/>
            </w:r>
            <w:r>
              <w:instrText xml:space="preserve"> PAGEREF _Toc1261 \h </w:instrText>
            </w:r>
            <w:r>
              <w:fldChar w:fldCharType="separate"/>
            </w:r>
            <w:r>
              <w:t>33</w:t>
            </w:r>
            <w:r>
              <w:fldChar w:fldCharType="end"/>
            </w:r>
          </w:hyperlink>
        </w:p>
        <w:p w:rsidR="00D300E1" w:rsidRDefault="0019536A">
          <w:pPr>
            <w:pStyle w:val="21"/>
            <w:tabs>
              <w:tab w:val="right" w:leader="dot" w:pos="8306"/>
            </w:tabs>
          </w:pPr>
          <w:hyperlink w:anchor="_Toc30356" w:history="1">
            <w:r>
              <w:rPr>
                <w:rFonts w:ascii="黑体" w:eastAsia="黑体" w:hAnsi="黑体" w:cs="宋体" w:hint="eastAsia"/>
                <w:bCs/>
              </w:rPr>
              <w:t>10.</w:t>
            </w:r>
            <w:r>
              <w:rPr>
                <w:rFonts w:ascii="黑体" w:eastAsia="黑体" w:hAnsi="黑体" w:cs="宋体" w:hint="eastAsia"/>
                <w:bCs/>
              </w:rPr>
              <w:t>5</w:t>
            </w:r>
            <w:r>
              <w:rPr>
                <w:rFonts w:ascii="黑体" w:eastAsia="黑体" w:hAnsi="黑体" w:cs="宋体" w:hint="eastAsia"/>
                <w:bCs/>
              </w:rPr>
              <w:t xml:space="preserve"> </w:t>
            </w:r>
            <w:r>
              <w:rPr>
                <w:rFonts w:ascii="黑体" w:eastAsia="黑体" w:hAnsi="黑体" w:cs="宋体" w:hint="eastAsia"/>
                <w:bCs/>
              </w:rPr>
              <w:t>招标人补充的其他内容</w:t>
            </w:r>
            <w:r>
              <w:tab/>
            </w:r>
            <w:r>
              <w:fldChar w:fldCharType="begin"/>
            </w:r>
            <w:r>
              <w:instrText xml:space="preserve"> PAGEREF _Toc30356 \h </w:instrText>
            </w:r>
            <w:r>
              <w:fldChar w:fldCharType="separate"/>
            </w:r>
            <w:r>
              <w:t>33</w:t>
            </w:r>
            <w:r>
              <w:fldChar w:fldCharType="end"/>
            </w:r>
          </w:hyperlink>
        </w:p>
        <w:p w:rsidR="00D300E1" w:rsidRDefault="0019536A">
          <w:pPr>
            <w:pStyle w:val="10"/>
            <w:tabs>
              <w:tab w:val="right" w:leader="dot" w:pos="8306"/>
            </w:tabs>
          </w:pPr>
          <w:hyperlink w:anchor="_Toc20876" w:history="1">
            <w:r>
              <w:rPr>
                <w:rFonts w:hint="eastAsia"/>
              </w:rPr>
              <w:t>第三章</w:t>
            </w:r>
            <w:r>
              <w:rPr>
                <w:rFonts w:hint="eastAsia"/>
              </w:rPr>
              <w:t xml:space="preserve"> </w:t>
            </w:r>
            <w:r>
              <w:rPr>
                <w:rFonts w:hint="eastAsia"/>
              </w:rPr>
              <w:t>评标办法（综合评估法）</w:t>
            </w:r>
            <w:r>
              <w:tab/>
            </w:r>
            <w:r>
              <w:fldChar w:fldCharType="begin"/>
            </w:r>
            <w:r>
              <w:instrText xml:space="preserve"> PAGEREF _Toc20876 \h </w:instrText>
            </w:r>
            <w:r>
              <w:fldChar w:fldCharType="separate"/>
            </w:r>
            <w:r>
              <w:t>48</w:t>
            </w:r>
            <w:r>
              <w:fldChar w:fldCharType="end"/>
            </w:r>
          </w:hyperlink>
        </w:p>
        <w:p w:rsidR="00D300E1" w:rsidRDefault="0019536A">
          <w:pPr>
            <w:pStyle w:val="21"/>
            <w:tabs>
              <w:tab w:val="right" w:leader="dot" w:pos="8306"/>
            </w:tabs>
          </w:pPr>
          <w:hyperlink w:anchor="_Toc16838" w:history="1">
            <w:r>
              <w:rPr>
                <w:rFonts w:hint="eastAsia"/>
              </w:rPr>
              <w:t>评标办法前附表</w:t>
            </w:r>
            <w:r>
              <w:tab/>
            </w:r>
            <w:r>
              <w:fldChar w:fldCharType="begin"/>
            </w:r>
            <w:r>
              <w:instrText xml:space="preserve"> PAGEREF _Toc16838 \h </w:instrText>
            </w:r>
            <w:r>
              <w:fldChar w:fldCharType="separate"/>
            </w:r>
            <w:r>
              <w:t>48</w:t>
            </w:r>
            <w:r>
              <w:fldChar w:fldCharType="end"/>
            </w:r>
          </w:hyperlink>
        </w:p>
        <w:p w:rsidR="00D300E1" w:rsidRDefault="0019536A">
          <w:pPr>
            <w:pStyle w:val="21"/>
            <w:tabs>
              <w:tab w:val="right" w:leader="dot" w:pos="8306"/>
            </w:tabs>
          </w:pPr>
          <w:hyperlink w:anchor="_Toc31460" w:history="1">
            <w:r>
              <w:rPr>
                <w:rFonts w:hint="eastAsia"/>
              </w:rPr>
              <w:t>评标办法正文部分</w:t>
            </w:r>
            <w:r>
              <w:tab/>
            </w:r>
            <w:r>
              <w:fldChar w:fldCharType="begin"/>
            </w:r>
            <w:r>
              <w:instrText xml:space="preserve"> PAGEREF _Toc31460 \h </w:instrText>
            </w:r>
            <w:r>
              <w:fldChar w:fldCharType="separate"/>
            </w:r>
            <w:r>
              <w:t>54</w:t>
            </w:r>
            <w:r>
              <w:fldChar w:fldCharType="end"/>
            </w:r>
          </w:hyperlink>
        </w:p>
        <w:p w:rsidR="00D300E1" w:rsidRDefault="0019536A">
          <w:pPr>
            <w:pStyle w:val="21"/>
            <w:tabs>
              <w:tab w:val="right" w:leader="dot" w:pos="8306"/>
            </w:tabs>
          </w:pPr>
          <w:hyperlink w:anchor="_Toc19097" w:history="1">
            <w:r>
              <w:rPr>
                <w:rFonts w:ascii="Times New Roman" w:hAnsi="Times New Roman" w:hint="eastAsia"/>
                <w:szCs w:val="32"/>
              </w:rPr>
              <w:t>1</w:t>
            </w:r>
            <w:r>
              <w:rPr>
                <w:rFonts w:hint="eastAsia"/>
                <w:szCs w:val="32"/>
              </w:rPr>
              <w:t xml:space="preserve">. </w:t>
            </w:r>
            <w:r>
              <w:rPr>
                <w:rFonts w:hint="eastAsia"/>
                <w:szCs w:val="32"/>
              </w:rPr>
              <w:t>评标方法</w:t>
            </w:r>
            <w:r>
              <w:tab/>
            </w:r>
            <w:r>
              <w:fldChar w:fldCharType="begin"/>
            </w:r>
            <w:r>
              <w:instrText xml:space="preserve"> PAGEREF _Toc19097 \h </w:instrText>
            </w:r>
            <w:r>
              <w:fldChar w:fldCharType="separate"/>
            </w:r>
            <w:r>
              <w:t>54</w:t>
            </w:r>
            <w:r>
              <w:fldChar w:fldCharType="end"/>
            </w:r>
          </w:hyperlink>
        </w:p>
        <w:p w:rsidR="00D300E1" w:rsidRDefault="0019536A">
          <w:pPr>
            <w:pStyle w:val="21"/>
            <w:tabs>
              <w:tab w:val="right" w:leader="dot" w:pos="8306"/>
            </w:tabs>
          </w:pPr>
          <w:hyperlink w:anchor="_Toc24832" w:history="1">
            <w:r>
              <w:rPr>
                <w:rFonts w:ascii="Times New Roman" w:hAnsi="Times New Roman" w:hint="eastAsia"/>
                <w:szCs w:val="32"/>
              </w:rPr>
              <w:t>2</w:t>
            </w:r>
            <w:r>
              <w:rPr>
                <w:rFonts w:hint="eastAsia"/>
                <w:szCs w:val="32"/>
              </w:rPr>
              <w:t xml:space="preserve">. </w:t>
            </w:r>
            <w:r>
              <w:rPr>
                <w:rFonts w:hint="eastAsia"/>
                <w:szCs w:val="32"/>
              </w:rPr>
              <w:t>评审标准</w:t>
            </w:r>
            <w:r>
              <w:tab/>
            </w:r>
            <w:r>
              <w:fldChar w:fldCharType="begin"/>
            </w:r>
            <w:r>
              <w:instrText xml:space="preserve"> PAGEREF _Toc24832 \h </w:instrText>
            </w:r>
            <w:r>
              <w:fldChar w:fldCharType="separate"/>
            </w:r>
            <w:r>
              <w:t>54</w:t>
            </w:r>
            <w:r>
              <w:fldChar w:fldCharType="end"/>
            </w:r>
          </w:hyperlink>
        </w:p>
        <w:p w:rsidR="00D300E1" w:rsidRDefault="0019536A">
          <w:pPr>
            <w:pStyle w:val="21"/>
            <w:tabs>
              <w:tab w:val="right" w:leader="dot" w:pos="8306"/>
            </w:tabs>
          </w:pPr>
          <w:hyperlink w:anchor="_Toc26918" w:history="1">
            <w:r>
              <w:rPr>
                <w:rFonts w:ascii="Times New Roman" w:hAnsi="Times New Roman" w:hint="eastAsia"/>
                <w:szCs w:val="32"/>
              </w:rPr>
              <w:t>3</w:t>
            </w:r>
            <w:r>
              <w:rPr>
                <w:rFonts w:hint="eastAsia"/>
                <w:szCs w:val="32"/>
              </w:rPr>
              <w:t xml:space="preserve">. </w:t>
            </w:r>
            <w:r>
              <w:rPr>
                <w:rFonts w:hint="eastAsia"/>
                <w:szCs w:val="32"/>
              </w:rPr>
              <w:t>评标程序</w:t>
            </w:r>
            <w:r>
              <w:tab/>
            </w:r>
            <w:r>
              <w:fldChar w:fldCharType="begin"/>
            </w:r>
            <w:r>
              <w:instrText xml:space="preserve"> PAGEREF _Toc26918 \h </w:instrText>
            </w:r>
            <w:r>
              <w:fldChar w:fldCharType="separate"/>
            </w:r>
            <w:r>
              <w:t>54</w:t>
            </w:r>
            <w:r>
              <w:fldChar w:fldCharType="end"/>
            </w:r>
          </w:hyperlink>
        </w:p>
        <w:p w:rsidR="00D300E1" w:rsidRDefault="0019536A">
          <w:pPr>
            <w:pStyle w:val="21"/>
            <w:tabs>
              <w:tab w:val="right" w:leader="dot" w:pos="8306"/>
            </w:tabs>
          </w:pPr>
          <w:hyperlink w:anchor="_Toc6860" w:history="1">
            <w:r>
              <w:rPr>
                <w:rFonts w:ascii="Times New Roman" w:hAnsi="Times New Roman" w:hint="eastAsia"/>
              </w:rPr>
              <w:t>政府采购工程招标资格条件设置及评标优惠政策一览表</w:t>
            </w:r>
            <w:r>
              <w:tab/>
            </w:r>
            <w:r>
              <w:fldChar w:fldCharType="begin"/>
            </w:r>
            <w:r>
              <w:instrText xml:space="preserve"> PAGEREF _Toc6860 \h </w:instrText>
            </w:r>
            <w:r>
              <w:fldChar w:fldCharType="separate"/>
            </w:r>
            <w:r>
              <w:t>58</w:t>
            </w:r>
            <w:r>
              <w:fldChar w:fldCharType="end"/>
            </w:r>
          </w:hyperlink>
        </w:p>
        <w:p w:rsidR="00D300E1" w:rsidRDefault="0019536A">
          <w:pPr>
            <w:pStyle w:val="10"/>
            <w:tabs>
              <w:tab w:val="right" w:leader="dot" w:pos="8306"/>
            </w:tabs>
          </w:pPr>
          <w:hyperlink w:anchor="_Toc25346" w:history="1">
            <w:r>
              <w:rPr>
                <w:rFonts w:hint="eastAsia"/>
              </w:rPr>
              <w:t>第四章</w:t>
            </w:r>
            <w:r>
              <w:rPr>
                <w:rFonts w:hint="eastAsia"/>
              </w:rPr>
              <w:t xml:space="preserve"> </w:t>
            </w:r>
            <w:r>
              <w:rPr>
                <w:rFonts w:hint="eastAsia"/>
              </w:rPr>
              <w:t>合同条款及格式（参考）</w:t>
            </w:r>
            <w:r>
              <w:rPr>
                <w:rFonts w:hint="eastAsia"/>
                <w:szCs w:val="28"/>
              </w:rPr>
              <w:t>第一节</w:t>
            </w:r>
            <w:r>
              <w:rPr>
                <w:rFonts w:hint="eastAsia"/>
                <w:szCs w:val="28"/>
              </w:rPr>
              <w:t xml:space="preserve">  </w:t>
            </w:r>
            <w:r>
              <w:rPr>
                <w:rFonts w:hint="eastAsia"/>
                <w:szCs w:val="28"/>
              </w:rPr>
              <w:t>通用合同条款</w:t>
            </w:r>
            <w:r>
              <w:tab/>
            </w:r>
            <w:r>
              <w:fldChar w:fldCharType="begin"/>
            </w:r>
            <w:r>
              <w:instrText xml:space="preserve"> PAGEREF _Toc25346 \h </w:instrText>
            </w:r>
            <w:r>
              <w:fldChar w:fldCharType="separate"/>
            </w:r>
            <w:r>
              <w:t>61</w:t>
            </w:r>
            <w:r>
              <w:fldChar w:fldCharType="end"/>
            </w:r>
          </w:hyperlink>
        </w:p>
        <w:p w:rsidR="00D300E1" w:rsidRDefault="0019536A">
          <w:pPr>
            <w:pStyle w:val="21"/>
            <w:tabs>
              <w:tab w:val="right" w:leader="dot" w:pos="8306"/>
            </w:tabs>
          </w:pPr>
          <w:hyperlink w:anchor="_Toc154" w:history="1">
            <w:r>
              <w:rPr>
                <w:rFonts w:ascii="黑体" w:eastAsia="黑体" w:hint="eastAsia"/>
                <w:szCs w:val="28"/>
              </w:rPr>
              <w:t>通用合同条款</w:t>
            </w:r>
            <w:r>
              <w:tab/>
            </w:r>
            <w:r>
              <w:fldChar w:fldCharType="begin"/>
            </w:r>
            <w:r>
              <w:instrText xml:space="preserve"> PAGEREF _Toc154 \h </w:instrText>
            </w:r>
            <w:r>
              <w:fldChar w:fldCharType="separate"/>
            </w:r>
            <w:r>
              <w:t>62</w:t>
            </w:r>
            <w:r>
              <w:fldChar w:fldCharType="end"/>
            </w:r>
          </w:hyperlink>
        </w:p>
        <w:p w:rsidR="00D300E1" w:rsidRDefault="0019536A">
          <w:pPr>
            <w:pStyle w:val="21"/>
            <w:tabs>
              <w:tab w:val="right" w:leader="dot" w:pos="8306"/>
            </w:tabs>
          </w:pPr>
          <w:hyperlink w:anchor="_Toc23577" w:history="1">
            <w:r>
              <w:t xml:space="preserve">1. </w:t>
            </w:r>
            <w:r>
              <w:t>一般约定</w:t>
            </w:r>
            <w:r>
              <w:tab/>
            </w:r>
            <w:r>
              <w:fldChar w:fldCharType="begin"/>
            </w:r>
            <w:r>
              <w:instrText xml:space="preserve"> PAGEREF _Toc23577 \h </w:instrText>
            </w:r>
            <w:r>
              <w:fldChar w:fldCharType="separate"/>
            </w:r>
            <w:r>
              <w:t>62</w:t>
            </w:r>
            <w:r>
              <w:fldChar w:fldCharType="end"/>
            </w:r>
          </w:hyperlink>
        </w:p>
        <w:p w:rsidR="00D300E1" w:rsidRDefault="0019536A">
          <w:pPr>
            <w:pStyle w:val="21"/>
            <w:tabs>
              <w:tab w:val="right" w:leader="dot" w:pos="8306"/>
            </w:tabs>
          </w:pPr>
          <w:hyperlink w:anchor="_Toc10236" w:history="1">
            <w:r>
              <w:t>2</w:t>
            </w:r>
            <w:r>
              <w:t>．发包人义务</w:t>
            </w:r>
            <w:r>
              <w:tab/>
            </w:r>
            <w:r>
              <w:fldChar w:fldCharType="begin"/>
            </w:r>
            <w:r>
              <w:instrText xml:space="preserve"> PAGEREF _Toc10236 \h </w:instrText>
            </w:r>
            <w:r>
              <w:fldChar w:fldCharType="separate"/>
            </w:r>
            <w:r>
              <w:t>69</w:t>
            </w:r>
            <w:r>
              <w:fldChar w:fldCharType="end"/>
            </w:r>
          </w:hyperlink>
        </w:p>
        <w:p w:rsidR="00D300E1" w:rsidRDefault="0019536A">
          <w:pPr>
            <w:pStyle w:val="21"/>
            <w:tabs>
              <w:tab w:val="right" w:leader="dot" w:pos="8306"/>
            </w:tabs>
          </w:pPr>
          <w:hyperlink w:anchor="_Toc30623" w:history="1">
            <w:r>
              <w:t xml:space="preserve">3. </w:t>
            </w:r>
            <w:r>
              <w:t>监理人</w:t>
            </w:r>
            <w:r>
              <w:tab/>
            </w:r>
            <w:r>
              <w:fldChar w:fldCharType="begin"/>
            </w:r>
            <w:r>
              <w:instrText xml:space="preserve"> PAGEREF _Toc30623 \h </w:instrText>
            </w:r>
            <w:r>
              <w:fldChar w:fldCharType="separate"/>
            </w:r>
            <w:r>
              <w:t>69</w:t>
            </w:r>
            <w:r>
              <w:fldChar w:fldCharType="end"/>
            </w:r>
          </w:hyperlink>
        </w:p>
        <w:p w:rsidR="00D300E1" w:rsidRDefault="0019536A">
          <w:pPr>
            <w:pStyle w:val="21"/>
            <w:tabs>
              <w:tab w:val="right" w:leader="dot" w:pos="8306"/>
            </w:tabs>
          </w:pPr>
          <w:hyperlink w:anchor="_Toc17280" w:history="1">
            <w:r>
              <w:t xml:space="preserve">4. </w:t>
            </w:r>
            <w:r>
              <w:t>承包人</w:t>
            </w:r>
            <w:r>
              <w:tab/>
            </w:r>
            <w:r>
              <w:fldChar w:fldCharType="begin"/>
            </w:r>
            <w:r>
              <w:instrText xml:space="preserve"> PAGEREF _Toc17280 \h </w:instrText>
            </w:r>
            <w:r>
              <w:fldChar w:fldCharType="separate"/>
            </w:r>
            <w:r>
              <w:t>71</w:t>
            </w:r>
            <w:r>
              <w:fldChar w:fldCharType="end"/>
            </w:r>
          </w:hyperlink>
        </w:p>
        <w:p w:rsidR="00D300E1" w:rsidRDefault="0019536A">
          <w:pPr>
            <w:pStyle w:val="21"/>
            <w:tabs>
              <w:tab w:val="right" w:leader="dot" w:pos="8306"/>
            </w:tabs>
          </w:pPr>
          <w:hyperlink w:anchor="_Toc29045" w:history="1">
            <w:r>
              <w:rPr>
                <w:rFonts w:ascii="Times New Roman" w:hAnsi="Times New Roman"/>
              </w:rPr>
              <w:t xml:space="preserve">5. </w:t>
            </w:r>
            <w:r>
              <w:t>设计</w:t>
            </w:r>
            <w:r>
              <w:tab/>
            </w:r>
            <w:r>
              <w:fldChar w:fldCharType="begin"/>
            </w:r>
            <w:r>
              <w:instrText xml:space="preserve"> PAGEREF _Toc29045 \h </w:instrText>
            </w:r>
            <w:r>
              <w:fldChar w:fldCharType="separate"/>
            </w:r>
            <w:r>
              <w:t>77</w:t>
            </w:r>
            <w:r>
              <w:fldChar w:fldCharType="end"/>
            </w:r>
          </w:hyperlink>
        </w:p>
        <w:p w:rsidR="00D300E1" w:rsidRDefault="0019536A">
          <w:pPr>
            <w:pStyle w:val="21"/>
            <w:tabs>
              <w:tab w:val="right" w:leader="dot" w:pos="8306"/>
            </w:tabs>
          </w:pPr>
          <w:hyperlink w:anchor="_Toc11514" w:history="1">
            <w:r>
              <w:rPr>
                <w:rFonts w:ascii="Times New Roman" w:hAnsi="Times New Roman"/>
              </w:rPr>
              <w:t xml:space="preserve">6. </w:t>
            </w:r>
            <w:r>
              <w:t>材料和工程设备</w:t>
            </w:r>
            <w:r>
              <w:tab/>
            </w:r>
            <w:r>
              <w:fldChar w:fldCharType="begin"/>
            </w:r>
            <w:r>
              <w:instrText xml:space="preserve"> PAGEREF _Toc11514 \h </w:instrText>
            </w:r>
            <w:r>
              <w:fldChar w:fldCharType="separate"/>
            </w:r>
            <w:r>
              <w:t>79</w:t>
            </w:r>
            <w:r>
              <w:fldChar w:fldCharType="end"/>
            </w:r>
          </w:hyperlink>
        </w:p>
        <w:p w:rsidR="00D300E1" w:rsidRDefault="0019536A">
          <w:pPr>
            <w:pStyle w:val="21"/>
            <w:tabs>
              <w:tab w:val="right" w:leader="dot" w:pos="8306"/>
            </w:tabs>
          </w:pPr>
          <w:hyperlink w:anchor="_Toc31658" w:history="1">
            <w:r>
              <w:rPr>
                <w:rFonts w:ascii="Times New Roman" w:hAnsi="Times New Roman"/>
              </w:rPr>
              <w:t xml:space="preserve">7. </w:t>
            </w:r>
            <w:r>
              <w:t>施工设备和临时设施</w:t>
            </w:r>
            <w:r>
              <w:tab/>
            </w:r>
            <w:r>
              <w:fldChar w:fldCharType="begin"/>
            </w:r>
            <w:r>
              <w:instrText xml:space="preserve"> PAGEREF _Toc31658 \h </w:instrText>
            </w:r>
            <w:r>
              <w:fldChar w:fldCharType="separate"/>
            </w:r>
            <w:r>
              <w:t>81</w:t>
            </w:r>
            <w:r>
              <w:fldChar w:fldCharType="end"/>
            </w:r>
          </w:hyperlink>
        </w:p>
        <w:p w:rsidR="00D300E1" w:rsidRDefault="0019536A">
          <w:pPr>
            <w:pStyle w:val="21"/>
            <w:tabs>
              <w:tab w:val="right" w:leader="dot" w:pos="8306"/>
            </w:tabs>
          </w:pPr>
          <w:hyperlink w:anchor="_Toc22413" w:history="1">
            <w:r>
              <w:rPr>
                <w:rFonts w:ascii="Times New Roman" w:hAnsi="Times New Roman"/>
              </w:rPr>
              <w:t xml:space="preserve">8. </w:t>
            </w:r>
            <w:r>
              <w:t>交通运输</w:t>
            </w:r>
            <w:r>
              <w:tab/>
            </w:r>
            <w:r>
              <w:fldChar w:fldCharType="begin"/>
            </w:r>
            <w:r>
              <w:instrText xml:space="preserve"> PAGEREF _Toc22413 \h </w:instrText>
            </w:r>
            <w:r>
              <w:fldChar w:fldCharType="separate"/>
            </w:r>
            <w:r>
              <w:t>82</w:t>
            </w:r>
            <w:r>
              <w:fldChar w:fldCharType="end"/>
            </w:r>
          </w:hyperlink>
        </w:p>
        <w:p w:rsidR="00D300E1" w:rsidRDefault="0019536A">
          <w:pPr>
            <w:pStyle w:val="21"/>
            <w:tabs>
              <w:tab w:val="right" w:leader="dot" w:pos="8306"/>
            </w:tabs>
          </w:pPr>
          <w:hyperlink w:anchor="_Toc18686" w:history="1">
            <w:r>
              <w:rPr>
                <w:rFonts w:ascii="Times New Roman" w:hAnsi="Times New Roman"/>
              </w:rPr>
              <w:t xml:space="preserve">9. </w:t>
            </w:r>
            <w:r>
              <w:t>测量放线</w:t>
            </w:r>
            <w:r>
              <w:tab/>
            </w:r>
            <w:r>
              <w:fldChar w:fldCharType="begin"/>
            </w:r>
            <w:r>
              <w:instrText xml:space="preserve"> PAGEREF _Toc18686 \h </w:instrText>
            </w:r>
            <w:r>
              <w:fldChar w:fldCharType="separate"/>
            </w:r>
            <w:r>
              <w:t>83</w:t>
            </w:r>
            <w:r>
              <w:fldChar w:fldCharType="end"/>
            </w:r>
          </w:hyperlink>
        </w:p>
        <w:p w:rsidR="00D300E1" w:rsidRDefault="0019536A">
          <w:pPr>
            <w:pStyle w:val="21"/>
            <w:tabs>
              <w:tab w:val="right" w:leader="dot" w:pos="8306"/>
            </w:tabs>
          </w:pPr>
          <w:hyperlink w:anchor="_Toc3729" w:history="1">
            <w:r>
              <w:rPr>
                <w:rFonts w:ascii="Times New Roman" w:hAnsi="Times New Roman"/>
              </w:rPr>
              <w:t xml:space="preserve">10. </w:t>
            </w:r>
            <w:r>
              <w:t>安全、治安保卫和环境保护</w:t>
            </w:r>
            <w:r>
              <w:tab/>
            </w:r>
            <w:r>
              <w:fldChar w:fldCharType="begin"/>
            </w:r>
            <w:r>
              <w:instrText xml:space="preserve"> PAGEREF _Toc3729 \h </w:instrText>
            </w:r>
            <w:r>
              <w:fldChar w:fldCharType="separate"/>
            </w:r>
            <w:r>
              <w:t>84</w:t>
            </w:r>
            <w:r>
              <w:fldChar w:fldCharType="end"/>
            </w:r>
          </w:hyperlink>
        </w:p>
        <w:p w:rsidR="00D300E1" w:rsidRDefault="0019536A">
          <w:pPr>
            <w:pStyle w:val="21"/>
            <w:tabs>
              <w:tab w:val="right" w:leader="dot" w:pos="8306"/>
            </w:tabs>
          </w:pPr>
          <w:hyperlink w:anchor="_Toc13461" w:history="1">
            <w:r>
              <w:rPr>
                <w:rFonts w:ascii="Times New Roman" w:hAnsi="Times New Roman"/>
              </w:rPr>
              <w:t xml:space="preserve">11. </w:t>
            </w:r>
            <w:r>
              <w:t>开始工作和竣工</w:t>
            </w:r>
            <w:r>
              <w:tab/>
            </w:r>
            <w:r>
              <w:fldChar w:fldCharType="begin"/>
            </w:r>
            <w:r>
              <w:instrText xml:space="preserve"> PAGEREF _Toc13461 \h </w:instrText>
            </w:r>
            <w:r>
              <w:fldChar w:fldCharType="separate"/>
            </w:r>
            <w:r>
              <w:t>86</w:t>
            </w:r>
            <w:r>
              <w:fldChar w:fldCharType="end"/>
            </w:r>
          </w:hyperlink>
        </w:p>
        <w:p w:rsidR="00D300E1" w:rsidRDefault="0019536A">
          <w:pPr>
            <w:pStyle w:val="21"/>
            <w:tabs>
              <w:tab w:val="right" w:leader="dot" w:pos="8306"/>
            </w:tabs>
          </w:pPr>
          <w:hyperlink w:anchor="_Toc20737" w:history="1">
            <w:r>
              <w:rPr>
                <w:rFonts w:ascii="Times New Roman" w:hAnsi="Times New Roman"/>
              </w:rPr>
              <w:t xml:space="preserve">12. </w:t>
            </w:r>
            <w:r>
              <w:t>暂停工作</w:t>
            </w:r>
            <w:r>
              <w:tab/>
            </w:r>
            <w:r>
              <w:fldChar w:fldCharType="begin"/>
            </w:r>
            <w:r>
              <w:instrText xml:space="preserve"> PAGEREF _Toc20737 \h </w:instrText>
            </w:r>
            <w:r>
              <w:fldChar w:fldCharType="separate"/>
            </w:r>
            <w:r>
              <w:t>88</w:t>
            </w:r>
            <w:r>
              <w:fldChar w:fldCharType="end"/>
            </w:r>
          </w:hyperlink>
        </w:p>
        <w:p w:rsidR="00D300E1" w:rsidRDefault="0019536A">
          <w:pPr>
            <w:pStyle w:val="21"/>
            <w:tabs>
              <w:tab w:val="right" w:leader="dot" w:pos="8306"/>
            </w:tabs>
          </w:pPr>
          <w:hyperlink w:anchor="_Toc14402" w:history="1">
            <w:r>
              <w:rPr>
                <w:rFonts w:ascii="Times New Roman" w:hAnsi="Times New Roman"/>
              </w:rPr>
              <w:t xml:space="preserve">13. </w:t>
            </w:r>
            <w:r>
              <w:t>工程质量</w:t>
            </w:r>
            <w:r>
              <w:tab/>
            </w:r>
            <w:r>
              <w:fldChar w:fldCharType="begin"/>
            </w:r>
            <w:r>
              <w:instrText xml:space="preserve"> PAGEREF _Toc14402 \h </w:instrText>
            </w:r>
            <w:r>
              <w:fldChar w:fldCharType="separate"/>
            </w:r>
            <w:r>
              <w:t>90</w:t>
            </w:r>
            <w:r>
              <w:fldChar w:fldCharType="end"/>
            </w:r>
          </w:hyperlink>
        </w:p>
        <w:p w:rsidR="00D300E1" w:rsidRDefault="0019536A">
          <w:pPr>
            <w:pStyle w:val="21"/>
            <w:tabs>
              <w:tab w:val="right" w:leader="dot" w:pos="8306"/>
            </w:tabs>
          </w:pPr>
          <w:hyperlink w:anchor="_Toc21795" w:history="1">
            <w:r>
              <w:rPr>
                <w:rFonts w:ascii="Times New Roman" w:hAnsi="Times New Roman"/>
              </w:rPr>
              <w:t xml:space="preserve">14. </w:t>
            </w:r>
            <w:r>
              <w:t>试验和检验</w:t>
            </w:r>
            <w:r>
              <w:tab/>
            </w:r>
            <w:r>
              <w:fldChar w:fldCharType="begin"/>
            </w:r>
            <w:r>
              <w:instrText xml:space="preserve"> PAGEREF _Toc21795 \h </w:instrText>
            </w:r>
            <w:r>
              <w:fldChar w:fldCharType="separate"/>
            </w:r>
            <w:r>
              <w:t>91</w:t>
            </w:r>
            <w:r>
              <w:fldChar w:fldCharType="end"/>
            </w:r>
          </w:hyperlink>
        </w:p>
        <w:p w:rsidR="00D300E1" w:rsidRDefault="0019536A">
          <w:pPr>
            <w:pStyle w:val="21"/>
            <w:tabs>
              <w:tab w:val="right" w:leader="dot" w:pos="8306"/>
            </w:tabs>
          </w:pPr>
          <w:hyperlink w:anchor="_Toc11783" w:history="1">
            <w:r>
              <w:rPr>
                <w:rFonts w:ascii="Times New Roman" w:hAnsi="Times New Roman"/>
              </w:rPr>
              <w:t xml:space="preserve">15. </w:t>
            </w:r>
            <w:r>
              <w:t>变更</w:t>
            </w:r>
            <w:r>
              <w:tab/>
            </w:r>
            <w:r>
              <w:fldChar w:fldCharType="begin"/>
            </w:r>
            <w:r>
              <w:instrText xml:space="preserve"> PAGEREF _Toc11783 \h </w:instrText>
            </w:r>
            <w:r>
              <w:fldChar w:fldCharType="separate"/>
            </w:r>
            <w:r>
              <w:t>92</w:t>
            </w:r>
            <w:r>
              <w:fldChar w:fldCharType="end"/>
            </w:r>
          </w:hyperlink>
        </w:p>
        <w:p w:rsidR="00D300E1" w:rsidRDefault="0019536A">
          <w:pPr>
            <w:pStyle w:val="21"/>
            <w:tabs>
              <w:tab w:val="right" w:leader="dot" w:pos="8306"/>
            </w:tabs>
          </w:pPr>
          <w:hyperlink w:anchor="_Toc24183" w:history="1">
            <w:r>
              <w:rPr>
                <w:rFonts w:ascii="Times New Roman" w:hAnsi="Times New Roman"/>
              </w:rPr>
              <w:t xml:space="preserve">16. </w:t>
            </w:r>
            <w:r>
              <w:t>价格调整</w:t>
            </w:r>
            <w:r>
              <w:tab/>
            </w:r>
            <w:r>
              <w:fldChar w:fldCharType="begin"/>
            </w:r>
            <w:r>
              <w:instrText xml:space="preserve"> PAGEREF _Toc24183 \h </w:instrText>
            </w:r>
            <w:r>
              <w:fldChar w:fldCharType="separate"/>
            </w:r>
            <w:r>
              <w:t>95</w:t>
            </w:r>
            <w:r>
              <w:fldChar w:fldCharType="end"/>
            </w:r>
          </w:hyperlink>
        </w:p>
        <w:p w:rsidR="00D300E1" w:rsidRDefault="0019536A">
          <w:pPr>
            <w:pStyle w:val="21"/>
            <w:tabs>
              <w:tab w:val="right" w:leader="dot" w:pos="8306"/>
            </w:tabs>
          </w:pPr>
          <w:hyperlink w:anchor="_Toc32449" w:history="1">
            <w:r>
              <w:rPr>
                <w:rFonts w:ascii="Times New Roman" w:hAnsi="Times New Roman"/>
              </w:rPr>
              <w:t xml:space="preserve">17. </w:t>
            </w:r>
            <w:r>
              <w:t>合同价格与支付</w:t>
            </w:r>
            <w:r>
              <w:tab/>
            </w:r>
            <w:r>
              <w:fldChar w:fldCharType="begin"/>
            </w:r>
            <w:r>
              <w:instrText xml:space="preserve"> PAGEREF _Toc32449 \h </w:instrText>
            </w:r>
            <w:r>
              <w:fldChar w:fldCharType="separate"/>
            </w:r>
            <w:r>
              <w:t>97</w:t>
            </w:r>
            <w:r>
              <w:fldChar w:fldCharType="end"/>
            </w:r>
          </w:hyperlink>
        </w:p>
        <w:p w:rsidR="00D300E1" w:rsidRDefault="0019536A">
          <w:pPr>
            <w:pStyle w:val="21"/>
            <w:tabs>
              <w:tab w:val="right" w:leader="dot" w:pos="8306"/>
            </w:tabs>
          </w:pPr>
          <w:hyperlink w:anchor="_Toc8256" w:history="1">
            <w:r>
              <w:rPr>
                <w:rFonts w:ascii="Times New Roman" w:hAnsi="Times New Roman"/>
              </w:rPr>
              <w:t xml:space="preserve">18. </w:t>
            </w:r>
            <w:r>
              <w:t>竣工试验和竣工验收</w:t>
            </w:r>
            <w:r>
              <w:tab/>
            </w:r>
            <w:r>
              <w:fldChar w:fldCharType="begin"/>
            </w:r>
            <w:r>
              <w:instrText xml:space="preserve"> PAGEREF _Toc8256 \h </w:instrText>
            </w:r>
            <w:r>
              <w:fldChar w:fldCharType="separate"/>
            </w:r>
            <w:r>
              <w:t>101</w:t>
            </w:r>
            <w:r>
              <w:fldChar w:fldCharType="end"/>
            </w:r>
          </w:hyperlink>
        </w:p>
        <w:p w:rsidR="00D300E1" w:rsidRDefault="0019536A">
          <w:pPr>
            <w:pStyle w:val="21"/>
            <w:tabs>
              <w:tab w:val="right" w:leader="dot" w:pos="8306"/>
            </w:tabs>
          </w:pPr>
          <w:hyperlink w:anchor="_Toc12065" w:history="1">
            <w:r>
              <w:rPr>
                <w:rFonts w:ascii="Times New Roman" w:hAnsi="Times New Roman"/>
              </w:rPr>
              <w:t xml:space="preserve">19. </w:t>
            </w:r>
            <w:r>
              <w:t>缺陷责任与保修责任</w:t>
            </w:r>
            <w:r>
              <w:tab/>
            </w:r>
            <w:r>
              <w:fldChar w:fldCharType="begin"/>
            </w:r>
            <w:r>
              <w:instrText xml:space="preserve"> PAGEREF _Toc12065 \h </w:instrText>
            </w:r>
            <w:r>
              <w:fldChar w:fldCharType="separate"/>
            </w:r>
            <w:r>
              <w:t>105</w:t>
            </w:r>
            <w:r>
              <w:fldChar w:fldCharType="end"/>
            </w:r>
          </w:hyperlink>
        </w:p>
        <w:p w:rsidR="00D300E1" w:rsidRDefault="0019536A">
          <w:pPr>
            <w:pStyle w:val="21"/>
            <w:tabs>
              <w:tab w:val="right" w:leader="dot" w:pos="8306"/>
            </w:tabs>
          </w:pPr>
          <w:hyperlink w:anchor="_Toc31000" w:history="1">
            <w:r>
              <w:rPr>
                <w:rFonts w:ascii="Times New Roman" w:hAnsi="Times New Roman"/>
              </w:rPr>
              <w:t xml:space="preserve">20. </w:t>
            </w:r>
            <w:r>
              <w:t>保险</w:t>
            </w:r>
            <w:r>
              <w:tab/>
            </w:r>
            <w:r>
              <w:fldChar w:fldCharType="begin"/>
            </w:r>
            <w:r>
              <w:instrText xml:space="preserve"> PAGEREF _Toc31000 \h </w:instrText>
            </w:r>
            <w:r>
              <w:fldChar w:fldCharType="separate"/>
            </w:r>
            <w:r>
              <w:t>107</w:t>
            </w:r>
            <w:r>
              <w:fldChar w:fldCharType="end"/>
            </w:r>
          </w:hyperlink>
        </w:p>
        <w:p w:rsidR="00D300E1" w:rsidRDefault="0019536A">
          <w:pPr>
            <w:pStyle w:val="21"/>
            <w:tabs>
              <w:tab w:val="right" w:leader="dot" w:pos="8306"/>
            </w:tabs>
          </w:pPr>
          <w:hyperlink w:anchor="_Toc1361" w:history="1">
            <w:r>
              <w:rPr>
                <w:rFonts w:ascii="Times New Roman" w:hAnsi="Times New Roman"/>
              </w:rPr>
              <w:t xml:space="preserve">21. </w:t>
            </w:r>
            <w:r>
              <w:t>不可抗力</w:t>
            </w:r>
            <w:r>
              <w:tab/>
            </w:r>
            <w:r>
              <w:fldChar w:fldCharType="begin"/>
            </w:r>
            <w:r>
              <w:instrText xml:space="preserve"> PAGEREF _Toc1361 \h </w:instrText>
            </w:r>
            <w:r>
              <w:fldChar w:fldCharType="separate"/>
            </w:r>
            <w:r>
              <w:t>108</w:t>
            </w:r>
            <w:r>
              <w:fldChar w:fldCharType="end"/>
            </w:r>
          </w:hyperlink>
        </w:p>
        <w:p w:rsidR="00D300E1" w:rsidRDefault="0019536A">
          <w:pPr>
            <w:pStyle w:val="21"/>
            <w:tabs>
              <w:tab w:val="right" w:leader="dot" w:pos="8306"/>
            </w:tabs>
          </w:pPr>
          <w:hyperlink w:anchor="_Toc30838" w:history="1">
            <w:r>
              <w:rPr>
                <w:rFonts w:ascii="Times New Roman" w:hAnsi="Times New Roman"/>
              </w:rPr>
              <w:t xml:space="preserve">22. </w:t>
            </w:r>
            <w:r>
              <w:t>违约</w:t>
            </w:r>
            <w:r>
              <w:tab/>
            </w:r>
            <w:r>
              <w:fldChar w:fldCharType="begin"/>
            </w:r>
            <w:r>
              <w:instrText xml:space="preserve"> PAGEREF _Toc30838 \h </w:instrText>
            </w:r>
            <w:r>
              <w:fldChar w:fldCharType="separate"/>
            </w:r>
            <w:r>
              <w:t>110</w:t>
            </w:r>
            <w:r>
              <w:fldChar w:fldCharType="end"/>
            </w:r>
          </w:hyperlink>
        </w:p>
        <w:p w:rsidR="00D300E1" w:rsidRDefault="0019536A">
          <w:pPr>
            <w:pStyle w:val="21"/>
            <w:tabs>
              <w:tab w:val="right" w:leader="dot" w:pos="8306"/>
            </w:tabs>
          </w:pPr>
          <w:hyperlink w:anchor="_Toc5381" w:history="1">
            <w:r>
              <w:rPr>
                <w:rFonts w:ascii="Times New Roman" w:hAnsi="Times New Roman"/>
              </w:rPr>
              <w:t xml:space="preserve">23. </w:t>
            </w:r>
            <w:r>
              <w:t>索赔</w:t>
            </w:r>
            <w:r>
              <w:tab/>
            </w:r>
            <w:r>
              <w:fldChar w:fldCharType="begin"/>
            </w:r>
            <w:r>
              <w:instrText xml:space="preserve"> PAGEREF _Toc5381 \h </w:instrText>
            </w:r>
            <w:r>
              <w:fldChar w:fldCharType="separate"/>
            </w:r>
            <w:r>
              <w:t>113</w:t>
            </w:r>
            <w:r>
              <w:fldChar w:fldCharType="end"/>
            </w:r>
          </w:hyperlink>
        </w:p>
        <w:p w:rsidR="00D300E1" w:rsidRDefault="0019536A">
          <w:pPr>
            <w:pStyle w:val="21"/>
            <w:tabs>
              <w:tab w:val="right" w:leader="dot" w:pos="8306"/>
            </w:tabs>
          </w:pPr>
          <w:hyperlink w:anchor="_Toc25871" w:history="1">
            <w:r>
              <w:rPr>
                <w:rFonts w:ascii="Times New Roman" w:hAnsi="Times New Roman"/>
              </w:rPr>
              <w:t xml:space="preserve">24. </w:t>
            </w:r>
            <w:r>
              <w:t>争议的解决</w:t>
            </w:r>
            <w:r>
              <w:tab/>
            </w:r>
            <w:r>
              <w:fldChar w:fldCharType="begin"/>
            </w:r>
            <w:r>
              <w:instrText xml:space="preserve"> PAGEREF _Toc25871 \h </w:instrText>
            </w:r>
            <w:r>
              <w:fldChar w:fldCharType="separate"/>
            </w:r>
            <w:r>
              <w:t>114</w:t>
            </w:r>
            <w:r>
              <w:fldChar w:fldCharType="end"/>
            </w:r>
          </w:hyperlink>
        </w:p>
        <w:p w:rsidR="00D300E1" w:rsidRDefault="0019536A">
          <w:pPr>
            <w:pStyle w:val="21"/>
            <w:tabs>
              <w:tab w:val="right" w:leader="dot" w:pos="8306"/>
            </w:tabs>
          </w:pPr>
          <w:hyperlink w:anchor="_Toc11457" w:history="1">
            <w:r>
              <w:rPr>
                <w:rFonts w:hint="eastAsia"/>
                <w:szCs w:val="28"/>
              </w:rPr>
              <w:t>第二节</w:t>
            </w:r>
            <w:r>
              <w:rPr>
                <w:rFonts w:hint="eastAsia"/>
                <w:szCs w:val="28"/>
              </w:rPr>
              <w:t xml:space="preserve"> </w:t>
            </w:r>
            <w:r>
              <w:rPr>
                <w:rFonts w:hint="eastAsia"/>
                <w:szCs w:val="28"/>
              </w:rPr>
              <w:t>专用合同条款</w:t>
            </w:r>
            <w:r>
              <w:tab/>
            </w:r>
            <w:r>
              <w:fldChar w:fldCharType="begin"/>
            </w:r>
            <w:r>
              <w:instrText xml:space="preserve"> PAGEREF _Toc11457 \h </w:instrText>
            </w:r>
            <w:r>
              <w:fldChar w:fldCharType="separate"/>
            </w:r>
            <w:r>
              <w:t>116</w:t>
            </w:r>
            <w:r>
              <w:fldChar w:fldCharType="end"/>
            </w:r>
          </w:hyperlink>
        </w:p>
        <w:p w:rsidR="00D300E1" w:rsidRDefault="0019536A">
          <w:pPr>
            <w:pStyle w:val="21"/>
            <w:tabs>
              <w:tab w:val="right" w:leader="dot" w:pos="8306"/>
            </w:tabs>
          </w:pPr>
          <w:hyperlink w:anchor="_Toc29547" w:history="1">
            <w:r>
              <w:rPr>
                <w:rFonts w:ascii="黑体" w:eastAsia="黑体" w:hAnsi="黑体" w:hint="eastAsia"/>
                <w:szCs w:val="28"/>
              </w:rPr>
              <w:t>专用合同条款</w:t>
            </w:r>
            <w:r>
              <w:tab/>
            </w:r>
            <w:r>
              <w:fldChar w:fldCharType="begin"/>
            </w:r>
            <w:r>
              <w:instrText xml:space="preserve"> PAGEREF _Toc29547 \h </w:instrText>
            </w:r>
            <w:r>
              <w:fldChar w:fldCharType="separate"/>
            </w:r>
            <w:r>
              <w:t>116</w:t>
            </w:r>
            <w:r>
              <w:fldChar w:fldCharType="end"/>
            </w:r>
          </w:hyperlink>
        </w:p>
        <w:p w:rsidR="00D300E1" w:rsidRDefault="0019536A">
          <w:pPr>
            <w:pStyle w:val="21"/>
            <w:tabs>
              <w:tab w:val="right" w:leader="dot" w:pos="8306"/>
            </w:tabs>
          </w:pPr>
          <w:hyperlink w:anchor="_Toc13977" w:history="1">
            <w:r>
              <w:rPr>
                <w:rFonts w:ascii="Times New Roman" w:hAnsi="Times New Roman"/>
              </w:rPr>
              <w:t>1.</w:t>
            </w:r>
            <w:r>
              <w:rPr>
                <w:rFonts w:ascii="Times New Roman" w:hAnsi="Times New Roman" w:hint="eastAsia"/>
              </w:rPr>
              <w:t xml:space="preserve"> </w:t>
            </w:r>
            <w:r>
              <w:rPr>
                <w:rFonts w:ascii="Times New Roman"/>
              </w:rPr>
              <w:t>一般约定</w:t>
            </w:r>
            <w:r>
              <w:tab/>
            </w:r>
            <w:r>
              <w:fldChar w:fldCharType="begin"/>
            </w:r>
            <w:r>
              <w:instrText xml:space="preserve"> PAGEREF _Toc13977 \h </w:instrText>
            </w:r>
            <w:r>
              <w:fldChar w:fldCharType="separate"/>
            </w:r>
            <w:r>
              <w:t>116</w:t>
            </w:r>
            <w:r>
              <w:fldChar w:fldCharType="end"/>
            </w:r>
          </w:hyperlink>
        </w:p>
        <w:p w:rsidR="00D300E1" w:rsidRDefault="0019536A">
          <w:pPr>
            <w:pStyle w:val="21"/>
            <w:tabs>
              <w:tab w:val="right" w:leader="dot" w:pos="8306"/>
            </w:tabs>
          </w:pPr>
          <w:hyperlink w:anchor="_Toc5692" w:history="1">
            <w:r>
              <w:t xml:space="preserve">2. </w:t>
            </w:r>
            <w:r>
              <w:t>发包人义务</w:t>
            </w:r>
            <w:r>
              <w:tab/>
            </w:r>
            <w:r>
              <w:fldChar w:fldCharType="begin"/>
            </w:r>
            <w:r>
              <w:instrText xml:space="preserve"> PAGEREF _Toc5692 \h </w:instrText>
            </w:r>
            <w:r>
              <w:fldChar w:fldCharType="separate"/>
            </w:r>
            <w:r>
              <w:t>117</w:t>
            </w:r>
            <w:r>
              <w:fldChar w:fldCharType="end"/>
            </w:r>
          </w:hyperlink>
        </w:p>
        <w:p w:rsidR="00D300E1" w:rsidRDefault="0019536A">
          <w:pPr>
            <w:pStyle w:val="21"/>
            <w:tabs>
              <w:tab w:val="right" w:leader="dot" w:pos="8306"/>
            </w:tabs>
          </w:pPr>
          <w:hyperlink w:anchor="_Toc28605" w:history="1">
            <w:r>
              <w:t xml:space="preserve">3. </w:t>
            </w:r>
            <w:r>
              <w:t>监理人</w:t>
            </w:r>
            <w:r>
              <w:tab/>
            </w:r>
            <w:r>
              <w:fldChar w:fldCharType="begin"/>
            </w:r>
            <w:r>
              <w:instrText xml:space="preserve"> PAGEREF _Toc28605 \h </w:instrText>
            </w:r>
            <w:r>
              <w:fldChar w:fldCharType="separate"/>
            </w:r>
            <w:r>
              <w:t>117</w:t>
            </w:r>
            <w:r>
              <w:fldChar w:fldCharType="end"/>
            </w:r>
          </w:hyperlink>
        </w:p>
        <w:p w:rsidR="00D300E1" w:rsidRDefault="0019536A">
          <w:pPr>
            <w:pStyle w:val="21"/>
            <w:tabs>
              <w:tab w:val="right" w:leader="dot" w:pos="8306"/>
            </w:tabs>
          </w:pPr>
          <w:hyperlink w:anchor="_Toc24106" w:history="1">
            <w:r>
              <w:t xml:space="preserve">4. </w:t>
            </w:r>
            <w:r>
              <w:t>承包人</w:t>
            </w:r>
            <w:r>
              <w:tab/>
            </w:r>
            <w:r>
              <w:fldChar w:fldCharType="begin"/>
            </w:r>
            <w:r>
              <w:instrText xml:space="preserve"> PAGEREF _Toc24106 \h </w:instrText>
            </w:r>
            <w:r>
              <w:fldChar w:fldCharType="separate"/>
            </w:r>
            <w:r>
              <w:t>117</w:t>
            </w:r>
            <w:r>
              <w:fldChar w:fldCharType="end"/>
            </w:r>
          </w:hyperlink>
        </w:p>
        <w:p w:rsidR="00D300E1" w:rsidRDefault="0019536A">
          <w:pPr>
            <w:pStyle w:val="21"/>
            <w:tabs>
              <w:tab w:val="right" w:leader="dot" w:pos="8306"/>
            </w:tabs>
          </w:pPr>
          <w:hyperlink w:anchor="_Toc13704" w:history="1">
            <w:r>
              <w:t xml:space="preserve">5 </w:t>
            </w:r>
            <w:r>
              <w:t>设计</w:t>
            </w:r>
            <w:r>
              <w:tab/>
            </w:r>
            <w:r>
              <w:fldChar w:fldCharType="begin"/>
            </w:r>
            <w:r>
              <w:instrText xml:space="preserve"> PAGEREF _Toc13704 \h </w:instrText>
            </w:r>
            <w:r>
              <w:fldChar w:fldCharType="separate"/>
            </w:r>
            <w:r>
              <w:t>118</w:t>
            </w:r>
            <w:r>
              <w:fldChar w:fldCharType="end"/>
            </w:r>
          </w:hyperlink>
        </w:p>
        <w:p w:rsidR="00D300E1" w:rsidRDefault="0019536A">
          <w:pPr>
            <w:pStyle w:val="21"/>
            <w:tabs>
              <w:tab w:val="right" w:leader="dot" w:pos="8306"/>
            </w:tabs>
          </w:pPr>
          <w:hyperlink w:anchor="_Toc19757" w:history="1">
            <w:r>
              <w:t xml:space="preserve">6. </w:t>
            </w:r>
            <w:r>
              <w:t>材料和工程设备</w:t>
            </w:r>
            <w:r>
              <w:tab/>
            </w:r>
            <w:r>
              <w:fldChar w:fldCharType="begin"/>
            </w:r>
            <w:r>
              <w:instrText xml:space="preserve"> PAGEREF _Toc19757 \h </w:instrText>
            </w:r>
            <w:r>
              <w:fldChar w:fldCharType="separate"/>
            </w:r>
            <w:r>
              <w:t>118</w:t>
            </w:r>
            <w:r>
              <w:fldChar w:fldCharType="end"/>
            </w:r>
          </w:hyperlink>
        </w:p>
        <w:p w:rsidR="00D300E1" w:rsidRDefault="0019536A">
          <w:pPr>
            <w:pStyle w:val="21"/>
            <w:tabs>
              <w:tab w:val="right" w:leader="dot" w:pos="8306"/>
            </w:tabs>
          </w:pPr>
          <w:hyperlink w:anchor="_Toc23537" w:history="1">
            <w:r>
              <w:t xml:space="preserve">7. </w:t>
            </w:r>
            <w:r>
              <w:t>施工设备和临时设施</w:t>
            </w:r>
            <w:r>
              <w:tab/>
            </w:r>
            <w:r>
              <w:fldChar w:fldCharType="begin"/>
            </w:r>
            <w:r>
              <w:instrText xml:space="preserve"> PAGEREF _Toc23537 \h </w:instrText>
            </w:r>
            <w:r>
              <w:fldChar w:fldCharType="separate"/>
            </w:r>
            <w:r>
              <w:t>119</w:t>
            </w:r>
            <w:r>
              <w:fldChar w:fldCharType="end"/>
            </w:r>
          </w:hyperlink>
        </w:p>
        <w:p w:rsidR="00D300E1" w:rsidRDefault="0019536A">
          <w:pPr>
            <w:pStyle w:val="21"/>
            <w:tabs>
              <w:tab w:val="right" w:leader="dot" w:pos="8306"/>
            </w:tabs>
          </w:pPr>
          <w:hyperlink w:anchor="_Toc25019" w:history="1">
            <w:r>
              <w:t xml:space="preserve">8. </w:t>
            </w:r>
            <w:r>
              <w:t>交通运输</w:t>
            </w:r>
            <w:r>
              <w:tab/>
            </w:r>
            <w:r>
              <w:fldChar w:fldCharType="begin"/>
            </w:r>
            <w:r>
              <w:instrText xml:space="preserve"> PAGEREF _Toc25019 \h </w:instrText>
            </w:r>
            <w:r>
              <w:fldChar w:fldCharType="separate"/>
            </w:r>
            <w:r>
              <w:t>120</w:t>
            </w:r>
            <w:r>
              <w:fldChar w:fldCharType="end"/>
            </w:r>
          </w:hyperlink>
        </w:p>
        <w:p w:rsidR="00D300E1" w:rsidRDefault="0019536A">
          <w:pPr>
            <w:pStyle w:val="21"/>
            <w:tabs>
              <w:tab w:val="right" w:leader="dot" w:pos="8306"/>
            </w:tabs>
          </w:pPr>
          <w:hyperlink w:anchor="_Toc24714" w:history="1">
            <w:r>
              <w:t xml:space="preserve">9. </w:t>
            </w:r>
            <w:r>
              <w:t>测量放线</w:t>
            </w:r>
            <w:r>
              <w:tab/>
            </w:r>
            <w:r>
              <w:fldChar w:fldCharType="begin"/>
            </w:r>
            <w:r>
              <w:instrText xml:space="preserve"> PAGEREF _Toc24714 \h </w:instrText>
            </w:r>
            <w:r>
              <w:fldChar w:fldCharType="separate"/>
            </w:r>
            <w:r>
              <w:t>120</w:t>
            </w:r>
            <w:r>
              <w:fldChar w:fldCharType="end"/>
            </w:r>
          </w:hyperlink>
        </w:p>
        <w:p w:rsidR="00D300E1" w:rsidRDefault="0019536A">
          <w:pPr>
            <w:pStyle w:val="21"/>
            <w:tabs>
              <w:tab w:val="right" w:leader="dot" w:pos="8306"/>
            </w:tabs>
          </w:pPr>
          <w:hyperlink w:anchor="_Toc74" w:history="1">
            <w:r>
              <w:t xml:space="preserve">11. </w:t>
            </w:r>
            <w:r>
              <w:t>开工和竣工</w:t>
            </w:r>
            <w:r>
              <w:tab/>
            </w:r>
            <w:r>
              <w:fldChar w:fldCharType="begin"/>
            </w:r>
            <w:r>
              <w:instrText xml:space="preserve"> PAGEREF _Toc74 \h </w:instrText>
            </w:r>
            <w:r>
              <w:fldChar w:fldCharType="separate"/>
            </w:r>
            <w:r>
              <w:t>121</w:t>
            </w:r>
            <w:r>
              <w:fldChar w:fldCharType="end"/>
            </w:r>
          </w:hyperlink>
        </w:p>
        <w:p w:rsidR="00D300E1" w:rsidRDefault="0019536A">
          <w:pPr>
            <w:pStyle w:val="21"/>
            <w:tabs>
              <w:tab w:val="right" w:leader="dot" w:pos="8306"/>
            </w:tabs>
          </w:pPr>
          <w:hyperlink w:anchor="_Toc9842" w:history="1">
            <w:r>
              <w:t xml:space="preserve">12. </w:t>
            </w:r>
            <w:r>
              <w:t>暂停施工</w:t>
            </w:r>
            <w:r>
              <w:tab/>
            </w:r>
            <w:r>
              <w:fldChar w:fldCharType="begin"/>
            </w:r>
            <w:r>
              <w:instrText xml:space="preserve"> PAGEREF _Toc9842 \h </w:instrText>
            </w:r>
            <w:r>
              <w:fldChar w:fldCharType="separate"/>
            </w:r>
            <w:r>
              <w:t>121</w:t>
            </w:r>
            <w:r>
              <w:fldChar w:fldCharType="end"/>
            </w:r>
          </w:hyperlink>
        </w:p>
        <w:p w:rsidR="00D300E1" w:rsidRDefault="0019536A">
          <w:pPr>
            <w:pStyle w:val="21"/>
            <w:tabs>
              <w:tab w:val="right" w:leader="dot" w:pos="8306"/>
            </w:tabs>
          </w:pPr>
          <w:hyperlink w:anchor="_Toc22006" w:history="1">
            <w:r>
              <w:t xml:space="preserve">15. </w:t>
            </w:r>
            <w:r>
              <w:t>变更</w:t>
            </w:r>
            <w:r>
              <w:tab/>
            </w:r>
            <w:r>
              <w:fldChar w:fldCharType="begin"/>
            </w:r>
            <w:r>
              <w:instrText xml:space="preserve"> PAGEREF _Toc22006 \h </w:instrText>
            </w:r>
            <w:r>
              <w:fldChar w:fldCharType="separate"/>
            </w:r>
            <w:r>
              <w:t>121</w:t>
            </w:r>
            <w:r>
              <w:fldChar w:fldCharType="end"/>
            </w:r>
          </w:hyperlink>
        </w:p>
        <w:p w:rsidR="00D300E1" w:rsidRDefault="0019536A">
          <w:pPr>
            <w:pStyle w:val="21"/>
            <w:tabs>
              <w:tab w:val="right" w:leader="dot" w:pos="8306"/>
            </w:tabs>
          </w:pPr>
          <w:hyperlink w:anchor="_Toc2790" w:history="1">
            <w:r>
              <w:t xml:space="preserve">16. </w:t>
            </w:r>
            <w:r>
              <w:t>价格调整</w:t>
            </w:r>
            <w:r>
              <w:tab/>
            </w:r>
            <w:r>
              <w:fldChar w:fldCharType="begin"/>
            </w:r>
            <w:r>
              <w:instrText xml:space="preserve"> PAGEREF _Toc2790 \h </w:instrText>
            </w:r>
            <w:r>
              <w:fldChar w:fldCharType="separate"/>
            </w:r>
            <w:r>
              <w:t>122</w:t>
            </w:r>
            <w:r>
              <w:fldChar w:fldCharType="end"/>
            </w:r>
          </w:hyperlink>
        </w:p>
        <w:p w:rsidR="00D300E1" w:rsidRDefault="0019536A">
          <w:pPr>
            <w:pStyle w:val="21"/>
            <w:tabs>
              <w:tab w:val="right" w:leader="dot" w:pos="8306"/>
            </w:tabs>
          </w:pPr>
          <w:hyperlink w:anchor="_Toc25935" w:history="1">
            <w:r>
              <w:t xml:space="preserve">17. </w:t>
            </w:r>
            <w:r>
              <w:t>计量与支付</w:t>
            </w:r>
            <w:r>
              <w:tab/>
            </w:r>
            <w:r>
              <w:fldChar w:fldCharType="begin"/>
            </w:r>
            <w:r>
              <w:instrText xml:space="preserve"> PAGEREF _Toc25935 \h </w:instrText>
            </w:r>
            <w:r>
              <w:fldChar w:fldCharType="separate"/>
            </w:r>
            <w:r>
              <w:t>122</w:t>
            </w:r>
            <w:r>
              <w:fldChar w:fldCharType="end"/>
            </w:r>
          </w:hyperlink>
        </w:p>
        <w:p w:rsidR="00D300E1" w:rsidRDefault="0019536A">
          <w:pPr>
            <w:pStyle w:val="21"/>
            <w:tabs>
              <w:tab w:val="right" w:leader="dot" w:pos="8306"/>
            </w:tabs>
          </w:pPr>
          <w:hyperlink w:anchor="_Toc24409" w:history="1">
            <w:r>
              <w:t xml:space="preserve">18. </w:t>
            </w:r>
            <w:r>
              <w:t>竣工试验和竣工验收</w:t>
            </w:r>
            <w:r>
              <w:tab/>
            </w:r>
            <w:r>
              <w:fldChar w:fldCharType="begin"/>
            </w:r>
            <w:r>
              <w:instrText xml:space="preserve"> PAGEREF _Toc24409 \h </w:instrText>
            </w:r>
            <w:r>
              <w:fldChar w:fldCharType="separate"/>
            </w:r>
            <w:r>
              <w:t>123</w:t>
            </w:r>
            <w:r>
              <w:fldChar w:fldCharType="end"/>
            </w:r>
          </w:hyperlink>
        </w:p>
        <w:p w:rsidR="00D300E1" w:rsidRDefault="0019536A">
          <w:pPr>
            <w:pStyle w:val="21"/>
            <w:tabs>
              <w:tab w:val="right" w:leader="dot" w:pos="8306"/>
            </w:tabs>
          </w:pPr>
          <w:hyperlink w:anchor="_Toc13976" w:history="1">
            <w:r>
              <w:t xml:space="preserve">19. </w:t>
            </w:r>
            <w:r>
              <w:t>缺陷责任与保修责任</w:t>
            </w:r>
            <w:r>
              <w:tab/>
            </w:r>
            <w:r>
              <w:fldChar w:fldCharType="begin"/>
            </w:r>
            <w:r>
              <w:instrText xml:space="preserve"> PAGEREF _Toc13976 \h </w:instrText>
            </w:r>
            <w:r>
              <w:fldChar w:fldCharType="separate"/>
            </w:r>
            <w:r>
              <w:t>124</w:t>
            </w:r>
            <w:r>
              <w:fldChar w:fldCharType="end"/>
            </w:r>
          </w:hyperlink>
        </w:p>
        <w:p w:rsidR="00D300E1" w:rsidRDefault="0019536A">
          <w:pPr>
            <w:pStyle w:val="21"/>
            <w:tabs>
              <w:tab w:val="right" w:leader="dot" w:pos="8306"/>
            </w:tabs>
          </w:pPr>
          <w:hyperlink w:anchor="_Toc32053" w:history="1">
            <w:r>
              <w:t xml:space="preserve">20. </w:t>
            </w:r>
            <w:r>
              <w:t>保险</w:t>
            </w:r>
            <w:r>
              <w:tab/>
            </w:r>
            <w:r>
              <w:fldChar w:fldCharType="begin"/>
            </w:r>
            <w:r>
              <w:instrText xml:space="preserve"> PAGEREF _Toc32053 \h </w:instrText>
            </w:r>
            <w:r>
              <w:fldChar w:fldCharType="separate"/>
            </w:r>
            <w:r>
              <w:t>124</w:t>
            </w:r>
            <w:r>
              <w:fldChar w:fldCharType="end"/>
            </w:r>
          </w:hyperlink>
        </w:p>
        <w:p w:rsidR="00D300E1" w:rsidRDefault="0019536A">
          <w:pPr>
            <w:pStyle w:val="21"/>
            <w:tabs>
              <w:tab w:val="right" w:leader="dot" w:pos="8306"/>
            </w:tabs>
          </w:pPr>
          <w:hyperlink w:anchor="_Toc12032" w:history="1">
            <w:r>
              <w:t xml:space="preserve">21. </w:t>
            </w:r>
            <w:r>
              <w:t>不可抗力</w:t>
            </w:r>
            <w:r>
              <w:tab/>
            </w:r>
            <w:r>
              <w:fldChar w:fldCharType="begin"/>
            </w:r>
            <w:r>
              <w:instrText xml:space="preserve"> PAGEREF _Toc12032 \h </w:instrText>
            </w:r>
            <w:r>
              <w:fldChar w:fldCharType="separate"/>
            </w:r>
            <w:r>
              <w:t>125</w:t>
            </w:r>
            <w:r>
              <w:fldChar w:fldCharType="end"/>
            </w:r>
          </w:hyperlink>
        </w:p>
        <w:p w:rsidR="00D300E1" w:rsidRDefault="0019536A">
          <w:pPr>
            <w:pStyle w:val="21"/>
            <w:tabs>
              <w:tab w:val="right" w:leader="dot" w:pos="8306"/>
            </w:tabs>
          </w:pPr>
          <w:hyperlink w:anchor="_Toc2225" w:history="1">
            <w:r>
              <w:t xml:space="preserve">24. </w:t>
            </w:r>
            <w:r>
              <w:t>争议的解决</w:t>
            </w:r>
            <w:r>
              <w:tab/>
            </w:r>
            <w:r>
              <w:fldChar w:fldCharType="begin"/>
            </w:r>
            <w:r>
              <w:instrText xml:space="preserve"> PAGEREF _Toc2225 \h </w:instrText>
            </w:r>
            <w:r>
              <w:fldChar w:fldCharType="separate"/>
            </w:r>
            <w:r>
              <w:t>125</w:t>
            </w:r>
            <w:r>
              <w:fldChar w:fldCharType="end"/>
            </w:r>
          </w:hyperlink>
        </w:p>
        <w:p w:rsidR="00D300E1" w:rsidRDefault="0019536A">
          <w:pPr>
            <w:pStyle w:val="21"/>
            <w:tabs>
              <w:tab w:val="right" w:leader="dot" w:pos="8306"/>
            </w:tabs>
          </w:pPr>
          <w:hyperlink w:anchor="_Toc28311" w:history="1">
            <w:r>
              <w:rPr>
                <w:rFonts w:hint="eastAsia"/>
                <w:szCs w:val="28"/>
              </w:rPr>
              <w:t>第三节</w:t>
            </w:r>
            <w:r>
              <w:rPr>
                <w:rFonts w:hint="eastAsia"/>
                <w:szCs w:val="28"/>
              </w:rPr>
              <w:t xml:space="preserve"> </w:t>
            </w:r>
            <w:r>
              <w:rPr>
                <w:rFonts w:hint="eastAsia"/>
                <w:szCs w:val="28"/>
              </w:rPr>
              <w:t>合同附件格式</w:t>
            </w:r>
            <w:r>
              <w:tab/>
            </w:r>
            <w:r>
              <w:fldChar w:fldCharType="begin"/>
            </w:r>
            <w:r>
              <w:instrText xml:space="preserve"> PAGEREF _Toc28311 \h </w:instrText>
            </w:r>
            <w:r>
              <w:fldChar w:fldCharType="separate"/>
            </w:r>
            <w:r>
              <w:t>126</w:t>
            </w:r>
            <w:r>
              <w:fldChar w:fldCharType="end"/>
            </w:r>
          </w:hyperlink>
        </w:p>
        <w:p w:rsidR="00D300E1" w:rsidRDefault="0019536A">
          <w:pPr>
            <w:pStyle w:val="21"/>
            <w:tabs>
              <w:tab w:val="right" w:leader="dot" w:pos="8306"/>
            </w:tabs>
          </w:pPr>
          <w:hyperlink w:anchor="_Toc25448" w:history="1">
            <w:r>
              <w:rPr>
                <w:rFonts w:hint="eastAsia"/>
              </w:rPr>
              <w:t>附件一：合同协议书</w:t>
            </w:r>
            <w:r>
              <w:tab/>
            </w:r>
            <w:r>
              <w:fldChar w:fldCharType="begin"/>
            </w:r>
            <w:r>
              <w:instrText xml:space="preserve"> PAGEREF _Toc25448 \h </w:instrText>
            </w:r>
            <w:r>
              <w:fldChar w:fldCharType="separate"/>
            </w:r>
            <w:r>
              <w:t>127</w:t>
            </w:r>
            <w:r>
              <w:fldChar w:fldCharType="end"/>
            </w:r>
          </w:hyperlink>
        </w:p>
        <w:p w:rsidR="00D300E1" w:rsidRDefault="0019536A">
          <w:pPr>
            <w:pStyle w:val="21"/>
            <w:tabs>
              <w:tab w:val="right" w:leader="dot" w:pos="8306"/>
            </w:tabs>
          </w:pPr>
          <w:hyperlink w:anchor="_Toc21272" w:history="1">
            <w:r>
              <w:rPr>
                <w:rFonts w:hint="eastAsia"/>
              </w:rPr>
              <w:t>附件二：履约担保格式</w:t>
            </w:r>
            <w:r>
              <w:tab/>
            </w:r>
            <w:r>
              <w:fldChar w:fldCharType="begin"/>
            </w:r>
            <w:r>
              <w:instrText xml:space="preserve"> PAGEREF _Toc21272 \h </w:instrText>
            </w:r>
            <w:r>
              <w:fldChar w:fldCharType="separate"/>
            </w:r>
            <w:r>
              <w:t>128</w:t>
            </w:r>
            <w:r>
              <w:fldChar w:fldCharType="end"/>
            </w:r>
          </w:hyperlink>
        </w:p>
        <w:p w:rsidR="00D300E1" w:rsidRDefault="0019536A">
          <w:pPr>
            <w:pStyle w:val="10"/>
            <w:tabs>
              <w:tab w:val="right" w:leader="dot" w:pos="8306"/>
            </w:tabs>
          </w:pPr>
          <w:hyperlink w:anchor="_Toc5267" w:history="1">
            <w:r>
              <w:rPr>
                <w:rFonts w:hint="eastAsia"/>
              </w:rPr>
              <w:t>第五章</w:t>
            </w:r>
            <w:r>
              <w:rPr>
                <w:rFonts w:hint="eastAsia"/>
              </w:rPr>
              <w:t xml:space="preserve">  </w:t>
            </w:r>
            <w:r>
              <w:rPr>
                <w:rFonts w:hint="eastAsia"/>
              </w:rPr>
              <w:t>发包人要求</w:t>
            </w:r>
            <w:r>
              <w:tab/>
            </w:r>
            <w:r>
              <w:fldChar w:fldCharType="begin"/>
            </w:r>
            <w:r>
              <w:instrText xml:space="preserve"> PAGEREF _Toc5267 \h </w:instrText>
            </w:r>
            <w:r>
              <w:fldChar w:fldCharType="separate"/>
            </w:r>
            <w:r>
              <w:t>129</w:t>
            </w:r>
            <w:r>
              <w:fldChar w:fldCharType="end"/>
            </w:r>
          </w:hyperlink>
        </w:p>
        <w:p w:rsidR="00D300E1" w:rsidRDefault="0019536A">
          <w:pPr>
            <w:pStyle w:val="10"/>
            <w:tabs>
              <w:tab w:val="right" w:leader="dot" w:pos="8306"/>
            </w:tabs>
          </w:pPr>
          <w:hyperlink w:anchor="_Toc27778" w:history="1">
            <w:r>
              <w:rPr>
                <w:rFonts w:hint="eastAsia"/>
              </w:rPr>
              <w:t>第六章</w:t>
            </w:r>
            <w:r>
              <w:rPr>
                <w:rFonts w:hint="eastAsia"/>
              </w:rPr>
              <w:t xml:space="preserve">  </w:t>
            </w:r>
            <w:r>
              <w:rPr>
                <w:rFonts w:hint="eastAsia"/>
              </w:rPr>
              <w:t>发包人提供的资料</w:t>
            </w:r>
            <w:r>
              <w:tab/>
            </w:r>
            <w:r>
              <w:fldChar w:fldCharType="begin"/>
            </w:r>
            <w:r>
              <w:instrText xml:space="preserve"> PAGEREF _Toc27778 \h </w:instrText>
            </w:r>
            <w:r>
              <w:fldChar w:fldCharType="separate"/>
            </w:r>
            <w:r>
              <w:t>131</w:t>
            </w:r>
            <w:r>
              <w:fldChar w:fldCharType="end"/>
            </w:r>
          </w:hyperlink>
        </w:p>
        <w:p w:rsidR="00D300E1" w:rsidRDefault="0019536A">
          <w:pPr>
            <w:pStyle w:val="10"/>
            <w:tabs>
              <w:tab w:val="right" w:leader="dot" w:pos="8306"/>
            </w:tabs>
          </w:pPr>
          <w:hyperlink w:anchor="_Toc3727" w:history="1">
            <w:r>
              <w:rPr>
                <w:rFonts w:hint="eastAsia"/>
              </w:rPr>
              <w:t>第七章</w:t>
            </w:r>
            <w:r>
              <w:rPr>
                <w:rFonts w:hint="eastAsia"/>
              </w:rPr>
              <w:t xml:space="preserve">  </w:t>
            </w:r>
            <w:r>
              <w:rPr>
                <w:rFonts w:hint="eastAsia"/>
              </w:rPr>
              <w:t>投标文件格式</w:t>
            </w:r>
            <w:r>
              <w:tab/>
            </w:r>
            <w:r>
              <w:fldChar w:fldCharType="begin"/>
            </w:r>
            <w:r>
              <w:instrText xml:space="preserve"> PAGEREF _Toc3727 \h </w:instrText>
            </w:r>
            <w:r>
              <w:fldChar w:fldCharType="separate"/>
            </w:r>
            <w:r>
              <w:t>132</w:t>
            </w:r>
            <w:r>
              <w:fldChar w:fldCharType="end"/>
            </w:r>
          </w:hyperlink>
        </w:p>
        <w:p w:rsidR="00D300E1" w:rsidRDefault="0019536A">
          <w:pPr>
            <w:pStyle w:val="21"/>
            <w:tabs>
              <w:tab w:val="right" w:leader="dot" w:pos="8306"/>
            </w:tabs>
          </w:pPr>
          <w:hyperlink w:anchor="_Toc15438" w:history="1">
            <w:r>
              <w:rPr>
                <w:rFonts w:hint="eastAsia"/>
              </w:rPr>
              <w:t>目</w:t>
            </w:r>
            <w:r>
              <w:rPr>
                <w:rFonts w:hint="eastAsia"/>
              </w:rPr>
              <w:t xml:space="preserve">    </w:t>
            </w:r>
            <w:r>
              <w:rPr>
                <w:rFonts w:hint="eastAsia"/>
              </w:rPr>
              <w:t>录</w:t>
            </w:r>
            <w:r>
              <w:tab/>
            </w:r>
            <w:r>
              <w:fldChar w:fldCharType="begin"/>
            </w:r>
            <w:r>
              <w:instrText xml:space="preserve"> PAGEREF _Toc15438 \h </w:instrText>
            </w:r>
            <w:r>
              <w:fldChar w:fldCharType="separate"/>
            </w:r>
            <w:r>
              <w:t>134</w:t>
            </w:r>
            <w:r>
              <w:fldChar w:fldCharType="end"/>
            </w:r>
          </w:hyperlink>
        </w:p>
        <w:p w:rsidR="00D300E1" w:rsidRDefault="0019536A">
          <w:pPr>
            <w:pStyle w:val="21"/>
            <w:tabs>
              <w:tab w:val="right" w:leader="dot" w:pos="8306"/>
            </w:tabs>
          </w:pPr>
          <w:hyperlink w:anchor="_Toc3277" w:history="1">
            <w:r>
              <w:rPr>
                <w:szCs w:val="28"/>
              </w:rPr>
              <w:t>一、投标函及投标函附录</w:t>
            </w:r>
            <w:r>
              <w:tab/>
            </w:r>
            <w:r>
              <w:fldChar w:fldCharType="begin"/>
            </w:r>
            <w:r>
              <w:instrText xml:space="preserve"> PAGEREF _Toc3277 \h </w:instrText>
            </w:r>
            <w:r>
              <w:fldChar w:fldCharType="separate"/>
            </w:r>
            <w:r>
              <w:t>135</w:t>
            </w:r>
            <w:r>
              <w:fldChar w:fldCharType="end"/>
            </w:r>
          </w:hyperlink>
        </w:p>
        <w:p w:rsidR="00D300E1" w:rsidRDefault="0019536A">
          <w:pPr>
            <w:pStyle w:val="21"/>
            <w:tabs>
              <w:tab w:val="right" w:leader="dot" w:pos="8306"/>
            </w:tabs>
          </w:pPr>
          <w:hyperlink w:anchor="_Toc3531" w:history="1">
            <w:r>
              <w:rPr>
                <w:szCs w:val="28"/>
              </w:rPr>
              <w:t>二、法定代表人身份证明</w:t>
            </w:r>
            <w:r>
              <w:tab/>
            </w:r>
            <w:r>
              <w:fldChar w:fldCharType="begin"/>
            </w:r>
            <w:r>
              <w:instrText xml:space="preserve"> PAGEREF _Toc3531 \h </w:instrText>
            </w:r>
            <w:r>
              <w:fldChar w:fldCharType="separate"/>
            </w:r>
            <w:r>
              <w:t>138</w:t>
            </w:r>
            <w:r>
              <w:fldChar w:fldCharType="end"/>
            </w:r>
          </w:hyperlink>
        </w:p>
        <w:p w:rsidR="00D300E1" w:rsidRDefault="0019536A">
          <w:pPr>
            <w:pStyle w:val="21"/>
            <w:tabs>
              <w:tab w:val="right" w:leader="dot" w:pos="8306"/>
            </w:tabs>
          </w:pPr>
          <w:hyperlink w:anchor="_Toc29774" w:history="1">
            <w:r>
              <w:rPr>
                <w:rFonts w:hint="eastAsia"/>
              </w:rPr>
              <w:t>三</w:t>
            </w:r>
            <w:r>
              <w:t>、</w:t>
            </w:r>
            <w:r>
              <w:rPr>
                <w:rFonts w:hint="eastAsia"/>
              </w:rPr>
              <w:t>授权委托书</w:t>
            </w:r>
            <w:r>
              <w:tab/>
            </w:r>
            <w:r>
              <w:fldChar w:fldCharType="begin"/>
            </w:r>
            <w:r>
              <w:instrText xml:space="preserve"> PAGEREF _Toc29774 \h </w:instrText>
            </w:r>
            <w:r>
              <w:fldChar w:fldCharType="separate"/>
            </w:r>
            <w:r>
              <w:t>139</w:t>
            </w:r>
            <w:r>
              <w:fldChar w:fldCharType="end"/>
            </w:r>
          </w:hyperlink>
        </w:p>
        <w:p w:rsidR="00D300E1" w:rsidRDefault="0019536A">
          <w:pPr>
            <w:pStyle w:val="21"/>
            <w:tabs>
              <w:tab w:val="right" w:leader="dot" w:pos="8306"/>
            </w:tabs>
          </w:pPr>
          <w:hyperlink w:anchor="_Toc381" w:history="1">
            <w:r>
              <w:rPr>
                <w:rFonts w:hint="eastAsia"/>
                <w:szCs w:val="28"/>
              </w:rPr>
              <w:t>四、联合体协议书</w:t>
            </w:r>
            <w:r>
              <w:tab/>
            </w:r>
            <w:r>
              <w:fldChar w:fldCharType="begin"/>
            </w:r>
            <w:r>
              <w:instrText xml:space="preserve"> PAGEREF _Toc381 \h </w:instrText>
            </w:r>
            <w:r>
              <w:fldChar w:fldCharType="separate"/>
            </w:r>
            <w:r>
              <w:t>140</w:t>
            </w:r>
            <w:r>
              <w:fldChar w:fldCharType="end"/>
            </w:r>
          </w:hyperlink>
        </w:p>
        <w:p w:rsidR="00D300E1" w:rsidRDefault="0019536A">
          <w:pPr>
            <w:pStyle w:val="21"/>
            <w:tabs>
              <w:tab w:val="right" w:leader="dot" w:pos="8306"/>
            </w:tabs>
          </w:pPr>
          <w:hyperlink w:anchor="_Toc24633" w:history="1">
            <w:r>
              <w:rPr>
                <w:rFonts w:hint="eastAsia"/>
                <w:szCs w:val="28"/>
              </w:rPr>
              <w:t>五</w:t>
            </w:r>
            <w:r>
              <w:rPr>
                <w:szCs w:val="28"/>
              </w:rPr>
              <w:t>、投标保证金</w:t>
            </w:r>
            <w:r>
              <w:tab/>
            </w:r>
            <w:r>
              <w:fldChar w:fldCharType="begin"/>
            </w:r>
            <w:r>
              <w:instrText xml:space="preserve"> PAGEREF _Toc24633 \h </w:instrText>
            </w:r>
            <w:r>
              <w:fldChar w:fldCharType="separate"/>
            </w:r>
            <w:r>
              <w:t>141</w:t>
            </w:r>
            <w:r>
              <w:fldChar w:fldCharType="end"/>
            </w:r>
          </w:hyperlink>
        </w:p>
        <w:p w:rsidR="00D300E1" w:rsidRDefault="0019536A">
          <w:pPr>
            <w:pStyle w:val="21"/>
            <w:tabs>
              <w:tab w:val="right" w:leader="dot" w:pos="8306"/>
            </w:tabs>
          </w:pPr>
          <w:hyperlink w:anchor="_Toc6104" w:history="1">
            <w:r>
              <w:rPr>
                <w:rFonts w:hint="eastAsia"/>
                <w:szCs w:val="28"/>
              </w:rPr>
              <w:t>六</w:t>
            </w:r>
            <w:r>
              <w:rPr>
                <w:szCs w:val="28"/>
              </w:rPr>
              <w:t>、</w:t>
            </w:r>
            <w:r>
              <w:rPr>
                <w:rFonts w:hint="eastAsia"/>
                <w:szCs w:val="28"/>
              </w:rPr>
              <w:t>价格清单</w:t>
            </w:r>
            <w:r>
              <w:tab/>
            </w:r>
            <w:r>
              <w:fldChar w:fldCharType="begin"/>
            </w:r>
            <w:r>
              <w:instrText xml:space="preserve"> PAGEREF _Toc6104 \h </w:instrText>
            </w:r>
            <w:r>
              <w:fldChar w:fldCharType="separate"/>
            </w:r>
            <w:r>
              <w:t>142</w:t>
            </w:r>
            <w:r>
              <w:fldChar w:fldCharType="end"/>
            </w:r>
          </w:hyperlink>
        </w:p>
        <w:p w:rsidR="00D300E1" w:rsidRDefault="0019536A">
          <w:pPr>
            <w:pStyle w:val="21"/>
            <w:tabs>
              <w:tab w:val="right" w:leader="dot" w:pos="8306"/>
            </w:tabs>
          </w:pPr>
          <w:hyperlink w:anchor="_Toc374" w:history="1">
            <w:r>
              <w:rPr>
                <w:rFonts w:hint="eastAsia"/>
                <w:szCs w:val="28"/>
              </w:rPr>
              <w:t>七</w:t>
            </w:r>
            <w:r>
              <w:rPr>
                <w:szCs w:val="28"/>
              </w:rPr>
              <w:t>、</w:t>
            </w:r>
            <w:r>
              <w:rPr>
                <w:rFonts w:hint="eastAsia"/>
                <w:szCs w:val="28"/>
              </w:rPr>
              <w:t>承包人建议书</w:t>
            </w:r>
            <w:r>
              <w:tab/>
            </w:r>
            <w:r>
              <w:fldChar w:fldCharType="begin"/>
            </w:r>
            <w:r>
              <w:instrText xml:space="preserve"> PAGEREF _Toc374 \h </w:instrText>
            </w:r>
            <w:r>
              <w:fldChar w:fldCharType="separate"/>
            </w:r>
            <w:r>
              <w:t>151</w:t>
            </w:r>
            <w:r>
              <w:fldChar w:fldCharType="end"/>
            </w:r>
          </w:hyperlink>
        </w:p>
        <w:p w:rsidR="00D300E1" w:rsidRDefault="0019536A">
          <w:pPr>
            <w:pStyle w:val="21"/>
            <w:tabs>
              <w:tab w:val="right" w:leader="dot" w:pos="8306"/>
            </w:tabs>
          </w:pPr>
          <w:hyperlink w:anchor="_Toc12127" w:history="1">
            <w:r>
              <w:rPr>
                <w:rFonts w:hint="eastAsia"/>
                <w:szCs w:val="28"/>
              </w:rPr>
              <w:t>八</w:t>
            </w:r>
            <w:r>
              <w:rPr>
                <w:szCs w:val="28"/>
              </w:rPr>
              <w:t>、</w:t>
            </w:r>
            <w:r>
              <w:rPr>
                <w:rFonts w:hint="eastAsia"/>
                <w:szCs w:val="28"/>
              </w:rPr>
              <w:t>承包人实施计划</w:t>
            </w:r>
            <w:r>
              <w:tab/>
            </w:r>
            <w:r>
              <w:fldChar w:fldCharType="begin"/>
            </w:r>
            <w:r>
              <w:instrText xml:space="preserve"> PAGEREF _Toc12127 \h </w:instrText>
            </w:r>
            <w:r>
              <w:fldChar w:fldCharType="separate"/>
            </w:r>
            <w:r>
              <w:t>152</w:t>
            </w:r>
            <w:r>
              <w:fldChar w:fldCharType="end"/>
            </w:r>
          </w:hyperlink>
        </w:p>
        <w:p w:rsidR="00D300E1" w:rsidRDefault="0019536A">
          <w:pPr>
            <w:pStyle w:val="21"/>
            <w:tabs>
              <w:tab w:val="right" w:leader="dot" w:pos="8306"/>
            </w:tabs>
          </w:pPr>
          <w:hyperlink w:anchor="_Toc20679" w:history="1">
            <w:r>
              <w:rPr>
                <w:rFonts w:hint="eastAsia"/>
                <w:szCs w:val="28"/>
              </w:rPr>
              <w:t>九</w:t>
            </w:r>
            <w:r>
              <w:rPr>
                <w:szCs w:val="28"/>
              </w:rPr>
              <w:t>、项目管理机构</w:t>
            </w:r>
            <w:r>
              <w:tab/>
            </w:r>
            <w:r>
              <w:fldChar w:fldCharType="begin"/>
            </w:r>
            <w:r>
              <w:instrText xml:space="preserve"> PAGEREF _Toc20679 \h </w:instrText>
            </w:r>
            <w:r>
              <w:fldChar w:fldCharType="separate"/>
            </w:r>
            <w:r>
              <w:t>160</w:t>
            </w:r>
            <w:r>
              <w:fldChar w:fldCharType="end"/>
            </w:r>
          </w:hyperlink>
        </w:p>
        <w:p w:rsidR="00D300E1" w:rsidRDefault="0019536A">
          <w:pPr>
            <w:pStyle w:val="21"/>
            <w:tabs>
              <w:tab w:val="right" w:leader="dot" w:pos="8306"/>
            </w:tabs>
          </w:pPr>
          <w:hyperlink w:anchor="_Toc26836" w:history="1">
            <w:r>
              <w:rPr>
                <w:rFonts w:hint="eastAsia"/>
                <w:szCs w:val="28"/>
              </w:rPr>
              <w:t>十</w:t>
            </w:r>
            <w:r>
              <w:rPr>
                <w:szCs w:val="28"/>
              </w:rPr>
              <w:t>、拟分包项目情况表</w:t>
            </w:r>
            <w:r>
              <w:tab/>
            </w:r>
            <w:r>
              <w:fldChar w:fldCharType="begin"/>
            </w:r>
            <w:r>
              <w:instrText xml:space="preserve"> PAGEREF _Toc26836 \h </w:instrText>
            </w:r>
            <w:r>
              <w:fldChar w:fldCharType="separate"/>
            </w:r>
            <w:r>
              <w:t>165</w:t>
            </w:r>
            <w:r>
              <w:fldChar w:fldCharType="end"/>
            </w:r>
          </w:hyperlink>
        </w:p>
        <w:p w:rsidR="00D300E1" w:rsidRDefault="0019536A">
          <w:pPr>
            <w:pStyle w:val="21"/>
            <w:tabs>
              <w:tab w:val="right" w:leader="dot" w:pos="8306"/>
            </w:tabs>
          </w:pPr>
          <w:hyperlink w:anchor="_Toc29390" w:history="1">
            <w:r>
              <w:rPr>
                <w:rFonts w:hint="eastAsia"/>
                <w:szCs w:val="28"/>
              </w:rPr>
              <w:t>十一、资格审查资料</w:t>
            </w:r>
            <w:r>
              <w:tab/>
            </w:r>
            <w:r>
              <w:fldChar w:fldCharType="begin"/>
            </w:r>
            <w:r>
              <w:instrText xml:space="preserve"> PAGEREF _Toc29390 \h </w:instrText>
            </w:r>
            <w:r>
              <w:fldChar w:fldCharType="separate"/>
            </w:r>
            <w:r>
              <w:t>166</w:t>
            </w:r>
            <w:r>
              <w:fldChar w:fldCharType="end"/>
            </w:r>
          </w:hyperlink>
        </w:p>
        <w:p w:rsidR="00D300E1" w:rsidRDefault="0019536A">
          <w:pPr>
            <w:pStyle w:val="21"/>
            <w:tabs>
              <w:tab w:val="right" w:leader="dot" w:pos="8306"/>
            </w:tabs>
          </w:pPr>
          <w:hyperlink w:anchor="_Toc18862" w:history="1">
            <w:r>
              <w:rPr>
                <w:rFonts w:hint="eastAsia"/>
                <w:szCs w:val="28"/>
              </w:rPr>
              <w:t>十二、其他资料</w:t>
            </w:r>
            <w:r>
              <w:tab/>
            </w:r>
            <w:r>
              <w:fldChar w:fldCharType="begin"/>
            </w:r>
            <w:r>
              <w:instrText xml:space="preserve"> PAGEREF _Toc18862 \h </w:instrText>
            </w:r>
            <w:r>
              <w:fldChar w:fldCharType="separate"/>
            </w:r>
            <w:r>
              <w:t>187</w:t>
            </w:r>
            <w:r>
              <w:fldChar w:fldCharType="end"/>
            </w:r>
          </w:hyperlink>
        </w:p>
        <w:p w:rsidR="00D300E1" w:rsidRDefault="0019536A">
          <w:pPr>
            <w:pStyle w:val="21"/>
            <w:tabs>
              <w:tab w:val="right" w:leader="dot" w:pos="8306"/>
            </w:tabs>
          </w:pPr>
          <w:hyperlink w:anchor="_Toc25880" w:history="1">
            <w:r>
              <w:rPr>
                <w:rFonts w:hint="eastAsia"/>
              </w:rPr>
              <w:t>十三、</w:t>
            </w:r>
            <w:r>
              <w:rPr>
                <w:rFonts w:ascii="宋体" w:hAnsi="宋体" w:cs="宋体" w:hint="eastAsia"/>
                <w:szCs w:val="21"/>
              </w:rPr>
              <w:t>中小企业声明函</w:t>
            </w:r>
            <w:r>
              <w:tab/>
            </w:r>
            <w:r>
              <w:fldChar w:fldCharType="begin"/>
            </w:r>
            <w:r>
              <w:instrText xml:space="preserve"> PAGEREF _Toc25880 \h </w:instrText>
            </w:r>
            <w:r>
              <w:fldChar w:fldCharType="separate"/>
            </w:r>
            <w:r>
              <w:t>188</w:t>
            </w:r>
            <w:r>
              <w:fldChar w:fldCharType="end"/>
            </w:r>
          </w:hyperlink>
        </w:p>
        <w:p w:rsidR="00D300E1" w:rsidRDefault="0019536A">
          <w:pPr>
            <w:pStyle w:val="10"/>
            <w:tabs>
              <w:tab w:val="right" w:leader="dot" w:pos="8306"/>
            </w:tabs>
          </w:pPr>
          <w:hyperlink w:anchor="_Toc30573" w:history="1">
            <w:r>
              <w:rPr>
                <w:rFonts w:hint="eastAsia"/>
              </w:rPr>
              <w:t>第八章</w:t>
            </w:r>
            <w:r>
              <w:rPr>
                <w:rFonts w:hint="eastAsia"/>
              </w:rPr>
              <w:t xml:space="preserve">  </w:t>
            </w:r>
            <w:r>
              <w:rPr>
                <w:rFonts w:hint="eastAsia"/>
              </w:rPr>
              <w:t>定标办法</w:t>
            </w:r>
            <w:r>
              <w:tab/>
            </w:r>
            <w:r>
              <w:fldChar w:fldCharType="begin"/>
            </w:r>
            <w:r>
              <w:instrText xml:space="preserve"> PAGEREF _Toc30573 \h </w:instrText>
            </w:r>
            <w:r>
              <w:fldChar w:fldCharType="separate"/>
            </w:r>
            <w:r>
              <w:t>189</w:t>
            </w:r>
            <w:r>
              <w:fldChar w:fldCharType="end"/>
            </w:r>
          </w:hyperlink>
        </w:p>
        <w:p w:rsidR="00D300E1" w:rsidRDefault="0019536A">
          <w:pPr>
            <w:pStyle w:val="21"/>
            <w:tabs>
              <w:tab w:val="right" w:leader="dot" w:pos="8306"/>
            </w:tabs>
          </w:pPr>
          <w:hyperlink w:anchor="_Toc1187" w:history="1">
            <w:r>
              <w:rPr>
                <w:rFonts w:hint="eastAsia"/>
              </w:rPr>
              <w:t xml:space="preserve">1. </w:t>
            </w:r>
            <w:r>
              <w:rPr>
                <w:rFonts w:hint="eastAsia"/>
              </w:rPr>
              <w:t>定标方法</w:t>
            </w:r>
            <w:r>
              <w:tab/>
            </w:r>
            <w:r>
              <w:fldChar w:fldCharType="begin"/>
            </w:r>
            <w:r>
              <w:instrText xml:space="preserve"> PAGEREF _Toc1187 \h </w:instrText>
            </w:r>
            <w:r>
              <w:fldChar w:fldCharType="separate"/>
            </w:r>
            <w:r>
              <w:t>189</w:t>
            </w:r>
            <w:r>
              <w:fldChar w:fldCharType="end"/>
            </w:r>
          </w:hyperlink>
        </w:p>
        <w:p w:rsidR="00D300E1" w:rsidRDefault="0019536A">
          <w:pPr>
            <w:pStyle w:val="21"/>
            <w:tabs>
              <w:tab w:val="right" w:leader="dot" w:pos="8306"/>
            </w:tabs>
          </w:pPr>
          <w:hyperlink w:anchor="_Toc31379" w:history="1">
            <w:r>
              <w:rPr>
                <w:rFonts w:hint="eastAsia"/>
              </w:rPr>
              <w:t xml:space="preserve">2. </w:t>
            </w:r>
            <w:r>
              <w:rPr>
                <w:rFonts w:hint="eastAsia"/>
              </w:rPr>
              <w:t>定标标准</w:t>
            </w:r>
            <w:r>
              <w:tab/>
            </w:r>
            <w:r>
              <w:fldChar w:fldCharType="begin"/>
            </w:r>
            <w:r>
              <w:instrText xml:space="preserve"> PAGEREF _Toc31379 \h </w:instrText>
            </w:r>
            <w:r>
              <w:fldChar w:fldCharType="separate"/>
            </w:r>
            <w:r>
              <w:t>189</w:t>
            </w:r>
            <w:r>
              <w:fldChar w:fldCharType="end"/>
            </w:r>
          </w:hyperlink>
        </w:p>
        <w:p w:rsidR="00D300E1" w:rsidRDefault="0019536A">
          <w:pPr>
            <w:pStyle w:val="21"/>
            <w:tabs>
              <w:tab w:val="right" w:leader="dot" w:pos="8306"/>
            </w:tabs>
          </w:pPr>
          <w:hyperlink w:anchor="_Toc16764" w:history="1">
            <w:r>
              <w:rPr>
                <w:rFonts w:hint="eastAsia"/>
              </w:rPr>
              <w:t>3.</w:t>
            </w:r>
            <w:r>
              <w:rPr>
                <w:rFonts w:hint="eastAsia"/>
              </w:rPr>
              <w:t>定标前准备</w:t>
            </w:r>
            <w:r>
              <w:tab/>
            </w:r>
            <w:r>
              <w:fldChar w:fldCharType="begin"/>
            </w:r>
            <w:r>
              <w:instrText xml:space="preserve"> PAGEREF _Toc16764 \h </w:instrText>
            </w:r>
            <w:r>
              <w:fldChar w:fldCharType="separate"/>
            </w:r>
            <w:r>
              <w:t>189</w:t>
            </w:r>
            <w:r>
              <w:fldChar w:fldCharType="end"/>
            </w:r>
          </w:hyperlink>
        </w:p>
        <w:p w:rsidR="00D300E1" w:rsidRDefault="0019536A">
          <w:pPr>
            <w:pStyle w:val="21"/>
            <w:tabs>
              <w:tab w:val="right" w:leader="dot" w:pos="8306"/>
            </w:tabs>
          </w:pPr>
          <w:hyperlink w:anchor="_Toc11840" w:history="1">
            <w:r>
              <w:rPr>
                <w:rFonts w:hint="eastAsia"/>
              </w:rPr>
              <w:t>4</w:t>
            </w:r>
            <w:r>
              <w:rPr>
                <w:rFonts w:hint="eastAsia"/>
              </w:rPr>
              <w:t xml:space="preserve">. </w:t>
            </w:r>
            <w:r>
              <w:rPr>
                <w:rFonts w:hint="eastAsia"/>
              </w:rPr>
              <w:t>定标程序</w:t>
            </w:r>
            <w:r>
              <w:tab/>
            </w:r>
            <w:r>
              <w:fldChar w:fldCharType="begin"/>
            </w:r>
            <w:r>
              <w:instrText xml:space="preserve"> PAGEREF _Toc11840 \h </w:instrText>
            </w:r>
            <w:r>
              <w:fldChar w:fldCharType="separate"/>
            </w:r>
            <w:r>
              <w:t>190</w:t>
            </w:r>
            <w:r>
              <w:fldChar w:fldCharType="end"/>
            </w:r>
          </w:hyperlink>
        </w:p>
        <w:p w:rsidR="00D300E1" w:rsidRDefault="0019536A">
          <w:pPr>
            <w:pStyle w:val="21"/>
            <w:tabs>
              <w:tab w:val="right" w:leader="dot" w:pos="8306"/>
            </w:tabs>
          </w:pPr>
          <w:hyperlink w:anchor="_Toc12394" w:history="1">
            <w:r>
              <w:rPr>
                <w:rFonts w:hint="eastAsia"/>
              </w:rPr>
              <w:t>5</w:t>
            </w:r>
            <w:r>
              <w:rPr>
                <w:rFonts w:hint="eastAsia"/>
              </w:rPr>
              <w:t xml:space="preserve">. </w:t>
            </w:r>
            <w:r>
              <w:rPr>
                <w:rFonts w:hint="eastAsia"/>
              </w:rPr>
              <w:t>特殊情况的处置程序</w:t>
            </w:r>
            <w:r>
              <w:tab/>
            </w:r>
            <w:r>
              <w:fldChar w:fldCharType="begin"/>
            </w:r>
            <w:r>
              <w:instrText xml:space="preserve"> PAGEREF _Toc12394 \h </w:instrText>
            </w:r>
            <w:r>
              <w:fldChar w:fldCharType="separate"/>
            </w:r>
            <w:r>
              <w:t>190</w:t>
            </w:r>
            <w:r>
              <w:fldChar w:fldCharType="end"/>
            </w:r>
          </w:hyperlink>
        </w:p>
        <w:p w:rsidR="00D300E1" w:rsidRDefault="0019536A">
          <w:pPr>
            <w:pStyle w:val="21"/>
            <w:tabs>
              <w:tab w:val="right" w:leader="dot" w:pos="8306"/>
            </w:tabs>
          </w:pPr>
          <w:hyperlink w:anchor="_Toc27071" w:history="1">
            <w:r>
              <w:rPr>
                <w:rFonts w:hint="eastAsia"/>
              </w:rPr>
              <w:t>6</w:t>
            </w:r>
            <w:r>
              <w:rPr>
                <w:rFonts w:hint="eastAsia"/>
              </w:rPr>
              <w:t xml:space="preserve">. </w:t>
            </w:r>
            <w:r>
              <w:rPr>
                <w:rFonts w:ascii="宋体" w:hAnsi="宋体" w:hint="eastAsia"/>
                <w:lang w:val="zh-CN"/>
              </w:rPr>
              <w:t>补充条款（非定标因素）</w:t>
            </w:r>
            <w:r>
              <w:tab/>
            </w:r>
            <w:r>
              <w:fldChar w:fldCharType="begin"/>
            </w:r>
            <w:r>
              <w:instrText xml:space="preserve"> PAGEREF _Toc27071 \h </w:instrText>
            </w:r>
            <w:r>
              <w:fldChar w:fldCharType="separate"/>
            </w:r>
            <w:r>
              <w:t>191</w:t>
            </w:r>
            <w:r>
              <w:fldChar w:fldCharType="end"/>
            </w:r>
          </w:hyperlink>
        </w:p>
        <w:p w:rsidR="00D300E1" w:rsidRDefault="0019536A">
          <w:pPr>
            <w:spacing w:line="240" w:lineRule="auto"/>
            <w:jc w:val="center"/>
            <w:rPr>
              <w:b/>
            </w:rPr>
          </w:pPr>
          <w:r>
            <w:rPr>
              <w:rFonts w:ascii="宋体" w:hAnsi="宋体" w:cs="宋体" w:hint="eastAsia"/>
              <w:b/>
              <w:sz w:val="24"/>
            </w:rPr>
            <w:fldChar w:fldCharType="end"/>
          </w:r>
        </w:p>
      </w:sdtContent>
    </w:sdt>
    <w:p w:rsidR="00D300E1" w:rsidRDefault="00D300E1">
      <w:pPr>
        <w:rPr>
          <w:b/>
        </w:rPr>
      </w:pPr>
    </w:p>
    <w:p w:rsidR="00D300E1" w:rsidRDefault="00D300E1"/>
    <w:p w:rsidR="00D300E1" w:rsidRDefault="00D300E1">
      <w:pPr>
        <w:rPr>
          <w:rFonts w:ascii="宋体" w:hAnsi="宋体" w:cs="宋体"/>
          <w:szCs w:val="21"/>
        </w:rPr>
        <w:sectPr w:rsidR="00D300E1">
          <w:footerReference w:type="default" r:id="rId9"/>
          <w:pgSz w:w="11906" w:h="16838"/>
          <w:pgMar w:top="1440" w:right="1800" w:bottom="1440" w:left="1800" w:header="851" w:footer="992" w:gutter="0"/>
          <w:pgNumType w:fmt="upperRoman" w:start="1"/>
          <w:cols w:space="720"/>
          <w:docGrid w:type="lines" w:linePitch="312"/>
        </w:sectPr>
      </w:pPr>
    </w:p>
    <w:p w:rsidR="00D300E1" w:rsidRDefault="0019536A">
      <w:pPr>
        <w:pStyle w:val="16"/>
      </w:pPr>
      <w:bookmarkStart w:id="11" w:name="_Toc12044"/>
      <w:bookmarkStart w:id="12" w:name="_Toc12381"/>
      <w:bookmarkStart w:id="13" w:name="_Toc5575"/>
      <w:bookmarkStart w:id="14" w:name="_Toc519085251"/>
      <w:bookmarkStart w:id="15" w:name="_Toc13887"/>
      <w:bookmarkStart w:id="16" w:name="_Toc247513933"/>
      <w:bookmarkStart w:id="17" w:name="_Toc2586"/>
      <w:bookmarkStart w:id="18" w:name="_Toc10402_WPSOffice_Level1"/>
      <w:bookmarkStart w:id="19" w:name="_Toc14588"/>
      <w:bookmarkStart w:id="20" w:name="_Toc247527534"/>
      <w:r>
        <w:rPr>
          <w:rFonts w:hint="eastAsia"/>
        </w:rPr>
        <w:lastRenderedPageBreak/>
        <w:t>第一章</w:t>
      </w:r>
      <w:r>
        <w:rPr>
          <w:rFonts w:hint="eastAsia"/>
        </w:rPr>
        <w:t xml:space="preserve"> </w:t>
      </w:r>
      <w:r>
        <w:rPr>
          <w:rFonts w:hint="eastAsia"/>
        </w:rPr>
        <w:t>招标公告</w:t>
      </w:r>
      <w:bookmarkEnd w:id="11"/>
      <w:bookmarkEnd w:id="12"/>
      <w:bookmarkEnd w:id="13"/>
      <w:bookmarkEnd w:id="14"/>
      <w:bookmarkEnd w:id="15"/>
      <w:bookmarkEnd w:id="16"/>
      <w:bookmarkEnd w:id="17"/>
      <w:bookmarkEnd w:id="18"/>
      <w:bookmarkEnd w:id="19"/>
      <w:bookmarkEnd w:id="20"/>
    </w:p>
    <w:p w:rsidR="00D300E1" w:rsidRDefault="00D300E1">
      <w:pPr>
        <w:spacing w:line="460" w:lineRule="exact"/>
        <w:rPr>
          <w:szCs w:val="21"/>
        </w:rPr>
      </w:pPr>
    </w:p>
    <w:p w:rsidR="00D300E1" w:rsidRDefault="0019536A">
      <w:pPr>
        <w:spacing w:line="460" w:lineRule="exact"/>
        <w:jc w:val="center"/>
        <w:rPr>
          <w:rFonts w:ascii="黑体" w:eastAsia="黑体" w:hAnsi="黑体" w:cs="黑体"/>
          <w:sz w:val="28"/>
          <w:szCs w:val="28"/>
        </w:rPr>
      </w:pPr>
      <w:bookmarkStart w:id="21" w:name="OLE_LINK3"/>
      <w:bookmarkStart w:id="22" w:name="OLE_LINK8"/>
      <w:bookmarkStart w:id="23" w:name="_Toc17437_WPSOffice_Level1"/>
      <w:bookmarkStart w:id="24" w:name="_Toc21377_WPSOffice_Level1"/>
      <w:r>
        <w:rPr>
          <w:rFonts w:ascii="黑体" w:eastAsia="黑体" w:hAnsi="黑体" w:cs="黑体" w:hint="eastAsia"/>
          <w:sz w:val="28"/>
          <w:szCs w:val="28"/>
          <w:u w:val="single"/>
        </w:rPr>
        <w:t>2026</w:t>
      </w:r>
      <w:r>
        <w:rPr>
          <w:rFonts w:ascii="黑体" w:eastAsia="黑体" w:hAnsi="黑体" w:cs="黑体" w:hint="eastAsia"/>
          <w:sz w:val="28"/>
          <w:szCs w:val="28"/>
          <w:u w:val="single"/>
        </w:rPr>
        <w:t>年东西湖区养殖池塘标准化改造和尾水治理项目</w:t>
      </w:r>
      <w:bookmarkEnd w:id="21"/>
      <w:r>
        <w:rPr>
          <w:rFonts w:ascii="黑体" w:eastAsia="黑体" w:hAnsi="黑体" w:cs="黑体" w:hint="eastAsia"/>
          <w:sz w:val="28"/>
          <w:szCs w:val="28"/>
          <w:u w:val="single"/>
        </w:rPr>
        <w:t>工程总承包（</w:t>
      </w:r>
      <w:r>
        <w:rPr>
          <w:rFonts w:ascii="黑体" w:eastAsia="黑体" w:hAnsi="黑体" w:cs="黑体" w:hint="eastAsia"/>
          <w:sz w:val="28"/>
          <w:szCs w:val="28"/>
          <w:u w:val="single"/>
        </w:rPr>
        <w:t>EPC</w:t>
      </w:r>
      <w:r>
        <w:rPr>
          <w:rFonts w:ascii="黑体" w:eastAsia="黑体" w:hAnsi="黑体" w:cs="黑体" w:hint="eastAsia"/>
          <w:sz w:val="28"/>
          <w:szCs w:val="28"/>
          <w:u w:val="single"/>
        </w:rPr>
        <w:t>）</w:t>
      </w:r>
      <w:bookmarkEnd w:id="22"/>
      <w:r>
        <w:rPr>
          <w:rFonts w:ascii="黑体" w:eastAsia="黑体" w:hAnsi="黑体" w:cs="黑体" w:hint="eastAsia"/>
          <w:sz w:val="28"/>
          <w:szCs w:val="28"/>
        </w:rPr>
        <w:t>（项目名称）</w:t>
      </w:r>
      <w:r>
        <w:rPr>
          <w:rFonts w:ascii="黑体" w:eastAsia="黑体" w:hAnsi="黑体" w:cs="黑体" w:hint="eastAsia"/>
          <w:sz w:val="28"/>
          <w:szCs w:val="28"/>
          <w:u w:val="single"/>
        </w:rPr>
        <w:t>1</w:t>
      </w:r>
      <w:r>
        <w:rPr>
          <w:rFonts w:ascii="黑体" w:eastAsia="黑体" w:hAnsi="黑体" w:cs="黑体" w:hint="eastAsia"/>
          <w:sz w:val="28"/>
          <w:szCs w:val="28"/>
        </w:rPr>
        <w:t>（标段名称）工程总承包招标公告</w:t>
      </w:r>
      <w:bookmarkEnd w:id="23"/>
      <w:bookmarkEnd w:id="24"/>
    </w:p>
    <w:p w:rsidR="00D300E1" w:rsidRDefault="00D300E1">
      <w:pPr>
        <w:spacing w:line="440" w:lineRule="exact"/>
        <w:jc w:val="center"/>
        <w:rPr>
          <w:rFonts w:eastAsia="黑体"/>
          <w:sz w:val="24"/>
        </w:rPr>
      </w:pPr>
    </w:p>
    <w:p w:rsidR="00D300E1" w:rsidRDefault="0019536A">
      <w:pPr>
        <w:spacing w:line="440" w:lineRule="exact"/>
        <w:jc w:val="center"/>
        <w:rPr>
          <w:rFonts w:eastAsia="黑体"/>
          <w:sz w:val="20"/>
          <w:szCs w:val="20"/>
        </w:rPr>
      </w:pPr>
      <w:r>
        <w:rPr>
          <w:rFonts w:eastAsia="黑体"/>
          <w:sz w:val="29"/>
          <w:szCs w:val="29"/>
        </w:rPr>
        <w:t xml:space="preserve"> </w:t>
      </w:r>
      <w:r>
        <w:rPr>
          <w:rFonts w:eastAsia="黑体"/>
          <w:sz w:val="20"/>
          <w:szCs w:val="20"/>
        </w:rPr>
        <w:t xml:space="preserve">               </w:t>
      </w:r>
    </w:p>
    <w:p w:rsidR="00D300E1" w:rsidRDefault="0019536A">
      <w:pPr>
        <w:pStyle w:val="2"/>
        <w:spacing w:before="62"/>
        <w:rPr>
          <w:sz w:val="28"/>
          <w:szCs w:val="28"/>
        </w:rPr>
      </w:pPr>
      <w:bookmarkStart w:id="25" w:name="_Toc144974480"/>
      <w:bookmarkStart w:id="26" w:name="_Toc17441"/>
      <w:bookmarkStart w:id="27" w:name="_Toc6182"/>
      <w:bookmarkStart w:id="28" w:name="_Toc152045512"/>
      <w:bookmarkStart w:id="29" w:name="_Toc247527535"/>
      <w:bookmarkStart w:id="30" w:name="_Toc247513934"/>
      <w:bookmarkStart w:id="31" w:name="_Toc152042288"/>
      <w:bookmarkStart w:id="32" w:name="_Toc519085252"/>
      <w:bookmarkStart w:id="33" w:name="_Toc7607_WPSOffice_Level1"/>
      <w:bookmarkStart w:id="34" w:name="_Toc8374"/>
      <w:bookmarkStart w:id="35" w:name="_Toc3860"/>
      <w:bookmarkStart w:id="36" w:name="_Toc21126"/>
      <w:bookmarkStart w:id="37" w:name="_Toc12424"/>
      <w:r>
        <w:rPr>
          <w:rFonts w:ascii="Times New Roman" w:hAnsi="Times New Roman"/>
          <w:sz w:val="28"/>
          <w:szCs w:val="28"/>
        </w:rPr>
        <w:t>1</w:t>
      </w:r>
      <w:r>
        <w:rPr>
          <w:sz w:val="28"/>
          <w:szCs w:val="28"/>
        </w:rPr>
        <w:t xml:space="preserve">. </w:t>
      </w:r>
      <w:r>
        <w:rPr>
          <w:sz w:val="28"/>
          <w:szCs w:val="28"/>
        </w:rPr>
        <w:t>招标条件</w:t>
      </w:r>
      <w:bookmarkEnd w:id="25"/>
      <w:bookmarkEnd w:id="26"/>
      <w:bookmarkEnd w:id="27"/>
      <w:bookmarkEnd w:id="28"/>
      <w:bookmarkEnd w:id="29"/>
      <w:bookmarkEnd w:id="30"/>
      <w:bookmarkEnd w:id="31"/>
      <w:bookmarkEnd w:id="32"/>
      <w:bookmarkEnd w:id="33"/>
      <w:bookmarkEnd w:id="34"/>
      <w:bookmarkEnd w:id="35"/>
      <w:bookmarkEnd w:id="36"/>
      <w:bookmarkEnd w:id="37"/>
    </w:p>
    <w:p w:rsidR="00D300E1" w:rsidRDefault="0019536A">
      <w:pPr>
        <w:spacing w:line="460" w:lineRule="exact"/>
        <w:rPr>
          <w:szCs w:val="21"/>
        </w:rPr>
      </w:pPr>
      <w:r>
        <w:rPr>
          <w:szCs w:val="21"/>
        </w:rPr>
        <w:t xml:space="preserve">　　</w:t>
      </w:r>
      <w:r>
        <w:rPr>
          <w:rFonts w:hint="eastAsia"/>
          <w:szCs w:val="21"/>
        </w:rPr>
        <w:t>本招标项目</w:t>
      </w:r>
      <w:r>
        <w:rPr>
          <w:rFonts w:hint="eastAsia"/>
          <w:szCs w:val="21"/>
          <w:u w:val="single"/>
        </w:rPr>
        <w:t>2026</w:t>
      </w:r>
      <w:r>
        <w:rPr>
          <w:rFonts w:hint="eastAsia"/>
          <w:szCs w:val="21"/>
          <w:u w:val="single"/>
        </w:rPr>
        <w:t>年东西湖区养殖池塘标准化改造和尾水治理项目</w:t>
      </w:r>
      <w:r>
        <w:rPr>
          <w:szCs w:val="21"/>
        </w:rPr>
        <w:t>（项目名称）已由</w:t>
      </w:r>
      <w:r>
        <w:rPr>
          <w:rFonts w:hint="eastAsia"/>
          <w:szCs w:val="21"/>
          <w:u w:val="single"/>
        </w:rPr>
        <w:t>武汉市东西湖区发展和改革局</w:t>
      </w:r>
      <w:r>
        <w:rPr>
          <w:szCs w:val="21"/>
        </w:rPr>
        <w:t>（项目审批、核准或备案机关名称）以</w:t>
      </w:r>
      <w:r>
        <w:rPr>
          <w:rFonts w:hint="eastAsia"/>
          <w:szCs w:val="21"/>
          <w:u w:val="single"/>
        </w:rPr>
        <w:t>区发改局关于</w:t>
      </w:r>
      <w:r>
        <w:rPr>
          <w:rFonts w:hint="eastAsia"/>
          <w:szCs w:val="21"/>
          <w:u w:val="single"/>
        </w:rPr>
        <w:t>2026</w:t>
      </w:r>
      <w:r>
        <w:rPr>
          <w:rFonts w:hint="eastAsia"/>
          <w:szCs w:val="21"/>
          <w:u w:val="single"/>
        </w:rPr>
        <w:t>年东西湖区养殖池塘标准化改造和尾水治理项目初步设计的批复</w:t>
      </w:r>
      <w:r>
        <w:rPr>
          <w:rFonts w:hint="eastAsia"/>
          <w:szCs w:val="21"/>
          <w:u w:val="single"/>
        </w:rPr>
        <w:t>、东发改</w:t>
      </w:r>
      <w:r>
        <w:rPr>
          <w:rFonts w:hint="eastAsia"/>
          <w:szCs w:val="21"/>
          <w:u w:val="single"/>
        </w:rPr>
        <w:t>(</w:t>
      </w:r>
      <w:r>
        <w:rPr>
          <w:rFonts w:hint="eastAsia"/>
          <w:szCs w:val="21"/>
          <w:u w:val="single"/>
        </w:rPr>
        <w:t>审</w:t>
      </w:r>
      <w:r>
        <w:rPr>
          <w:rFonts w:hint="eastAsia"/>
          <w:szCs w:val="21"/>
          <w:u w:val="single"/>
        </w:rPr>
        <w:t>)[2026]67</w:t>
      </w:r>
      <w:r>
        <w:rPr>
          <w:rFonts w:hint="eastAsia"/>
          <w:szCs w:val="21"/>
          <w:u w:val="single"/>
        </w:rPr>
        <w:t>号</w:t>
      </w:r>
      <w:r>
        <w:rPr>
          <w:szCs w:val="21"/>
        </w:rPr>
        <w:t>（批文名称及编号）批准建设，项目业主为</w:t>
      </w:r>
      <w:r>
        <w:rPr>
          <w:rFonts w:ascii="宋体" w:hAnsi="宋体" w:hint="eastAsia"/>
          <w:szCs w:val="21"/>
          <w:u w:val="single"/>
        </w:rPr>
        <w:t>武汉市东西湖区农业农村局</w:t>
      </w:r>
      <w:r>
        <w:rPr>
          <w:szCs w:val="21"/>
        </w:rPr>
        <w:t>，建设资金来自</w:t>
      </w:r>
      <w:r>
        <w:rPr>
          <w:rFonts w:hint="eastAsia"/>
          <w:szCs w:val="21"/>
          <w:u w:val="single"/>
        </w:rPr>
        <w:t>上级政策资金及区财政资金</w:t>
      </w:r>
      <w:r>
        <w:rPr>
          <w:szCs w:val="21"/>
        </w:rPr>
        <w:t>（资金来源），出资比例为</w:t>
      </w:r>
      <w:r>
        <w:rPr>
          <w:rFonts w:hint="eastAsia"/>
          <w:szCs w:val="21"/>
          <w:u w:val="single"/>
        </w:rPr>
        <w:t>100%</w:t>
      </w:r>
      <w:r>
        <w:rPr>
          <w:szCs w:val="21"/>
        </w:rPr>
        <w:t>，招标人为</w:t>
      </w:r>
      <w:r>
        <w:rPr>
          <w:rFonts w:ascii="宋体" w:hAnsi="宋体" w:hint="eastAsia"/>
          <w:szCs w:val="21"/>
          <w:u w:val="single"/>
        </w:rPr>
        <w:t>武汉市东西湖区农业农村局</w:t>
      </w:r>
      <w:r>
        <w:rPr>
          <w:rFonts w:hint="eastAsia"/>
          <w:szCs w:val="21"/>
        </w:rPr>
        <w:t>，招标代理机构为</w:t>
      </w:r>
      <w:r>
        <w:rPr>
          <w:rFonts w:hint="eastAsia"/>
          <w:szCs w:val="21"/>
          <w:u w:val="single"/>
        </w:rPr>
        <w:t>武汉润浦项目咨询有限公司</w:t>
      </w:r>
      <w:r>
        <w:rPr>
          <w:szCs w:val="21"/>
        </w:rPr>
        <w:t>。项目已具备招标条件，现对该项目的</w:t>
      </w:r>
      <w:r>
        <w:rPr>
          <w:rFonts w:hint="eastAsia"/>
          <w:szCs w:val="21"/>
        </w:rPr>
        <w:t>工程</w:t>
      </w:r>
      <w:r>
        <w:rPr>
          <w:szCs w:val="21"/>
        </w:rPr>
        <w:t>总承包进行公开招标。</w:t>
      </w:r>
    </w:p>
    <w:p w:rsidR="00D300E1" w:rsidRDefault="0019536A">
      <w:pPr>
        <w:pStyle w:val="2"/>
        <w:spacing w:before="62"/>
        <w:rPr>
          <w:rFonts w:ascii="Times New Roman" w:hAnsi="Times New Roman"/>
          <w:sz w:val="28"/>
          <w:szCs w:val="28"/>
        </w:rPr>
      </w:pPr>
      <w:bookmarkStart w:id="38" w:name="_Toc519085253"/>
      <w:bookmarkStart w:id="39" w:name="_Toc152045513"/>
      <w:bookmarkStart w:id="40" w:name="_Toc22989"/>
      <w:bookmarkStart w:id="41" w:name="_Toc9625"/>
      <w:bookmarkStart w:id="42" w:name="_Toc3302"/>
      <w:bookmarkStart w:id="43" w:name="_Toc247513935"/>
      <w:bookmarkStart w:id="44" w:name="_Toc247527536"/>
      <w:bookmarkStart w:id="45" w:name="_Toc8884_WPSOffice_Level1"/>
      <w:bookmarkStart w:id="46" w:name="_Toc15891"/>
      <w:bookmarkStart w:id="47" w:name="_Toc2490"/>
      <w:bookmarkStart w:id="48" w:name="_Toc152042289"/>
      <w:bookmarkStart w:id="49" w:name="_Toc144974481"/>
      <w:bookmarkStart w:id="50" w:name="_Toc22154"/>
      <w:r>
        <w:rPr>
          <w:rFonts w:ascii="Times New Roman" w:hAnsi="Times New Roman"/>
          <w:sz w:val="28"/>
          <w:szCs w:val="28"/>
        </w:rPr>
        <w:t xml:space="preserve">2. </w:t>
      </w:r>
      <w:r>
        <w:rPr>
          <w:rFonts w:ascii="Times New Roman" w:hAnsi="Times New Roman"/>
          <w:sz w:val="28"/>
          <w:szCs w:val="28"/>
        </w:rPr>
        <w:t>项目概况与招标范围</w:t>
      </w:r>
      <w:bookmarkEnd w:id="38"/>
      <w:bookmarkEnd w:id="39"/>
      <w:bookmarkEnd w:id="40"/>
      <w:bookmarkEnd w:id="41"/>
      <w:bookmarkEnd w:id="42"/>
      <w:bookmarkEnd w:id="43"/>
      <w:bookmarkEnd w:id="44"/>
      <w:bookmarkEnd w:id="45"/>
      <w:bookmarkEnd w:id="46"/>
      <w:bookmarkEnd w:id="47"/>
      <w:bookmarkEnd w:id="48"/>
      <w:bookmarkEnd w:id="49"/>
      <w:bookmarkEnd w:id="50"/>
    </w:p>
    <w:p w:rsidR="00D300E1" w:rsidRDefault="0019536A">
      <w:pPr>
        <w:spacing w:line="460" w:lineRule="exact"/>
        <w:ind w:firstLine="437"/>
        <w:rPr>
          <w:szCs w:val="21"/>
        </w:rPr>
      </w:pPr>
      <w:bookmarkStart w:id="51" w:name="_Toc23695_WPSOffice_Level2"/>
      <w:bookmarkStart w:id="52" w:name="_Toc3980815"/>
      <w:bookmarkStart w:id="53" w:name="_Toc3980367"/>
      <w:bookmarkStart w:id="54" w:name="_Toc9394_WPSOffice_Level2"/>
      <w:bookmarkStart w:id="55" w:name="_Toc519085254"/>
      <w:bookmarkStart w:id="56" w:name="_Toc152045514"/>
      <w:bookmarkStart w:id="57" w:name="_Toc20818"/>
      <w:bookmarkStart w:id="58" w:name="_Toc144974482"/>
      <w:bookmarkStart w:id="59" w:name="_Toc247513936"/>
      <w:bookmarkStart w:id="60" w:name="_Toc247527537"/>
      <w:bookmarkStart w:id="61" w:name="_Toc152042290"/>
      <w:r>
        <w:rPr>
          <w:szCs w:val="21"/>
        </w:rPr>
        <w:t xml:space="preserve">2.1 </w:t>
      </w:r>
      <w:r>
        <w:rPr>
          <w:rFonts w:hint="eastAsia"/>
          <w:szCs w:val="21"/>
        </w:rPr>
        <w:t>项目概况</w:t>
      </w:r>
      <w:bookmarkEnd w:id="51"/>
      <w:bookmarkEnd w:id="52"/>
      <w:bookmarkEnd w:id="53"/>
      <w:bookmarkEnd w:id="54"/>
    </w:p>
    <w:p w:rsidR="00D300E1" w:rsidRDefault="0019536A">
      <w:pPr>
        <w:spacing w:line="460" w:lineRule="exact"/>
        <w:ind w:firstLine="437"/>
        <w:rPr>
          <w:szCs w:val="21"/>
        </w:rPr>
      </w:pPr>
      <w:r>
        <w:rPr>
          <w:rFonts w:hint="eastAsia"/>
          <w:szCs w:val="21"/>
        </w:rPr>
        <w:t>建设地点：</w:t>
      </w:r>
      <w:r>
        <w:rPr>
          <w:rFonts w:hint="eastAsia"/>
          <w:szCs w:val="21"/>
          <w:u w:val="single"/>
        </w:rPr>
        <w:t>武汉市东西湖区柏泉街道、走马岭街道</w:t>
      </w:r>
      <w:r>
        <w:rPr>
          <w:rFonts w:hint="eastAsia"/>
          <w:szCs w:val="21"/>
        </w:rPr>
        <w:t>。</w:t>
      </w:r>
    </w:p>
    <w:p w:rsidR="00D300E1" w:rsidRDefault="0019536A">
      <w:pPr>
        <w:spacing w:line="460" w:lineRule="exact"/>
        <w:ind w:firstLine="437"/>
        <w:rPr>
          <w:szCs w:val="21"/>
        </w:rPr>
      </w:pPr>
      <w:r>
        <w:rPr>
          <w:rFonts w:hint="eastAsia"/>
          <w:szCs w:val="21"/>
        </w:rPr>
        <w:t>建设规模：</w:t>
      </w:r>
      <w:r>
        <w:rPr>
          <w:rFonts w:ascii="宋体" w:hAnsi="宋体" w:hint="eastAsia"/>
          <w:szCs w:val="21"/>
          <w:u w:val="single"/>
        </w:rPr>
        <w:t>对</w:t>
      </w:r>
      <w:r>
        <w:rPr>
          <w:rFonts w:ascii="宋体" w:hAnsi="宋体" w:hint="eastAsia"/>
          <w:szCs w:val="21"/>
          <w:u w:val="single"/>
        </w:rPr>
        <w:t>5001.94</w:t>
      </w:r>
      <w:r>
        <w:rPr>
          <w:rFonts w:ascii="宋体" w:hAnsi="宋体" w:hint="eastAsia"/>
          <w:szCs w:val="21"/>
          <w:u w:val="single"/>
        </w:rPr>
        <w:t>亩水产养殖区域开展养殖池塘标准化改造和尾水治理，其中柏泉街道</w:t>
      </w:r>
      <w:r>
        <w:rPr>
          <w:rFonts w:ascii="宋体" w:hAnsi="宋体" w:hint="eastAsia"/>
          <w:szCs w:val="21"/>
          <w:u w:val="single"/>
        </w:rPr>
        <w:t>1579.09</w:t>
      </w:r>
      <w:r>
        <w:rPr>
          <w:rFonts w:ascii="宋体" w:hAnsi="宋体" w:hint="eastAsia"/>
          <w:szCs w:val="21"/>
          <w:u w:val="single"/>
        </w:rPr>
        <w:t>亩、走马岭街道</w:t>
      </w:r>
      <w:r>
        <w:rPr>
          <w:rFonts w:ascii="宋体" w:hAnsi="宋体" w:hint="eastAsia"/>
          <w:szCs w:val="21"/>
          <w:u w:val="single"/>
        </w:rPr>
        <w:t>3422.85</w:t>
      </w:r>
      <w:r>
        <w:rPr>
          <w:rFonts w:ascii="宋体" w:hAnsi="宋体" w:hint="eastAsia"/>
          <w:szCs w:val="21"/>
          <w:u w:val="single"/>
        </w:rPr>
        <w:t>亩</w:t>
      </w:r>
      <w:r>
        <w:rPr>
          <w:rFonts w:hint="eastAsia"/>
          <w:szCs w:val="21"/>
        </w:rPr>
        <w:t>。</w:t>
      </w:r>
    </w:p>
    <w:p w:rsidR="00D300E1" w:rsidRDefault="0019536A">
      <w:pPr>
        <w:spacing w:line="460" w:lineRule="exact"/>
        <w:ind w:firstLine="437"/>
        <w:rPr>
          <w:szCs w:val="21"/>
        </w:rPr>
      </w:pPr>
      <w:r>
        <w:rPr>
          <w:rFonts w:hint="eastAsia"/>
          <w:szCs w:val="21"/>
        </w:rPr>
        <w:t>其他：</w:t>
      </w:r>
      <w:r>
        <w:rPr>
          <w:rFonts w:hint="eastAsia"/>
          <w:szCs w:val="21"/>
          <w:u w:val="single"/>
        </w:rPr>
        <w:t xml:space="preserve">                </w:t>
      </w:r>
      <w:r>
        <w:rPr>
          <w:rFonts w:hint="eastAsia"/>
          <w:szCs w:val="21"/>
          <w:u w:val="single"/>
        </w:rPr>
        <w:t>/</w:t>
      </w:r>
      <w:r>
        <w:rPr>
          <w:rFonts w:hint="eastAsia"/>
          <w:szCs w:val="21"/>
          <w:u w:val="single"/>
        </w:rPr>
        <w:t xml:space="preserve">                  </w:t>
      </w:r>
      <w:r>
        <w:rPr>
          <w:rFonts w:hint="eastAsia"/>
          <w:szCs w:val="21"/>
        </w:rPr>
        <w:t xml:space="preserve"> </w:t>
      </w:r>
      <w:r>
        <w:rPr>
          <w:rFonts w:hint="eastAsia"/>
          <w:szCs w:val="21"/>
        </w:rPr>
        <w:t>。</w:t>
      </w:r>
    </w:p>
    <w:p w:rsidR="00D300E1" w:rsidRDefault="0019536A">
      <w:pPr>
        <w:spacing w:line="460" w:lineRule="exact"/>
        <w:ind w:firstLine="437"/>
        <w:rPr>
          <w:szCs w:val="21"/>
        </w:rPr>
      </w:pPr>
      <w:bookmarkStart w:id="62" w:name="_Toc32503_WPSOffice_Level2"/>
      <w:bookmarkStart w:id="63" w:name="_Toc6648_WPSOffice_Level2"/>
      <w:bookmarkStart w:id="64" w:name="_Toc3980368"/>
      <w:bookmarkStart w:id="65" w:name="_Toc3980816"/>
      <w:r>
        <w:rPr>
          <w:szCs w:val="21"/>
        </w:rPr>
        <w:t>2.</w:t>
      </w:r>
      <w:r>
        <w:rPr>
          <w:rFonts w:hint="eastAsia"/>
          <w:szCs w:val="21"/>
        </w:rPr>
        <w:t xml:space="preserve">2 </w:t>
      </w:r>
      <w:r>
        <w:rPr>
          <w:rFonts w:hint="eastAsia"/>
          <w:szCs w:val="21"/>
        </w:rPr>
        <w:t>招标范围</w:t>
      </w:r>
      <w:bookmarkEnd w:id="62"/>
      <w:bookmarkEnd w:id="63"/>
      <w:bookmarkEnd w:id="64"/>
      <w:bookmarkEnd w:id="65"/>
    </w:p>
    <w:p w:rsidR="00D300E1" w:rsidRDefault="0019536A">
      <w:pPr>
        <w:spacing w:line="460" w:lineRule="exact"/>
        <w:ind w:firstLine="437"/>
        <w:rPr>
          <w:szCs w:val="21"/>
        </w:rPr>
      </w:pPr>
      <w:r>
        <w:rPr>
          <w:rFonts w:hint="eastAsia"/>
          <w:szCs w:val="21"/>
        </w:rPr>
        <w:t>招标范围：</w:t>
      </w:r>
      <w:bookmarkStart w:id="66" w:name="OLE_LINK18"/>
      <w:r>
        <w:rPr>
          <w:rFonts w:hint="eastAsia"/>
          <w:szCs w:val="21"/>
          <w:u w:val="single"/>
        </w:rPr>
        <w:t>承包人按照合同约定承担</w:t>
      </w:r>
      <w:r>
        <w:rPr>
          <w:rFonts w:hint="eastAsia"/>
          <w:szCs w:val="21"/>
          <w:u w:val="single"/>
        </w:rPr>
        <w:t>本项目施工图设计（含施工图预算编制）及工程建设全过程中的技术服务、采购、施工、调试、验收、移交、缺陷责任保修及服务等工作，并对承包工程的质量、安全、工期、造价等全面负责</w:t>
      </w:r>
      <w:bookmarkEnd w:id="66"/>
      <w:r>
        <w:rPr>
          <w:rFonts w:hint="eastAsia"/>
          <w:szCs w:val="21"/>
        </w:rPr>
        <w:t>。</w:t>
      </w:r>
    </w:p>
    <w:p w:rsidR="00D300E1" w:rsidRDefault="0019536A">
      <w:pPr>
        <w:spacing w:line="460" w:lineRule="exact"/>
        <w:ind w:firstLine="437"/>
        <w:rPr>
          <w:szCs w:val="21"/>
        </w:rPr>
      </w:pPr>
      <w:r>
        <w:rPr>
          <w:rFonts w:hint="eastAsia"/>
          <w:szCs w:val="21"/>
        </w:rPr>
        <w:t>标段划分：</w:t>
      </w:r>
      <w:r>
        <w:rPr>
          <w:rFonts w:hint="eastAsia"/>
          <w:szCs w:val="21"/>
          <w:u w:val="single"/>
        </w:rPr>
        <w:t>一个标段</w:t>
      </w:r>
      <w:r>
        <w:rPr>
          <w:rFonts w:hint="eastAsia"/>
          <w:szCs w:val="21"/>
        </w:rPr>
        <w:t>。</w:t>
      </w:r>
    </w:p>
    <w:p w:rsidR="00D300E1" w:rsidRDefault="0019536A">
      <w:pPr>
        <w:spacing w:line="460" w:lineRule="exact"/>
        <w:ind w:firstLine="437"/>
        <w:rPr>
          <w:szCs w:val="21"/>
        </w:rPr>
      </w:pPr>
      <w:r>
        <w:rPr>
          <w:rFonts w:hint="eastAsia"/>
          <w:szCs w:val="21"/>
        </w:rPr>
        <w:t>计划工期：</w:t>
      </w:r>
      <w:r>
        <w:rPr>
          <w:rFonts w:hint="eastAsia"/>
          <w:szCs w:val="21"/>
          <w:u w:val="single"/>
        </w:rPr>
        <w:t>240</w:t>
      </w:r>
      <w:r>
        <w:rPr>
          <w:rFonts w:hint="eastAsia"/>
          <w:szCs w:val="21"/>
        </w:rPr>
        <w:t>日历天</w:t>
      </w:r>
      <w:bookmarkStart w:id="67" w:name="OLE_LINK2"/>
      <w:r>
        <w:rPr>
          <w:rFonts w:hint="eastAsia"/>
          <w:color w:val="FF0000"/>
          <w:szCs w:val="21"/>
        </w:rPr>
        <w:t>（</w:t>
      </w:r>
      <w:r>
        <w:rPr>
          <w:rFonts w:hint="eastAsia"/>
          <w:color w:val="FF0000"/>
          <w:szCs w:val="21"/>
        </w:rPr>
        <w:t>其中</w:t>
      </w:r>
      <w:r>
        <w:rPr>
          <w:rFonts w:hint="eastAsia"/>
          <w:color w:val="FF0000"/>
          <w:szCs w:val="21"/>
        </w:rPr>
        <w:t>10</w:t>
      </w:r>
      <w:r>
        <w:rPr>
          <w:rFonts w:hint="eastAsia"/>
          <w:color w:val="FF0000"/>
          <w:szCs w:val="21"/>
        </w:rPr>
        <w:t>个日历天内完成施工图设计送审稿</w:t>
      </w:r>
      <w:r>
        <w:rPr>
          <w:rFonts w:hint="eastAsia"/>
          <w:color w:val="FF0000"/>
          <w:szCs w:val="21"/>
        </w:rPr>
        <w:t>）</w:t>
      </w:r>
      <w:bookmarkEnd w:id="67"/>
      <w:r>
        <w:rPr>
          <w:rFonts w:hint="eastAsia"/>
          <w:szCs w:val="21"/>
        </w:rPr>
        <w:t>，计划开始工作日期</w:t>
      </w:r>
      <w:r>
        <w:rPr>
          <w:rFonts w:hint="eastAsia"/>
          <w:szCs w:val="21"/>
          <w:u w:val="single"/>
        </w:rPr>
        <w:t xml:space="preserve">  </w:t>
      </w:r>
      <w:r>
        <w:rPr>
          <w:rFonts w:hint="eastAsia"/>
          <w:szCs w:val="21"/>
          <w:u w:val="single"/>
        </w:rPr>
        <w:t>/</w:t>
      </w:r>
      <w:r>
        <w:rPr>
          <w:rFonts w:hint="eastAsia"/>
          <w:szCs w:val="21"/>
          <w:u w:val="single"/>
        </w:rPr>
        <w:t xml:space="preserve">  </w:t>
      </w:r>
      <w:r>
        <w:rPr>
          <w:rFonts w:hint="eastAsia"/>
          <w:szCs w:val="21"/>
        </w:rPr>
        <w:t>。</w:t>
      </w:r>
    </w:p>
    <w:p w:rsidR="00D300E1" w:rsidRDefault="0019536A">
      <w:pPr>
        <w:spacing w:line="460" w:lineRule="exact"/>
        <w:ind w:firstLine="437"/>
        <w:rPr>
          <w:szCs w:val="21"/>
        </w:rPr>
      </w:pPr>
      <w:r>
        <w:rPr>
          <w:rFonts w:hint="eastAsia"/>
          <w:szCs w:val="21"/>
        </w:rPr>
        <w:t>合同估算价：</w:t>
      </w:r>
      <w:bookmarkStart w:id="68" w:name="OLE_LINK10"/>
      <w:r>
        <w:rPr>
          <w:rFonts w:hint="eastAsia"/>
          <w:color w:val="FF0000"/>
          <w:szCs w:val="21"/>
          <w:u w:val="single"/>
        </w:rPr>
        <w:t>1194.82</w:t>
      </w:r>
      <w:bookmarkEnd w:id="68"/>
      <w:r>
        <w:rPr>
          <w:rFonts w:hint="eastAsia"/>
          <w:color w:val="FF0000"/>
          <w:szCs w:val="21"/>
          <w:u w:val="single"/>
        </w:rPr>
        <w:t>万元</w:t>
      </w:r>
      <w:r>
        <w:rPr>
          <w:rFonts w:hint="eastAsia"/>
          <w:szCs w:val="21"/>
        </w:rPr>
        <w:t>。</w:t>
      </w:r>
    </w:p>
    <w:p w:rsidR="00D300E1" w:rsidRDefault="0019536A">
      <w:pPr>
        <w:spacing w:line="460" w:lineRule="exact"/>
        <w:ind w:firstLine="437"/>
      </w:pPr>
      <w:bookmarkStart w:id="69" w:name="_Toc12749_WPSOffice_Level2"/>
      <w:bookmarkStart w:id="70" w:name="_Toc4227_WPSOffice_Level2"/>
      <w:r>
        <w:rPr>
          <w:szCs w:val="21"/>
        </w:rPr>
        <w:lastRenderedPageBreak/>
        <w:t>2.</w:t>
      </w:r>
      <w:r>
        <w:rPr>
          <w:rFonts w:hint="eastAsia"/>
          <w:szCs w:val="21"/>
        </w:rPr>
        <w:t xml:space="preserve">3 </w:t>
      </w:r>
      <w:r>
        <w:rPr>
          <w:rFonts w:hint="eastAsia"/>
          <w:szCs w:val="21"/>
        </w:rPr>
        <w:t>其他：</w:t>
      </w:r>
      <w:r>
        <w:rPr>
          <w:rFonts w:hint="eastAsia"/>
          <w:szCs w:val="21"/>
          <w:u w:val="single"/>
        </w:rPr>
        <w:t xml:space="preserve">                </w:t>
      </w:r>
      <w:r>
        <w:rPr>
          <w:rFonts w:hint="eastAsia"/>
          <w:szCs w:val="21"/>
          <w:u w:val="single"/>
        </w:rPr>
        <w:t>/</w:t>
      </w:r>
      <w:r>
        <w:rPr>
          <w:rFonts w:hint="eastAsia"/>
          <w:szCs w:val="21"/>
          <w:u w:val="single"/>
        </w:rPr>
        <w:t xml:space="preserve">                    </w:t>
      </w:r>
      <w:r>
        <w:rPr>
          <w:rFonts w:hint="eastAsia"/>
          <w:szCs w:val="21"/>
        </w:rPr>
        <w:t>。</w:t>
      </w:r>
      <w:bookmarkEnd w:id="69"/>
      <w:bookmarkEnd w:id="70"/>
    </w:p>
    <w:p w:rsidR="00D300E1" w:rsidRDefault="0019536A">
      <w:pPr>
        <w:pStyle w:val="3780201"/>
        <w:spacing w:line="240" w:lineRule="auto"/>
        <w:outlineLvl w:val="1"/>
        <w:rPr>
          <w:rFonts w:ascii="Times New Roman" w:hAnsi="Times New Roman"/>
          <w:sz w:val="28"/>
          <w:szCs w:val="28"/>
        </w:rPr>
      </w:pPr>
      <w:bookmarkStart w:id="71" w:name="_Toc16437"/>
      <w:bookmarkStart w:id="72" w:name="_Toc11833"/>
      <w:bookmarkStart w:id="73" w:name="_Toc12582"/>
      <w:bookmarkStart w:id="74" w:name="_Toc27200"/>
      <w:bookmarkStart w:id="75" w:name="_Toc19093"/>
      <w:bookmarkStart w:id="76" w:name="_Toc4477_WPSOffice_Level1"/>
      <w:r>
        <w:rPr>
          <w:rFonts w:ascii="Times New Roman" w:hAnsi="Times New Roman"/>
          <w:sz w:val="28"/>
          <w:szCs w:val="28"/>
        </w:rPr>
        <w:t xml:space="preserve">3. </w:t>
      </w:r>
      <w:r>
        <w:rPr>
          <w:rFonts w:ascii="Times New Roman" w:hAnsi="Times New Roman"/>
          <w:sz w:val="28"/>
          <w:szCs w:val="28"/>
        </w:rPr>
        <w:t>投标人资格要求</w:t>
      </w:r>
      <w:bookmarkEnd w:id="55"/>
      <w:bookmarkEnd w:id="56"/>
      <w:bookmarkEnd w:id="57"/>
      <w:bookmarkEnd w:id="58"/>
      <w:bookmarkEnd w:id="59"/>
      <w:bookmarkEnd w:id="60"/>
      <w:bookmarkEnd w:id="61"/>
      <w:bookmarkEnd w:id="71"/>
      <w:bookmarkEnd w:id="72"/>
      <w:bookmarkEnd w:id="73"/>
      <w:r>
        <w:rPr>
          <w:rFonts w:hint="eastAsia"/>
          <w:szCs w:val="21"/>
        </w:rPr>
        <w:t>（应与网上发布的公告一致）</w:t>
      </w:r>
      <w:bookmarkEnd w:id="74"/>
      <w:bookmarkEnd w:id="75"/>
      <w:bookmarkEnd w:id="76"/>
    </w:p>
    <w:p w:rsidR="00D300E1" w:rsidRDefault="0019536A">
      <w:pPr>
        <w:spacing w:line="460" w:lineRule="exact"/>
        <w:ind w:firstLine="437"/>
      </w:pPr>
      <w:r>
        <w:rPr>
          <w:rFonts w:hint="eastAsia"/>
        </w:rPr>
        <w:t>3.1</w:t>
      </w:r>
      <w:r>
        <w:rPr>
          <w:rFonts w:hint="eastAsia"/>
        </w:rPr>
        <w:t>本次招标要求投标人须具备</w:t>
      </w:r>
      <w:bookmarkStart w:id="77" w:name="OLE_LINK9"/>
      <w:r>
        <w:rPr>
          <w:rFonts w:ascii="宋体" w:hAnsi="宋体" w:cs="宋体" w:hint="eastAsia"/>
          <w:color w:val="000000"/>
          <w:kern w:val="0"/>
          <w:szCs w:val="21"/>
          <w:u w:val="single"/>
          <w:lang w:bidi="ar"/>
        </w:rPr>
        <w:t>（</w:t>
      </w:r>
      <w:r>
        <w:rPr>
          <w:rFonts w:ascii="宋体" w:hAnsi="宋体" w:cs="宋体" w:hint="eastAsia"/>
          <w:color w:val="000000"/>
          <w:kern w:val="0"/>
          <w:szCs w:val="21"/>
          <w:u w:val="single"/>
          <w:lang w:bidi="ar"/>
        </w:rPr>
        <w:t>1</w:t>
      </w:r>
      <w:r>
        <w:rPr>
          <w:rFonts w:ascii="宋体" w:hAnsi="宋体" w:cs="宋体" w:hint="eastAsia"/>
          <w:color w:val="000000"/>
          <w:kern w:val="0"/>
          <w:szCs w:val="21"/>
          <w:u w:val="single"/>
          <w:lang w:bidi="ar"/>
        </w:rPr>
        <w:t>）在中国境内注册并取得营业执照的独立法人；（</w:t>
      </w:r>
      <w:r>
        <w:rPr>
          <w:rFonts w:ascii="宋体" w:hAnsi="宋体" w:cs="宋体" w:hint="eastAsia"/>
          <w:color w:val="000000"/>
          <w:kern w:val="0"/>
          <w:szCs w:val="21"/>
          <w:u w:val="single"/>
          <w:lang w:bidi="ar"/>
        </w:rPr>
        <w:t>2</w:t>
      </w:r>
      <w:r>
        <w:rPr>
          <w:rFonts w:ascii="宋体" w:hAnsi="宋体" w:cs="宋体" w:hint="eastAsia"/>
          <w:color w:val="000000"/>
          <w:kern w:val="0"/>
          <w:szCs w:val="21"/>
          <w:u w:val="single"/>
          <w:lang w:bidi="ar"/>
        </w:rPr>
        <w:t>）资质要求：同时具备①</w:t>
      </w:r>
      <w:r>
        <w:rPr>
          <w:rFonts w:ascii="宋体" w:hAnsi="宋体" w:cs="宋体" w:hint="eastAsia"/>
          <w:color w:val="000000"/>
          <w:kern w:val="0"/>
          <w:szCs w:val="21"/>
          <w:u w:val="single"/>
          <w:lang w:bidi="ar"/>
        </w:rPr>
        <w:t>+</w:t>
      </w:r>
      <w:r>
        <w:rPr>
          <w:rFonts w:ascii="宋体" w:hAnsi="宋体" w:cs="宋体" w:hint="eastAsia"/>
          <w:color w:val="000000"/>
          <w:kern w:val="0"/>
          <w:szCs w:val="21"/>
          <w:u w:val="single"/>
          <w:lang w:bidi="ar"/>
        </w:rPr>
        <w:t>②：①设计资质：工程设计综合</w:t>
      </w:r>
      <w:r>
        <w:rPr>
          <w:rFonts w:ascii="宋体" w:hAnsi="宋体" w:cs="宋体" w:hint="eastAsia"/>
          <w:color w:val="000000"/>
          <w:kern w:val="0"/>
          <w:szCs w:val="21"/>
          <w:u w:val="single"/>
          <w:lang w:bidi="ar"/>
        </w:rPr>
        <w:t>甲级</w:t>
      </w:r>
      <w:r>
        <w:rPr>
          <w:rFonts w:ascii="宋体" w:hAnsi="宋体" w:cs="宋体" w:hint="eastAsia"/>
          <w:color w:val="000000"/>
          <w:kern w:val="0"/>
          <w:szCs w:val="21"/>
          <w:u w:val="single"/>
          <w:lang w:bidi="ar"/>
        </w:rPr>
        <w:t>资质或工程设计</w:t>
      </w:r>
      <w:r>
        <w:rPr>
          <w:rFonts w:ascii="宋体" w:hAnsi="宋体" w:cs="宋体" w:hint="eastAsia"/>
          <w:color w:val="000000"/>
          <w:kern w:val="0"/>
          <w:szCs w:val="21"/>
          <w:u w:val="single"/>
          <w:lang w:bidi="ar"/>
        </w:rPr>
        <w:t>水利</w:t>
      </w:r>
      <w:r>
        <w:rPr>
          <w:rFonts w:ascii="宋体" w:hAnsi="宋体" w:cs="宋体" w:hint="eastAsia"/>
          <w:color w:val="000000"/>
          <w:kern w:val="0"/>
          <w:szCs w:val="21"/>
          <w:u w:val="single"/>
          <w:lang w:bidi="ar"/>
        </w:rPr>
        <w:t>行业</w:t>
      </w:r>
      <w:r>
        <w:rPr>
          <w:rFonts w:ascii="宋体" w:hAnsi="宋体" w:cs="宋体" w:hint="eastAsia"/>
          <w:color w:val="000000"/>
          <w:kern w:val="0"/>
          <w:szCs w:val="21"/>
          <w:u w:val="single"/>
          <w:lang w:bidi="ar"/>
        </w:rPr>
        <w:t>丙级及以上</w:t>
      </w:r>
      <w:r>
        <w:rPr>
          <w:rFonts w:ascii="宋体" w:hAnsi="宋体" w:cs="宋体" w:hint="eastAsia"/>
          <w:color w:val="000000"/>
          <w:kern w:val="0"/>
          <w:szCs w:val="21"/>
          <w:u w:val="single"/>
          <w:lang w:bidi="ar"/>
        </w:rPr>
        <w:t>资质或</w:t>
      </w:r>
      <w:bookmarkStart w:id="78" w:name="OLE_LINK4"/>
      <w:r>
        <w:rPr>
          <w:rFonts w:ascii="宋体" w:hAnsi="宋体" w:cs="宋体" w:hint="eastAsia"/>
          <w:color w:val="000000"/>
          <w:kern w:val="0"/>
          <w:szCs w:val="21"/>
          <w:u w:val="single"/>
          <w:lang w:bidi="ar"/>
        </w:rPr>
        <w:t>工程设计</w:t>
      </w:r>
      <w:r>
        <w:rPr>
          <w:rFonts w:ascii="宋体" w:hAnsi="宋体" w:cs="宋体" w:hint="eastAsia"/>
          <w:color w:val="000000"/>
          <w:kern w:val="0"/>
          <w:szCs w:val="21"/>
          <w:u w:val="single"/>
          <w:lang w:bidi="ar"/>
        </w:rPr>
        <w:t>水利</w:t>
      </w:r>
      <w:r>
        <w:rPr>
          <w:rFonts w:ascii="宋体" w:hAnsi="宋体" w:cs="宋体" w:hint="eastAsia"/>
          <w:color w:val="000000"/>
          <w:kern w:val="0"/>
          <w:szCs w:val="21"/>
          <w:u w:val="single"/>
          <w:lang w:bidi="ar"/>
        </w:rPr>
        <w:t>行业（</w:t>
      </w:r>
      <w:r>
        <w:rPr>
          <w:rFonts w:ascii="宋体" w:hAnsi="宋体" w:cs="宋体" w:hint="eastAsia"/>
          <w:color w:val="000000"/>
          <w:kern w:val="0"/>
          <w:szCs w:val="21"/>
          <w:u w:val="single"/>
          <w:lang w:bidi="ar"/>
        </w:rPr>
        <w:t>灌溉排涝</w:t>
      </w:r>
      <w:r>
        <w:rPr>
          <w:rFonts w:ascii="宋体" w:hAnsi="宋体" w:cs="宋体" w:hint="eastAsia"/>
          <w:color w:val="000000"/>
          <w:kern w:val="0"/>
          <w:szCs w:val="21"/>
          <w:u w:val="single"/>
          <w:lang w:bidi="ar"/>
        </w:rPr>
        <w:t>）</w:t>
      </w:r>
      <w:r>
        <w:rPr>
          <w:rFonts w:ascii="宋体" w:hAnsi="宋体" w:cs="宋体" w:hint="eastAsia"/>
          <w:color w:val="000000"/>
          <w:kern w:val="0"/>
          <w:szCs w:val="21"/>
          <w:u w:val="single"/>
          <w:lang w:bidi="ar"/>
        </w:rPr>
        <w:t>丙级及以上</w:t>
      </w:r>
      <w:r>
        <w:rPr>
          <w:rFonts w:ascii="宋体" w:hAnsi="宋体" w:cs="宋体" w:hint="eastAsia"/>
          <w:color w:val="000000"/>
          <w:kern w:val="0"/>
          <w:szCs w:val="21"/>
          <w:u w:val="single"/>
          <w:lang w:bidi="ar"/>
        </w:rPr>
        <w:t>资质</w:t>
      </w:r>
      <w:bookmarkEnd w:id="78"/>
      <w:r>
        <w:rPr>
          <w:rFonts w:ascii="宋体" w:hAnsi="宋体" w:cs="宋体" w:hint="eastAsia"/>
          <w:color w:val="000000"/>
          <w:kern w:val="0"/>
          <w:szCs w:val="21"/>
          <w:u w:val="single"/>
          <w:lang w:bidi="ar"/>
        </w:rPr>
        <w:t>；②施工资质：</w:t>
      </w:r>
      <w:r>
        <w:rPr>
          <w:rFonts w:ascii="宋体" w:hAnsi="宋体" w:cs="宋体" w:hint="eastAsia"/>
          <w:color w:val="000000"/>
          <w:kern w:val="0"/>
          <w:szCs w:val="21"/>
          <w:u w:val="single"/>
          <w:lang w:bidi="ar"/>
        </w:rPr>
        <w:t>水利水电</w:t>
      </w:r>
      <w:r>
        <w:rPr>
          <w:rFonts w:ascii="宋体" w:hAnsi="宋体" w:cs="宋体" w:hint="eastAsia"/>
          <w:color w:val="000000"/>
          <w:kern w:val="0"/>
          <w:szCs w:val="21"/>
          <w:u w:val="single"/>
          <w:lang w:bidi="ar"/>
        </w:rPr>
        <w:t>工程</w:t>
      </w:r>
      <w:r>
        <w:rPr>
          <w:rFonts w:ascii="宋体" w:hAnsi="宋体" w:cs="宋体" w:hint="eastAsia"/>
          <w:color w:val="000000"/>
          <w:kern w:val="0"/>
          <w:szCs w:val="21"/>
          <w:u w:val="single"/>
          <w:lang w:bidi="ar"/>
        </w:rPr>
        <w:t>施工总承包</w:t>
      </w:r>
      <w:r>
        <w:rPr>
          <w:rFonts w:ascii="宋体" w:hAnsi="宋体" w:cs="宋体" w:hint="eastAsia"/>
          <w:color w:val="000000"/>
          <w:kern w:val="0"/>
          <w:szCs w:val="21"/>
          <w:u w:val="single"/>
          <w:lang w:bidi="ar"/>
        </w:rPr>
        <w:t>三</w:t>
      </w:r>
      <w:r>
        <w:rPr>
          <w:rFonts w:ascii="宋体" w:hAnsi="宋体" w:cs="宋体" w:hint="eastAsia"/>
          <w:color w:val="000000"/>
          <w:kern w:val="0"/>
          <w:szCs w:val="21"/>
          <w:u w:val="single"/>
          <w:lang w:bidi="ar"/>
        </w:rPr>
        <w:t>级及以上资质，同时具备有效的安全生产许可证</w:t>
      </w:r>
      <w:bookmarkEnd w:id="77"/>
      <w:r>
        <w:rPr>
          <w:rFonts w:hint="eastAsia"/>
        </w:rPr>
        <w:t>。</w:t>
      </w:r>
    </w:p>
    <w:p w:rsidR="00D300E1" w:rsidRDefault="0019536A">
      <w:pPr>
        <w:spacing w:line="460" w:lineRule="exact"/>
        <w:ind w:firstLineChars="200" w:firstLine="420"/>
        <w:rPr>
          <w:szCs w:val="21"/>
        </w:rPr>
      </w:pPr>
      <w:r>
        <w:rPr>
          <w:szCs w:val="21"/>
        </w:rPr>
        <w:t xml:space="preserve">3.2 </w:t>
      </w:r>
      <w:r>
        <w:rPr>
          <w:szCs w:val="21"/>
        </w:rPr>
        <w:t>本次招标</w:t>
      </w:r>
      <w:r>
        <w:rPr>
          <w:rFonts w:hint="eastAsia"/>
          <w:szCs w:val="21"/>
          <w:u w:val="single"/>
        </w:rPr>
        <w:t>接受</w:t>
      </w:r>
      <w:r>
        <w:rPr>
          <w:szCs w:val="21"/>
        </w:rPr>
        <w:t>（接受或不接受）联合体投标。联合体投标的，应满足下列要求：</w:t>
      </w:r>
      <w:r>
        <w:rPr>
          <w:rFonts w:ascii="宋体" w:hAnsi="宋体" w:cs="宋体" w:hint="eastAsia"/>
          <w:color w:val="000000"/>
          <w:kern w:val="0"/>
          <w:szCs w:val="21"/>
          <w:u w:val="single"/>
          <w:lang w:bidi="ar"/>
        </w:rPr>
        <w:t>投标人若为联合体投标须提交联合体协议书，并明确各联合体成员的责任和义务，联合体资质按照联合体协议约定的分工认定，工程总承包项目经理必须受聘于联合体牵头单位。联合体各方在同一招标项目中以自己名义单独投标或者参加其他联合体投标的，该成员参与的本项目所有投标均无效。联合体牵头单位负责联合体在本项目中的投标、缴纳保证金等相关事宜，投标文件可仅由联合体牵头单位签字或盖章</w:t>
      </w:r>
      <w:r>
        <w:rPr>
          <w:szCs w:val="21"/>
        </w:rPr>
        <w:t>。</w:t>
      </w:r>
    </w:p>
    <w:p w:rsidR="00D300E1" w:rsidRDefault="0019536A">
      <w:pPr>
        <w:adjustRightInd w:val="0"/>
        <w:spacing w:line="400" w:lineRule="exact"/>
        <w:ind w:firstLineChars="200" w:firstLine="420"/>
        <w:rPr>
          <w:rFonts w:ascii="宋体" w:hAnsi="宋体"/>
          <w:szCs w:val="21"/>
        </w:rPr>
      </w:pPr>
      <w:r>
        <w:rPr>
          <w:rFonts w:hint="eastAsia"/>
        </w:rPr>
        <w:t>3.3</w:t>
      </w:r>
      <w:r>
        <w:rPr>
          <w:rFonts w:hint="eastAsia"/>
        </w:rPr>
        <w:t>各投标人均可就本招标项目上述标段中的</w:t>
      </w:r>
      <w:r>
        <w:rPr>
          <w:rFonts w:hint="eastAsia"/>
          <w:u w:val="single"/>
        </w:rPr>
        <w:t xml:space="preserve">    </w:t>
      </w:r>
      <w:r>
        <w:rPr>
          <w:rFonts w:hint="eastAsia"/>
          <w:u w:val="single"/>
        </w:rPr>
        <w:t>/</w:t>
      </w:r>
      <w:r>
        <w:rPr>
          <w:rFonts w:hint="eastAsia"/>
          <w:u w:val="single"/>
        </w:rPr>
        <w:t xml:space="preserve">    </w:t>
      </w:r>
      <w:r>
        <w:rPr>
          <w:rFonts w:hint="eastAsia"/>
        </w:rPr>
        <w:t>(</w:t>
      </w:r>
      <w:r>
        <w:rPr>
          <w:rFonts w:hint="eastAsia"/>
        </w:rPr>
        <w:t>具体数</w:t>
      </w:r>
      <w:r>
        <w:rPr>
          <w:rFonts w:hint="eastAsia"/>
        </w:rPr>
        <w:t>量</w:t>
      </w:r>
      <w:r>
        <w:rPr>
          <w:rFonts w:hint="eastAsia"/>
        </w:rPr>
        <w:t>)</w:t>
      </w:r>
      <w:r>
        <w:rPr>
          <w:rFonts w:hint="eastAsia"/>
        </w:rPr>
        <w:t>个标段投标，</w:t>
      </w:r>
      <w:r>
        <w:rPr>
          <w:rFonts w:ascii="宋体" w:hAnsi="宋体" w:hint="eastAsia"/>
          <w:szCs w:val="21"/>
        </w:rPr>
        <w:t>招标人按下列原则选择中标人：</w:t>
      </w:r>
    </w:p>
    <w:p w:rsidR="00D300E1" w:rsidRDefault="0019536A">
      <w:pPr>
        <w:adjustRightInd w:val="0"/>
        <w:spacing w:line="400" w:lineRule="exact"/>
        <w:ind w:firstLineChars="200" w:firstLine="420"/>
      </w:pPr>
      <w:r>
        <w:rPr>
          <w:rFonts w:hint="eastAsia"/>
        </w:rPr>
        <w:t>投标人最多只允许中标</w:t>
      </w:r>
      <w:r>
        <w:rPr>
          <w:rFonts w:hint="eastAsia"/>
          <w:u w:val="single"/>
        </w:rPr>
        <w:t xml:space="preserve"> </w:t>
      </w:r>
      <w:r>
        <w:rPr>
          <w:rFonts w:hint="eastAsia"/>
          <w:u w:val="single"/>
        </w:rPr>
        <w:t>/</w:t>
      </w:r>
      <w:r>
        <w:rPr>
          <w:rFonts w:hint="eastAsia"/>
          <w:u w:val="single"/>
        </w:rPr>
        <w:t xml:space="preserve"> </w:t>
      </w:r>
      <w:r>
        <w:rPr>
          <w:rFonts w:hint="eastAsia"/>
        </w:rPr>
        <w:t>个标段。如果同一投标人在多个标段中均排序第一，</w:t>
      </w:r>
      <w:r>
        <w:t>推荐中标候选人顺序为：</w:t>
      </w:r>
    </w:p>
    <w:p w:rsidR="00D300E1" w:rsidRDefault="0019536A">
      <w:pPr>
        <w:adjustRightInd w:val="0"/>
        <w:spacing w:line="400" w:lineRule="exact"/>
        <w:ind w:firstLineChars="300" w:firstLine="630"/>
      </w:pPr>
      <w:r>
        <w:rPr>
          <w:rFonts w:hint="eastAsia"/>
        </w:rPr>
        <w:t>□</w:t>
      </w:r>
      <w:r>
        <w:t>按照标段顺序，投标人在前面标段被推荐为第一中标候选人后，所投其他标段将不再被推荐为中标候选人。</w:t>
      </w:r>
    </w:p>
    <w:p w:rsidR="00D300E1" w:rsidRDefault="0019536A">
      <w:pPr>
        <w:adjustRightInd w:val="0"/>
        <w:spacing w:line="400" w:lineRule="exact"/>
        <w:ind w:firstLineChars="300" w:firstLine="630"/>
      </w:pPr>
      <w:r>
        <w:rPr>
          <w:rFonts w:hint="eastAsia"/>
        </w:rPr>
        <w:t>□</w:t>
      </w:r>
      <w:r>
        <w:t>按照标段</w:t>
      </w:r>
      <w:r>
        <w:rPr>
          <w:rFonts w:hint="eastAsia"/>
        </w:rPr>
        <w:t>最高投标限价</w:t>
      </w:r>
      <w:r>
        <w:t>从大到小的顺序，投标人在</w:t>
      </w:r>
      <w:r>
        <w:rPr>
          <w:rFonts w:hint="eastAsia"/>
        </w:rPr>
        <w:t>最高投标限价</w:t>
      </w:r>
      <w:r>
        <w:t>大的标段被推荐为第一中标候选人后，所投其他标段将不再被推荐为中标候选人。</w:t>
      </w:r>
    </w:p>
    <w:p w:rsidR="00D300E1" w:rsidRDefault="0019536A">
      <w:pPr>
        <w:spacing w:line="460" w:lineRule="exact"/>
        <w:ind w:firstLineChars="300" w:firstLine="630"/>
      </w:pPr>
      <w:r>
        <w:rPr>
          <w:rFonts w:hint="eastAsia"/>
        </w:rPr>
        <w:t>□</w:t>
      </w:r>
      <w:r>
        <w:rPr>
          <w:rFonts w:hint="eastAsia"/>
          <w:u w:val="single"/>
        </w:rPr>
        <w:t xml:space="preserve">                     </w:t>
      </w:r>
      <w:r>
        <w:rPr>
          <w:rFonts w:hint="eastAsia"/>
          <w:u w:val="single"/>
        </w:rPr>
        <w:t>/</w:t>
      </w:r>
      <w:r>
        <w:rPr>
          <w:rFonts w:hint="eastAsia"/>
          <w:u w:val="single"/>
        </w:rPr>
        <w:t xml:space="preserve">                      </w:t>
      </w:r>
      <w:r>
        <w:rPr>
          <w:rFonts w:hint="eastAsia"/>
        </w:rPr>
        <w:t>。</w:t>
      </w:r>
    </w:p>
    <w:p w:rsidR="00D300E1" w:rsidRDefault="0019536A">
      <w:pPr>
        <w:spacing w:line="500" w:lineRule="exact"/>
        <w:ind w:firstLineChars="202" w:firstLine="424"/>
      </w:pPr>
      <w:r>
        <w:rPr>
          <w:kern w:val="0"/>
          <w:lang w:val="zh-CN"/>
        </w:rPr>
        <w:t>3.</w:t>
      </w:r>
      <w:r>
        <w:rPr>
          <w:rFonts w:hint="eastAsia"/>
          <w:kern w:val="0"/>
        </w:rPr>
        <w:t>4</w:t>
      </w:r>
      <w:r>
        <w:rPr>
          <w:rFonts w:hint="eastAsia"/>
          <w:szCs w:val="21"/>
        </w:rPr>
        <w:t>根据湖北省住房和城乡建设厅</w:t>
      </w:r>
      <w:r>
        <w:rPr>
          <w:rFonts w:hint="eastAsia"/>
          <w:szCs w:val="21"/>
        </w:rPr>
        <w:t xml:space="preserve"> </w:t>
      </w:r>
      <w:r>
        <w:rPr>
          <w:rFonts w:hint="eastAsia"/>
          <w:szCs w:val="21"/>
        </w:rPr>
        <w:t>《关于推动全省建筑市场统一开放的通知》</w:t>
      </w:r>
      <w:r>
        <w:rPr>
          <w:rFonts w:hint="eastAsia"/>
          <w:szCs w:val="21"/>
        </w:rPr>
        <w:t xml:space="preserve"> </w:t>
      </w:r>
      <w:r>
        <w:rPr>
          <w:rFonts w:hint="eastAsia"/>
          <w:szCs w:val="21"/>
        </w:rPr>
        <w:t>（鄂建文〔</w:t>
      </w:r>
      <w:r>
        <w:rPr>
          <w:rFonts w:hint="eastAsia"/>
          <w:szCs w:val="21"/>
        </w:rPr>
        <w:t>2015</w:t>
      </w:r>
      <w:r>
        <w:rPr>
          <w:rFonts w:hint="eastAsia"/>
          <w:szCs w:val="21"/>
        </w:rPr>
        <w:t>〕</w:t>
      </w:r>
      <w:r>
        <w:rPr>
          <w:rFonts w:hint="eastAsia"/>
          <w:szCs w:val="21"/>
        </w:rPr>
        <w:t>83</w:t>
      </w:r>
      <w:r>
        <w:rPr>
          <w:rFonts w:hint="eastAsia"/>
          <w:szCs w:val="21"/>
        </w:rPr>
        <w:t>号）的规定，“省内外建筑企业在各市州区域流动，统一实行一体化平台登记管理”。投标人应当在“湖北省建筑市场监督与诚信一体化工作平台”（网址：</w:t>
      </w:r>
      <w:r>
        <w:rPr>
          <w:szCs w:val="21"/>
        </w:rPr>
        <w:t>http://jg.hbcic.net.cn/web/</w:t>
      </w:r>
      <w:r>
        <w:rPr>
          <w:rFonts w:hint="eastAsia"/>
          <w:szCs w:val="21"/>
        </w:rPr>
        <w:t>）进行企业基本信息和人员信息登记。</w:t>
      </w:r>
    </w:p>
    <w:p w:rsidR="00D300E1" w:rsidRDefault="0019536A">
      <w:pPr>
        <w:spacing w:line="500" w:lineRule="exact"/>
        <w:ind w:firstLineChars="202" w:firstLine="424"/>
        <w:jc w:val="left"/>
        <w:rPr>
          <w:kern w:val="0"/>
          <w:szCs w:val="21"/>
          <w:lang w:val="zh-CN"/>
        </w:rPr>
      </w:pPr>
      <w:r>
        <w:rPr>
          <w:rFonts w:hint="eastAsia"/>
          <w:kern w:val="0"/>
          <w:szCs w:val="21"/>
        </w:rPr>
        <w:t>3.5</w:t>
      </w:r>
      <w:r>
        <w:rPr>
          <w:rFonts w:hint="eastAsia"/>
          <w:kern w:val="0"/>
          <w:szCs w:val="21"/>
          <w:lang w:val="zh-CN"/>
        </w:rPr>
        <w:t>其它要求：</w:t>
      </w:r>
      <w:r>
        <w:rPr>
          <w:rFonts w:hint="eastAsia"/>
          <w:kern w:val="0"/>
          <w:szCs w:val="21"/>
          <w:u w:val="single"/>
        </w:rPr>
        <w:t>详见第二章“</w:t>
      </w:r>
      <w:r>
        <w:rPr>
          <w:rFonts w:hint="eastAsia"/>
          <w:kern w:val="0"/>
          <w:szCs w:val="21"/>
          <w:u w:val="single"/>
          <w:lang w:val="zh-CN"/>
        </w:rPr>
        <w:t>附件：投标人资质条件、能力和信誉</w:t>
      </w:r>
      <w:r>
        <w:rPr>
          <w:rFonts w:hint="eastAsia"/>
          <w:kern w:val="0"/>
          <w:szCs w:val="21"/>
          <w:u w:val="single"/>
        </w:rPr>
        <w:t>”</w:t>
      </w:r>
      <w:r>
        <w:rPr>
          <w:rFonts w:hint="eastAsia"/>
          <w:kern w:val="0"/>
          <w:lang w:val="zh-CN"/>
        </w:rPr>
        <w:t>。</w:t>
      </w:r>
    </w:p>
    <w:p w:rsidR="00D300E1" w:rsidRDefault="0019536A">
      <w:pPr>
        <w:pStyle w:val="2"/>
        <w:spacing w:before="62"/>
        <w:rPr>
          <w:rFonts w:ascii="Times New Roman" w:hAnsi="Times New Roman"/>
          <w:sz w:val="28"/>
          <w:szCs w:val="28"/>
        </w:rPr>
      </w:pPr>
      <w:bookmarkStart w:id="79" w:name="_Toc27935"/>
      <w:bookmarkStart w:id="80" w:name="_Toc30411"/>
      <w:bookmarkStart w:id="81" w:name="_Toc19953_WPSOffice_Level1"/>
      <w:bookmarkStart w:id="82" w:name="_Toc247513937"/>
      <w:bookmarkStart w:id="83" w:name="_Toc1768"/>
      <w:bookmarkStart w:id="84" w:name="_Toc152042291"/>
      <w:bookmarkStart w:id="85" w:name="_Toc247527538"/>
      <w:bookmarkStart w:id="86" w:name="_Toc519085255"/>
      <w:bookmarkStart w:id="87" w:name="_Toc24678"/>
      <w:bookmarkStart w:id="88" w:name="_Toc4562"/>
      <w:bookmarkStart w:id="89" w:name="_Toc144974483"/>
      <w:bookmarkStart w:id="90" w:name="_Toc152045515"/>
      <w:bookmarkStart w:id="91" w:name="_Toc7591"/>
      <w:r>
        <w:rPr>
          <w:rFonts w:ascii="Times New Roman" w:hAnsi="Times New Roman"/>
          <w:sz w:val="28"/>
          <w:szCs w:val="28"/>
        </w:rPr>
        <w:t xml:space="preserve">4. </w:t>
      </w:r>
      <w:r>
        <w:rPr>
          <w:rFonts w:ascii="Times New Roman" w:hAnsi="Times New Roman"/>
          <w:sz w:val="28"/>
          <w:szCs w:val="28"/>
        </w:rPr>
        <w:t>招标文件的获取</w:t>
      </w:r>
      <w:bookmarkEnd w:id="79"/>
      <w:bookmarkEnd w:id="80"/>
      <w:bookmarkEnd w:id="81"/>
      <w:bookmarkEnd w:id="82"/>
      <w:bookmarkEnd w:id="83"/>
      <w:bookmarkEnd w:id="84"/>
      <w:bookmarkEnd w:id="85"/>
      <w:bookmarkEnd w:id="86"/>
      <w:bookmarkEnd w:id="87"/>
      <w:bookmarkEnd w:id="88"/>
      <w:bookmarkEnd w:id="89"/>
      <w:bookmarkEnd w:id="90"/>
      <w:bookmarkEnd w:id="91"/>
    </w:p>
    <w:p w:rsidR="00D300E1" w:rsidRDefault="0019536A">
      <w:pPr>
        <w:spacing w:afterLines="50" w:after="156" w:line="460" w:lineRule="exact"/>
        <w:ind w:firstLine="437"/>
      </w:pPr>
      <w:r>
        <w:rPr>
          <w:rFonts w:hint="eastAsia"/>
        </w:rPr>
        <w:t xml:space="preserve">4.1 </w:t>
      </w:r>
      <w:r>
        <w:rPr>
          <w:rFonts w:hint="eastAsia"/>
        </w:rPr>
        <w:t>凡有意参加投标者（若为联合体投标，指联合体所有成员），应当在武汉市公共资源交易平台招标投标交易系统（以下简称“市电子交易平台”，下同）（网址：</w:t>
      </w:r>
      <w:r>
        <w:lastRenderedPageBreak/>
        <w:t>https://</w:t>
      </w:r>
      <w:r>
        <w:rPr>
          <w:rFonts w:hint="eastAsia"/>
        </w:rPr>
        <w:t>www.whzbtbxt.cn</w:t>
      </w:r>
      <w:r>
        <w:rPr>
          <w:rFonts w:hint="eastAsia"/>
        </w:rPr>
        <w:t>）进行注册登记，并办理</w:t>
      </w:r>
      <w:r>
        <w:rPr>
          <w:rFonts w:hint="eastAsia"/>
        </w:rPr>
        <w:t>CA</w:t>
      </w:r>
      <w:r>
        <w:rPr>
          <w:rFonts w:hint="eastAsia"/>
        </w:rPr>
        <w:t>数字证书（具体操作参见“市电子交易平台”—操作指南—注册及</w:t>
      </w:r>
      <w:r w:rsidR="00FE2879">
        <w:rPr>
          <w:rFonts w:hint="eastAsia"/>
        </w:rPr>
        <w:t>账</w:t>
      </w:r>
      <w:r>
        <w:rPr>
          <w:rFonts w:hint="eastAsia"/>
        </w:rPr>
        <w:t>号管理）。</w:t>
      </w:r>
    </w:p>
    <w:p w:rsidR="00D300E1" w:rsidRDefault="0019536A">
      <w:pPr>
        <w:spacing w:afterLines="50" w:after="156" w:line="460" w:lineRule="exact"/>
        <w:ind w:firstLine="437"/>
      </w:pPr>
      <w:r>
        <w:rPr>
          <w:rFonts w:hint="eastAsia"/>
        </w:rPr>
        <w:t>4.2</w:t>
      </w:r>
      <w:r>
        <w:rPr>
          <w:rFonts w:hint="eastAsia"/>
        </w:rPr>
        <w:t>完成注册登记后，请</w:t>
      </w:r>
      <w:r>
        <w:t>你单位</w:t>
      </w:r>
      <w:r>
        <w:rPr>
          <w:rFonts w:hint="eastAsia"/>
        </w:rPr>
        <w:t>于</w:t>
      </w:r>
      <w:r>
        <w:rPr>
          <w:rFonts w:hint="eastAsia"/>
          <w:u w:val="single"/>
        </w:rPr>
        <w:t>2026</w:t>
      </w:r>
      <w:r>
        <w:rPr>
          <w:rFonts w:hint="eastAsia"/>
        </w:rPr>
        <w:t>年</w:t>
      </w:r>
      <w:r>
        <w:rPr>
          <w:rFonts w:hint="eastAsia"/>
          <w:u w:val="single"/>
        </w:rPr>
        <w:t>07</w:t>
      </w:r>
      <w:r>
        <w:rPr>
          <w:rFonts w:hint="eastAsia"/>
        </w:rPr>
        <w:t>月</w:t>
      </w:r>
      <w:r>
        <w:rPr>
          <w:rFonts w:hint="eastAsia"/>
          <w:u w:val="single"/>
        </w:rPr>
        <w:t>06</w:t>
      </w:r>
      <w:r>
        <w:rPr>
          <w:rFonts w:hint="eastAsia"/>
        </w:rPr>
        <w:t>日</w:t>
      </w:r>
      <w:r>
        <w:rPr>
          <w:rFonts w:hint="eastAsia"/>
          <w:u w:val="single"/>
        </w:rPr>
        <w:t>20</w:t>
      </w:r>
      <w:r>
        <w:rPr>
          <w:rFonts w:hint="eastAsia"/>
        </w:rPr>
        <w:t>时</w:t>
      </w:r>
      <w:r>
        <w:rPr>
          <w:rFonts w:hint="eastAsia"/>
          <w:u w:val="single"/>
        </w:rPr>
        <w:t>00</w:t>
      </w:r>
      <w:r>
        <w:rPr>
          <w:rFonts w:hint="eastAsia"/>
        </w:rPr>
        <w:t>分至</w:t>
      </w:r>
      <w:r>
        <w:rPr>
          <w:rFonts w:hint="eastAsia"/>
          <w:u w:val="single"/>
        </w:rPr>
        <w:t>2026</w:t>
      </w:r>
      <w:r>
        <w:rPr>
          <w:rFonts w:hint="eastAsia"/>
        </w:rPr>
        <w:t>年</w:t>
      </w:r>
      <w:r>
        <w:rPr>
          <w:rFonts w:hint="eastAsia"/>
          <w:u w:val="single"/>
        </w:rPr>
        <w:t>07</w:t>
      </w:r>
      <w:r>
        <w:rPr>
          <w:rFonts w:hint="eastAsia"/>
        </w:rPr>
        <w:t>月</w:t>
      </w:r>
      <w:r>
        <w:rPr>
          <w:rFonts w:hint="eastAsia"/>
          <w:u w:val="single"/>
        </w:rPr>
        <w:t>29</w:t>
      </w:r>
      <w:r>
        <w:rPr>
          <w:rFonts w:hint="eastAsia"/>
        </w:rPr>
        <w:t>日</w:t>
      </w:r>
      <w:r>
        <w:rPr>
          <w:rFonts w:hint="eastAsia"/>
          <w:u w:val="single"/>
        </w:rPr>
        <w:t>09</w:t>
      </w:r>
      <w:r>
        <w:rPr>
          <w:rFonts w:hint="eastAsia"/>
        </w:rPr>
        <w:t>时</w:t>
      </w:r>
      <w:r>
        <w:rPr>
          <w:rFonts w:hint="eastAsia"/>
          <w:u w:val="single"/>
        </w:rPr>
        <w:t>29</w:t>
      </w:r>
      <w:r>
        <w:rPr>
          <w:rFonts w:hint="eastAsia"/>
        </w:rPr>
        <w:t>分止（北京时间，</w:t>
      </w:r>
      <w:r>
        <w:rPr>
          <w:rFonts w:hint="eastAsia"/>
          <w:szCs w:val="21"/>
        </w:rPr>
        <w:t>应与网上发布的资格预审公告一致，下同</w:t>
      </w:r>
      <w:r>
        <w:rPr>
          <w:rFonts w:hint="eastAsia"/>
        </w:rPr>
        <w:t>），</w:t>
      </w:r>
      <w:r>
        <w:t>通过</w:t>
      </w:r>
      <w:r>
        <w:rPr>
          <w:rFonts w:hint="eastAsia"/>
        </w:rPr>
        <w:t>互联网</w:t>
      </w:r>
      <w:r>
        <w:t>使用</w:t>
      </w:r>
      <w:r>
        <w:rPr>
          <w:rFonts w:hint="eastAsia"/>
        </w:rPr>
        <w:t>CA</w:t>
      </w:r>
      <w:r>
        <w:rPr>
          <w:rFonts w:hint="eastAsia"/>
        </w:rPr>
        <w:t>数字证书</w:t>
      </w:r>
      <w:r>
        <w:t>登录</w:t>
      </w:r>
      <w:r>
        <w:rPr>
          <w:rFonts w:hint="eastAsia"/>
        </w:rPr>
        <w:t>“</w:t>
      </w:r>
      <w:r>
        <w:t>市电子交易平台</w:t>
      </w:r>
      <w:r>
        <w:rPr>
          <w:rFonts w:hint="eastAsia"/>
        </w:rPr>
        <w:t>”，</w:t>
      </w:r>
      <w:r>
        <w:rPr>
          <w:rFonts w:ascii="宋体" w:hAnsi="宋体" w:hint="eastAsia"/>
          <w:kern w:val="0"/>
          <w:szCs w:val="21"/>
        </w:rPr>
        <w:t>在所投标段</w:t>
      </w:r>
      <w:r>
        <w:rPr>
          <w:rFonts w:hint="eastAsia"/>
        </w:rPr>
        <w:t>免费下载招</w:t>
      </w:r>
      <w:r>
        <w:rPr>
          <w:rFonts w:hint="eastAsia"/>
        </w:rPr>
        <w:t>标文件（具体操作参见“市电子交易平台”—操作指南—自行招标（公开招标）—投标人制作投标文件）。联合体投标的，由联合体牵头人下载招标文件。</w:t>
      </w:r>
    </w:p>
    <w:p w:rsidR="00D300E1" w:rsidRDefault="0019536A">
      <w:pPr>
        <w:pStyle w:val="2"/>
        <w:spacing w:before="62"/>
        <w:rPr>
          <w:rFonts w:ascii="Times New Roman" w:hAnsi="Times New Roman"/>
          <w:sz w:val="28"/>
          <w:szCs w:val="28"/>
        </w:rPr>
      </w:pPr>
      <w:bookmarkStart w:id="92" w:name="_Toc21211_WPSOffice_Level1"/>
      <w:bookmarkStart w:id="93" w:name="_Toc247527539"/>
      <w:bookmarkStart w:id="94" w:name="_Toc247513938"/>
      <w:bookmarkStart w:id="95" w:name="_Toc10071"/>
      <w:bookmarkStart w:id="96" w:name="_Toc144974484"/>
      <w:bookmarkStart w:id="97" w:name="_Toc14784"/>
      <w:bookmarkStart w:id="98" w:name="_Toc15590"/>
      <w:bookmarkStart w:id="99" w:name="_Toc519085256"/>
      <w:bookmarkStart w:id="100" w:name="_Toc152042292"/>
      <w:bookmarkStart w:id="101" w:name="_Toc152045516"/>
      <w:bookmarkStart w:id="102" w:name="_Toc20273"/>
      <w:bookmarkStart w:id="103" w:name="_Toc11733"/>
      <w:bookmarkStart w:id="104" w:name="_Toc185"/>
      <w:r>
        <w:rPr>
          <w:rFonts w:ascii="Times New Roman" w:hAnsi="Times New Roman"/>
          <w:sz w:val="28"/>
          <w:szCs w:val="28"/>
        </w:rPr>
        <w:t xml:space="preserve">5. </w:t>
      </w:r>
      <w:r>
        <w:rPr>
          <w:rFonts w:ascii="Times New Roman" w:hAnsi="Times New Roman"/>
          <w:sz w:val="28"/>
          <w:szCs w:val="28"/>
        </w:rPr>
        <w:t>投标文件的递交</w:t>
      </w:r>
      <w:bookmarkEnd w:id="92"/>
      <w:bookmarkEnd w:id="93"/>
      <w:bookmarkEnd w:id="94"/>
      <w:bookmarkEnd w:id="95"/>
      <w:bookmarkEnd w:id="96"/>
      <w:bookmarkEnd w:id="97"/>
      <w:bookmarkEnd w:id="98"/>
      <w:bookmarkEnd w:id="99"/>
      <w:bookmarkEnd w:id="100"/>
      <w:bookmarkEnd w:id="101"/>
      <w:bookmarkEnd w:id="102"/>
      <w:bookmarkEnd w:id="103"/>
      <w:bookmarkEnd w:id="104"/>
    </w:p>
    <w:p w:rsidR="00D300E1" w:rsidRDefault="0019536A">
      <w:pPr>
        <w:spacing w:beforeLines="80" w:before="249" w:afterLines="80" w:after="249" w:line="460" w:lineRule="exact"/>
        <w:ind w:firstLineChars="200" w:firstLine="420"/>
      </w:pPr>
      <w:r>
        <w:rPr>
          <w:rFonts w:hint="eastAsia"/>
        </w:rPr>
        <w:t>5.1</w:t>
      </w:r>
      <w:r>
        <w:rPr>
          <w:rFonts w:hint="eastAsia"/>
        </w:rPr>
        <w:t>投标文件与投标保证金递交的截止时间为</w:t>
      </w:r>
      <w:r>
        <w:rPr>
          <w:rFonts w:hint="eastAsia"/>
          <w:u w:val="single"/>
        </w:rPr>
        <w:t>2026</w:t>
      </w:r>
      <w:r>
        <w:rPr>
          <w:rFonts w:hint="eastAsia"/>
        </w:rPr>
        <w:t>年</w:t>
      </w:r>
      <w:r>
        <w:rPr>
          <w:rFonts w:hint="eastAsia"/>
          <w:u w:val="single"/>
        </w:rPr>
        <w:t>07</w:t>
      </w:r>
      <w:r>
        <w:rPr>
          <w:rFonts w:hint="eastAsia"/>
        </w:rPr>
        <w:t>月</w:t>
      </w:r>
      <w:r>
        <w:rPr>
          <w:rFonts w:hint="eastAsia"/>
          <w:u w:val="single"/>
        </w:rPr>
        <w:t>29</w:t>
      </w:r>
      <w:r>
        <w:rPr>
          <w:rFonts w:hint="eastAsia"/>
        </w:rPr>
        <w:t>日</w:t>
      </w:r>
      <w:r>
        <w:rPr>
          <w:rFonts w:hint="eastAsia"/>
          <w:u w:val="single"/>
        </w:rPr>
        <w:t>09</w:t>
      </w:r>
      <w:r>
        <w:rPr>
          <w:rFonts w:hint="eastAsia"/>
        </w:rPr>
        <w:t>时</w:t>
      </w:r>
      <w:r>
        <w:rPr>
          <w:rFonts w:hint="eastAsia"/>
          <w:u w:val="single"/>
        </w:rPr>
        <w:t>30</w:t>
      </w:r>
      <w:r>
        <w:rPr>
          <w:rFonts w:hint="eastAsia"/>
        </w:rPr>
        <w:t>分。投标人应当在投标截止时间前，按照招标文件中第二章“投标人须知”的规定提交投标保证金。</w:t>
      </w:r>
    </w:p>
    <w:p w:rsidR="00D300E1" w:rsidRDefault="0019536A">
      <w:pPr>
        <w:spacing w:beforeLines="80" w:before="249" w:afterLines="80" w:after="249" w:line="460" w:lineRule="exact"/>
        <w:ind w:firstLineChars="200" w:firstLine="420"/>
      </w:pPr>
      <w:r>
        <w:rPr>
          <w:rFonts w:hint="eastAsia"/>
        </w:rPr>
        <w:t>5.2</w:t>
      </w:r>
      <w:r>
        <w:rPr>
          <w:rFonts w:hint="eastAsia"/>
        </w:rPr>
        <w:t>投标人应当在投标截止时间前，通过互联网使用</w:t>
      </w:r>
      <w:r>
        <w:rPr>
          <w:rFonts w:hint="eastAsia"/>
        </w:rPr>
        <w:t>CA</w:t>
      </w:r>
      <w:r>
        <w:rPr>
          <w:rFonts w:hint="eastAsia"/>
        </w:rPr>
        <w:t>数字证书登录“市电子交易平台”，选择所投标段（包）将加密的电子投标文件上传。投标人完成投标文件上传后，“市电子交易平台”即时向投标人发出</w:t>
      </w:r>
      <w:r>
        <w:rPr>
          <w:rFonts w:hint="eastAsia"/>
        </w:rPr>
        <w:t>电子签收凭证，递交时间以电子签收凭证载明的传输完成时间为准。逾期未完成上传的电子投标文件，招标人（“市电子交易平台”）将拒收。</w:t>
      </w:r>
    </w:p>
    <w:p w:rsidR="00D300E1" w:rsidRDefault="0019536A">
      <w:pPr>
        <w:pStyle w:val="2"/>
        <w:spacing w:before="62"/>
        <w:rPr>
          <w:rFonts w:ascii="Times New Roman" w:hAnsi="Times New Roman"/>
          <w:sz w:val="28"/>
          <w:szCs w:val="28"/>
        </w:rPr>
      </w:pPr>
      <w:bookmarkStart w:id="105" w:name="_Toc14293"/>
      <w:bookmarkStart w:id="106" w:name="_Toc27644_WPSOffice_Level1"/>
      <w:bookmarkStart w:id="107" w:name="_Toc524907998"/>
      <w:bookmarkStart w:id="108" w:name="_Toc23251"/>
      <w:bookmarkStart w:id="109" w:name="_Toc5382"/>
      <w:bookmarkStart w:id="110" w:name="_Toc11912"/>
      <w:bookmarkStart w:id="111" w:name="_Toc345"/>
      <w:r>
        <w:rPr>
          <w:rFonts w:ascii="Times New Roman" w:hAnsi="Times New Roman" w:hint="eastAsia"/>
          <w:sz w:val="28"/>
          <w:szCs w:val="28"/>
        </w:rPr>
        <w:t xml:space="preserve">6. </w:t>
      </w:r>
      <w:r>
        <w:rPr>
          <w:rFonts w:ascii="Times New Roman" w:hAnsi="Times New Roman" w:hint="eastAsia"/>
          <w:sz w:val="28"/>
          <w:szCs w:val="28"/>
        </w:rPr>
        <w:t>投标相关事宜</w:t>
      </w:r>
      <w:bookmarkEnd w:id="105"/>
      <w:bookmarkEnd w:id="106"/>
      <w:bookmarkEnd w:id="107"/>
      <w:bookmarkEnd w:id="108"/>
      <w:bookmarkEnd w:id="109"/>
      <w:bookmarkEnd w:id="110"/>
      <w:bookmarkEnd w:id="111"/>
    </w:p>
    <w:p w:rsidR="00D300E1" w:rsidRDefault="0019536A">
      <w:pPr>
        <w:spacing w:afterLines="50" w:after="156" w:line="460" w:lineRule="exact"/>
        <w:ind w:firstLine="437"/>
      </w:pPr>
      <w:r>
        <w:rPr>
          <w:rFonts w:hint="eastAsia"/>
          <w:u w:val="single"/>
        </w:rPr>
        <w:t xml:space="preserve">               </w:t>
      </w:r>
      <w:r>
        <w:rPr>
          <w:rFonts w:hint="eastAsia"/>
          <w:u w:val="single"/>
        </w:rPr>
        <w:t>/</w:t>
      </w:r>
      <w:r>
        <w:rPr>
          <w:rFonts w:hint="eastAsia"/>
          <w:u w:val="single"/>
        </w:rPr>
        <w:t xml:space="preserve">                  </w:t>
      </w:r>
      <w:r>
        <w:rPr>
          <w:rFonts w:hint="eastAsia"/>
        </w:rPr>
        <w:t>。</w:t>
      </w:r>
    </w:p>
    <w:p w:rsidR="00D300E1" w:rsidRDefault="0019536A">
      <w:pPr>
        <w:pStyle w:val="2"/>
        <w:spacing w:before="62"/>
        <w:rPr>
          <w:rFonts w:ascii="Times New Roman" w:hAnsi="Times New Roman"/>
          <w:sz w:val="28"/>
          <w:szCs w:val="28"/>
        </w:rPr>
      </w:pPr>
      <w:bookmarkStart w:id="112" w:name="_Toc28083"/>
      <w:bookmarkStart w:id="113" w:name="_Toc23045"/>
      <w:bookmarkStart w:id="114" w:name="_Toc524907999"/>
      <w:bookmarkStart w:id="115" w:name="_Toc319"/>
      <w:bookmarkStart w:id="116" w:name="_Toc2167"/>
      <w:bookmarkStart w:id="117" w:name="_Toc14182"/>
      <w:bookmarkStart w:id="118" w:name="_Toc25837_WPSOffice_Level1"/>
      <w:r>
        <w:rPr>
          <w:rFonts w:ascii="Times New Roman" w:hAnsi="Times New Roman" w:hint="eastAsia"/>
          <w:sz w:val="28"/>
          <w:szCs w:val="28"/>
        </w:rPr>
        <w:t xml:space="preserve">7. </w:t>
      </w:r>
      <w:r>
        <w:rPr>
          <w:rFonts w:ascii="Times New Roman" w:hAnsi="Times New Roman" w:hint="eastAsia"/>
          <w:sz w:val="28"/>
          <w:szCs w:val="28"/>
        </w:rPr>
        <w:t>评标办法</w:t>
      </w:r>
      <w:bookmarkEnd w:id="112"/>
      <w:bookmarkEnd w:id="113"/>
      <w:bookmarkEnd w:id="114"/>
      <w:bookmarkEnd w:id="115"/>
      <w:bookmarkEnd w:id="116"/>
      <w:bookmarkEnd w:id="117"/>
      <w:bookmarkEnd w:id="118"/>
    </w:p>
    <w:p w:rsidR="00D300E1" w:rsidRDefault="0019536A">
      <w:pPr>
        <w:spacing w:afterLines="50" w:after="156" w:line="460" w:lineRule="exact"/>
        <w:ind w:firstLine="437"/>
      </w:pPr>
      <w:r>
        <w:rPr>
          <w:rFonts w:hint="eastAsia"/>
        </w:rPr>
        <w:t>本次招标评标办法采用</w:t>
      </w:r>
      <w:r>
        <w:rPr>
          <w:rFonts w:hint="eastAsia"/>
          <w:u w:val="single"/>
        </w:rPr>
        <w:t>综合评估法</w:t>
      </w:r>
      <w:r>
        <w:rPr>
          <w:rFonts w:hint="eastAsia"/>
        </w:rPr>
        <w:t>。</w:t>
      </w:r>
    </w:p>
    <w:p w:rsidR="00D300E1" w:rsidRDefault="0019536A">
      <w:pPr>
        <w:pStyle w:val="2"/>
        <w:spacing w:before="62"/>
        <w:rPr>
          <w:rFonts w:ascii="Times New Roman" w:hAnsi="Times New Roman"/>
          <w:sz w:val="28"/>
          <w:szCs w:val="28"/>
        </w:rPr>
      </w:pPr>
      <w:bookmarkStart w:id="119" w:name="_Toc23189"/>
      <w:bookmarkStart w:id="120" w:name="_Toc14668_WPSOffice_Level1"/>
      <w:bookmarkStart w:id="121" w:name="_Toc10595"/>
      <w:bookmarkStart w:id="122" w:name="_Toc15452"/>
      <w:bookmarkStart w:id="123" w:name="_Toc578"/>
      <w:bookmarkStart w:id="124" w:name="_Toc157499355"/>
      <w:bookmarkStart w:id="125" w:name="_Toc30965"/>
      <w:bookmarkStart w:id="126" w:name="_Toc247527540"/>
      <w:bookmarkStart w:id="127" w:name="_Toc3871"/>
      <w:bookmarkStart w:id="128" w:name="_Toc519085257"/>
      <w:bookmarkStart w:id="129" w:name="_Toc247513939"/>
      <w:r>
        <w:rPr>
          <w:rFonts w:ascii="Times New Roman" w:hAnsi="Times New Roman" w:hint="eastAsia"/>
          <w:sz w:val="28"/>
          <w:szCs w:val="28"/>
        </w:rPr>
        <w:t xml:space="preserve">8. </w:t>
      </w:r>
      <w:r>
        <w:rPr>
          <w:rFonts w:ascii="Times New Roman" w:hAnsi="Times New Roman" w:hint="eastAsia"/>
          <w:sz w:val="28"/>
          <w:szCs w:val="28"/>
        </w:rPr>
        <w:t>发布公告的媒介</w:t>
      </w:r>
      <w:bookmarkEnd w:id="119"/>
      <w:bookmarkEnd w:id="120"/>
      <w:bookmarkEnd w:id="121"/>
      <w:bookmarkEnd w:id="122"/>
      <w:bookmarkEnd w:id="123"/>
      <w:bookmarkEnd w:id="124"/>
      <w:bookmarkEnd w:id="125"/>
      <w:bookmarkEnd w:id="126"/>
      <w:bookmarkEnd w:id="127"/>
      <w:bookmarkEnd w:id="128"/>
      <w:bookmarkEnd w:id="129"/>
    </w:p>
    <w:p w:rsidR="00D300E1" w:rsidRDefault="0019536A">
      <w:pPr>
        <w:spacing w:line="440" w:lineRule="exact"/>
        <w:ind w:firstLine="437"/>
      </w:pPr>
      <w:r>
        <w:rPr>
          <w:rFonts w:hint="eastAsia"/>
        </w:rPr>
        <w:t>本次招标公告同时在武汉市公共资源交易平台招标投标交易系统（网址：</w:t>
      </w:r>
      <w:hyperlink r:id="rId10" w:history="1">
        <w:r>
          <w:rPr>
            <w:rStyle w:val="af3"/>
            <w:color w:val="auto"/>
          </w:rPr>
          <w:t>https://</w:t>
        </w:r>
        <w:r>
          <w:rPr>
            <w:rStyle w:val="af3"/>
            <w:rFonts w:hint="eastAsia"/>
            <w:color w:val="auto"/>
          </w:rPr>
          <w:t>www.whzbtbxt.cn</w:t>
        </w:r>
      </w:hyperlink>
      <w:r>
        <w:rPr>
          <w:rFonts w:hint="eastAsia"/>
        </w:rPr>
        <w:t>）</w:t>
      </w:r>
      <w:r>
        <w:rPr>
          <w:rFonts w:hint="eastAsia"/>
        </w:rPr>
        <w:t xml:space="preserve"> </w:t>
      </w:r>
      <w:r>
        <w:rPr>
          <w:rFonts w:hint="eastAsia"/>
        </w:rPr>
        <w:t>(</w:t>
      </w:r>
      <w:r>
        <w:rPr>
          <w:rFonts w:hint="eastAsia"/>
        </w:rPr>
        <w:t>发布公告的媒介名称</w:t>
      </w:r>
      <w:r>
        <w:rPr>
          <w:rFonts w:hint="eastAsia"/>
        </w:rPr>
        <w:t>)</w:t>
      </w:r>
      <w:r>
        <w:rPr>
          <w:rFonts w:hint="eastAsia"/>
        </w:rPr>
        <w:t>上发布。</w:t>
      </w:r>
    </w:p>
    <w:p w:rsidR="00D300E1" w:rsidRDefault="0019536A">
      <w:pPr>
        <w:pStyle w:val="2"/>
        <w:spacing w:before="62"/>
        <w:rPr>
          <w:rFonts w:ascii="Times New Roman" w:hAnsi="Times New Roman"/>
          <w:sz w:val="28"/>
          <w:szCs w:val="28"/>
        </w:rPr>
      </w:pPr>
      <w:bookmarkStart w:id="130" w:name="_Toc12024"/>
      <w:bookmarkStart w:id="131" w:name="_Toc9221"/>
      <w:bookmarkStart w:id="132" w:name="_Toc152042293"/>
      <w:bookmarkStart w:id="133" w:name="_Toc519085258"/>
      <w:bookmarkStart w:id="134" w:name="_Toc16688"/>
      <w:bookmarkStart w:id="135" w:name="_Toc6671_WPSOffice_Level1"/>
      <w:bookmarkStart w:id="136" w:name="_Toc247527541"/>
      <w:bookmarkStart w:id="137" w:name="_Toc247513940"/>
      <w:bookmarkStart w:id="138" w:name="_Toc152045517"/>
      <w:bookmarkStart w:id="139" w:name="_Toc27377"/>
      <w:bookmarkStart w:id="140" w:name="_Toc144974485"/>
      <w:bookmarkStart w:id="141" w:name="_Toc30470"/>
      <w:bookmarkStart w:id="142" w:name="_Toc10870"/>
      <w:r>
        <w:rPr>
          <w:rFonts w:ascii="Times New Roman" w:hAnsi="Times New Roman" w:hint="eastAsia"/>
          <w:sz w:val="28"/>
          <w:szCs w:val="28"/>
        </w:rPr>
        <w:t>9</w:t>
      </w:r>
      <w:r>
        <w:rPr>
          <w:rFonts w:ascii="Times New Roman" w:hAnsi="Times New Roman"/>
          <w:sz w:val="28"/>
          <w:szCs w:val="28"/>
        </w:rPr>
        <w:t xml:space="preserve">. </w:t>
      </w:r>
      <w:r>
        <w:rPr>
          <w:rFonts w:ascii="Times New Roman" w:hAnsi="Times New Roman"/>
          <w:sz w:val="28"/>
          <w:szCs w:val="28"/>
        </w:rPr>
        <w:t>联系方式</w:t>
      </w:r>
      <w:bookmarkEnd w:id="130"/>
      <w:bookmarkEnd w:id="131"/>
      <w:bookmarkEnd w:id="132"/>
      <w:bookmarkEnd w:id="133"/>
      <w:bookmarkEnd w:id="134"/>
      <w:bookmarkEnd w:id="135"/>
      <w:bookmarkEnd w:id="136"/>
      <w:bookmarkEnd w:id="137"/>
      <w:bookmarkEnd w:id="138"/>
      <w:bookmarkEnd w:id="139"/>
      <w:bookmarkEnd w:id="140"/>
      <w:bookmarkEnd w:id="141"/>
      <w:bookmarkEnd w:id="142"/>
    </w:p>
    <w:p w:rsidR="00D300E1" w:rsidRDefault="0019536A">
      <w:pPr>
        <w:topLinePunct/>
        <w:adjustRightInd w:val="0"/>
        <w:snapToGrid w:val="0"/>
        <w:spacing w:line="360" w:lineRule="auto"/>
        <w:ind w:firstLineChars="200" w:firstLine="420"/>
        <w:rPr>
          <w:rFonts w:ascii="宋体" w:hAnsi="宋体"/>
          <w:szCs w:val="21"/>
        </w:rPr>
      </w:pPr>
      <w:bookmarkStart w:id="143" w:name="_Toc221949942"/>
      <w:r>
        <w:rPr>
          <w:rFonts w:ascii="宋体" w:hAnsi="宋体" w:hint="eastAsia"/>
          <w:szCs w:val="21"/>
        </w:rPr>
        <w:t>招</w:t>
      </w:r>
      <w:r>
        <w:rPr>
          <w:rFonts w:ascii="宋体" w:hAnsi="宋体"/>
          <w:szCs w:val="21"/>
        </w:rPr>
        <w:t xml:space="preserve"> </w:t>
      </w:r>
      <w:r>
        <w:rPr>
          <w:rFonts w:ascii="宋体" w:hAnsi="宋体" w:hint="eastAsia"/>
          <w:szCs w:val="21"/>
        </w:rPr>
        <w:t>标</w:t>
      </w:r>
      <w:r>
        <w:rPr>
          <w:rFonts w:ascii="宋体" w:hAnsi="宋体"/>
          <w:szCs w:val="21"/>
        </w:rPr>
        <w:t xml:space="preserve"> </w:t>
      </w:r>
      <w:r>
        <w:rPr>
          <w:rFonts w:ascii="宋体" w:hAnsi="宋体" w:hint="eastAsia"/>
          <w:szCs w:val="21"/>
        </w:rPr>
        <w:t>人：</w:t>
      </w:r>
      <w:bookmarkStart w:id="144" w:name="OLE_LINK1"/>
      <w:r>
        <w:rPr>
          <w:rFonts w:ascii="宋体" w:hAnsi="宋体" w:hint="eastAsia"/>
          <w:szCs w:val="21"/>
          <w:u w:val="single"/>
        </w:rPr>
        <w:t>武汉市东西湖区农业农村局</w:t>
      </w:r>
      <w:bookmarkEnd w:id="144"/>
      <w:r>
        <w:rPr>
          <w:rFonts w:ascii="宋体" w:hAnsi="宋体"/>
          <w:szCs w:val="21"/>
        </w:rPr>
        <w:t xml:space="preserve">    </w:t>
      </w:r>
      <w:r>
        <w:rPr>
          <w:rFonts w:ascii="宋体" w:hAnsi="宋体" w:hint="eastAsia"/>
          <w:szCs w:val="21"/>
        </w:rPr>
        <w:t>招标代理机构：</w:t>
      </w:r>
      <w:bookmarkEnd w:id="143"/>
      <w:r>
        <w:rPr>
          <w:rFonts w:ascii="宋体" w:hAnsi="宋体" w:hint="eastAsia"/>
          <w:sz w:val="20"/>
          <w:szCs w:val="20"/>
          <w:u w:val="single"/>
        </w:rPr>
        <w:t>武汉润浦项目咨询有限公司</w:t>
      </w:r>
    </w:p>
    <w:p w:rsidR="00D300E1" w:rsidRDefault="0019536A">
      <w:pPr>
        <w:topLinePunct/>
        <w:adjustRightInd w:val="0"/>
        <w:snapToGrid w:val="0"/>
        <w:spacing w:line="360" w:lineRule="auto"/>
        <w:ind w:firstLineChars="200" w:firstLine="420"/>
        <w:rPr>
          <w:szCs w:val="21"/>
          <w:u w:val="single"/>
        </w:rPr>
      </w:pPr>
      <w:bookmarkStart w:id="145" w:name="_Toc221949943"/>
      <w:r>
        <w:rPr>
          <w:rFonts w:ascii="宋体" w:hAnsi="宋体" w:hint="eastAsia"/>
          <w:szCs w:val="21"/>
        </w:rPr>
        <w:t>地</w:t>
      </w:r>
      <w:r>
        <w:rPr>
          <w:rFonts w:ascii="宋体" w:hAnsi="宋体"/>
          <w:szCs w:val="21"/>
        </w:rPr>
        <w:t xml:space="preserve">    </w:t>
      </w:r>
      <w:r>
        <w:rPr>
          <w:rFonts w:ascii="宋体" w:hAnsi="宋体" w:hint="eastAsia"/>
          <w:szCs w:val="21"/>
        </w:rPr>
        <w:t>址：</w:t>
      </w:r>
      <w:r>
        <w:rPr>
          <w:rFonts w:ascii="宋体" w:hAnsi="宋体" w:hint="eastAsia"/>
          <w:szCs w:val="21"/>
          <w:u w:val="single"/>
        </w:rPr>
        <w:t>武汉市东西湖区吴家山吴祁</w:t>
      </w:r>
      <w:r>
        <w:rPr>
          <w:rFonts w:ascii="宋体" w:hAnsi="宋体"/>
          <w:szCs w:val="21"/>
        </w:rPr>
        <w:t xml:space="preserve">  </w:t>
      </w:r>
      <w:r>
        <w:rPr>
          <w:rFonts w:ascii="宋体" w:hAnsi="宋体" w:hint="eastAsia"/>
          <w:szCs w:val="21"/>
        </w:rPr>
        <w:t xml:space="preserve">  </w:t>
      </w:r>
      <w:r>
        <w:rPr>
          <w:rFonts w:ascii="宋体" w:hAnsi="宋体" w:hint="eastAsia"/>
          <w:szCs w:val="21"/>
        </w:rPr>
        <w:t>地</w:t>
      </w:r>
      <w:r>
        <w:rPr>
          <w:rFonts w:ascii="宋体" w:hAnsi="宋体"/>
          <w:szCs w:val="21"/>
        </w:rPr>
        <w:t xml:space="preserve">    </w:t>
      </w:r>
      <w:r>
        <w:rPr>
          <w:rFonts w:ascii="宋体" w:hAnsi="宋体" w:hint="eastAsia"/>
          <w:szCs w:val="21"/>
        </w:rPr>
        <w:t>址：</w:t>
      </w:r>
      <w:bookmarkEnd w:id="145"/>
      <w:r>
        <w:rPr>
          <w:rFonts w:hint="eastAsia"/>
          <w:szCs w:val="21"/>
          <w:u w:val="single"/>
        </w:rPr>
        <w:t>武汉市江汉区</w:t>
      </w:r>
      <w:r>
        <w:rPr>
          <w:rFonts w:hint="eastAsia"/>
          <w:szCs w:val="21"/>
          <w:u w:val="single"/>
        </w:rPr>
        <w:t>常青街道武汉天</w:t>
      </w:r>
    </w:p>
    <w:p w:rsidR="00D300E1" w:rsidRDefault="0019536A">
      <w:pPr>
        <w:topLinePunct/>
        <w:adjustRightInd w:val="0"/>
        <w:snapToGrid w:val="0"/>
        <w:spacing w:line="360" w:lineRule="auto"/>
        <w:ind w:firstLineChars="700" w:firstLine="1470"/>
        <w:rPr>
          <w:rFonts w:ascii="宋体" w:hAnsi="宋体"/>
          <w:szCs w:val="21"/>
        </w:rPr>
      </w:pPr>
      <w:r>
        <w:rPr>
          <w:rFonts w:ascii="宋体" w:hAnsi="宋体" w:hint="eastAsia"/>
          <w:szCs w:val="21"/>
          <w:u w:val="single"/>
        </w:rPr>
        <w:t>街</w:t>
      </w:r>
      <w:r>
        <w:rPr>
          <w:rFonts w:ascii="宋体" w:hAnsi="宋体" w:hint="eastAsia"/>
          <w:szCs w:val="21"/>
          <w:u w:val="single"/>
        </w:rPr>
        <w:t>21</w:t>
      </w:r>
      <w:r>
        <w:rPr>
          <w:rFonts w:ascii="宋体" w:hAnsi="宋体" w:hint="eastAsia"/>
          <w:szCs w:val="21"/>
          <w:u w:val="single"/>
        </w:rPr>
        <w:t>号</w:t>
      </w:r>
      <w:r>
        <w:rPr>
          <w:rFonts w:ascii="宋体" w:hAnsi="宋体" w:hint="eastAsia"/>
          <w:szCs w:val="21"/>
        </w:rPr>
        <w:t xml:space="preserve">                               </w:t>
      </w:r>
      <w:r>
        <w:rPr>
          <w:rFonts w:ascii="宋体" w:hAnsi="宋体" w:hint="eastAsia"/>
          <w:szCs w:val="21"/>
          <w:u w:val="single"/>
        </w:rPr>
        <w:t>街</w:t>
      </w:r>
      <w:r>
        <w:rPr>
          <w:rFonts w:hint="eastAsia"/>
          <w:szCs w:val="21"/>
          <w:u w:val="single"/>
        </w:rPr>
        <w:t>6</w:t>
      </w:r>
      <w:r>
        <w:rPr>
          <w:rFonts w:hint="eastAsia"/>
          <w:szCs w:val="21"/>
          <w:u w:val="single"/>
        </w:rPr>
        <w:t>栋房天下大厦</w:t>
      </w:r>
      <w:r>
        <w:rPr>
          <w:rFonts w:hint="eastAsia"/>
          <w:szCs w:val="21"/>
          <w:u w:val="single"/>
        </w:rPr>
        <w:t>1108</w:t>
      </w:r>
    </w:p>
    <w:p w:rsidR="00D300E1" w:rsidRDefault="0019536A">
      <w:pPr>
        <w:topLinePunct/>
        <w:adjustRightInd w:val="0"/>
        <w:snapToGrid w:val="0"/>
        <w:spacing w:line="360" w:lineRule="auto"/>
        <w:ind w:firstLineChars="200" w:firstLine="420"/>
        <w:rPr>
          <w:rFonts w:ascii="宋体" w:hAnsi="宋体"/>
          <w:szCs w:val="21"/>
        </w:rPr>
      </w:pPr>
      <w:bookmarkStart w:id="146" w:name="_Toc221949944"/>
      <w:r>
        <w:rPr>
          <w:rFonts w:ascii="宋体" w:hAnsi="宋体" w:hint="eastAsia"/>
          <w:szCs w:val="21"/>
        </w:rPr>
        <w:lastRenderedPageBreak/>
        <w:t>邮</w:t>
      </w:r>
      <w:r>
        <w:rPr>
          <w:rFonts w:ascii="宋体" w:hAnsi="宋体"/>
          <w:szCs w:val="21"/>
        </w:rPr>
        <w:t xml:space="preserve">    </w:t>
      </w:r>
      <w:r>
        <w:rPr>
          <w:rFonts w:ascii="宋体" w:hAnsi="宋体" w:hint="eastAsia"/>
          <w:szCs w:val="21"/>
        </w:rPr>
        <w:t>编：</w:t>
      </w:r>
      <w:r>
        <w:rPr>
          <w:rFonts w:ascii="宋体" w:hAnsi="宋体" w:hint="eastAsia"/>
          <w:szCs w:val="21"/>
          <w:u w:val="single"/>
        </w:rPr>
        <w:t xml:space="preserve">430041   </w:t>
      </w:r>
      <w:r>
        <w:rPr>
          <w:rFonts w:ascii="宋体" w:hAnsi="宋体"/>
          <w:szCs w:val="21"/>
          <w:u w:val="single"/>
        </w:rPr>
        <w:t xml:space="preserve">                </w:t>
      </w:r>
      <w:r>
        <w:rPr>
          <w:rFonts w:ascii="宋体" w:hAnsi="宋体"/>
          <w:szCs w:val="21"/>
        </w:rPr>
        <w:t xml:space="preserve">   </w:t>
      </w:r>
      <w:r>
        <w:rPr>
          <w:rFonts w:ascii="宋体" w:hAnsi="宋体" w:hint="eastAsia"/>
          <w:szCs w:val="21"/>
        </w:rPr>
        <w:t>邮</w:t>
      </w:r>
      <w:r>
        <w:rPr>
          <w:rFonts w:ascii="宋体" w:hAnsi="宋体"/>
          <w:szCs w:val="21"/>
        </w:rPr>
        <w:t xml:space="preserve">    </w:t>
      </w:r>
      <w:r>
        <w:rPr>
          <w:rFonts w:ascii="宋体" w:hAnsi="宋体" w:hint="eastAsia"/>
          <w:szCs w:val="21"/>
        </w:rPr>
        <w:t>编：</w:t>
      </w:r>
      <w:bookmarkEnd w:id="146"/>
      <w:r>
        <w:rPr>
          <w:rFonts w:ascii="宋体" w:hAnsi="宋体" w:hint="eastAsia"/>
          <w:szCs w:val="21"/>
          <w:u w:val="single"/>
        </w:rPr>
        <w:t xml:space="preserve">430023                    </w:t>
      </w:r>
    </w:p>
    <w:p w:rsidR="00D300E1" w:rsidRDefault="0019536A">
      <w:pPr>
        <w:topLinePunct/>
        <w:adjustRightInd w:val="0"/>
        <w:snapToGrid w:val="0"/>
        <w:spacing w:line="360" w:lineRule="auto"/>
        <w:ind w:firstLineChars="200" w:firstLine="420"/>
        <w:rPr>
          <w:rFonts w:ascii="宋体" w:hAnsi="宋体"/>
          <w:szCs w:val="21"/>
        </w:rPr>
      </w:pPr>
      <w:bookmarkStart w:id="147" w:name="_Toc221949945"/>
      <w:r>
        <w:rPr>
          <w:rFonts w:ascii="宋体" w:hAnsi="宋体" w:hint="eastAsia"/>
          <w:szCs w:val="21"/>
        </w:rPr>
        <w:t>联</w:t>
      </w:r>
      <w:r>
        <w:rPr>
          <w:rFonts w:ascii="宋体" w:hAnsi="宋体"/>
          <w:szCs w:val="21"/>
        </w:rPr>
        <w:t xml:space="preserve"> </w:t>
      </w:r>
      <w:r>
        <w:rPr>
          <w:rFonts w:ascii="宋体" w:hAnsi="宋体" w:hint="eastAsia"/>
          <w:szCs w:val="21"/>
        </w:rPr>
        <w:t>系</w:t>
      </w:r>
      <w:r>
        <w:rPr>
          <w:rFonts w:ascii="宋体" w:hAnsi="宋体"/>
          <w:szCs w:val="21"/>
        </w:rPr>
        <w:t xml:space="preserve"> </w:t>
      </w:r>
      <w:r>
        <w:rPr>
          <w:rFonts w:ascii="宋体" w:hAnsi="宋体" w:hint="eastAsia"/>
          <w:szCs w:val="21"/>
        </w:rPr>
        <w:t>人：</w:t>
      </w:r>
      <w:r>
        <w:rPr>
          <w:rFonts w:ascii="宋体" w:hAnsi="宋体" w:hint="eastAsia"/>
          <w:szCs w:val="21"/>
          <w:u w:val="single"/>
        </w:rPr>
        <w:t>赵阳</w:t>
      </w:r>
      <w:r>
        <w:rPr>
          <w:rFonts w:ascii="宋体" w:hAnsi="宋体" w:hint="eastAsia"/>
          <w:szCs w:val="21"/>
          <w:u w:val="single"/>
        </w:rPr>
        <w:t xml:space="preserve">  </w:t>
      </w:r>
      <w:r>
        <w:rPr>
          <w:rFonts w:ascii="宋体" w:hAnsi="宋体"/>
          <w:szCs w:val="21"/>
          <w:u w:val="single"/>
        </w:rPr>
        <w:t xml:space="preserve">                   </w:t>
      </w:r>
      <w:r>
        <w:rPr>
          <w:rFonts w:ascii="宋体" w:hAnsi="宋体"/>
          <w:szCs w:val="21"/>
        </w:rPr>
        <w:t xml:space="preserve">   </w:t>
      </w:r>
      <w:r>
        <w:rPr>
          <w:rFonts w:ascii="宋体" w:hAnsi="宋体" w:hint="eastAsia"/>
          <w:szCs w:val="21"/>
        </w:rPr>
        <w:t>联</w:t>
      </w:r>
      <w:r>
        <w:rPr>
          <w:rFonts w:ascii="宋体" w:hAnsi="宋体"/>
          <w:szCs w:val="21"/>
        </w:rPr>
        <w:t xml:space="preserve"> </w:t>
      </w:r>
      <w:r>
        <w:rPr>
          <w:rFonts w:ascii="宋体" w:hAnsi="宋体" w:hint="eastAsia"/>
          <w:szCs w:val="21"/>
        </w:rPr>
        <w:t>系</w:t>
      </w:r>
      <w:r>
        <w:rPr>
          <w:rFonts w:ascii="宋体" w:hAnsi="宋体"/>
          <w:szCs w:val="21"/>
        </w:rPr>
        <w:t xml:space="preserve"> </w:t>
      </w:r>
      <w:r>
        <w:rPr>
          <w:rFonts w:ascii="宋体" w:hAnsi="宋体" w:hint="eastAsia"/>
          <w:szCs w:val="21"/>
        </w:rPr>
        <w:t>人：</w:t>
      </w:r>
      <w:bookmarkEnd w:id="147"/>
      <w:r>
        <w:rPr>
          <w:rFonts w:ascii="宋体" w:hAnsi="宋体" w:hint="eastAsia"/>
          <w:szCs w:val="21"/>
          <w:u w:val="single"/>
        </w:rPr>
        <w:t>陈迪创、余文、申暘</w:t>
      </w:r>
      <w:r>
        <w:rPr>
          <w:rFonts w:ascii="宋体" w:hAnsi="宋体" w:hint="eastAsia"/>
          <w:szCs w:val="21"/>
          <w:u w:val="single"/>
        </w:rPr>
        <w:t xml:space="preserve">        </w:t>
      </w:r>
    </w:p>
    <w:p w:rsidR="00D300E1" w:rsidRDefault="0019536A">
      <w:pPr>
        <w:topLinePunct/>
        <w:adjustRightInd w:val="0"/>
        <w:snapToGrid w:val="0"/>
        <w:spacing w:line="360" w:lineRule="auto"/>
        <w:ind w:firstLineChars="200" w:firstLine="420"/>
        <w:rPr>
          <w:rFonts w:ascii="宋体" w:hAnsi="宋体"/>
          <w:szCs w:val="21"/>
        </w:rPr>
      </w:pPr>
      <w:bookmarkStart w:id="148" w:name="_Toc221949946"/>
      <w:r>
        <w:rPr>
          <w:rFonts w:ascii="宋体" w:hAnsi="宋体" w:hint="eastAsia"/>
          <w:szCs w:val="21"/>
        </w:rPr>
        <w:t>电</w:t>
      </w:r>
      <w:r>
        <w:rPr>
          <w:rFonts w:ascii="宋体" w:hAnsi="宋体"/>
          <w:szCs w:val="21"/>
        </w:rPr>
        <w:t xml:space="preserve">    </w:t>
      </w:r>
      <w:r>
        <w:rPr>
          <w:rFonts w:ascii="宋体" w:hAnsi="宋体" w:hint="eastAsia"/>
          <w:szCs w:val="21"/>
        </w:rPr>
        <w:t>话：</w:t>
      </w:r>
      <w:r>
        <w:rPr>
          <w:rFonts w:ascii="宋体" w:hAnsi="宋体" w:hint="eastAsia"/>
          <w:szCs w:val="21"/>
          <w:u w:val="single"/>
        </w:rPr>
        <w:t>15927320950</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r>
        <w:rPr>
          <w:rFonts w:ascii="宋体" w:hAnsi="宋体"/>
          <w:szCs w:val="21"/>
        </w:rPr>
        <w:t xml:space="preserve">   </w:t>
      </w:r>
      <w:r>
        <w:rPr>
          <w:rFonts w:ascii="宋体" w:hAnsi="宋体" w:hint="eastAsia"/>
          <w:szCs w:val="21"/>
        </w:rPr>
        <w:t>电</w:t>
      </w:r>
      <w:r>
        <w:rPr>
          <w:rFonts w:ascii="宋体" w:hAnsi="宋体"/>
          <w:szCs w:val="21"/>
        </w:rPr>
        <w:t xml:space="preserve">    </w:t>
      </w:r>
      <w:r>
        <w:rPr>
          <w:rFonts w:ascii="宋体" w:hAnsi="宋体" w:hint="eastAsia"/>
          <w:szCs w:val="21"/>
        </w:rPr>
        <w:t>话：</w:t>
      </w:r>
      <w:bookmarkEnd w:id="148"/>
      <w:r>
        <w:rPr>
          <w:rFonts w:ascii="宋体" w:hAnsi="宋体" w:hint="eastAsia"/>
          <w:szCs w:val="21"/>
          <w:u w:val="single"/>
        </w:rPr>
        <w:t xml:space="preserve">18140669119               </w:t>
      </w:r>
    </w:p>
    <w:p w:rsidR="00D300E1" w:rsidRDefault="0019536A">
      <w:pPr>
        <w:topLinePunct/>
        <w:adjustRightInd w:val="0"/>
        <w:snapToGrid w:val="0"/>
        <w:spacing w:line="360" w:lineRule="auto"/>
        <w:ind w:firstLineChars="200" w:firstLine="420"/>
        <w:rPr>
          <w:rFonts w:ascii="宋体" w:hAnsi="宋体"/>
          <w:szCs w:val="21"/>
        </w:rPr>
      </w:pPr>
      <w:bookmarkStart w:id="149" w:name="_Toc221949947"/>
      <w:r>
        <w:rPr>
          <w:rFonts w:ascii="宋体" w:hAnsi="宋体" w:hint="eastAsia"/>
          <w:szCs w:val="21"/>
        </w:rPr>
        <w:t>传</w:t>
      </w:r>
      <w:r>
        <w:rPr>
          <w:rFonts w:ascii="宋体" w:hAnsi="宋体"/>
          <w:szCs w:val="21"/>
        </w:rPr>
        <w:t xml:space="preserve">    </w:t>
      </w:r>
      <w:r>
        <w:rPr>
          <w:rFonts w:ascii="宋体" w:hAnsi="宋体" w:hint="eastAsia"/>
          <w:szCs w:val="21"/>
        </w:rPr>
        <w:t>真：</w:t>
      </w:r>
      <w:r>
        <w:rPr>
          <w:rFonts w:ascii="宋体" w:hAnsi="宋体"/>
          <w:szCs w:val="21"/>
          <w:u w:val="single"/>
        </w:rPr>
        <w:t xml:space="preserve">                         </w:t>
      </w:r>
      <w:r>
        <w:rPr>
          <w:rFonts w:ascii="宋体" w:hAnsi="宋体"/>
          <w:szCs w:val="21"/>
        </w:rPr>
        <w:t xml:space="preserve">   </w:t>
      </w:r>
      <w:r>
        <w:rPr>
          <w:rFonts w:ascii="宋体" w:hAnsi="宋体" w:hint="eastAsia"/>
          <w:szCs w:val="21"/>
        </w:rPr>
        <w:t>传</w:t>
      </w:r>
      <w:r>
        <w:rPr>
          <w:rFonts w:ascii="宋体" w:hAnsi="宋体"/>
          <w:szCs w:val="21"/>
        </w:rPr>
        <w:t xml:space="preserve">    </w:t>
      </w:r>
      <w:r>
        <w:rPr>
          <w:rFonts w:ascii="宋体" w:hAnsi="宋体" w:hint="eastAsia"/>
          <w:szCs w:val="21"/>
        </w:rPr>
        <w:t>真：</w:t>
      </w:r>
      <w:bookmarkEnd w:id="149"/>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p>
    <w:p w:rsidR="00D300E1" w:rsidRDefault="0019536A">
      <w:pPr>
        <w:topLinePunct/>
        <w:adjustRightInd w:val="0"/>
        <w:snapToGrid w:val="0"/>
        <w:spacing w:line="360" w:lineRule="auto"/>
        <w:ind w:firstLineChars="200" w:firstLine="420"/>
        <w:rPr>
          <w:rFonts w:ascii="宋体" w:hAnsi="宋体"/>
          <w:szCs w:val="21"/>
        </w:rPr>
      </w:pPr>
      <w:bookmarkStart w:id="150" w:name="_Toc221949948"/>
      <w:r>
        <w:rPr>
          <w:rFonts w:ascii="宋体" w:hAnsi="宋体" w:hint="eastAsia"/>
          <w:szCs w:val="21"/>
        </w:rPr>
        <w:t>电子邮件：</w:t>
      </w:r>
      <w:r>
        <w:rPr>
          <w:rFonts w:ascii="宋体" w:hAnsi="宋体"/>
          <w:szCs w:val="21"/>
          <w:u w:val="single"/>
        </w:rPr>
        <w:t xml:space="preserve">                         </w:t>
      </w:r>
      <w:r>
        <w:rPr>
          <w:rFonts w:ascii="宋体" w:hAnsi="宋体"/>
          <w:szCs w:val="21"/>
        </w:rPr>
        <w:t xml:space="preserve">   </w:t>
      </w:r>
      <w:r>
        <w:rPr>
          <w:rFonts w:ascii="宋体" w:hAnsi="宋体" w:hint="eastAsia"/>
          <w:szCs w:val="21"/>
        </w:rPr>
        <w:t>电子邮件：</w:t>
      </w:r>
      <w:bookmarkEnd w:id="150"/>
      <w:r>
        <w:rPr>
          <w:rFonts w:hint="eastAsia"/>
          <w:szCs w:val="21"/>
          <w:u w:val="single"/>
        </w:rPr>
        <w:t>wuhanrunpu@163.com</w:t>
      </w:r>
    </w:p>
    <w:p w:rsidR="00D300E1" w:rsidRDefault="0019536A">
      <w:pPr>
        <w:topLinePunct/>
        <w:adjustRightInd w:val="0"/>
        <w:snapToGrid w:val="0"/>
        <w:spacing w:line="360" w:lineRule="auto"/>
        <w:ind w:firstLineChars="200" w:firstLine="420"/>
        <w:rPr>
          <w:rFonts w:ascii="宋体" w:hAnsi="宋体"/>
          <w:szCs w:val="21"/>
        </w:rPr>
      </w:pPr>
      <w:bookmarkStart w:id="151" w:name="_Toc221949949"/>
      <w:r>
        <w:rPr>
          <w:rFonts w:ascii="宋体" w:hAnsi="宋体" w:hint="eastAsia"/>
          <w:szCs w:val="21"/>
        </w:rPr>
        <w:t>网</w:t>
      </w:r>
      <w:r>
        <w:rPr>
          <w:rFonts w:ascii="宋体" w:hAnsi="宋体"/>
          <w:szCs w:val="21"/>
        </w:rPr>
        <w:t xml:space="preserve">    </w:t>
      </w:r>
      <w:r>
        <w:rPr>
          <w:rFonts w:ascii="宋体" w:hAnsi="宋体" w:hint="eastAsia"/>
          <w:szCs w:val="21"/>
        </w:rPr>
        <w:t>址：</w:t>
      </w:r>
      <w:r>
        <w:rPr>
          <w:rFonts w:ascii="宋体" w:hAnsi="宋体"/>
          <w:szCs w:val="21"/>
          <w:u w:val="single"/>
        </w:rPr>
        <w:t xml:space="preserve">                         </w:t>
      </w:r>
      <w:r>
        <w:rPr>
          <w:rFonts w:ascii="宋体" w:hAnsi="宋体"/>
          <w:szCs w:val="21"/>
        </w:rPr>
        <w:t xml:space="preserve">   </w:t>
      </w:r>
      <w:r>
        <w:rPr>
          <w:rFonts w:ascii="宋体" w:hAnsi="宋体" w:hint="eastAsia"/>
          <w:szCs w:val="21"/>
        </w:rPr>
        <w:t>网</w:t>
      </w:r>
      <w:r>
        <w:rPr>
          <w:rFonts w:ascii="宋体" w:hAnsi="宋体"/>
          <w:szCs w:val="21"/>
        </w:rPr>
        <w:t xml:space="preserve">    </w:t>
      </w:r>
      <w:r>
        <w:rPr>
          <w:rFonts w:ascii="宋体" w:hAnsi="宋体" w:hint="eastAsia"/>
          <w:szCs w:val="21"/>
        </w:rPr>
        <w:t>址：</w:t>
      </w:r>
      <w:bookmarkEnd w:id="151"/>
      <w:r>
        <w:rPr>
          <w:rFonts w:hint="eastAsia"/>
          <w:szCs w:val="21"/>
          <w:u w:val="single"/>
        </w:rPr>
        <w:t>https://whrpzx.com/</w:t>
      </w:r>
    </w:p>
    <w:p w:rsidR="00D300E1" w:rsidRDefault="0019536A">
      <w:pPr>
        <w:spacing w:line="460" w:lineRule="exact"/>
        <w:rPr>
          <w:szCs w:val="21"/>
        </w:rPr>
      </w:pPr>
      <w:r>
        <w:rPr>
          <w:szCs w:val="21"/>
        </w:rPr>
        <w:t xml:space="preserve">                                                                                          </w:t>
      </w:r>
    </w:p>
    <w:p w:rsidR="00D300E1" w:rsidRDefault="0019536A">
      <w:pPr>
        <w:spacing w:line="460" w:lineRule="exact"/>
        <w:rPr>
          <w:szCs w:val="21"/>
        </w:rPr>
      </w:pPr>
      <w:r>
        <w:rPr>
          <w:szCs w:val="21"/>
        </w:rPr>
        <w:t xml:space="preserve">　　　　　　　　　　　　　　　　　　　　　　　　　</w:t>
      </w:r>
      <w:r>
        <w:rPr>
          <w:rFonts w:hint="eastAsia"/>
          <w:szCs w:val="21"/>
          <w:u w:val="single"/>
        </w:rPr>
        <w:t>2026</w:t>
      </w:r>
      <w:r>
        <w:rPr>
          <w:szCs w:val="21"/>
        </w:rPr>
        <w:t>年</w:t>
      </w:r>
      <w:r>
        <w:rPr>
          <w:rFonts w:hint="eastAsia"/>
          <w:szCs w:val="21"/>
          <w:u w:val="single"/>
        </w:rPr>
        <w:t>07</w:t>
      </w:r>
      <w:r>
        <w:rPr>
          <w:szCs w:val="21"/>
        </w:rPr>
        <w:t>月</w:t>
      </w:r>
      <w:r>
        <w:rPr>
          <w:rFonts w:hint="eastAsia"/>
          <w:szCs w:val="21"/>
          <w:u w:val="single"/>
        </w:rPr>
        <w:t>06</w:t>
      </w:r>
      <w:r>
        <w:rPr>
          <w:szCs w:val="21"/>
        </w:rPr>
        <w:t>日</w:t>
      </w:r>
    </w:p>
    <w:p w:rsidR="00D300E1" w:rsidRDefault="00D300E1">
      <w:pPr>
        <w:spacing w:line="400" w:lineRule="exact"/>
      </w:pPr>
    </w:p>
    <w:p w:rsidR="00D300E1" w:rsidRDefault="0019536A">
      <w:pPr>
        <w:spacing w:afterLines="100" w:after="312" w:line="240" w:lineRule="exact"/>
        <w:ind w:left="630" w:hangingChars="300" w:hanging="630"/>
        <w:rPr>
          <w:szCs w:val="21"/>
        </w:rPr>
      </w:pPr>
      <w:r>
        <w:rPr>
          <w:rFonts w:hint="eastAsia"/>
          <w:szCs w:val="21"/>
        </w:rPr>
        <w:t>备注：</w:t>
      </w:r>
      <w:r>
        <w:rPr>
          <w:rFonts w:hint="eastAsia"/>
        </w:rPr>
        <w:t xml:space="preserve"> </w:t>
      </w:r>
      <w:r>
        <w:rPr>
          <w:rFonts w:hint="eastAsia"/>
          <w:szCs w:val="21"/>
        </w:rPr>
        <w:t xml:space="preserve">1. </w:t>
      </w:r>
      <w:r>
        <w:rPr>
          <w:rFonts w:hint="eastAsia"/>
          <w:szCs w:val="21"/>
        </w:rPr>
        <w:t>投标人拟派的项目经理（</w:t>
      </w:r>
      <w:r>
        <w:rPr>
          <w:szCs w:val="21"/>
        </w:rPr>
        <w:t>建造师</w:t>
      </w:r>
      <w:r>
        <w:rPr>
          <w:rFonts w:hint="eastAsia"/>
          <w:szCs w:val="21"/>
        </w:rPr>
        <w:t>）（下同）</w:t>
      </w:r>
      <w:r>
        <w:rPr>
          <w:szCs w:val="21"/>
        </w:rPr>
        <w:t>不得同时担任两个及以上建设工程</w:t>
      </w:r>
      <w:r>
        <w:rPr>
          <w:rFonts w:hint="eastAsia"/>
          <w:szCs w:val="21"/>
        </w:rPr>
        <w:t>项目的项目经理（项目负责人）</w:t>
      </w:r>
      <w:r>
        <w:rPr>
          <w:szCs w:val="21"/>
        </w:rPr>
        <w:t>。</w:t>
      </w:r>
      <w:r>
        <w:rPr>
          <w:rFonts w:hint="eastAsia"/>
          <w:szCs w:val="21"/>
        </w:rPr>
        <w:t>存在</w:t>
      </w:r>
      <w:r>
        <w:rPr>
          <w:szCs w:val="21"/>
        </w:rPr>
        <w:t>下列情形之一的</w:t>
      </w:r>
      <w:r>
        <w:rPr>
          <w:rFonts w:hint="eastAsia"/>
          <w:szCs w:val="21"/>
        </w:rPr>
        <w:t>，视为未担任其他在施建设工程项目的项目经理</w:t>
      </w:r>
      <w:r>
        <w:rPr>
          <w:szCs w:val="21"/>
        </w:rPr>
        <w:t>：（</w:t>
      </w:r>
      <w:r>
        <w:rPr>
          <w:rFonts w:hint="eastAsia"/>
          <w:szCs w:val="21"/>
        </w:rPr>
        <w:t>1</w:t>
      </w:r>
      <w:r>
        <w:rPr>
          <w:szCs w:val="21"/>
        </w:rPr>
        <w:t>）同一工程相邻分段发包或分期施工的</w:t>
      </w:r>
      <w:r>
        <w:rPr>
          <w:rFonts w:hint="eastAsia"/>
          <w:szCs w:val="21"/>
        </w:rPr>
        <w:t>;</w:t>
      </w:r>
      <w:r>
        <w:rPr>
          <w:szCs w:val="21"/>
        </w:rPr>
        <w:t>（</w:t>
      </w:r>
      <w:r>
        <w:rPr>
          <w:rFonts w:hint="eastAsia"/>
          <w:szCs w:val="21"/>
        </w:rPr>
        <w:t>2</w:t>
      </w:r>
      <w:r>
        <w:rPr>
          <w:szCs w:val="21"/>
        </w:rPr>
        <w:t>）合同约定的工程验收合格的；（</w:t>
      </w:r>
      <w:r>
        <w:rPr>
          <w:rFonts w:hint="eastAsia"/>
          <w:szCs w:val="21"/>
        </w:rPr>
        <w:t>3</w:t>
      </w:r>
      <w:r>
        <w:rPr>
          <w:szCs w:val="21"/>
        </w:rPr>
        <w:t>）因非承包方原因致使工程项目停工超过</w:t>
      </w:r>
      <w:r>
        <w:rPr>
          <w:szCs w:val="21"/>
        </w:rPr>
        <w:t>120</w:t>
      </w:r>
      <w:r>
        <w:rPr>
          <w:szCs w:val="21"/>
        </w:rPr>
        <w:t>天（含），经建设单位同意的。</w:t>
      </w:r>
    </w:p>
    <w:p w:rsidR="00D300E1" w:rsidRDefault="0019536A">
      <w:pPr>
        <w:spacing w:afterLines="100" w:after="312" w:line="240" w:lineRule="exact"/>
        <w:ind w:leftChars="300" w:left="840" w:hangingChars="100" w:hanging="210"/>
      </w:pPr>
      <w:r>
        <w:rPr>
          <w:rFonts w:hint="eastAsia"/>
        </w:rPr>
        <w:t>2.</w:t>
      </w:r>
      <w:r>
        <w:rPr>
          <w:rFonts w:hint="eastAsia"/>
        </w:rPr>
        <w:t>“在所投标段免费下载招标文件”是指投标人拟参加某标段投标的，应按规定下载该标段的招标文件。投标人的下载活动“市电子交易平台”将予以记录，并可在“下载情况查询”中查看，该记录作为投标人是否下载该标段招标文件的依据。</w:t>
      </w: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19536A">
      <w:pPr>
        <w:spacing w:before="100" w:beforeAutospacing="1"/>
        <w:ind w:leftChars="350" w:left="1050" w:hangingChars="150" w:hanging="315"/>
        <w:rPr>
          <w:szCs w:val="21"/>
        </w:rPr>
      </w:pPr>
      <w:bookmarkStart w:id="152" w:name="_Toc519085259"/>
      <w:bookmarkStart w:id="153" w:name="_Toc16227"/>
      <w:bookmarkStart w:id="154" w:name="_Toc27702"/>
      <w:bookmarkStart w:id="155" w:name="_Toc247513941"/>
      <w:bookmarkStart w:id="156" w:name="_Toc144974486"/>
      <w:bookmarkStart w:id="157" w:name="_Toc30724"/>
      <w:bookmarkStart w:id="158" w:name="_Toc20124"/>
      <w:bookmarkStart w:id="159" w:name="_Toc152045518"/>
      <w:bookmarkStart w:id="160" w:name="_Toc152042294"/>
      <w:bookmarkStart w:id="161" w:name="_Toc247527542"/>
      <w:r>
        <w:br w:type="page"/>
      </w:r>
      <w:bookmarkEnd w:id="152"/>
      <w:bookmarkEnd w:id="153"/>
      <w:bookmarkEnd w:id="154"/>
      <w:bookmarkEnd w:id="155"/>
      <w:bookmarkEnd w:id="156"/>
      <w:bookmarkEnd w:id="157"/>
      <w:bookmarkEnd w:id="158"/>
      <w:bookmarkEnd w:id="159"/>
      <w:bookmarkEnd w:id="160"/>
      <w:bookmarkEnd w:id="161"/>
    </w:p>
    <w:p w:rsidR="00D300E1" w:rsidRDefault="0019536A">
      <w:pPr>
        <w:pStyle w:val="1"/>
        <w:spacing w:before="0" w:after="0"/>
        <w:jc w:val="center"/>
        <w:rPr>
          <w:rFonts w:eastAsia="黑体"/>
          <w:b w:val="0"/>
          <w:sz w:val="32"/>
          <w:szCs w:val="20"/>
        </w:rPr>
      </w:pPr>
      <w:bookmarkStart w:id="162" w:name="_Toc1880"/>
      <w:bookmarkStart w:id="163" w:name="_Toc17411"/>
      <w:bookmarkStart w:id="164" w:name="_Toc1561"/>
      <w:bookmarkStart w:id="165" w:name="_Toc8662"/>
      <w:bookmarkStart w:id="166" w:name="_Toc9244_WPSOffice_Level1"/>
      <w:bookmarkStart w:id="167" w:name="_Toc3022"/>
      <w:bookmarkStart w:id="168" w:name="_Toc23513"/>
      <w:r>
        <w:rPr>
          <w:rFonts w:eastAsia="黑体" w:hint="eastAsia"/>
          <w:b w:val="0"/>
          <w:sz w:val="32"/>
          <w:szCs w:val="20"/>
        </w:rPr>
        <w:lastRenderedPageBreak/>
        <w:t>第二章</w:t>
      </w:r>
      <w:r>
        <w:rPr>
          <w:rFonts w:eastAsia="黑体" w:hint="eastAsia"/>
          <w:b w:val="0"/>
          <w:sz w:val="32"/>
          <w:szCs w:val="20"/>
        </w:rPr>
        <w:t xml:space="preserve">  </w:t>
      </w:r>
      <w:r>
        <w:rPr>
          <w:rFonts w:eastAsia="黑体" w:hint="eastAsia"/>
          <w:b w:val="0"/>
          <w:sz w:val="32"/>
          <w:szCs w:val="20"/>
        </w:rPr>
        <w:t>投标人须知</w:t>
      </w:r>
      <w:bookmarkStart w:id="169" w:name="_Toc26672"/>
      <w:bookmarkStart w:id="170" w:name="_Toc2703"/>
      <w:bookmarkStart w:id="171" w:name="_Toc29521"/>
      <w:bookmarkStart w:id="172" w:name="_Toc24124"/>
      <w:bookmarkStart w:id="173" w:name="_Toc152042304"/>
      <w:bookmarkStart w:id="174" w:name="_Toc29002"/>
      <w:bookmarkStart w:id="175" w:name="_Toc247513951"/>
      <w:bookmarkStart w:id="176" w:name="_Toc519085268"/>
      <w:bookmarkStart w:id="177" w:name="_Toc247527552"/>
      <w:bookmarkStart w:id="178" w:name="_Toc152045528"/>
      <w:bookmarkStart w:id="179" w:name="_Toc144974496"/>
      <w:bookmarkEnd w:id="162"/>
      <w:bookmarkEnd w:id="163"/>
      <w:bookmarkEnd w:id="164"/>
      <w:bookmarkEnd w:id="165"/>
      <w:bookmarkEnd w:id="166"/>
      <w:bookmarkEnd w:id="167"/>
      <w:bookmarkEnd w:id="168"/>
    </w:p>
    <w:p w:rsidR="00D300E1" w:rsidRDefault="0019536A">
      <w:pPr>
        <w:pStyle w:val="2"/>
        <w:spacing w:before="62"/>
        <w:jc w:val="center"/>
        <w:rPr>
          <w:b/>
          <w:sz w:val="32"/>
          <w:szCs w:val="20"/>
        </w:rPr>
      </w:pPr>
      <w:bookmarkStart w:id="180" w:name="_Toc12588_WPSOffice_Level2"/>
      <w:bookmarkStart w:id="181" w:name="_Toc20751"/>
      <w:bookmarkStart w:id="182" w:name="_Toc12540"/>
      <w:r>
        <w:rPr>
          <w:rFonts w:ascii="黑体" w:hAnsi="黑体" w:hint="eastAsia"/>
          <w:b/>
          <w:bCs w:val="0"/>
          <w:sz w:val="32"/>
        </w:rPr>
        <w:t>否决投标的情形</w:t>
      </w:r>
      <w:bookmarkEnd w:id="169"/>
      <w:bookmarkEnd w:id="180"/>
      <w:bookmarkEnd w:id="181"/>
      <w:bookmarkEnd w:id="182"/>
    </w:p>
    <w:p w:rsidR="00D300E1" w:rsidRDefault="00D300E1">
      <w:pPr>
        <w:adjustRightInd w:val="0"/>
        <w:snapToGrid w:val="0"/>
        <w:spacing w:line="360" w:lineRule="auto"/>
        <w:ind w:firstLineChars="200" w:firstLine="420"/>
        <w:rPr>
          <w:rFonts w:ascii="宋体" w:hAnsi="宋体" w:cs="宋体"/>
          <w:bCs/>
          <w:kern w:val="0"/>
          <w:szCs w:val="21"/>
        </w:rPr>
      </w:pPr>
    </w:p>
    <w:p w:rsidR="00D300E1" w:rsidRDefault="0019536A" w:rsidP="00FE2879">
      <w:pPr>
        <w:adjustRightInd w:val="0"/>
        <w:snapToGrid w:val="0"/>
        <w:spacing w:line="360" w:lineRule="auto"/>
        <w:ind w:firstLineChars="200" w:firstLine="482"/>
        <w:rPr>
          <w:rFonts w:ascii="宋体" w:hAnsi="宋体" w:cs="宋体"/>
          <w:b/>
          <w:kern w:val="0"/>
          <w:sz w:val="24"/>
        </w:rPr>
      </w:pPr>
      <w:r>
        <w:rPr>
          <w:rFonts w:ascii="宋体" w:hAnsi="宋体" w:cs="宋体" w:hint="eastAsia"/>
          <w:b/>
          <w:kern w:val="0"/>
          <w:sz w:val="24"/>
        </w:rPr>
        <w:t>1.</w:t>
      </w:r>
      <w:r>
        <w:rPr>
          <w:rFonts w:ascii="宋体" w:hAnsi="宋体" w:cs="宋体" w:hint="eastAsia"/>
          <w:b/>
          <w:kern w:val="0"/>
          <w:sz w:val="24"/>
        </w:rPr>
        <w:t>投标文件或投标人出现下列情形之一的，</w:t>
      </w:r>
      <w:r>
        <w:rPr>
          <w:rFonts w:ascii="宋体" w:hAnsi="宋体" w:cs="宋体"/>
          <w:b/>
          <w:kern w:val="0"/>
          <w:sz w:val="24"/>
        </w:rPr>
        <w:t>招标人</w:t>
      </w:r>
      <w:r>
        <w:rPr>
          <w:rFonts w:ascii="宋体" w:hAnsi="宋体" w:cs="宋体" w:hint="eastAsia"/>
          <w:b/>
          <w:kern w:val="0"/>
          <w:sz w:val="24"/>
        </w:rPr>
        <w:t>应拒绝</w:t>
      </w:r>
      <w:r>
        <w:rPr>
          <w:rFonts w:ascii="宋体" w:hAnsi="宋体" w:cs="宋体"/>
          <w:b/>
          <w:kern w:val="0"/>
          <w:sz w:val="24"/>
        </w:rPr>
        <w:t>其投标文件</w:t>
      </w:r>
      <w:r>
        <w:rPr>
          <w:rFonts w:ascii="宋体" w:hAnsi="宋体" w:cs="宋体" w:hint="eastAsia"/>
          <w:b/>
          <w:kern w:val="0"/>
          <w:sz w:val="24"/>
        </w:rPr>
        <w:t>：</w:t>
      </w:r>
    </w:p>
    <w:p w:rsidR="00D300E1" w:rsidRDefault="0019536A">
      <w:pPr>
        <w:adjustRightInd w:val="0"/>
        <w:snapToGrid w:val="0"/>
        <w:spacing w:line="360" w:lineRule="auto"/>
        <w:ind w:firstLineChars="200" w:firstLine="480"/>
        <w:rPr>
          <w:rFonts w:ascii="宋体" w:hAnsi="宋体"/>
          <w:sz w:val="24"/>
        </w:rPr>
      </w:pPr>
      <w:r>
        <w:rPr>
          <w:rFonts w:ascii="宋体" w:hAnsi="宋体" w:hint="eastAsia"/>
          <w:sz w:val="24"/>
        </w:rPr>
        <w:t>1.1</w:t>
      </w:r>
      <w:r>
        <w:rPr>
          <w:rFonts w:ascii="宋体" w:hAnsi="宋体" w:hint="eastAsia"/>
          <w:sz w:val="24"/>
        </w:rPr>
        <w:t>投标文件未按第二章“投标人须知”第</w:t>
      </w:r>
      <w:r>
        <w:rPr>
          <w:rFonts w:ascii="宋体" w:hAnsi="宋体" w:hint="eastAsia"/>
          <w:sz w:val="24"/>
        </w:rPr>
        <w:t>4.1</w:t>
      </w:r>
      <w:r>
        <w:rPr>
          <w:rFonts w:ascii="宋体" w:hAnsi="宋体" w:hint="eastAsia"/>
          <w:sz w:val="24"/>
        </w:rPr>
        <w:t>款递交的；</w:t>
      </w:r>
    </w:p>
    <w:p w:rsidR="00D300E1" w:rsidRDefault="0019536A">
      <w:pPr>
        <w:adjustRightInd w:val="0"/>
        <w:snapToGrid w:val="0"/>
        <w:spacing w:line="360" w:lineRule="auto"/>
        <w:ind w:firstLineChars="200" w:firstLine="480"/>
        <w:rPr>
          <w:rFonts w:ascii="宋体" w:hAnsi="宋体"/>
          <w:sz w:val="24"/>
        </w:rPr>
      </w:pPr>
      <w:r>
        <w:rPr>
          <w:rFonts w:ascii="宋体" w:hAnsi="宋体" w:hint="eastAsia"/>
          <w:sz w:val="24"/>
        </w:rPr>
        <w:t>1.2</w:t>
      </w:r>
      <w:r>
        <w:rPr>
          <w:rFonts w:ascii="宋体" w:hAnsi="宋体" w:hint="eastAsia"/>
          <w:sz w:val="24"/>
        </w:rPr>
        <w:t>投标文件未按照招标文件的要求加密的；</w:t>
      </w:r>
    </w:p>
    <w:p w:rsidR="00D300E1" w:rsidRDefault="0019536A">
      <w:pPr>
        <w:adjustRightInd w:val="0"/>
        <w:snapToGrid w:val="0"/>
        <w:spacing w:line="360" w:lineRule="auto"/>
        <w:ind w:firstLineChars="200" w:firstLine="480"/>
        <w:rPr>
          <w:rFonts w:ascii="宋体" w:hAnsi="宋体"/>
          <w:sz w:val="24"/>
        </w:rPr>
      </w:pPr>
      <w:r>
        <w:rPr>
          <w:rFonts w:ascii="宋体" w:hAnsi="宋体" w:hint="eastAsia"/>
          <w:sz w:val="24"/>
        </w:rPr>
        <w:t>1.3</w:t>
      </w:r>
      <w:r>
        <w:rPr>
          <w:rFonts w:ascii="宋体" w:hAnsi="宋体" w:hint="eastAsia"/>
          <w:sz w:val="24"/>
        </w:rPr>
        <w:t>现场开标时投标人的法定代表人或其委托代理人未按时出席开标会的；</w:t>
      </w:r>
    </w:p>
    <w:p w:rsidR="00D300E1" w:rsidRDefault="0019536A">
      <w:pPr>
        <w:adjustRightInd w:val="0"/>
        <w:snapToGrid w:val="0"/>
        <w:spacing w:line="360" w:lineRule="auto"/>
        <w:ind w:firstLineChars="200" w:firstLine="480"/>
        <w:rPr>
          <w:rFonts w:ascii="宋体" w:hAnsi="宋体" w:cs="宋体"/>
          <w:b/>
          <w:kern w:val="0"/>
          <w:szCs w:val="21"/>
        </w:rPr>
      </w:pPr>
      <w:r>
        <w:rPr>
          <w:rFonts w:ascii="宋体" w:hAnsi="宋体" w:hint="eastAsia"/>
          <w:sz w:val="24"/>
        </w:rPr>
        <w:t>1.4</w:t>
      </w:r>
      <w:r>
        <w:rPr>
          <w:rFonts w:ascii="宋体" w:hAnsi="宋体" w:hint="eastAsia"/>
          <w:sz w:val="24"/>
        </w:rPr>
        <w:t>现场开标时投标人的法定代表人或其委托代理人未携带本人身份证（原件）及有效的法定代表人身份证明（原件）或有效的法定代表人授权委托书（原件）及人证不符的。</w:t>
      </w:r>
    </w:p>
    <w:p w:rsidR="00D300E1" w:rsidRDefault="0019536A" w:rsidP="00FE2879">
      <w:pPr>
        <w:adjustRightInd w:val="0"/>
        <w:snapToGrid w:val="0"/>
        <w:spacing w:line="360" w:lineRule="auto"/>
        <w:ind w:firstLineChars="200" w:firstLine="422"/>
        <w:rPr>
          <w:rFonts w:ascii="宋体" w:hAnsi="宋体" w:cs="宋体"/>
          <w:b/>
          <w:kern w:val="0"/>
          <w:szCs w:val="21"/>
        </w:rPr>
      </w:pPr>
      <w:r>
        <w:rPr>
          <w:rFonts w:ascii="宋体" w:hAnsi="宋体" w:cs="宋体" w:hint="eastAsia"/>
          <w:b/>
          <w:kern w:val="0"/>
          <w:szCs w:val="21"/>
        </w:rPr>
        <w:t>2.</w:t>
      </w:r>
      <w:r>
        <w:rPr>
          <w:rFonts w:ascii="宋体" w:hAnsi="宋体" w:cs="宋体" w:hint="eastAsia"/>
          <w:b/>
          <w:kern w:val="0"/>
          <w:szCs w:val="21"/>
        </w:rPr>
        <w:t>投标文件或投标人出现下列情形之一的，由评标委员会评审后按否决投标处理：</w:t>
      </w:r>
    </w:p>
    <w:p w:rsidR="00D300E1" w:rsidRDefault="0019536A">
      <w:pPr>
        <w:adjustRightInd w:val="0"/>
        <w:snapToGrid w:val="0"/>
        <w:spacing w:line="360" w:lineRule="auto"/>
        <w:ind w:firstLineChars="200" w:firstLine="480"/>
        <w:rPr>
          <w:rFonts w:ascii="宋体" w:hAnsi="宋体"/>
          <w:sz w:val="24"/>
        </w:rPr>
      </w:pPr>
      <w:r>
        <w:rPr>
          <w:rFonts w:ascii="宋体" w:hAnsi="宋体" w:hint="eastAsia"/>
          <w:sz w:val="24"/>
        </w:rPr>
        <w:t xml:space="preserve">2.1 </w:t>
      </w:r>
      <w:r>
        <w:rPr>
          <w:rFonts w:ascii="宋体" w:hAnsi="宋体" w:hint="eastAsia"/>
          <w:sz w:val="24"/>
        </w:rPr>
        <w:t>投标文件未按招标文件规定签字或盖章的；</w:t>
      </w:r>
      <w:r>
        <w:rPr>
          <w:rFonts w:ascii="宋体" w:hAnsi="宋体" w:hint="eastAsia"/>
          <w:sz w:val="24"/>
        </w:rPr>
        <w:t xml:space="preserve"> </w:t>
      </w:r>
    </w:p>
    <w:p w:rsidR="00D300E1" w:rsidRDefault="0019536A">
      <w:pPr>
        <w:adjustRightInd w:val="0"/>
        <w:snapToGrid w:val="0"/>
        <w:spacing w:line="360" w:lineRule="auto"/>
        <w:ind w:firstLineChars="200" w:firstLine="480"/>
        <w:rPr>
          <w:rFonts w:ascii="宋体" w:hAnsi="宋体"/>
          <w:sz w:val="24"/>
        </w:rPr>
      </w:pPr>
      <w:r>
        <w:rPr>
          <w:rFonts w:ascii="宋体" w:hAnsi="宋体" w:hint="eastAsia"/>
          <w:sz w:val="24"/>
        </w:rPr>
        <w:t xml:space="preserve">2.2 </w:t>
      </w:r>
      <w:r>
        <w:rPr>
          <w:rFonts w:ascii="宋体" w:hAnsi="宋体" w:hint="eastAsia"/>
          <w:sz w:val="24"/>
        </w:rPr>
        <w:t>投标文件未按招标文件规定制作；</w:t>
      </w:r>
    </w:p>
    <w:p w:rsidR="00D300E1" w:rsidRDefault="0019536A">
      <w:pPr>
        <w:adjustRightInd w:val="0"/>
        <w:snapToGrid w:val="0"/>
        <w:spacing w:line="360" w:lineRule="auto"/>
        <w:ind w:firstLineChars="200" w:firstLine="480"/>
        <w:rPr>
          <w:rFonts w:ascii="宋体" w:hAnsi="宋体"/>
          <w:sz w:val="24"/>
        </w:rPr>
      </w:pPr>
      <w:r>
        <w:rPr>
          <w:rFonts w:ascii="宋体" w:hAnsi="宋体" w:hint="eastAsia"/>
          <w:sz w:val="24"/>
        </w:rPr>
        <w:t xml:space="preserve">2.3 </w:t>
      </w:r>
      <w:r>
        <w:rPr>
          <w:rFonts w:ascii="宋体" w:hAnsi="宋体" w:hint="eastAsia"/>
          <w:sz w:val="24"/>
        </w:rPr>
        <w:t>联合体投标人未提交联合体协议书的；</w:t>
      </w:r>
    </w:p>
    <w:p w:rsidR="00D300E1" w:rsidRDefault="0019536A">
      <w:pPr>
        <w:adjustRightInd w:val="0"/>
        <w:snapToGrid w:val="0"/>
        <w:spacing w:line="360" w:lineRule="auto"/>
        <w:ind w:firstLineChars="200" w:firstLine="480"/>
        <w:rPr>
          <w:rFonts w:ascii="宋体" w:hAnsi="宋体"/>
          <w:sz w:val="24"/>
        </w:rPr>
      </w:pPr>
      <w:r>
        <w:rPr>
          <w:rFonts w:ascii="宋体" w:hAnsi="宋体" w:hint="eastAsia"/>
          <w:sz w:val="24"/>
        </w:rPr>
        <w:t xml:space="preserve">2.4 </w:t>
      </w:r>
      <w:r>
        <w:rPr>
          <w:rFonts w:ascii="宋体" w:hAnsi="宋体" w:hint="eastAsia"/>
          <w:sz w:val="24"/>
        </w:rPr>
        <w:t>同一投标人提交两个以上不同的投标文件或者投标报价，但招标文件要求提交备选投标的除外；</w:t>
      </w:r>
    </w:p>
    <w:p w:rsidR="00D300E1" w:rsidRDefault="0019536A">
      <w:pPr>
        <w:adjustRightInd w:val="0"/>
        <w:snapToGrid w:val="0"/>
        <w:spacing w:line="360" w:lineRule="auto"/>
        <w:ind w:firstLineChars="200" w:firstLine="480"/>
        <w:rPr>
          <w:rFonts w:ascii="宋体" w:hAnsi="宋体"/>
          <w:sz w:val="24"/>
        </w:rPr>
      </w:pPr>
      <w:r>
        <w:rPr>
          <w:rFonts w:ascii="宋体" w:hAnsi="宋体" w:hint="eastAsia"/>
          <w:sz w:val="24"/>
        </w:rPr>
        <w:t xml:space="preserve">2.5 </w:t>
      </w:r>
      <w:r>
        <w:rPr>
          <w:rFonts w:ascii="宋体" w:hAnsi="宋体" w:hint="eastAsia"/>
          <w:sz w:val="24"/>
        </w:rPr>
        <w:t>投标文件中的质量标准、工期及相关承诺不满足招标文件规定的；</w:t>
      </w:r>
    </w:p>
    <w:p w:rsidR="00D300E1" w:rsidRDefault="0019536A">
      <w:pPr>
        <w:adjustRightInd w:val="0"/>
        <w:snapToGrid w:val="0"/>
        <w:spacing w:line="360" w:lineRule="auto"/>
        <w:ind w:firstLineChars="200" w:firstLine="480"/>
        <w:rPr>
          <w:rFonts w:ascii="宋体" w:hAnsi="宋体"/>
          <w:sz w:val="24"/>
        </w:rPr>
      </w:pPr>
      <w:r>
        <w:rPr>
          <w:rFonts w:ascii="宋体" w:hAnsi="宋体" w:hint="eastAsia"/>
          <w:sz w:val="24"/>
        </w:rPr>
        <w:t xml:space="preserve">2.6 </w:t>
      </w:r>
      <w:r>
        <w:rPr>
          <w:rFonts w:ascii="宋体" w:hAnsi="宋体" w:hint="eastAsia"/>
          <w:sz w:val="24"/>
        </w:rPr>
        <w:t>投标有效期不满足招标文件规定的；</w:t>
      </w:r>
    </w:p>
    <w:p w:rsidR="00D300E1" w:rsidRDefault="0019536A">
      <w:pPr>
        <w:adjustRightInd w:val="0"/>
        <w:snapToGrid w:val="0"/>
        <w:spacing w:line="360" w:lineRule="auto"/>
        <w:ind w:firstLineChars="200" w:firstLine="480"/>
        <w:rPr>
          <w:rFonts w:ascii="宋体" w:hAnsi="宋体"/>
          <w:sz w:val="24"/>
        </w:rPr>
      </w:pPr>
      <w:r>
        <w:rPr>
          <w:rFonts w:ascii="宋体" w:hAnsi="宋体" w:hint="eastAsia"/>
          <w:sz w:val="24"/>
        </w:rPr>
        <w:t xml:space="preserve">2.7 </w:t>
      </w:r>
      <w:r>
        <w:rPr>
          <w:rFonts w:ascii="宋体" w:hAnsi="宋体" w:hint="eastAsia"/>
          <w:sz w:val="24"/>
        </w:rPr>
        <w:t>投标报价中，投标人擅自改变、拆分工程量清单的项目编码、项目名称、计量单位和工程量或工程量清单存在漏项的或未</w:t>
      </w:r>
      <w:r>
        <w:rPr>
          <w:rFonts w:ascii="宋体" w:hAnsi="宋体"/>
          <w:sz w:val="24"/>
        </w:rPr>
        <w:t>按规定的费（税）率标准计取不可竞争费用和税金</w:t>
      </w:r>
      <w:r>
        <w:rPr>
          <w:rFonts w:ascii="宋体" w:hAnsi="宋体" w:hint="eastAsia"/>
          <w:sz w:val="24"/>
        </w:rPr>
        <w:t>的；</w:t>
      </w:r>
    </w:p>
    <w:p w:rsidR="00D300E1" w:rsidRDefault="0019536A">
      <w:pPr>
        <w:adjustRightInd w:val="0"/>
        <w:snapToGrid w:val="0"/>
        <w:spacing w:line="360" w:lineRule="auto"/>
        <w:ind w:firstLineChars="200" w:firstLine="480"/>
        <w:rPr>
          <w:rFonts w:ascii="宋体" w:hAnsi="宋体"/>
          <w:sz w:val="24"/>
        </w:rPr>
      </w:pPr>
      <w:r>
        <w:rPr>
          <w:rFonts w:ascii="宋体" w:hAnsi="宋体" w:hint="eastAsia"/>
          <w:sz w:val="24"/>
        </w:rPr>
        <w:t xml:space="preserve">2.8 </w:t>
      </w:r>
      <w:r>
        <w:rPr>
          <w:rFonts w:ascii="宋体" w:hAnsi="宋体" w:hint="eastAsia"/>
          <w:sz w:val="24"/>
        </w:rPr>
        <w:t>投标人不按评标委员会要求澄清、说明或补正的或不接受算术错误修正后的投标报价（如有）；</w:t>
      </w:r>
    </w:p>
    <w:p w:rsidR="00D300E1" w:rsidRDefault="0019536A">
      <w:pPr>
        <w:adjustRightInd w:val="0"/>
        <w:snapToGrid w:val="0"/>
        <w:spacing w:line="360" w:lineRule="auto"/>
        <w:ind w:firstLineChars="200" w:firstLine="480"/>
        <w:rPr>
          <w:rFonts w:ascii="宋体" w:hAnsi="宋体"/>
          <w:sz w:val="24"/>
        </w:rPr>
      </w:pPr>
      <w:r>
        <w:rPr>
          <w:rFonts w:ascii="宋体" w:hAnsi="宋体" w:hint="eastAsia"/>
          <w:sz w:val="24"/>
        </w:rPr>
        <w:t xml:space="preserve">2.9 </w:t>
      </w:r>
      <w:r>
        <w:rPr>
          <w:rFonts w:ascii="宋体" w:hAnsi="宋体" w:hint="eastAsia"/>
          <w:sz w:val="24"/>
        </w:rPr>
        <w:t>投标报</w:t>
      </w:r>
      <w:r>
        <w:rPr>
          <w:rFonts w:ascii="宋体" w:hAnsi="宋体" w:hint="eastAsia"/>
          <w:sz w:val="24"/>
        </w:rPr>
        <w:t>价或算术错误修正后的投标报价（如有）超过最高投标限价（如设置最高投标限价）或低于其成本的；</w:t>
      </w:r>
    </w:p>
    <w:p w:rsidR="00D300E1" w:rsidRDefault="0019536A">
      <w:pPr>
        <w:adjustRightInd w:val="0"/>
        <w:snapToGrid w:val="0"/>
        <w:spacing w:line="360" w:lineRule="auto"/>
        <w:ind w:firstLineChars="200" w:firstLine="480"/>
        <w:rPr>
          <w:rFonts w:ascii="宋体" w:hAnsi="宋体"/>
          <w:sz w:val="24"/>
        </w:rPr>
      </w:pPr>
      <w:r>
        <w:rPr>
          <w:rFonts w:ascii="宋体" w:hAnsi="宋体" w:hint="eastAsia"/>
          <w:sz w:val="24"/>
        </w:rPr>
        <w:t xml:space="preserve">2.10 </w:t>
      </w:r>
      <w:r>
        <w:rPr>
          <w:rFonts w:ascii="宋体" w:hAnsi="宋体" w:hint="eastAsia"/>
          <w:sz w:val="24"/>
        </w:rPr>
        <w:t>第</w:t>
      </w:r>
      <w:r>
        <w:rPr>
          <w:rFonts w:ascii="宋体" w:hAnsi="宋体" w:hint="eastAsia"/>
          <w:sz w:val="24"/>
        </w:rPr>
        <w:t>2</w:t>
      </w:r>
      <w:r>
        <w:rPr>
          <w:rFonts w:ascii="宋体" w:hAnsi="宋体" w:hint="eastAsia"/>
          <w:sz w:val="24"/>
        </w:rPr>
        <w:t>章“投标人须知”第</w:t>
      </w:r>
      <w:r>
        <w:rPr>
          <w:rFonts w:ascii="宋体" w:hAnsi="宋体" w:hint="eastAsia"/>
          <w:sz w:val="24"/>
        </w:rPr>
        <w:t>1.4.3</w:t>
      </w:r>
      <w:r>
        <w:rPr>
          <w:rFonts w:ascii="宋体" w:hAnsi="宋体" w:hint="eastAsia"/>
          <w:sz w:val="24"/>
        </w:rPr>
        <w:t>项、第</w:t>
      </w:r>
      <w:r>
        <w:rPr>
          <w:rFonts w:ascii="宋体" w:hAnsi="宋体" w:hint="eastAsia"/>
          <w:sz w:val="24"/>
        </w:rPr>
        <w:t>1.4.4</w:t>
      </w:r>
      <w:r>
        <w:rPr>
          <w:rFonts w:ascii="宋体" w:hAnsi="宋体" w:hint="eastAsia"/>
          <w:sz w:val="24"/>
        </w:rPr>
        <w:t>项规定的任何一种情形的；</w:t>
      </w:r>
    </w:p>
    <w:p w:rsidR="00D300E1" w:rsidRDefault="0019536A">
      <w:pPr>
        <w:adjustRightInd w:val="0"/>
        <w:snapToGrid w:val="0"/>
        <w:spacing w:line="360" w:lineRule="auto"/>
        <w:ind w:firstLineChars="200" w:firstLine="480"/>
        <w:rPr>
          <w:rFonts w:ascii="宋体" w:hAnsi="宋体"/>
          <w:sz w:val="24"/>
        </w:rPr>
      </w:pPr>
      <w:r>
        <w:rPr>
          <w:rFonts w:ascii="宋体" w:hAnsi="宋体" w:hint="eastAsia"/>
          <w:sz w:val="24"/>
        </w:rPr>
        <w:t xml:space="preserve">2.11 </w:t>
      </w:r>
      <w:r>
        <w:rPr>
          <w:rFonts w:ascii="宋体" w:hAnsi="宋体" w:hint="eastAsia"/>
          <w:sz w:val="24"/>
        </w:rPr>
        <w:t>投标人有串通投标、弄虚作假、行贿或有其他违法行为的；</w:t>
      </w:r>
    </w:p>
    <w:p w:rsidR="00D300E1" w:rsidRDefault="0019536A">
      <w:pPr>
        <w:adjustRightInd w:val="0"/>
        <w:snapToGrid w:val="0"/>
        <w:spacing w:line="360" w:lineRule="auto"/>
        <w:ind w:firstLineChars="200" w:firstLine="480"/>
        <w:rPr>
          <w:rFonts w:ascii="宋体" w:hAnsi="宋体"/>
          <w:sz w:val="24"/>
        </w:rPr>
      </w:pPr>
      <w:r>
        <w:rPr>
          <w:rFonts w:ascii="宋体" w:hAnsi="宋体" w:hint="eastAsia"/>
          <w:sz w:val="24"/>
        </w:rPr>
        <w:lastRenderedPageBreak/>
        <w:t xml:space="preserve">2.12 </w:t>
      </w:r>
      <w:r>
        <w:rPr>
          <w:rFonts w:ascii="宋体" w:hAnsi="宋体" w:hint="eastAsia"/>
          <w:sz w:val="24"/>
        </w:rPr>
        <w:t>未对招标文件提出的其他实质性要求和条件作出响应的；</w:t>
      </w:r>
    </w:p>
    <w:p w:rsidR="00D300E1" w:rsidRDefault="0019536A">
      <w:pPr>
        <w:adjustRightInd w:val="0"/>
        <w:snapToGrid w:val="0"/>
        <w:spacing w:line="360" w:lineRule="auto"/>
        <w:ind w:firstLineChars="200" w:firstLine="480"/>
        <w:rPr>
          <w:rFonts w:ascii="宋体" w:hAnsi="宋体"/>
          <w:sz w:val="24"/>
        </w:rPr>
      </w:pPr>
      <w:r>
        <w:rPr>
          <w:rFonts w:ascii="宋体" w:hAnsi="宋体" w:hint="eastAsia"/>
          <w:sz w:val="24"/>
        </w:rPr>
        <w:t>2.13</w:t>
      </w:r>
      <w:r>
        <w:rPr>
          <w:rFonts w:ascii="宋体" w:hAnsi="宋体" w:hint="eastAsia"/>
          <w:sz w:val="24"/>
        </w:rPr>
        <w:t>投标人未按招标文件要求提交投标保证金，或未按规定与投标项目关联的；</w:t>
      </w:r>
    </w:p>
    <w:p w:rsidR="00D300E1" w:rsidRDefault="0019536A">
      <w:pPr>
        <w:adjustRightInd w:val="0"/>
        <w:snapToGrid w:val="0"/>
        <w:spacing w:line="360" w:lineRule="auto"/>
        <w:ind w:firstLineChars="200" w:firstLine="480"/>
        <w:rPr>
          <w:rFonts w:ascii="黑体" w:eastAsia="黑体" w:hAnsi="黑体"/>
          <w:b/>
          <w:bCs/>
          <w:sz w:val="32"/>
        </w:rPr>
      </w:pPr>
      <w:r>
        <w:rPr>
          <w:rFonts w:ascii="宋体" w:hAnsi="宋体" w:hint="eastAsia"/>
          <w:sz w:val="24"/>
        </w:rPr>
        <w:t>2.14</w:t>
      </w:r>
      <w:r>
        <w:rPr>
          <w:rFonts w:ascii="宋体" w:hAnsi="宋体" w:cs="宋体" w:hint="eastAsia"/>
          <w:bCs/>
          <w:kern w:val="0"/>
          <w:szCs w:val="21"/>
        </w:rPr>
        <w:t xml:space="preserve"> </w:t>
      </w:r>
      <w:r>
        <w:rPr>
          <w:rFonts w:ascii="宋体" w:hAnsi="宋体" w:cs="宋体" w:hint="eastAsia"/>
          <w:bCs/>
          <w:kern w:val="0"/>
          <w:szCs w:val="21"/>
          <w:u w:val="single"/>
        </w:rPr>
        <w:t xml:space="preserve">                      </w:t>
      </w:r>
      <w:r>
        <w:rPr>
          <w:rFonts w:ascii="宋体" w:hAnsi="宋体" w:cs="宋体" w:hint="eastAsia"/>
          <w:bCs/>
          <w:kern w:val="0"/>
          <w:szCs w:val="21"/>
          <w:u w:val="single"/>
        </w:rPr>
        <w:t>/</w:t>
      </w:r>
      <w:r>
        <w:rPr>
          <w:rFonts w:ascii="宋体" w:hAnsi="宋体" w:cs="宋体" w:hint="eastAsia"/>
          <w:bCs/>
          <w:kern w:val="0"/>
          <w:szCs w:val="21"/>
          <w:u w:val="single"/>
        </w:rPr>
        <w:t xml:space="preserve">                               </w:t>
      </w:r>
    </w:p>
    <w:p w:rsidR="00D300E1" w:rsidRDefault="0019536A">
      <w:pPr>
        <w:pStyle w:val="2"/>
        <w:spacing w:before="62"/>
        <w:rPr>
          <w:sz w:val="28"/>
          <w:szCs w:val="28"/>
        </w:rPr>
      </w:pPr>
      <w:r>
        <w:br w:type="page"/>
      </w:r>
      <w:bookmarkStart w:id="183" w:name="_Toc17888"/>
      <w:bookmarkStart w:id="184" w:name="_Toc11347"/>
      <w:bookmarkStart w:id="185" w:name="_Toc26353_WPSOffice_Level2"/>
      <w:r>
        <w:rPr>
          <w:rFonts w:hint="eastAsia"/>
          <w:sz w:val="28"/>
          <w:szCs w:val="28"/>
        </w:rPr>
        <w:lastRenderedPageBreak/>
        <w:t>投标人须知前附表</w:t>
      </w:r>
      <w:bookmarkEnd w:id="170"/>
      <w:bookmarkEnd w:id="171"/>
      <w:bookmarkEnd w:id="172"/>
      <w:bookmarkEnd w:id="173"/>
      <w:bookmarkEnd w:id="174"/>
      <w:bookmarkEnd w:id="175"/>
      <w:bookmarkEnd w:id="176"/>
      <w:bookmarkEnd w:id="177"/>
      <w:bookmarkEnd w:id="178"/>
      <w:bookmarkEnd w:id="179"/>
      <w:bookmarkEnd w:id="183"/>
      <w:bookmarkEnd w:id="184"/>
      <w:bookmarkEnd w:id="185"/>
    </w:p>
    <w:tbl>
      <w:tblPr>
        <w:tblW w:w="5448" w:type="pct"/>
        <w:tblLook w:val="04A0" w:firstRow="1" w:lastRow="0" w:firstColumn="1" w:lastColumn="0" w:noHBand="0" w:noVBand="1"/>
      </w:tblPr>
      <w:tblGrid>
        <w:gridCol w:w="1267"/>
        <w:gridCol w:w="2628"/>
        <w:gridCol w:w="5391"/>
      </w:tblGrid>
      <w:tr w:rsidR="00D300E1">
        <w:trPr>
          <w:trHeight w:val="698"/>
        </w:trPr>
        <w:tc>
          <w:tcPr>
            <w:tcW w:w="68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center"/>
              <w:rPr>
                <w:rFonts w:ascii="Calibri" w:hAnsi="Calibri"/>
                <w:b/>
                <w:szCs w:val="21"/>
              </w:rPr>
            </w:pPr>
            <w:r>
              <w:rPr>
                <w:rFonts w:ascii="Calibri" w:hAnsi="Calibri"/>
                <w:b/>
                <w:szCs w:val="21"/>
              </w:rPr>
              <w:t>条款号</w:t>
            </w:r>
          </w:p>
        </w:tc>
        <w:tc>
          <w:tcPr>
            <w:tcW w:w="1415"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center"/>
              <w:rPr>
                <w:rFonts w:ascii="Calibri" w:hAnsi="Calibri"/>
                <w:b/>
                <w:szCs w:val="21"/>
              </w:rPr>
            </w:pPr>
            <w:r>
              <w:rPr>
                <w:rFonts w:ascii="Calibri" w:hAnsi="Calibri"/>
                <w:b/>
                <w:szCs w:val="21"/>
              </w:rPr>
              <w:t>条</w:t>
            </w:r>
            <w:r>
              <w:rPr>
                <w:rFonts w:ascii="Calibri" w:hAnsi="Calibri"/>
                <w:b/>
                <w:szCs w:val="21"/>
              </w:rPr>
              <w:t xml:space="preserve">  </w:t>
            </w:r>
            <w:r>
              <w:rPr>
                <w:rFonts w:ascii="Calibri" w:hAnsi="Calibri"/>
                <w:b/>
                <w:szCs w:val="21"/>
              </w:rPr>
              <w:t>款</w:t>
            </w:r>
            <w:r>
              <w:rPr>
                <w:rFonts w:ascii="Calibri" w:hAnsi="Calibri"/>
                <w:b/>
                <w:szCs w:val="21"/>
              </w:rPr>
              <w:t xml:space="preserve">  </w:t>
            </w:r>
            <w:r>
              <w:rPr>
                <w:rFonts w:ascii="Calibri" w:hAnsi="Calibri"/>
                <w:b/>
                <w:szCs w:val="21"/>
              </w:rPr>
              <w:t>名</w:t>
            </w:r>
            <w:r>
              <w:rPr>
                <w:rFonts w:ascii="Calibri" w:hAnsi="Calibri"/>
                <w:b/>
                <w:szCs w:val="21"/>
              </w:rPr>
              <w:t xml:space="preserve">  </w:t>
            </w:r>
            <w:r>
              <w:rPr>
                <w:rFonts w:ascii="Calibri" w:hAnsi="Calibri"/>
                <w:b/>
                <w:szCs w:val="21"/>
              </w:rPr>
              <w:t>称</w:t>
            </w:r>
          </w:p>
        </w:tc>
        <w:tc>
          <w:tcPr>
            <w:tcW w:w="290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center"/>
              <w:rPr>
                <w:rFonts w:ascii="Calibri" w:hAnsi="Calibri"/>
                <w:b/>
                <w:szCs w:val="21"/>
              </w:rPr>
            </w:pPr>
            <w:r>
              <w:rPr>
                <w:rFonts w:ascii="Calibri" w:hAnsi="Calibri"/>
                <w:b/>
                <w:szCs w:val="21"/>
              </w:rPr>
              <w:t>编</w:t>
            </w:r>
            <w:r>
              <w:rPr>
                <w:rFonts w:ascii="Calibri" w:hAnsi="Calibri"/>
                <w:b/>
                <w:szCs w:val="21"/>
              </w:rPr>
              <w:t xml:space="preserve">  </w:t>
            </w:r>
            <w:r>
              <w:rPr>
                <w:rFonts w:ascii="Calibri" w:hAnsi="Calibri"/>
                <w:b/>
                <w:szCs w:val="21"/>
              </w:rPr>
              <w:t>列</w:t>
            </w:r>
            <w:r>
              <w:rPr>
                <w:rFonts w:ascii="Calibri" w:hAnsi="Calibri"/>
                <w:b/>
                <w:szCs w:val="21"/>
              </w:rPr>
              <w:t xml:space="preserve">  </w:t>
            </w:r>
            <w:r>
              <w:rPr>
                <w:rFonts w:ascii="Calibri" w:hAnsi="Calibri"/>
                <w:b/>
                <w:szCs w:val="21"/>
              </w:rPr>
              <w:t>内</w:t>
            </w:r>
            <w:r>
              <w:rPr>
                <w:rFonts w:ascii="Calibri" w:hAnsi="Calibri"/>
                <w:b/>
                <w:szCs w:val="21"/>
              </w:rPr>
              <w:t xml:space="preserve">  </w:t>
            </w:r>
            <w:r>
              <w:rPr>
                <w:rFonts w:ascii="Calibri" w:hAnsi="Calibri"/>
                <w:b/>
                <w:szCs w:val="21"/>
              </w:rPr>
              <w:t>容</w:t>
            </w:r>
          </w:p>
        </w:tc>
      </w:tr>
      <w:tr w:rsidR="00D300E1">
        <w:trPr>
          <w:trHeight w:val="1843"/>
        </w:trPr>
        <w:tc>
          <w:tcPr>
            <w:tcW w:w="68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center"/>
              <w:rPr>
                <w:rFonts w:ascii="Calibri" w:hAnsi="Calibri"/>
                <w:szCs w:val="21"/>
              </w:rPr>
            </w:pPr>
            <w:r>
              <w:rPr>
                <w:rFonts w:ascii="Calibri" w:hAnsi="Calibri"/>
                <w:szCs w:val="21"/>
              </w:rPr>
              <w:t>1.1.2</w:t>
            </w:r>
          </w:p>
        </w:tc>
        <w:tc>
          <w:tcPr>
            <w:tcW w:w="1415"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left"/>
              <w:rPr>
                <w:rFonts w:ascii="Calibri" w:hAnsi="Calibri"/>
                <w:szCs w:val="21"/>
              </w:rPr>
            </w:pPr>
            <w:r>
              <w:rPr>
                <w:rFonts w:ascii="Calibri" w:hAnsi="Calibri"/>
                <w:szCs w:val="21"/>
              </w:rPr>
              <w:t>招标人</w:t>
            </w:r>
          </w:p>
        </w:tc>
        <w:tc>
          <w:tcPr>
            <w:tcW w:w="5391"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360" w:lineRule="auto"/>
              <w:rPr>
                <w:szCs w:val="21"/>
                <w:u w:val="single"/>
              </w:rPr>
            </w:pPr>
            <w:r>
              <w:rPr>
                <w:szCs w:val="21"/>
              </w:rPr>
              <w:t>名称：</w:t>
            </w:r>
            <w:r>
              <w:rPr>
                <w:rFonts w:hint="eastAsia"/>
                <w:szCs w:val="21"/>
                <w:u w:val="single"/>
              </w:rPr>
              <w:t>武汉市东西湖区农业农村局</w:t>
            </w:r>
          </w:p>
          <w:p w:rsidR="00D300E1" w:rsidRDefault="0019536A">
            <w:pPr>
              <w:spacing w:line="360" w:lineRule="auto"/>
              <w:rPr>
                <w:szCs w:val="21"/>
              </w:rPr>
            </w:pPr>
            <w:r>
              <w:rPr>
                <w:szCs w:val="21"/>
              </w:rPr>
              <w:t>地址：</w:t>
            </w:r>
            <w:r>
              <w:rPr>
                <w:rFonts w:ascii="宋体" w:hAnsi="宋体" w:hint="eastAsia"/>
                <w:szCs w:val="21"/>
                <w:u w:val="single"/>
              </w:rPr>
              <w:t>武汉市东西湖区吴家山吴祁</w:t>
            </w:r>
            <w:r>
              <w:rPr>
                <w:rFonts w:ascii="宋体" w:hAnsi="宋体" w:hint="eastAsia"/>
                <w:szCs w:val="21"/>
                <w:u w:val="single"/>
              </w:rPr>
              <w:t>街</w:t>
            </w:r>
            <w:r>
              <w:rPr>
                <w:rFonts w:ascii="宋体" w:hAnsi="宋体" w:hint="eastAsia"/>
                <w:szCs w:val="21"/>
                <w:u w:val="single"/>
              </w:rPr>
              <w:t>21</w:t>
            </w:r>
            <w:r>
              <w:rPr>
                <w:rFonts w:ascii="宋体" w:hAnsi="宋体" w:hint="eastAsia"/>
                <w:szCs w:val="21"/>
                <w:u w:val="single"/>
              </w:rPr>
              <w:t>号</w:t>
            </w:r>
          </w:p>
          <w:p w:rsidR="00D300E1" w:rsidRDefault="0019536A">
            <w:pPr>
              <w:spacing w:line="360" w:lineRule="auto"/>
              <w:rPr>
                <w:szCs w:val="21"/>
                <w:u w:val="single"/>
              </w:rPr>
            </w:pPr>
            <w:r>
              <w:rPr>
                <w:szCs w:val="21"/>
              </w:rPr>
              <w:t>联系人：</w:t>
            </w:r>
            <w:r>
              <w:rPr>
                <w:rFonts w:hint="eastAsia"/>
                <w:szCs w:val="21"/>
                <w:u w:val="single"/>
              </w:rPr>
              <w:t>赵阳</w:t>
            </w:r>
          </w:p>
          <w:p w:rsidR="00D300E1" w:rsidRDefault="0019536A">
            <w:pPr>
              <w:spacing w:line="400" w:lineRule="exact"/>
              <w:rPr>
                <w:rFonts w:ascii="Calibri" w:hAnsi="Calibri"/>
                <w:szCs w:val="21"/>
              </w:rPr>
            </w:pPr>
            <w:r>
              <w:rPr>
                <w:szCs w:val="21"/>
              </w:rPr>
              <w:t>电话：</w:t>
            </w:r>
            <w:r>
              <w:rPr>
                <w:rFonts w:hint="eastAsia"/>
                <w:szCs w:val="21"/>
                <w:u w:val="single"/>
              </w:rPr>
              <w:t>15927320950</w:t>
            </w:r>
          </w:p>
        </w:tc>
      </w:tr>
      <w:tr w:rsidR="00D300E1">
        <w:trPr>
          <w:trHeight w:val="1825"/>
        </w:trPr>
        <w:tc>
          <w:tcPr>
            <w:tcW w:w="68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center"/>
              <w:rPr>
                <w:rFonts w:ascii="Calibri" w:hAnsi="Calibri"/>
                <w:szCs w:val="21"/>
              </w:rPr>
            </w:pPr>
            <w:r>
              <w:rPr>
                <w:rFonts w:ascii="Calibri" w:hAnsi="Calibri"/>
                <w:szCs w:val="21"/>
              </w:rPr>
              <w:t>1.1.3</w:t>
            </w:r>
          </w:p>
        </w:tc>
        <w:tc>
          <w:tcPr>
            <w:tcW w:w="1415"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left"/>
              <w:rPr>
                <w:rFonts w:ascii="Calibri" w:hAnsi="Calibri"/>
                <w:szCs w:val="21"/>
              </w:rPr>
            </w:pPr>
            <w:r>
              <w:rPr>
                <w:rFonts w:ascii="Calibri" w:hAnsi="Calibri"/>
                <w:szCs w:val="21"/>
              </w:rPr>
              <w:t>招标代理机构</w:t>
            </w:r>
          </w:p>
        </w:tc>
        <w:tc>
          <w:tcPr>
            <w:tcW w:w="5391"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360" w:lineRule="auto"/>
              <w:rPr>
                <w:szCs w:val="21"/>
                <w:u w:val="single"/>
              </w:rPr>
            </w:pPr>
            <w:r>
              <w:rPr>
                <w:szCs w:val="21"/>
              </w:rPr>
              <w:t>名称：</w:t>
            </w:r>
            <w:r>
              <w:rPr>
                <w:rFonts w:hint="eastAsia"/>
                <w:szCs w:val="21"/>
                <w:u w:val="single"/>
              </w:rPr>
              <w:t>武汉润浦项目咨询有限公司</w:t>
            </w:r>
          </w:p>
          <w:p w:rsidR="00D300E1" w:rsidRDefault="0019536A">
            <w:pPr>
              <w:spacing w:line="360" w:lineRule="auto"/>
              <w:rPr>
                <w:szCs w:val="21"/>
                <w:u w:val="single"/>
              </w:rPr>
            </w:pPr>
            <w:r>
              <w:rPr>
                <w:szCs w:val="21"/>
              </w:rPr>
              <w:t>地址：</w:t>
            </w:r>
            <w:r>
              <w:rPr>
                <w:rFonts w:hint="eastAsia"/>
                <w:szCs w:val="21"/>
                <w:u w:val="single"/>
              </w:rPr>
              <w:t>武汉市江汉区常青街道武汉天街</w:t>
            </w:r>
            <w:r>
              <w:rPr>
                <w:rFonts w:hint="eastAsia"/>
                <w:szCs w:val="21"/>
                <w:u w:val="single"/>
              </w:rPr>
              <w:t>6</w:t>
            </w:r>
            <w:r>
              <w:rPr>
                <w:rFonts w:hint="eastAsia"/>
                <w:szCs w:val="21"/>
                <w:u w:val="single"/>
              </w:rPr>
              <w:t>栋房天下大厦</w:t>
            </w:r>
            <w:r>
              <w:rPr>
                <w:rFonts w:hint="eastAsia"/>
                <w:szCs w:val="21"/>
                <w:u w:val="single"/>
              </w:rPr>
              <w:t>1108</w:t>
            </w:r>
          </w:p>
          <w:p w:rsidR="00D300E1" w:rsidRDefault="0019536A">
            <w:pPr>
              <w:spacing w:line="360" w:lineRule="auto"/>
              <w:rPr>
                <w:szCs w:val="21"/>
              </w:rPr>
            </w:pPr>
            <w:r>
              <w:rPr>
                <w:szCs w:val="21"/>
              </w:rPr>
              <w:t>联系人：</w:t>
            </w:r>
            <w:r>
              <w:rPr>
                <w:rFonts w:hint="eastAsia"/>
                <w:szCs w:val="21"/>
                <w:u w:val="single"/>
              </w:rPr>
              <w:t>陈迪创、余文、申暘</w:t>
            </w:r>
          </w:p>
          <w:p w:rsidR="00D300E1" w:rsidRDefault="0019536A">
            <w:pPr>
              <w:spacing w:line="360" w:lineRule="auto"/>
              <w:rPr>
                <w:rFonts w:ascii="Calibri" w:hAnsi="Calibri"/>
                <w:szCs w:val="21"/>
              </w:rPr>
            </w:pPr>
            <w:r>
              <w:rPr>
                <w:szCs w:val="21"/>
              </w:rPr>
              <w:t>电话：</w:t>
            </w:r>
            <w:r>
              <w:rPr>
                <w:rFonts w:hint="eastAsia"/>
                <w:szCs w:val="21"/>
                <w:u w:val="single"/>
              </w:rPr>
              <w:t>18140669119</w:t>
            </w:r>
          </w:p>
        </w:tc>
      </w:tr>
      <w:tr w:rsidR="00D300E1">
        <w:tc>
          <w:tcPr>
            <w:tcW w:w="68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center"/>
              <w:rPr>
                <w:rFonts w:ascii="Calibri" w:hAnsi="Calibri"/>
                <w:szCs w:val="21"/>
              </w:rPr>
            </w:pPr>
            <w:r>
              <w:rPr>
                <w:rFonts w:ascii="Calibri" w:hAnsi="Calibri"/>
                <w:szCs w:val="21"/>
              </w:rPr>
              <w:t>1.1.4</w:t>
            </w:r>
          </w:p>
        </w:tc>
        <w:tc>
          <w:tcPr>
            <w:tcW w:w="1415"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left"/>
              <w:rPr>
                <w:rFonts w:ascii="Calibri" w:hAnsi="Calibri"/>
                <w:szCs w:val="21"/>
              </w:rPr>
            </w:pPr>
            <w:r>
              <w:rPr>
                <w:rFonts w:ascii="Calibri" w:hAnsi="Calibri"/>
                <w:szCs w:val="21"/>
              </w:rPr>
              <w:t>项目名称</w:t>
            </w:r>
          </w:p>
        </w:tc>
        <w:tc>
          <w:tcPr>
            <w:tcW w:w="5391"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rPr>
                <w:rFonts w:ascii="Calibri" w:hAnsi="Calibri"/>
                <w:szCs w:val="21"/>
              </w:rPr>
            </w:pPr>
            <w:r>
              <w:rPr>
                <w:rFonts w:ascii="宋体" w:hAnsi="宋体" w:hint="eastAsia"/>
                <w:szCs w:val="21"/>
                <w:u w:val="single"/>
              </w:rPr>
              <w:t>2026</w:t>
            </w:r>
            <w:r>
              <w:rPr>
                <w:rFonts w:ascii="宋体" w:hAnsi="宋体" w:hint="eastAsia"/>
                <w:szCs w:val="21"/>
                <w:u w:val="single"/>
              </w:rPr>
              <w:t>年东西湖区养殖池塘标准化改造和尾水治理项目工程总承包（</w:t>
            </w:r>
            <w:r>
              <w:rPr>
                <w:rFonts w:ascii="宋体" w:hAnsi="宋体" w:hint="eastAsia"/>
                <w:szCs w:val="21"/>
                <w:u w:val="single"/>
              </w:rPr>
              <w:t>EPC</w:t>
            </w:r>
            <w:r>
              <w:rPr>
                <w:rFonts w:ascii="宋体" w:hAnsi="宋体" w:hint="eastAsia"/>
                <w:szCs w:val="21"/>
                <w:u w:val="single"/>
              </w:rPr>
              <w:t>）</w:t>
            </w:r>
          </w:p>
        </w:tc>
      </w:tr>
      <w:tr w:rsidR="00D300E1">
        <w:trPr>
          <w:trHeight w:val="602"/>
        </w:trPr>
        <w:tc>
          <w:tcPr>
            <w:tcW w:w="68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center"/>
              <w:rPr>
                <w:rFonts w:ascii="Calibri" w:hAnsi="Calibri"/>
                <w:szCs w:val="21"/>
              </w:rPr>
            </w:pPr>
            <w:r>
              <w:rPr>
                <w:rFonts w:ascii="Calibri" w:hAnsi="Calibri"/>
                <w:szCs w:val="21"/>
              </w:rPr>
              <w:t>1.1.5</w:t>
            </w:r>
          </w:p>
        </w:tc>
        <w:tc>
          <w:tcPr>
            <w:tcW w:w="1415"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left"/>
              <w:rPr>
                <w:rFonts w:ascii="Calibri" w:hAnsi="Calibri"/>
                <w:szCs w:val="21"/>
              </w:rPr>
            </w:pPr>
            <w:r>
              <w:rPr>
                <w:rFonts w:ascii="Calibri" w:hAnsi="Calibri"/>
                <w:szCs w:val="21"/>
              </w:rPr>
              <w:t>建设地点</w:t>
            </w:r>
          </w:p>
        </w:tc>
        <w:tc>
          <w:tcPr>
            <w:tcW w:w="5391"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rPr>
                <w:rFonts w:ascii="Calibri" w:hAnsi="Calibri"/>
                <w:szCs w:val="21"/>
              </w:rPr>
            </w:pPr>
            <w:r>
              <w:rPr>
                <w:rFonts w:ascii="宋体" w:hAnsi="宋体" w:cs="MingLiU" w:hint="eastAsia"/>
                <w:kern w:val="0"/>
                <w:szCs w:val="21"/>
                <w:u w:val="single"/>
              </w:rPr>
              <w:t>武汉市</w:t>
            </w:r>
            <w:r>
              <w:rPr>
                <w:rFonts w:ascii="宋体" w:hAnsi="宋体" w:cs="MingLiU" w:hint="eastAsia"/>
                <w:kern w:val="0"/>
                <w:szCs w:val="21"/>
                <w:u w:val="single"/>
              </w:rPr>
              <w:t>东西湖区柏泉街道、走马岭街道</w:t>
            </w:r>
          </w:p>
        </w:tc>
      </w:tr>
      <w:tr w:rsidR="00D300E1">
        <w:trPr>
          <w:trHeight w:val="562"/>
        </w:trPr>
        <w:tc>
          <w:tcPr>
            <w:tcW w:w="682" w:type="pct"/>
            <w:vMerge w:val="restart"/>
            <w:tcBorders>
              <w:top w:val="single" w:sz="4" w:space="0" w:color="auto"/>
              <w:left w:val="single" w:sz="4" w:space="0" w:color="auto"/>
              <w:right w:val="single" w:sz="4" w:space="0" w:color="auto"/>
            </w:tcBorders>
            <w:vAlign w:val="center"/>
          </w:tcPr>
          <w:p w:rsidR="00D300E1" w:rsidRDefault="0019536A">
            <w:pPr>
              <w:spacing w:line="400" w:lineRule="exact"/>
              <w:jc w:val="center"/>
              <w:rPr>
                <w:rFonts w:ascii="Calibri" w:hAnsi="Calibri"/>
                <w:szCs w:val="21"/>
              </w:rPr>
            </w:pPr>
            <w:r>
              <w:rPr>
                <w:rFonts w:ascii="Calibri" w:hAnsi="Calibri"/>
                <w:szCs w:val="21"/>
              </w:rPr>
              <w:t>1.2.1</w:t>
            </w:r>
          </w:p>
        </w:tc>
        <w:tc>
          <w:tcPr>
            <w:tcW w:w="1415"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left"/>
              <w:rPr>
                <w:rFonts w:ascii="Calibri" w:hAnsi="Calibri"/>
                <w:szCs w:val="21"/>
              </w:rPr>
            </w:pPr>
            <w:r>
              <w:rPr>
                <w:rFonts w:ascii="Calibri" w:hAnsi="Calibri"/>
                <w:szCs w:val="21"/>
              </w:rPr>
              <w:t>资金来源</w:t>
            </w:r>
          </w:p>
        </w:tc>
        <w:tc>
          <w:tcPr>
            <w:tcW w:w="5391"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rPr>
                <w:rFonts w:ascii="Calibri" w:hAnsi="Calibri"/>
                <w:szCs w:val="21"/>
              </w:rPr>
            </w:pPr>
            <w:r>
              <w:rPr>
                <w:rFonts w:ascii="Calibri" w:hAnsi="Calibri" w:hint="eastAsia"/>
                <w:szCs w:val="21"/>
                <w:u w:val="single"/>
              </w:rPr>
              <w:t>上级政策资金及区财政资金</w:t>
            </w:r>
          </w:p>
        </w:tc>
      </w:tr>
      <w:tr w:rsidR="00D300E1">
        <w:trPr>
          <w:trHeight w:val="562"/>
        </w:trPr>
        <w:tc>
          <w:tcPr>
            <w:tcW w:w="682" w:type="pct"/>
            <w:vMerge/>
            <w:tcBorders>
              <w:left w:val="single" w:sz="4" w:space="0" w:color="auto"/>
              <w:bottom w:val="single" w:sz="4" w:space="0" w:color="auto"/>
              <w:right w:val="single" w:sz="4" w:space="0" w:color="auto"/>
            </w:tcBorders>
            <w:vAlign w:val="center"/>
          </w:tcPr>
          <w:p w:rsidR="00D300E1" w:rsidRDefault="00D300E1">
            <w:pPr>
              <w:spacing w:line="400" w:lineRule="exact"/>
              <w:jc w:val="center"/>
              <w:rPr>
                <w:rFonts w:ascii="Calibri" w:hAnsi="Calibri"/>
                <w:szCs w:val="21"/>
              </w:rPr>
            </w:pPr>
          </w:p>
        </w:tc>
        <w:tc>
          <w:tcPr>
            <w:tcW w:w="1415"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left"/>
              <w:rPr>
                <w:rFonts w:ascii="Calibri" w:hAnsi="Calibri"/>
                <w:szCs w:val="21"/>
              </w:rPr>
            </w:pPr>
            <w:r>
              <w:rPr>
                <w:rFonts w:ascii="宋体" w:hAnsi="宋体"/>
                <w:szCs w:val="21"/>
              </w:rPr>
              <w:t>本标段工程投资额</w:t>
            </w:r>
          </w:p>
        </w:tc>
        <w:tc>
          <w:tcPr>
            <w:tcW w:w="5391"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rPr>
                <w:rFonts w:ascii="Calibri" w:hAnsi="Calibri"/>
                <w:color w:val="FF0000"/>
                <w:szCs w:val="21"/>
              </w:rPr>
            </w:pPr>
            <w:r>
              <w:rPr>
                <w:rFonts w:ascii="宋体" w:hAnsi="宋体" w:hint="eastAsia"/>
                <w:color w:val="FF0000"/>
                <w:szCs w:val="21"/>
                <w:u w:val="single"/>
              </w:rPr>
              <w:t>1194.82</w:t>
            </w:r>
            <w:r>
              <w:rPr>
                <w:rFonts w:ascii="宋体" w:hAnsi="宋体"/>
                <w:color w:val="FF0000"/>
                <w:szCs w:val="21"/>
              </w:rPr>
              <w:t>万元</w:t>
            </w:r>
          </w:p>
        </w:tc>
      </w:tr>
      <w:tr w:rsidR="00D300E1">
        <w:trPr>
          <w:trHeight w:val="556"/>
        </w:trPr>
        <w:tc>
          <w:tcPr>
            <w:tcW w:w="68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center"/>
              <w:rPr>
                <w:rFonts w:ascii="Calibri" w:hAnsi="Calibri"/>
                <w:szCs w:val="21"/>
              </w:rPr>
            </w:pPr>
            <w:r>
              <w:rPr>
                <w:rFonts w:ascii="Calibri" w:hAnsi="Calibri"/>
                <w:szCs w:val="21"/>
              </w:rPr>
              <w:t>1.2.2</w:t>
            </w:r>
          </w:p>
        </w:tc>
        <w:tc>
          <w:tcPr>
            <w:tcW w:w="1415"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left"/>
              <w:rPr>
                <w:rFonts w:ascii="Calibri" w:hAnsi="Calibri"/>
                <w:szCs w:val="21"/>
              </w:rPr>
            </w:pPr>
            <w:r>
              <w:rPr>
                <w:rFonts w:ascii="Calibri" w:hAnsi="Calibri"/>
                <w:szCs w:val="21"/>
              </w:rPr>
              <w:t>资金落实情况</w:t>
            </w:r>
          </w:p>
        </w:tc>
        <w:tc>
          <w:tcPr>
            <w:tcW w:w="5391"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rPr>
                <w:rFonts w:ascii="Calibri" w:hAnsi="Calibri"/>
                <w:szCs w:val="21"/>
              </w:rPr>
            </w:pPr>
            <w:r>
              <w:rPr>
                <w:rFonts w:ascii="Calibri" w:hAnsi="Calibri" w:hint="eastAsia"/>
                <w:szCs w:val="21"/>
                <w:u w:val="single"/>
              </w:rPr>
              <w:t>已落实</w:t>
            </w:r>
          </w:p>
        </w:tc>
      </w:tr>
      <w:tr w:rsidR="00D300E1">
        <w:trPr>
          <w:trHeight w:val="833"/>
        </w:trPr>
        <w:tc>
          <w:tcPr>
            <w:tcW w:w="68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center"/>
              <w:rPr>
                <w:rFonts w:ascii="Calibri" w:hAnsi="Calibri"/>
                <w:szCs w:val="21"/>
              </w:rPr>
            </w:pPr>
            <w:r>
              <w:rPr>
                <w:rFonts w:ascii="Calibri" w:hAnsi="Calibri"/>
                <w:szCs w:val="21"/>
              </w:rPr>
              <w:t>1.3.1</w:t>
            </w:r>
          </w:p>
        </w:tc>
        <w:tc>
          <w:tcPr>
            <w:tcW w:w="1415"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left"/>
              <w:rPr>
                <w:rFonts w:ascii="Calibri" w:hAnsi="Calibri"/>
                <w:szCs w:val="21"/>
              </w:rPr>
            </w:pPr>
            <w:r>
              <w:rPr>
                <w:rFonts w:ascii="Calibri" w:hAnsi="Calibri"/>
                <w:szCs w:val="21"/>
              </w:rPr>
              <w:t>招标范围</w:t>
            </w:r>
          </w:p>
        </w:tc>
        <w:tc>
          <w:tcPr>
            <w:tcW w:w="5391"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rPr>
                <w:rFonts w:ascii="Calibri" w:hAnsi="Calibri"/>
                <w:szCs w:val="21"/>
              </w:rPr>
            </w:pPr>
            <w:r>
              <w:rPr>
                <w:rFonts w:ascii="Calibri" w:hAnsi="Calibri" w:hint="eastAsia"/>
                <w:szCs w:val="21"/>
                <w:u w:val="single"/>
              </w:rPr>
              <w:t>承包人按照合同约定承担本项目施工图设计（含施工图预算编制）及工程建设全过程中的技术服务、采购、施工、调试、验收、移交、缺陷责任保修及服务等工作，并对承包工程的质量、安全、工期、造价等全面负责</w:t>
            </w:r>
            <w:r>
              <w:rPr>
                <w:rFonts w:ascii="Calibri" w:hAnsi="Calibri" w:hint="eastAsia"/>
                <w:szCs w:val="21"/>
              </w:rPr>
              <w:t>。</w:t>
            </w:r>
          </w:p>
        </w:tc>
      </w:tr>
      <w:tr w:rsidR="00D300E1">
        <w:trPr>
          <w:trHeight w:val="1546"/>
        </w:trPr>
        <w:tc>
          <w:tcPr>
            <w:tcW w:w="68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center"/>
              <w:rPr>
                <w:rFonts w:ascii="Calibri" w:hAnsi="Calibri"/>
                <w:szCs w:val="21"/>
              </w:rPr>
            </w:pPr>
            <w:r>
              <w:rPr>
                <w:rFonts w:ascii="Calibri" w:hAnsi="Calibri"/>
                <w:szCs w:val="21"/>
              </w:rPr>
              <w:t>1.3.2</w:t>
            </w:r>
          </w:p>
        </w:tc>
        <w:tc>
          <w:tcPr>
            <w:tcW w:w="1415"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left"/>
              <w:rPr>
                <w:rFonts w:ascii="Calibri" w:hAnsi="Calibri"/>
                <w:szCs w:val="21"/>
              </w:rPr>
            </w:pPr>
            <w:r>
              <w:rPr>
                <w:rFonts w:ascii="Calibri" w:hAnsi="Calibri"/>
                <w:szCs w:val="21"/>
              </w:rPr>
              <w:t>计划工期</w:t>
            </w:r>
          </w:p>
        </w:tc>
        <w:tc>
          <w:tcPr>
            <w:tcW w:w="290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rPr>
                <w:rFonts w:ascii="Calibri" w:hAnsi="Calibri"/>
                <w:szCs w:val="21"/>
              </w:rPr>
            </w:pPr>
            <w:r>
              <w:rPr>
                <w:rFonts w:ascii="Calibri" w:hAnsi="Calibri"/>
                <w:szCs w:val="21"/>
              </w:rPr>
              <w:t>计划工期：</w:t>
            </w:r>
            <w:r>
              <w:rPr>
                <w:rFonts w:hint="eastAsia"/>
                <w:szCs w:val="21"/>
                <w:u w:val="single"/>
              </w:rPr>
              <w:t>240</w:t>
            </w:r>
            <w:r>
              <w:rPr>
                <w:rFonts w:hint="eastAsia"/>
                <w:szCs w:val="21"/>
              </w:rPr>
              <w:t>日历天</w:t>
            </w:r>
            <w:r>
              <w:rPr>
                <w:rFonts w:hint="eastAsia"/>
                <w:color w:val="FF0000"/>
                <w:szCs w:val="21"/>
              </w:rPr>
              <w:t>（其中</w:t>
            </w:r>
            <w:r>
              <w:rPr>
                <w:rFonts w:hint="eastAsia"/>
                <w:color w:val="FF0000"/>
                <w:szCs w:val="21"/>
              </w:rPr>
              <w:t>10</w:t>
            </w:r>
            <w:r>
              <w:rPr>
                <w:rFonts w:hint="eastAsia"/>
                <w:color w:val="FF0000"/>
                <w:szCs w:val="21"/>
              </w:rPr>
              <w:t>个日历天内完成施工图设计送审稿）</w:t>
            </w:r>
          </w:p>
          <w:p w:rsidR="00D300E1" w:rsidRDefault="0019536A">
            <w:pPr>
              <w:spacing w:line="400" w:lineRule="exact"/>
              <w:rPr>
                <w:rFonts w:ascii="Calibri" w:hAnsi="Calibri"/>
                <w:szCs w:val="21"/>
              </w:rPr>
            </w:pPr>
            <w:r>
              <w:rPr>
                <w:rFonts w:ascii="Calibri" w:hAnsi="Calibri"/>
                <w:szCs w:val="21"/>
              </w:rPr>
              <w:t>计划开始工作日期：</w:t>
            </w:r>
            <w:r>
              <w:rPr>
                <w:rFonts w:ascii="Calibri" w:hAnsi="Calibri"/>
                <w:szCs w:val="21"/>
                <w:u w:val="single"/>
              </w:rPr>
              <w:t xml:space="preserve">    </w:t>
            </w:r>
            <w:r>
              <w:rPr>
                <w:rFonts w:ascii="Calibri" w:hAnsi="Calibri"/>
                <w:szCs w:val="21"/>
              </w:rPr>
              <w:t>年</w:t>
            </w:r>
            <w:r>
              <w:rPr>
                <w:rFonts w:ascii="Calibri" w:hAnsi="Calibri"/>
                <w:szCs w:val="21"/>
              </w:rPr>
              <w:t xml:space="preserve"> </w:t>
            </w:r>
            <w:r>
              <w:rPr>
                <w:rFonts w:ascii="Calibri" w:hAnsi="Calibri"/>
                <w:szCs w:val="21"/>
                <w:u w:val="single"/>
              </w:rPr>
              <w:t xml:space="preserve">     </w:t>
            </w:r>
            <w:r>
              <w:rPr>
                <w:rFonts w:ascii="Calibri" w:hAnsi="Calibri"/>
                <w:szCs w:val="21"/>
              </w:rPr>
              <w:t>月</w:t>
            </w:r>
            <w:r>
              <w:rPr>
                <w:rFonts w:ascii="Calibri" w:hAnsi="Calibri"/>
                <w:szCs w:val="21"/>
                <w:u w:val="single"/>
              </w:rPr>
              <w:t xml:space="preserve">    </w:t>
            </w:r>
            <w:r>
              <w:rPr>
                <w:rFonts w:ascii="Calibri" w:hAnsi="Calibri"/>
                <w:szCs w:val="21"/>
              </w:rPr>
              <w:t>日</w:t>
            </w:r>
          </w:p>
          <w:p w:rsidR="00D300E1" w:rsidRDefault="0019536A">
            <w:pPr>
              <w:spacing w:line="400" w:lineRule="exact"/>
              <w:rPr>
                <w:rFonts w:ascii="Calibri" w:hAnsi="Calibri"/>
                <w:szCs w:val="21"/>
              </w:rPr>
            </w:pPr>
            <w:r>
              <w:rPr>
                <w:rFonts w:ascii="Calibri" w:hAnsi="Calibri"/>
                <w:szCs w:val="21"/>
              </w:rPr>
              <w:t>计划竣工日期：</w:t>
            </w:r>
            <w:r>
              <w:rPr>
                <w:rFonts w:ascii="Calibri" w:hAnsi="Calibri"/>
                <w:szCs w:val="21"/>
                <w:u w:val="single"/>
              </w:rPr>
              <w:t xml:space="preserve">    </w:t>
            </w:r>
            <w:r>
              <w:rPr>
                <w:rFonts w:ascii="Calibri" w:hAnsi="Calibri"/>
                <w:szCs w:val="21"/>
              </w:rPr>
              <w:t>年</w:t>
            </w:r>
            <w:r>
              <w:rPr>
                <w:rFonts w:ascii="Calibri" w:hAnsi="Calibri"/>
                <w:szCs w:val="21"/>
              </w:rPr>
              <w:t xml:space="preserve"> </w:t>
            </w:r>
            <w:r>
              <w:rPr>
                <w:rFonts w:ascii="Calibri" w:hAnsi="Calibri"/>
                <w:szCs w:val="21"/>
                <w:u w:val="single"/>
              </w:rPr>
              <w:t xml:space="preserve">     </w:t>
            </w:r>
            <w:r>
              <w:rPr>
                <w:rFonts w:ascii="Calibri" w:hAnsi="Calibri"/>
                <w:szCs w:val="21"/>
              </w:rPr>
              <w:t>月</w:t>
            </w:r>
            <w:r>
              <w:rPr>
                <w:rFonts w:ascii="Calibri" w:hAnsi="Calibri"/>
                <w:szCs w:val="21"/>
                <w:u w:val="single"/>
              </w:rPr>
              <w:t xml:space="preserve">    </w:t>
            </w:r>
            <w:r>
              <w:rPr>
                <w:rFonts w:ascii="Calibri" w:hAnsi="Calibri"/>
                <w:szCs w:val="21"/>
              </w:rPr>
              <w:t>日</w:t>
            </w:r>
          </w:p>
        </w:tc>
      </w:tr>
      <w:tr w:rsidR="00D300E1">
        <w:trPr>
          <w:trHeight w:val="1271"/>
        </w:trPr>
        <w:tc>
          <w:tcPr>
            <w:tcW w:w="68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center"/>
              <w:rPr>
                <w:rFonts w:ascii="Calibri" w:hAnsi="Calibri"/>
                <w:szCs w:val="21"/>
              </w:rPr>
            </w:pPr>
            <w:r>
              <w:rPr>
                <w:rFonts w:ascii="Calibri" w:hAnsi="Calibri"/>
                <w:szCs w:val="21"/>
              </w:rPr>
              <w:t>1.3.3</w:t>
            </w:r>
          </w:p>
        </w:tc>
        <w:tc>
          <w:tcPr>
            <w:tcW w:w="1415"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left"/>
              <w:rPr>
                <w:rFonts w:ascii="Calibri" w:hAnsi="Calibri"/>
                <w:szCs w:val="21"/>
              </w:rPr>
            </w:pPr>
            <w:r>
              <w:rPr>
                <w:rFonts w:ascii="Calibri" w:hAnsi="Calibri"/>
                <w:szCs w:val="21"/>
              </w:rPr>
              <w:t>质量</w:t>
            </w:r>
            <w:r>
              <w:rPr>
                <w:rFonts w:ascii="Calibri" w:hAnsi="Calibri"/>
              </w:rPr>
              <w:t>要求</w:t>
            </w:r>
          </w:p>
        </w:tc>
        <w:tc>
          <w:tcPr>
            <w:tcW w:w="290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rPr>
                <w:rFonts w:ascii="Calibri" w:hAnsi="Calibri"/>
                <w:szCs w:val="21"/>
              </w:rPr>
            </w:pPr>
            <w:r>
              <w:rPr>
                <w:rFonts w:ascii="Calibri" w:hAnsi="Calibri"/>
                <w:szCs w:val="21"/>
              </w:rPr>
              <w:t>设计要求的质量标准：</w:t>
            </w:r>
            <w:r>
              <w:rPr>
                <w:rFonts w:ascii="Calibri" w:hAnsi="Calibri" w:hint="eastAsia"/>
                <w:szCs w:val="21"/>
                <w:u w:val="single"/>
              </w:rPr>
              <w:t>合格</w:t>
            </w:r>
          </w:p>
          <w:p w:rsidR="00D300E1" w:rsidRDefault="0019536A">
            <w:pPr>
              <w:spacing w:line="400" w:lineRule="exact"/>
              <w:rPr>
                <w:rFonts w:ascii="Calibri" w:hAnsi="Calibri"/>
                <w:szCs w:val="21"/>
              </w:rPr>
            </w:pPr>
            <w:r>
              <w:rPr>
                <w:rFonts w:ascii="Calibri" w:hAnsi="Calibri"/>
                <w:szCs w:val="21"/>
              </w:rPr>
              <w:t>施工要求的质量标准：</w:t>
            </w:r>
            <w:r>
              <w:rPr>
                <w:rFonts w:ascii="Calibri" w:hAnsi="Calibri" w:hint="eastAsia"/>
                <w:szCs w:val="21"/>
                <w:u w:val="single"/>
              </w:rPr>
              <w:t>合格</w:t>
            </w:r>
          </w:p>
        </w:tc>
      </w:tr>
      <w:tr w:rsidR="00D300E1">
        <w:trPr>
          <w:trHeight w:val="3818"/>
        </w:trPr>
        <w:tc>
          <w:tcPr>
            <w:tcW w:w="68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center"/>
              <w:rPr>
                <w:rFonts w:ascii="Calibri" w:hAnsi="Calibri"/>
                <w:szCs w:val="21"/>
              </w:rPr>
            </w:pPr>
            <w:r>
              <w:rPr>
                <w:rFonts w:ascii="Calibri" w:hAnsi="Calibri"/>
                <w:szCs w:val="21"/>
              </w:rPr>
              <w:lastRenderedPageBreak/>
              <w:t>1.4.1</w:t>
            </w:r>
          </w:p>
        </w:tc>
        <w:tc>
          <w:tcPr>
            <w:tcW w:w="1415"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left"/>
              <w:rPr>
                <w:rFonts w:ascii="Calibri" w:hAnsi="Calibri"/>
                <w:szCs w:val="21"/>
              </w:rPr>
            </w:pPr>
            <w:r>
              <w:rPr>
                <w:rFonts w:ascii="Calibri" w:hAnsi="Calibri"/>
                <w:szCs w:val="21"/>
              </w:rPr>
              <w:t>投标人资质条件、能力和信誉</w:t>
            </w:r>
          </w:p>
          <w:p w:rsidR="00D300E1" w:rsidRDefault="00D300E1">
            <w:pPr>
              <w:spacing w:line="400" w:lineRule="exact"/>
              <w:jc w:val="left"/>
              <w:rPr>
                <w:rFonts w:ascii="Calibri" w:hAnsi="Calibri"/>
                <w:szCs w:val="21"/>
              </w:rPr>
            </w:pPr>
          </w:p>
        </w:tc>
        <w:tc>
          <w:tcPr>
            <w:tcW w:w="290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rPr>
                <w:rFonts w:ascii="Calibri" w:hAnsi="Calibri"/>
                <w:b/>
                <w:szCs w:val="21"/>
              </w:rPr>
            </w:pPr>
            <w:r>
              <w:rPr>
                <w:rFonts w:ascii="Calibri" w:hAnsi="Calibri"/>
                <w:b/>
                <w:szCs w:val="21"/>
              </w:rPr>
              <w:t>资质条件：</w:t>
            </w:r>
            <w:r>
              <w:rPr>
                <w:rFonts w:ascii="Calibri" w:hAnsi="Calibri" w:hint="eastAsia"/>
                <w:bCs/>
                <w:szCs w:val="21"/>
                <w:u w:val="single"/>
              </w:rPr>
              <w:t>详见本章附件：投标人资质条件、能力和信誉</w:t>
            </w:r>
          </w:p>
          <w:p w:rsidR="00D300E1" w:rsidRDefault="0019536A">
            <w:pPr>
              <w:spacing w:line="400" w:lineRule="exact"/>
              <w:rPr>
                <w:rFonts w:ascii="Calibri" w:hAnsi="Calibri"/>
                <w:szCs w:val="21"/>
              </w:rPr>
            </w:pPr>
            <w:r>
              <w:rPr>
                <w:rFonts w:ascii="Calibri" w:hAnsi="Calibri"/>
                <w:b/>
                <w:szCs w:val="21"/>
              </w:rPr>
              <w:t>财务要求：</w:t>
            </w:r>
            <w:r>
              <w:rPr>
                <w:rFonts w:ascii="Calibri" w:hAnsi="Calibri" w:hint="eastAsia"/>
                <w:bCs/>
                <w:szCs w:val="21"/>
                <w:u w:val="single"/>
              </w:rPr>
              <w:t>详见本章附件：投标人资质条件、能力和信誉</w:t>
            </w:r>
          </w:p>
          <w:p w:rsidR="00D300E1" w:rsidRDefault="0019536A">
            <w:pPr>
              <w:spacing w:line="400" w:lineRule="exact"/>
              <w:rPr>
                <w:rFonts w:ascii="Calibri" w:hAnsi="Calibri"/>
              </w:rPr>
            </w:pPr>
            <w:r>
              <w:rPr>
                <w:rFonts w:ascii="Calibri" w:hAnsi="Calibri"/>
                <w:b/>
                <w:szCs w:val="21"/>
              </w:rPr>
              <w:t>业绩要求：</w:t>
            </w:r>
            <w:r>
              <w:rPr>
                <w:rFonts w:ascii="Calibri" w:hAnsi="Calibri" w:hint="eastAsia"/>
                <w:bCs/>
                <w:szCs w:val="21"/>
                <w:u w:val="single"/>
              </w:rPr>
              <w:t>详见本章附件：投标人资质条件、能力和信誉</w:t>
            </w:r>
          </w:p>
          <w:p w:rsidR="00D300E1" w:rsidRDefault="0019536A">
            <w:pPr>
              <w:spacing w:line="400" w:lineRule="exact"/>
              <w:rPr>
                <w:rFonts w:ascii="Calibri" w:hAnsi="Calibri"/>
                <w:szCs w:val="21"/>
              </w:rPr>
            </w:pPr>
            <w:r>
              <w:rPr>
                <w:rFonts w:ascii="Calibri" w:hAnsi="Calibri"/>
                <w:b/>
                <w:szCs w:val="21"/>
              </w:rPr>
              <w:t>信誉要求：</w:t>
            </w:r>
            <w:r>
              <w:rPr>
                <w:rFonts w:ascii="Calibri" w:hAnsi="Calibri" w:hint="eastAsia"/>
                <w:bCs/>
                <w:szCs w:val="21"/>
                <w:u w:val="single"/>
              </w:rPr>
              <w:t>详见本章附件：投标人资质条件、能力和信誉</w:t>
            </w:r>
            <w:r>
              <w:rPr>
                <w:rFonts w:ascii="Calibri" w:hAnsi="Calibri"/>
                <w:b/>
                <w:szCs w:val="21"/>
              </w:rPr>
              <w:t>项目负责人的资格要求：</w:t>
            </w:r>
            <w:r>
              <w:rPr>
                <w:rFonts w:ascii="Calibri" w:hAnsi="Calibri" w:hint="eastAsia"/>
                <w:bCs/>
                <w:szCs w:val="21"/>
                <w:u w:val="single"/>
              </w:rPr>
              <w:t>详见本章附件：投标人资质条件、能力和信誉</w:t>
            </w:r>
          </w:p>
          <w:p w:rsidR="00D300E1" w:rsidRDefault="0019536A">
            <w:pPr>
              <w:spacing w:line="400" w:lineRule="exact"/>
              <w:rPr>
                <w:rFonts w:ascii="Calibri" w:hAnsi="Calibri"/>
                <w:szCs w:val="21"/>
              </w:rPr>
            </w:pPr>
            <w:r>
              <w:rPr>
                <w:rFonts w:ascii="Calibri" w:hAnsi="Calibri"/>
                <w:b/>
                <w:szCs w:val="21"/>
              </w:rPr>
              <w:t>设计负责人的资格要求：</w:t>
            </w:r>
            <w:r>
              <w:rPr>
                <w:rFonts w:ascii="Calibri" w:hAnsi="Calibri" w:hint="eastAsia"/>
                <w:bCs/>
                <w:szCs w:val="21"/>
                <w:u w:val="single"/>
              </w:rPr>
              <w:t>详见本章附件：投标人资质条件、能力和信誉</w:t>
            </w:r>
          </w:p>
          <w:p w:rsidR="00D300E1" w:rsidRDefault="0019536A">
            <w:pPr>
              <w:spacing w:line="400" w:lineRule="exact"/>
              <w:rPr>
                <w:rFonts w:ascii="Calibri" w:hAnsi="Calibri"/>
                <w:szCs w:val="21"/>
              </w:rPr>
            </w:pPr>
            <w:r>
              <w:rPr>
                <w:rFonts w:ascii="Calibri" w:hAnsi="Calibri"/>
                <w:b/>
                <w:szCs w:val="21"/>
              </w:rPr>
              <w:t>施工负责人的资格要求：</w:t>
            </w:r>
            <w:r>
              <w:rPr>
                <w:rFonts w:ascii="Calibri" w:hAnsi="Calibri" w:hint="eastAsia"/>
                <w:bCs/>
                <w:szCs w:val="21"/>
                <w:u w:val="single"/>
              </w:rPr>
              <w:t>详见本章附件：投标人资质条件、能力和信誉</w:t>
            </w:r>
          </w:p>
          <w:p w:rsidR="00D300E1" w:rsidRDefault="0019536A">
            <w:pPr>
              <w:spacing w:line="400" w:lineRule="exact"/>
              <w:rPr>
                <w:rFonts w:ascii="Calibri" w:hAnsi="Calibri"/>
                <w:szCs w:val="21"/>
              </w:rPr>
            </w:pPr>
            <w:r>
              <w:rPr>
                <w:rFonts w:ascii="Calibri" w:hAnsi="Calibri"/>
                <w:b/>
                <w:szCs w:val="21"/>
              </w:rPr>
              <w:t>施工机械设备：</w:t>
            </w:r>
            <w:r>
              <w:rPr>
                <w:rFonts w:ascii="Calibri" w:hAnsi="Calibri" w:hint="eastAsia"/>
                <w:bCs/>
                <w:szCs w:val="21"/>
                <w:u w:val="single"/>
              </w:rPr>
              <w:t>详见本章附件：投标人资质条件、能力和信誉</w:t>
            </w:r>
          </w:p>
          <w:p w:rsidR="00D300E1" w:rsidRDefault="0019536A">
            <w:pPr>
              <w:spacing w:line="400" w:lineRule="exact"/>
              <w:rPr>
                <w:rFonts w:ascii="Calibri" w:hAnsi="Calibri"/>
                <w:szCs w:val="21"/>
              </w:rPr>
            </w:pPr>
            <w:r>
              <w:rPr>
                <w:rFonts w:ascii="Calibri" w:hAnsi="Calibri"/>
                <w:b/>
                <w:szCs w:val="21"/>
              </w:rPr>
              <w:t>项目管理机构及人员：</w:t>
            </w:r>
            <w:r>
              <w:rPr>
                <w:rFonts w:ascii="Calibri" w:hAnsi="Calibri" w:hint="eastAsia"/>
                <w:bCs/>
                <w:szCs w:val="21"/>
                <w:u w:val="single"/>
              </w:rPr>
              <w:t>详见本章附件：投标人资质条件、能力和信誉</w:t>
            </w:r>
          </w:p>
          <w:p w:rsidR="00D300E1" w:rsidRDefault="0019536A">
            <w:pPr>
              <w:spacing w:line="400" w:lineRule="exact"/>
              <w:rPr>
                <w:rFonts w:ascii="Calibri" w:hAnsi="Calibri"/>
                <w:szCs w:val="21"/>
              </w:rPr>
            </w:pPr>
            <w:r>
              <w:rPr>
                <w:rFonts w:ascii="Calibri" w:hAnsi="Calibri"/>
                <w:b/>
                <w:szCs w:val="21"/>
              </w:rPr>
              <w:t>其他要求：</w:t>
            </w:r>
            <w:r>
              <w:rPr>
                <w:rFonts w:ascii="Calibri" w:hAnsi="Calibri" w:hint="eastAsia"/>
                <w:bCs/>
                <w:szCs w:val="21"/>
                <w:u w:val="single"/>
              </w:rPr>
              <w:t>详见本章附件：投标人资质条件、能力和信誉</w:t>
            </w:r>
            <w:r>
              <w:rPr>
                <w:rFonts w:ascii="Calibri" w:hAnsi="Calibri"/>
                <w:szCs w:val="21"/>
              </w:rPr>
              <w:t xml:space="preserve"> </w:t>
            </w:r>
            <w:r>
              <w:rPr>
                <w:rFonts w:ascii="Calibri" w:hAnsi="Calibri" w:hint="eastAsia"/>
                <w:szCs w:val="21"/>
                <w:u w:val="single"/>
              </w:rPr>
              <w:t xml:space="preserve">                                            </w:t>
            </w:r>
          </w:p>
        </w:tc>
      </w:tr>
      <w:tr w:rsidR="00D300E1">
        <w:trPr>
          <w:trHeight w:val="1119"/>
        </w:trPr>
        <w:tc>
          <w:tcPr>
            <w:tcW w:w="68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center"/>
              <w:rPr>
                <w:rFonts w:ascii="Calibri" w:hAnsi="Calibri"/>
                <w:szCs w:val="21"/>
              </w:rPr>
            </w:pPr>
            <w:r>
              <w:rPr>
                <w:rFonts w:ascii="Calibri" w:hAnsi="Calibri"/>
                <w:szCs w:val="21"/>
              </w:rPr>
              <w:t>1.4.2</w:t>
            </w:r>
          </w:p>
        </w:tc>
        <w:tc>
          <w:tcPr>
            <w:tcW w:w="1415"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left"/>
              <w:rPr>
                <w:rFonts w:ascii="Calibri" w:hAnsi="Calibri"/>
                <w:szCs w:val="21"/>
              </w:rPr>
            </w:pPr>
            <w:r>
              <w:rPr>
                <w:rFonts w:ascii="Calibri" w:hAnsi="Calibri"/>
                <w:szCs w:val="21"/>
              </w:rPr>
              <w:t>是否接受联合体投标</w:t>
            </w:r>
          </w:p>
        </w:tc>
        <w:tc>
          <w:tcPr>
            <w:tcW w:w="2902" w:type="pct"/>
            <w:tcBorders>
              <w:top w:val="single" w:sz="4" w:space="0" w:color="auto"/>
              <w:left w:val="single" w:sz="4" w:space="0" w:color="auto"/>
              <w:bottom w:val="single" w:sz="4" w:space="0" w:color="auto"/>
              <w:right w:val="single" w:sz="4" w:space="0" w:color="auto"/>
            </w:tcBorders>
            <w:vAlign w:val="center"/>
          </w:tcPr>
          <w:p w:rsidR="00D300E1" w:rsidRDefault="0019536A">
            <w:pPr>
              <w:pStyle w:val="30"/>
              <w:topLinePunct/>
              <w:spacing w:before="156" w:line="400" w:lineRule="exact"/>
              <w:rPr>
                <w:rFonts w:ascii="Times New Roman" w:hAnsi="Calibri"/>
                <w:sz w:val="21"/>
                <w:szCs w:val="21"/>
              </w:rPr>
            </w:pPr>
            <w:r>
              <w:rPr>
                <w:rFonts w:hAnsi="Calibri" w:hint="eastAsia"/>
                <w:sz w:val="21"/>
                <w:szCs w:val="21"/>
              </w:rPr>
              <w:t>□</w:t>
            </w:r>
            <w:r>
              <w:rPr>
                <w:rFonts w:ascii="Times New Roman" w:hAnsi="Calibri"/>
                <w:sz w:val="21"/>
                <w:szCs w:val="21"/>
              </w:rPr>
              <w:t>不接受</w:t>
            </w:r>
          </w:p>
          <w:p w:rsidR="00D300E1" w:rsidRDefault="0019536A">
            <w:pPr>
              <w:spacing w:line="400" w:lineRule="exact"/>
              <w:rPr>
                <w:rFonts w:ascii="Calibri" w:hAnsi="Calibri"/>
                <w:szCs w:val="21"/>
              </w:rPr>
            </w:pPr>
            <w:r>
              <w:rPr>
                <w:rFonts w:ascii="Calibri" w:hAnsi="Calibri" w:hint="eastAsia"/>
              </w:rPr>
              <w:t>☑</w:t>
            </w:r>
            <w:r>
              <w:rPr>
                <w:rFonts w:ascii="Calibri" w:hAnsi="Calibri"/>
                <w:szCs w:val="21"/>
              </w:rPr>
              <w:t>接受，应满足下列要求：</w:t>
            </w:r>
            <w:r>
              <w:rPr>
                <w:rFonts w:ascii="宋体" w:hAnsi="宋体" w:cs="宋体" w:hint="eastAsia"/>
                <w:color w:val="000000"/>
                <w:kern w:val="0"/>
                <w:szCs w:val="21"/>
                <w:u w:val="single"/>
                <w:lang w:bidi="ar"/>
              </w:rPr>
              <w:t>投标人若为联合体投标须提交联合体协议书，并明确各联合体成员的责任和义务，联合体资质按照联合体协议约定的分工认定，工程总承包项目经理必须受聘于联合体牵头单位。联合体各方在同一招标项目中以自己名义单独投标或者参加其他联合体投标的，该成员参与的本项目所有投标均无效。联合体牵头单位负责联合体在本项目中的投标、缴纳保证金等相关事宜，投标文件可仅由联合体牵头单位签字或盖章</w:t>
            </w:r>
            <w:r>
              <w:rPr>
                <w:rFonts w:ascii="宋体" w:hAnsi="宋体" w:cs="宋体" w:hint="eastAsia"/>
                <w:color w:val="000000"/>
                <w:kern w:val="0"/>
                <w:szCs w:val="21"/>
                <w:lang w:bidi="ar"/>
              </w:rPr>
              <w:t>。</w:t>
            </w:r>
          </w:p>
        </w:tc>
      </w:tr>
      <w:tr w:rsidR="00D300E1">
        <w:trPr>
          <w:trHeight w:val="994"/>
        </w:trPr>
        <w:tc>
          <w:tcPr>
            <w:tcW w:w="68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center"/>
              <w:rPr>
                <w:rFonts w:ascii="Calibri" w:hAnsi="Calibri"/>
                <w:szCs w:val="21"/>
              </w:rPr>
            </w:pPr>
            <w:r>
              <w:rPr>
                <w:rFonts w:ascii="Calibri" w:hAnsi="Calibri"/>
              </w:rPr>
              <w:t>1.4.3</w:t>
            </w:r>
            <w:r>
              <w:rPr>
                <w:rFonts w:ascii="Calibri" w:hAnsi="Calibri" w:hint="eastAsia"/>
              </w:rPr>
              <w:t>（</w:t>
            </w:r>
            <w:r>
              <w:rPr>
                <w:rFonts w:ascii="Calibri" w:hAnsi="Calibri"/>
              </w:rPr>
              <w:t>19</w:t>
            </w:r>
            <w:r>
              <w:rPr>
                <w:rFonts w:ascii="Calibri" w:hAnsi="Calibri" w:hint="eastAsia"/>
              </w:rPr>
              <w:t>）</w:t>
            </w:r>
          </w:p>
        </w:tc>
        <w:tc>
          <w:tcPr>
            <w:tcW w:w="1415" w:type="pct"/>
            <w:tcBorders>
              <w:top w:val="single" w:sz="4" w:space="0" w:color="auto"/>
              <w:left w:val="single" w:sz="4" w:space="0" w:color="auto"/>
              <w:bottom w:val="single" w:sz="4" w:space="0" w:color="auto"/>
              <w:right w:val="single" w:sz="4" w:space="0" w:color="auto"/>
            </w:tcBorders>
            <w:vAlign w:val="center"/>
          </w:tcPr>
          <w:p w:rsidR="00D300E1" w:rsidRDefault="0019536A">
            <w:pPr>
              <w:jc w:val="left"/>
              <w:rPr>
                <w:rFonts w:ascii="Calibri" w:hAnsi="Calibri"/>
              </w:rPr>
            </w:pPr>
            <w:r>
              <w:rPr>
                <w:rFonts w:ascii="Calibri" w:hAnsi="Calibri" w:hint="eastAsia"/>
                <w:szCs w:val="21"/>
              </w:rPr>
              <w:t>不得存在的其他情形</w:t>
            </w:r>
          </w:p>
        </w:tc>
        <w:tc>
          <w:tcPr>
            <w:tcW w:w="2902" w:type="pct"/>
            <w:tcBorders>
              <w:top w:val="single" w:sz="4" w:space="0" w:color="auto"/>
              <w:left w:val="single" w:sz="4" w:space="0" w:color="auto"/>
              <w:bottom w:val="single" w:sz="4" w:space="0" w:color="auto"/>
              <w:right w:val="single" w:sz="4" w:space="0" w:color="auto"/>
            </w:tcBorders>
            <w:vAlign w:val="center"/>
          </w:tcPr>
          <w:p w:rsidR="00D300E1" w:rsidRDefault="0019536A">
            <w:pPr>
              <w:pStyle w:val="30"/>
              <w:topLinePunct/>
              <w:spacing w:before="156" w:line="400" w:lineRule="exact"/>
              <w:rPr>
                <w:rFonts w:hAnsi="Calibri"/>
                <w:sz w:val="21"/>
                <w:szCs w:val="21"/>
                <w:u w:val="single"/>
              </w:rPr>
            </w:pPr>
            <w:r>
              <w:rPr>
                <w:rFonts w:hAnsi="Calibri" w:hint="eastAsia"/>
                <w:sz w:val="21"/>
                <w:szCs w:val="21"/>
                <w:u w:val="single"/>
              </w:rPr>
              <w:t>/</w:t>
            </w:r>
          </w:p>
        </w:tc>
      </w:tr>
      <w:tr w:rsidR="00D300E1">
        <w:trPr>
          <w:trHeight w:val="980"/>
        </w:trPr>
        <w:tc>
          <w:tcPr>
            <w:tcW w:w="68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center"/>
              <w:rPr>
                <w:rFonts w:ascii="Calibri" w:hAnsi="Calibri"/>
                <w:szCs w:val="21"/>
              </w:rPr>
            </w:pPr>
            <w:r>
              <w:rPr>
                <w:rFonts w:ascii="Calibri" w:hAnsi="Calibri"/>
                <w:szCs w:val="21"/>
              </w:rPr>
              <w:t>1.5</w:t>
            </w:r>
          </w:p>
        </w:tc>
        <w:tc>
          <w:tcPr>
            <w:tcW w:w="1415"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left"/>
              <w:rPr>
                <w:rFonts w:ascii="Calibri" w:hAnsi="Calibri"/>
                <w:szCs w:val="21"/>
              </w:rPr>
            </w:pPr>
            <w:r>
              <w:rPr>
                <w:rFonts w:ascii="Calibri" w:hAnsi="Calibri"/>
                <w:szCs w:val="21"/>
              </w:rPr>
              <w:t>费用承担和设计成果补偿</w:t>
            </w:r>
          </w:p>
        </w:tc>
        <w:tc>
          <w:tcPr>
            <w:tcW w:w="290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rPr>
                <w:rFonts w:ascii="Calibri" w:hAnsi="Calibri"/>
                <w:szCs w:val="21"/>
              </w:rPr>
            </w:pPr>
            <w:r>
              <w:rPr>
                <w:rFonts w:ascii="Calibri" w:hAnsi="Calibri" w:hint="eastAsia"/>
                <w:szCs w:val="21"/>
              </w:rPr>
              <w:t>☑</w:t>
            </w:r>
            <w:r>
              <w:rPr>
                <w:rFonts w:ascii="Calibri" w:hAnsi="Calibri"/>
                <w:szCs w:val="21"/>
              </w:rPr>
              <w:t>不补偿</w:t>
            </w:r>
          </w:p>
          <w:p w:rsidR="00D300E1" w:rsidRDefault="0019536A">
            <w:pPr>
              <w:spacing w:line="400" w:lineRule="exact"/>
              <w:rPr>
                <w:rFonts w:ascii="Calibri" w:hAnsi="Calibri"/>
                <w:szCs w:val="21"/>
              </w:rPr>
            </w:pPr>
            <w:r>
              <w:rPr>
                <w:rFonts w:ascii="Calibri" w:hAnsi="Calibri" w:hint="eastAsia"/>
                <w:szCs w:val="21"/>
              </w:rPr>
              <w:t>□</w:t>
            </w:r>
            <w:r>
              <w:rPr>
                <w:rFonts w:ascii="Calibri" w:hAnsi="Calibri"/>
                <w:szCs w:val="21"/>
              </w:rPr>
              <w:t>补偿，补偿标准：</w:t>
            </w:r>
            <w:r>
              <w:rPr>
                <w:rFonts w:ascii="Calibri" w:hAnsi="Calibri"/>
                <w:szCs w:val="21"/>
                <w:u w:val="single"/>
              </w:rPr>
              <w:t xml:space="preserve">             </w:t>
            </w:r>
          </w:p>
        </w:tc>
      </w:tr>
      <w:tr w:rsidR="00D300E1">
        <w:trPr>
          <w:trHeight w:val="1405"/>
        </w:trPr>
        <w:tc>
          <w:tcPr>
            <w:tcW w:w="68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center"/>
              <w:rPr>
                <w:rFonts w:ascii="Calibri" w:hAnsi="Calibri"/>
                <w:szCs w:val="21"/>
              </w:rPr>
            </w:pPr>
            <w:r>
              <w:rPr>
                <w:rFonts w:ascii="Calibri" w:hAnsi="Calibri"/>
                <w:szCs w:val="21"/>
              </w:rPr>
              <w:t>1.9.1</w:t>
            </w:r>
          </w:p>
        </w:tc>
        <w:tc>
          <w:tcPr>
            <w:tcW w:w="1415"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left"/>
              <w:rPr>
                <w:rFonts w:ascii="Calibri" w:hAnsi="Calibri"/>
                <w:szCs w:val="21"/>
              </w:rPr>
            </w:pPr>
            <w:r>
              <w:rPr>
                <w:rFonts w:ascii="Calibri" w:hAnsi="Calibri"/>
                <w:szCs w:val="21"/>
              </w:rPr>
              <w:t>踏勘</w:t>
            </w:r>
            <w:r>
              <w:rPr>
                <w:rFonts w:ascii="Calibri" w:hAnsi="Calibri" w:hint="eastAsia"/>
                <w:szCs w:val="21"/>
              </w:rPr>
              <w:t>现场</w:t>
            </w:r>
          </w:p>
        </w:tc>
        <w:tc>
          <w:tcPr>
            <w:tcW w:w="290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rPr>
                <w:rFonts w:ascii="Calibri" w:hAnsi="Calibri"/>
                <w:szCs w:val="21"/>
              </w:rPr>
            </w:pPr>
            <w:r>
              <w:rPr>
                <w:rFonts w:ascii="Calibri" w:hAnsi="Calibri" w:hint="eastAsia"/>
                <w:szCs w:val="21"/>
              </w:rPr>
              <w:t>☑</w:t>
            </w:r>
            <w:r>
              <w:rPr>
                <w:rFonts w:ascii="Calibri" w:hAnsi="Calibri"/>
                <w:szCs w:val="21"/>
              </w:rPr>
              <w:t>不组织：</w:t>
            </w:r>
          </w:p>
          <w:p w:rsidR="00D300E1" w:rsidRDefault="0019536A">
            <w:pPr>
              <w:spacing w:line="400" w:lineRule="exact"/>
              <w:rPr>
                <w:rFonts w:ascii="Calibri" w:hAnsi="Calibri"/>
                <w:szCs w:val="21"/>
              </w:rPr>
            </w:pPr>
            <w:r>
              <w:rPr>
                <w:rFonts w:ascii="Calibri" w:hAnsi="Calibri" w:hint="eastAsia"/>
                <w:szCs w:val="21"/>
              </w:rPr>
              <w:t>□</w:t>
            </w:r>
            <w:r>
              <w:rPr>
                <w:rFonts w:ascii="Calibri" w:hAnsi="Calibri"/>
                <w:szCs w:val="21"/>
              </w:rPr>
              <w:t>组织，踏勘时间：</w:t>
            </w:r>
            <w:r>
              <w:rPr>
                <w:rFonts w:ascii="Calibri" w:hAnsi="Calibri"/>
                <w:szCs w:val="21"/>
                <w:u w:val="single"/>
              </w:rPr>
              <w:t xml:space="preserve">             </w:t>
            </w:r>
          </w:p>
          <w:p w:rsidR="00D300E1" w:rsidRDefault="0019536A">
            <w:pPr>
              <w:spacing w:line="400" w:lineRule="exact"/>
              <w:ind w:firstLineChars="400" w:firstLine="840"/>
              <w:rPr>
                <w:rFonts w:ascii="Calibri" w:hAnsi="Calibri"/>
                <w:szCs w:val="21"/>
              </w:rPr>
            </w:pPr>
            <w:r>
              <w:rPr>
                <w:rFonts w:ascii="Calibri" w:hAnsi="Calibri"/>
                <w:szCs w:val="21"/>
              </w:rPr>
              <w:t>踏勘集中地点：</w:t>
            </w:r>
            <w:r>
              <w:rPr>
                <w:rFonts w:ascii="Calibri" w:hAnsi="Calibri"/>
                <w:szCs w:val="21"/>
                <w:u w:val="single"/>
              </w:rPr>
              <w:t xml:space="preserve">             </w:t>
            </w:r>
          </w:p>
        </w:tc>
      </w:tr>
      <w:tr w:rsidR="00D300E1">
        <w:trPr>
          <w:trHeight w:val="904"/>
        </w:trPr>
        <w:tc>
          <w:tcPr>
            <w:tcW w:w="68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center"/>
              <w:rPr>
                <w:rFonts w:ascii="Calibri" w:hAnsi="Calibri"/>
                <w:szCs w:val="21"/>
              </w:rPr>
            </w:pPr>
            <w:r>
              <w:rPr>
                <w:rFonts w:ascii="Calibri" w:hAnsi="Calibri"/>
                <w:szCs w:val="21"/>
              </w:rPr>
              <w:lastRenderedPageBreak/>
              <w:t>1.10.</w:t>
            </w:r>
            <w:r>
              <w:rPr>
                <w:rFonts w:ascii="Calibri" w:hAnsi="Calibri" w:hint="eastAsia"/>
                <w:szCs w:val="21"/>
              </w:rPr>
              <w:t>1</w:t>
            </w:r>
          </w:p>
        </w:tc>
        <w:tc>
          <w:tcPr>
            <w:tcW w:w="1415"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left"/>
              <w:rPr>
                <w:rFonts w:ascii="Calibri" w:hAnsi="Calibri"/>
                <w:szCs w:val="21"/>
              </w:rPr>
            </w:pPr>
            <w:r>
              <w:rPr>
                <w:rFonts w:ascii="Calibri" w:hAnsi="Calibri"/>
                <w:szCs w:val="21"/>
              </w:rPr>
              <w:t>投标人提出问题的截止时间</w:t>
            </w:r>
          </w:p>
        </w:tc>
        <w:tc>
          <w:tcPr>
            <w:tcW w:w="290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rPr>
                <w:rFonts w:ascii="Calibri" w:hAnsi="Calibri"/>
                <w:szCs w:val="21"/>
              </w:rPr>
            </w:pPr>
            <w:r>
              <w:rPr>
                <w:rFonts w:ascii="宋体" w:hAnsi="宋体" w:hint="eastAsia"/>
                <w:kern w:val="0"/>
                <w:szCs w:val="21"/>
                <w:u w:val="single"/>
              </w:rPr>
              <w:t>2026</w:t>
            </w:r>
            <w:r>
              <w:rPr>
                <w:rFonts w:ascii="宋体" w:hAnsi="宋体" w:hint="eastAsia"/>
                <w:kern w:val="0"/>
                <w:szCs w:val="21"/>
              </w:rPr>
              <w:t>年</w:t>
            </w:r>
            <w:r>
              <w:rPr>
                <w:rFonts w:ascii="宋体" w:hAnsi="宋体" w:hint="eastAsia"/>
                <w:kern w:val="0"/>
                <w:szCs w:val="21"/>
                <w:u w:val="single"/>
              </w:rPr>
              <w:t>07</w:t>
            </w:r>
            <w:r>
              <w:rPr>
                <w:rFonts w:ascii="宋体" w:hAnsi="宋体" w:hint="eastAsia"/>
                <w:kern w:val="0"/>
                <w:szCs w:val="21"/>
              </w:rPr>
              <w:t>月</w:t>
            </w:r>
            <w:r>
              <w:rPr>
                <w:rFonts w:ascii="宋体" w:hAnsi="宋体" w:hint="eastAsia"/>
                <w:kern w:val="0"/>
                <w:szCs w:val="21"/>
                <w:u w:val="single"/>
              </w:rPr>
              <w:t>12</w:t>
            </w:r>
            <w:r>
              <w:rPr>
                <w:rFonts w:ascii="宋体" w:hAnsi="宋体" w:hint="eastAsia"/>
                <w:kern w:val="0"/>
                <w:szCs w:val="21"/>
              </w:rPr>
              <w:t>日</w:t>
            </w:r>
            <w:r>
              <w:rPr>
                <w:rFonts w:ascii="宋体" w:hAnsi="宋体" w:hint="eastAsia"/>
                <w:kern w:val="0"/>
                <w:szCs w:val="21"/>
                <w:u w:val="single"/>
              </w:rPr>
              <w:t>09</w:t>
            </w:r>
            <w:r>
              <w:rPr>
                <w:rFonts w:ascii="宋体" w:hAnsi="宋体" w:hint="eastAsia"/>
                <w:kern w:val="0"/>
                <w:szCs w:val="21"/>
              </w:rPr>
              <w:t>时</w:t>
            </w:r>
            <w:r>
              <w:rPr>
                <w:rFonts w:ascii="宋体" w:hAnsi="宋体" w:hint="eastAsia"/>
                <w:kern w:val="0"/>
                <w:szCs w:val="21"/>
                <w:u w:val="single"/>
              </w:rPr>
              <w:t>00</w:t>
            </w:r>
            <w:r>
              <w:rPr>
                <w:rFonts w:ascii="宋体" w:hAnsi="宋体" w:hint="eastAsia"/>
                <w:kern w:val="0"/>
                <w:szCs w:val="21"/>
              </w:rPr>
              <w:t>分</w:t>
            </w:r>
          </w:p>
        </w:tc>
      </w:tr>
      <w:tr w:rsidR="00D300E1">
        <w:trPr>
          <w:trHeight w:val="1192"/>
        </w:trPr>
        <w:tc>
          <w:tcPr>
            <w:tcW w:w="68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center"/>
              <w:rPr>
                <w:rFonts w:ascii="Calibri" w:hAnsi="Calibri"/>
                <w:szCs w:val="21"/>
              </w:rPr>
            </w:pPr>
            <w:bookmarkStart w:id="186" w:name="_Toc221950053"/>
            <w:r>
              <w:rPr>
                <w:rFonts w:ascii="宋体" w:hAnsi="宋体"/>
                <w:szCs w:val="21"/>
              </w:rPr>
              <w:t>1.1</w:t>
            </w:r>
            <w:r>
              <w:rPr>
                <w:rFonts w:ascii="宋体" w:hAnsi="宋体" w:hint="eastAsia"/>
                <w:szCs w:val="21"/>
              </w:rPr>
              <w:t>1</w:t>
            </w:r>
            <w:bookmarkEnd w:id="186"/>
          </w:p>
        </w:tc>
        <w:tc>
          <w:tcPr>
            <w:tcW w:w="1415"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left"/>
              <w:rPr>
                <w:rFonts w:ascii="Calibri" w:hAnsi="Calibri"/>
                <w:szCs w:val="21"/>
              </w:rPr>
            </w:pPr>
            <w:bookmarkStart w:id="187" w:name="_Toc221950054"/>
            <w:r>
              <w:rPr>
                <w:rFonts w:ascii="宋体" w:hAnsi="宋体"/>
                <w:szCs w:val="21"/>
              </w:rPr>
              <w:t>分包</w:t>
            </w:r>
            <w:bookmarkEnd w:id="187"/>
          </w:p>
        </w:tc>
        <w:tc>
          <w:tcPr>
            <w:tcW w:w="290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rPr>
                <w:rFonts w:ascii="宋体" w:hAnsi="宋体"/>
                <w:szCs w:val="21"/>
              </w:rPr>
            </w:pPr>
            <w:bookmarkStart w:id="188" w:name="_Toc221950056"/>
            <w:bookmarkStart w:id="189" w:name="_Toc221950057"/>
            <w:r>
              <w:rPr>
                <w:rFonts w:ascii="宋体" w:hAnsi="宋体" w:hint="eastAsia"/>
                <w:szCs w:val="21"/>
              </w:rPr>
              <w:t>□不允许</w:t>
            </w:r>
          </w:p>
          <w:p w:rsidR="00D300E1" w:rsidRDefault="0019536A">
            <w:pPr>
              <w:spacing w:line="400" w:lineRule="exact"/>
              <w:rPr>
                <w:rFonts w:ascii="Calibri" w:hAnsi="Calibri"/>
                <w:szCs w:val="21"/>
              </w:rPr>
            </w:pPr>
            <w:r>
              <w:rPr>
                <w:rFonts w:ascii="宋体" w:hAnsi="宋体" w:hint="eastAsia"/>
                <w:szCs w:val="21"/>
              </w:rPr>
              <w:t>☑</w:t>
            </w:r>
            <w:r>
              <w:rPr>
                <w:rFonts w:ascii="宋体" w:hAnsi="宋体" w:hint="eastAsia"/>
                <w:szCs w:val="21"/>
              </w:rPr>
              <w:t>允许</w:t>
            </w:r>
            <w:bookmarkEnd w:id="188"/>
            <w:bookmarkEnd w:id="189"/>
          </w:p>
        </w:tc>
      </w:tr>
      <w:tr w:rsidR="00D300E1">
        <w:tc>
          <w:tcPr>
            <w:tcW w:w="68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center"/>
              <w:rPr>
                <w:rFonts w:ascii="Calibri" w:hAnsi="Calibri"/>
                <w:szCs w:val="21"/>
              </w:rPr>
            </w:pPr>
            <w:r>
              <w:rPr>
                <w:rFonts w:ascii="Calibri" w:hAnsi="Calibri"/>
                <w:szCs w:val="21"/>
              </w:rPr>
              <w:t>1.12</w:t>
            </w:r>
          </w:p>
        </w:tc>
        <w:tc>
          <w:tcPr>
            <w:tcW w:w="1415"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left"/>
              <w:rPr>
                <w:rFonts w:ascii="Calibri" w:hAnsi="Calibri"/>
                <w:szCs w:val="21"/>
              </w:rPr>
            </w:pPr>
            <w:r>
              <w:rPr>
                <w:rFonts w:ascii="Calibri" w:hAnsi="Calibri"/>
                <w:szCs w:val="21"/>
              </w:rPr>
              <w:t>偏离</w:t>
            </w:r>
          </w:p>
        </w:tc>
        <w:tc>
          <w:tcPr>
            <w:tcW w:w="2902" w:type="pct"/>
            <w:tcBorders>
              <w:top w:val="single" w:sz="4" w:space="0" w:color="auto"/>
              <w:left w:val="single" w:sz="4" w:space="0" w:color="auto"/>
              <w:bottom w:val="single" w:sz="4" w:space="0" w:color="auto"/>
              <w:right w:val="single" w:sz="4" w:space="0" w:color="auto"/>
            </w:tcBorders>
            <w:vAlign w:val="center"/>
          </w:tcPr>
          <w:p w:rsidR="00D300E1" w:rsidRDefault="0019536A">
            <w:pPr>
              <w:pStyle w:val="30"/>
              <w:topLinePunct/>
              <w:spacing w:before="156" w:line="400" w:lineRule="exact"/>
              <w:rPr>
                <w:rFonts w:ascii="Times New Roman" w:hAnsi="Calibri"/>
                <w:sz w:val="21"/>
                <w:szCs w:val="21"/>
              </w:rPr>
            </w:pPr>
            <w:r>
              <w:rPr>
                <w:rFonts w:hAnsi="Calibri" w:hint="eastAsia"/>
                <w:sz w:val="21"/>
                <w:szCs w:val="21"/>
              </w:rPr>
              <w:t>☑</w:t>
            </w:r>
            <w:r>
              <w:rPr>
                <w:rFonts w:ascii="Times New Roman" w:hAnsi="Calibri"/>
                <w:sz w:val="21"/>
                <w:szCs w:val="21"/>
              </w:rPr>
              <w:t>不允许</w:t>
            </w:r>
          </w:p>
          <w:p w:rsidR="00D300E1" w:rsidRDefault="0019536A">
            <w:pPr>
              <w:pStyle w:val="30"/>
              <w:topLinePunct/>
              <w:spacing w:before="156" w:line="400" w:lineRule="exact"/>
              <w:rPr>
                <w:rFonts w:ascii="Times New Roman" w:hAnsi="Calibri"/>
                <w:sz w:val="21"/>
                <w:szCs w:val="21"/>
              </w:rPr>
            </w:pPr>
            <w:r>
              <w:rPr>
                <w:rFonts w:hAnsi="Calibri" w:hint="eastAsia"/>
                <w:sz w:val="21"/>
                <w:szCs w:val="21"/>
              </w:rPr>
              <w:t>□</w:t>
            </w:r>
            <w:r>
              <w:rPr>
                <w:rFonts w:ascii="Times New Roman" w:hAnsi="Calibri"/>
                <w:sz w:val="21"/>
                <w:szCs w:val="21"/>
              </w:rPr>
              <w:t>允许，允许偏离的内容、偏离范围和幅度：</w:t>
            </w:r>
          </w:p>
          <w:p w:rsidR="00D300E1" w:rsidRDefault="0019536A">
            <w:pPr>
              <w:pStyle w:val="30"/>
              <w:topLinePunct/>
              <w:spacing w:before="156" w:line="400" w:lineRule="exact"/>
              <w:rPr>
                <w:rFonts w:ascii="Times New Roman" w:hAnsi="Calibri"/>
                <w:sz w:val="21"/>
                <w:szCs w:val="21"/>
              </w:rPr>
            </w:pPr>
            <w:r>
              <w:rPr>
                <w:rFonts w:ascii="Times New Roman" w:hAnsi="Calibri"/>
                <w:sz w:val="21"/>
                <w:szCs w:val="21"/>
                <w:u w:val="single"/>
              </w:rPr>
              <w:t xml:space="preserve">      </w:t>
            </w:r>
            <w:r>
              <w:rPr>
                <w:rFonts w:ascii="Times New Roman" w:hAnsi="Calibri" w:hint="eastAsia"/>
                <w:sz w:val="21"/>
                <w:szCs w:val="21"/>
                <w:u w:val="single"/>
              </w:rPr>
              <w:t xml:space="preserve"> </w:t>
            </w:r>
            <w:r>
              <w:rPr>
                <w:rFonts w:ascii="Times New Roman" w:hAnsi="Calibri"/>
                <w:sz w:val="21"/>
                <w:szCs w:val="21"/>
                <w:u w:val="single"/>
              </w:rPr>
              <w:t xml:space="preserve"> </w:t>
            </w:r>
            <w:r>
              <w:rPr>
                <w:rFonts w:ascii="Times New Roman" w:hAnsi="Calibri" w:hint="eastAsia"/>
                <w:sz w:val="21"/>
                <w:szCs w:val="21"/>
                <w:u w:val="single"/>
              </w:rPr>
              <w:t xml:space="preserve">                          </w:t>
            </w:r>
            <w:r>
              <w:rPr>
                <w:rFonts w:ascii="Times New Roman" w:hAnsi="Calibri"/>
                <w:sz w:val="21"/>
                <w:szCs w:val="21"/>
                <w:u w:val="single"/>
              </w:rPr>
              <w:t xml:space="preserve">      </w:t>
            </w:r>
          </w:p>
        </w:tc>
      </w:tr>
      <w:tr w:rsidR="00D300E1">
        <w:trPr>
          <w:trHeight w:val="756"/>
        </w:trPr>
        <w:tc>
          <w:tcPr>
            <w:tcW w:w="68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center"/>
              <w:rPr>
                <w:rFonts w:ascii="Calibri" w:hAnsi="Calibri"/>
                <w:szCs w:val="21"/>
              </w:rPr>
            </w:pPr>
            <w:r>
              <w:rPr>
                <w:rFonts w:ascii="Calibri" w:hAnsi="Calibri"/>
                <w:szCs w:val="21"/>
              </w:rPr>
              <w:t>2.1</w:t>
            </w:r>
            <w:r>
              <w:rPr>
                <w:rFonts w:ascii="Calibri" w:hAnsi="Calibri" w:hint="eastAsia"/>
                <w:szCs w:val="21"/>
              </w:rPr>
              <w:t>(8)</w:t>
            </w:r>
          </w:p>
        </w:tc>
        <w:tc>
          <w:tcPr>
            <w:tcW w:w="1415"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left"/>
              <w:rPr>
                <w:rFonts w:ascii="Calibri" w:hAnsi="Calibri"/>
                <w:szCs w:val="21"/>
              </w:rPr>
            </w:pPr>
            <w:r>
              <w:rPr>
                <w:rFonts w:ascii="Calibri" w:hAnsi="Calibri"/>
                <w:szCs w:val="21"/>
              </w:rPr>
              <w:t>构成招标文件的其他资料</w:t>
            </w:r>
          </w:p>
        </w:tc>
        <w:tc>
          <w:tcPr>
            <w:tcW w:w="290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rPr>
                <w:rFonts w:ascii="Calibri" w:hAnsi="Calibri"/>
                <w:szCs w:val="21"/>
              </w:rPr>
            </w:pPr>
            <w:r>
              <w:rPr>
                <w:rFonts w:ascii="Calibri" w:hAnsi="Calibri" w:hint="eastAsia"/>
                <w:szCs w:val="21"/>
                <w:u w:val="single"/>
              </w:rPr>
              <w:t>本项目初步设计资料、澄清答疑文件（如有）</w:t>
            </w:r>
          </w:p>
        </w:tc>
      </w:tr>
      <w:tr w:rsidR="00D300E1">
        <w:tc>
          <w:tcPr>
            <w:tcW w:w="68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center"/>
              <w:rPr>
                <w:rFonts w:ascii="Calibri" w:hAnsi="Calibri"/>
                <w:szCs w:val="21"/>
              </w:rPr>
            </w:pPr>
            <w:r>
              <w:rPr>
                <w:rFonts w:ascii="Calibri" w:hAnsi="Calibri"/>
                <w:szCs w:val="21"/>
              </w:rPr>
              <w:t>2.2.1</w:t>
            </w:r>
          </w:p>
        </w:tc>
        <w:tc>
          <w:tcPr>
            <w:tcW w:w="1415"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left"/>
              <w:rPr>
                <w:rFonts w:ascii="Calibri" w:hAnsi="Calibri"/>
                <w:szCs w:val="21"/>
              </w:rPr>
            </w:pPr>
            <w:r>
              <w:rPr>
                <w:rFonts w:ascii="Calibri" w:hAnsi="Calibri" w:hint="eastAsia"/>
              </w:rPr>
              <w:t>招标文件的澄清</w:t>
            </w:r>
          </w:p>
        </w:tc>
        <w:tc>
          <w:tcPr>
            <w:tcW w:w="290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rPr>
                <w:rFonts w:ascii="Calibri" w:hAnsi="Calibri"/>
                <w:szCs w:val="21"/>
              </w:rPr>
            </w:pPr>
            <w:r>
              <w:rPr>
                <w:rFonts w:ascii="宋体" w:hAnsi="宋体" w:hint="eastAsia"/>
                <w:sz w:val="24"/>
              </w:rPr>
              <w:t>招标人计划发布澄清通知时间：</w:t>
            </w:r>
            <w:r>
              <w:rPr>
                <w:rFonts w:ascii="宋体" w:hAnsi="宋体" w:hint="eastAsia"/>
                <w:kern w:val="0"/>
                <w:szCs w:val="21"/>
                <w:u w:val="single"/>
              </w:rPr>
              <w:t>2026</w:t>
            </w:r>
            <w:r>
              <w:rPr>
                <w:rFonts w:ascii="宋体" w:hAnsi="宋体" w:hint="eastAsia"/>
                <w:kern w:val="0"/>
                <w:szCs w:val="21"/>
              </w:rPr>
              <w:t>年</w:t>
            </w:r>
            <w:r>
              <w:rPr>
                <w:rFonts w:ascii="宋体" w:hAnsi="宋体" w:hint="eastAsia"/>
                <w:kern w:val="0"/>
                <w:szCs w:val="21"/>
                <w:u w:val="single"/>
              </w:rPr>
              <w:t>07</w:t>
            </w:r>
            <w:r>
              <w:rPr>
                <w:rFonts w:ascii="宋体" w:hAnsi="宋体" w:hint="eastAsia"/>
                <w:kern w:val="0"/>
                <w:szCs w:val="21"/>
              </w:rPr>
              <w:t>月</w:t>
            </w:r>
            <w:r>
              <w:rPr>
                <w:rFonts w:ascii="宋体" w:hAnsi="宋体" w:hint="eastAsia"/>
                <w:kern w:val="0"/>
                <w:szCs w:val="21"/>
                <w:u w:val="single"/>
              </w:rPr>
              <w:t>13</w:t>
            </w:r>
            <w:r>
              <w:rPr>
                <w:rFonts w:ascii="宋体" w:hAnsi="宋体" w:hint="eastAsia"/>
                <w:kern w:val="0"/>
                <w:szCs w:val="21"/>
              </w:rPr>
              <w:t>日</w:t>
            </w:r>
            <w:r>
              <w:rPr>
                <w:rFonts w:ascii="宋体" w:hAnsi="宋体" w:hint="eastAsia"/>
                <w:kern w:val="0"/>
                <w:szCs w:val="21"/>
                <w:u w:val="single"/>
              </w:rPr>
              <w:t>20</w:t>
            </w:r>
            <w:r>
              <w:rPr>
                <w:rFonts w:ascii="宋体" w:hAnsi="宋体" w:hint="eastAsia"/>
                <w:kern w:val="0"/>
                <w:szCs w:val="21"/>
              </w:rPr>
              <w:t>时</w:t>
            </w:r>
            <w:r>
              <w:rPr>
                <w:rFonts w:ascii="宋体" w:hAnsi="宋体" w:hint="eastAsia"/>
                <w:kern w:val="0"/>
                <w:szCs w:val="21"/>
                <w:u w:val="single"/>
              </w:rPr>
              <w:t>00</w:t>
            </w:r>
            <w:r>
              <w:rPr>
                <w:rFonts w:ascii="宋体" w:hAnsi="宋体" w:hint="eastAsia"/>
                <w:kern w:val="0"/>
                <w:szCs w:val="21"/>
              </w:rPr>
              <w:t>分</w:t>
            </w:r>
            <w:r>
              <w:rPr>
                <w:rFonts w:ascii="宋体" w:hAnsi="宋体" w:hint="eastAsia"/>
                <w:sz w:val="24"/>
              </w:rPr>
              <w:t>前</w:t>
            </w:r>
          </w:p>
        </w:tc>
      </w:tr>
      <w:tr w:rsidR="00D300E1">
        <w:trPr>
          <w:trHeight w:val="327"/>
        </w:trPr>
        <w:tc>
          <w:tcPr>
            <w:tcW w:w="68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center"/>
              <w:rPr>
                <w:rFonts w:ascii="Calibri" w:hAnsi="Calibri"/>
                <w:szCs w:val="21"/>
              </w:rPr>
            </w:pPr>
            <w:r>
              <w:rPr>
                <w:rFonts w:ascii="Calibri" w:hAnsi="Calibri"/>
                <w:szCs w:val="21"/>
              </w:rPr>
              <w:t>3.1.1</w:t>
            </w:r>
            <w:r>
              <w:rPr>
                <w:rFonts w:ascii="Calibri" w:hAnsi="Calibri" w:hint="eastAsia"/>
                <w:szCs w:val="21"/>
              </w:rPr>
              <w:t>(11)</w:t>
            </w:r>
          </w:p>
        </w:tc>
        <w:tc>
          <w:tcPr>
            <w:tcW w:w="1415"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left"/>
              <w:rPr>
                <w:rFonts w:ascii="Calibri" w:hAnsi="Calibri"/>
                <w:szCs w:val="21"/>
              </w:rPr>
            </w:pPr>
            <w:r>
              <w:rPr>
                <w:rFonts w:ascii="Calibri" w:hAnsi="Calibri"/>
                <w:szCs w:val="21"/>
              </w:rPr>
              <w:t>构成投标文件的其他资料</w:t>
            </w:r>
          </w:p>
        </w:tc>
        <w:tc>
          <w:tcPr>
            <w:tcW w:w="290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rPr>
                <w:rFonts w:ascii="Calibri" w:hAnsi="Calibri"/>
                <w:szCs w:val="21"/>
                <w:u w:val="single"/>
              </w:rPr>
            </w:pPr>
            <w:r>
              <w:rPr>
                <w:rFonts w:ascii="Calibri" w:hAnsi="Calibri" w:hint="eastAsia"/>
                <w:szCs w:val="21"/>
                <w:u w:val="single"/>
              </w:rPr>
              <w:t>/</w:t>
            </w:r>
          </w:p>
        </w:tc>
      </w:tr>
      <w:tr w:rsidR="00D300E1">
        <w:trPr>
          <w:trHeight w:val="347"/>
        </w:trPr>
        <w:tc>
          <w:tcPr>
            <w:tcW w:w="68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center"/>
              <w:rPr>
                <w:rFonts w:ascii="Calibri" w:hAnsi="Calibri"/>
                <w:szCs w:val="21"/>
              </w:rPr>
            </w:pPr>
            <w:r>
              <w:rPr>
                <w:rFonts w:ascii="Calibri" w:hAnsi="Calibri"/>
                <w:szCs w:val="21"/>
              </w:rPr>
              <w:t>3.2.4</w:t>
            </w:r>
          </w:p>
        </w:tc>
        <w:tc>
          <w:tcPr>
            <w:tcW w:w="1415"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left"/>
              <w:rPr>
                <w:rFonts w:ascii="Calibri" w:hAnsi="Calibri"/>
                <w:szCs w:val="21"/>
              </w:rPr>
            </w:pPr>
            <w:r>
              <w:rPr>
                <w:rFonts w:ascii="Calibri" w:hAnsi="Calibri"/>
                <w:szCs w:val="21"/>
              </w:rPr>
              <w:t>最高投标限价</w:t>
            </w:r>
          </w:p>
          <w:p w:rsidR="00D300E1" w:rsidRDefault="0019536A">
            <w:pPr>
              <w:spacing w:line="400" w:lineRule="exact"/>
              <w:jc w:val="left"/>
              <w:rPr>
                <w:rFonts w:ascii="Calibri" w:hAnsi="Calibri"/>
                <w:szCs w:val="21"/>
              </w:rPr>
            </w:pPr>
            <w:r>
              <w:rPr>
                <w:rFonts w:ascii="Calibri" w:hAnsi="Calibri"/>
                <w:szCs w:val="21"/>
              </w:rPr>
              <w:t>或其计算方法</w:t>
            </w:r>
          </w:p>
        </w:tc>
        <w:tc>
          <w:tcPr>
            <w:tcW w:w="290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rPr>
                <w:rFonts w:ascii="Calibri" w:hAnsi="Calibri"/>
                <w:szCs w:val="21"/>
              </w:rPr>
            </w:pPr>
            <w:r>
              <w:rPr>
                <w:rFonts w:hint="eastAsia"/>
                <w:color w:val="FF0000"/>
                <w:u w:val="single"/>
              </w:rPr>
              <w:t>总价最高限价为</w:t>
            </w:r>
            <w:r>
              <w:rPr>
                <w:rFonts w:hint="eastAsia"/>
                <w:color w:val="FF0000"/>
                <w:u w:val="single"/>
              </w:rPr>
              <w:t>1194.82</w:t>
            </w:r>
            <w:r>
              <w:rPr>
                <w:rFonts w:hint="eastAsia"/>
                <w:color w:val="FF0000"/>
                <w:u w:val="single"/>
              </w:rPr>
              <w:t>万元，其中施工图设计费最高限价为</w:t>
            </w:r>
            <w:r>
              <w:rPr>
                <w:rFonts w:hint="eastAsia"/>
                <w:color w:val="FF0000"/>
                <w:u w:val="single"/>
              </w:rPr>
              <w:t>20.35</w:t>
            </w:r>
            <w:r>
              <w:rPr>
                <w:rFonts w:hint="eastAsia"/>
                <w:color w:val="FF0000"/>
                <w:u w:val="single"/>
              </w:rPr>
              <w:t>万元，建筑安装工程费最高限价为</w:t>
            </w:r>
            <w:bookmarkStart w:id="190" w:name="OLE_LINK7"/>
            <w:r>
              <w:rPr>
                <w:rFonts w:hint="eastAsia"/>
                <w:color w:val="FF0000"/>
                <w:u w:val="single"/>
              </w:rPr>
              <w:t>1174.47</w:t>
            </w:r>
            <w:bookmarkEnd w:id="190"/>
            <w:r>
              <w:rPr>
                <w:rFonts w:hint="eastAsia"/>
                <w:color w:val="FF0000"/>
                <w:u w:val="single"/>
              </w:rPr>
              <w:t>万元。</w:t>
            </w:r>
          </w:p>
        </w:tc>
      </w:tr>
      <w:tr w:rsidR="00D300E1">
        <w:trPr>
          <w:trHeight w:val="683"/>
        </w:trPr>
        <w:tc>
          <w:tcPr>
            <w:tcW w:w="68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center"/>
              <w:rPr>
                <w:rFonts w:ascii="Calibri" w:hAnsi="Calibri"/>
                <w:szCs w:val="21"/>
              </w:rPr>
            </w:pPr>
            <w:r>
              <w:rPr>
                <w:rFonts w:ascii="Calibri" w:hAnsi="Calibri"/>
                <w:szCs w:val="21"/>
              </w:rPr>
              <w:t>3.2.5</w:t>
            </w:r>
          </w:p>
        </w:tc>
        <w:tc>
          <w:tcPr>
            <w:tcW w:w="1415"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left"/>
              <w:rPr>
                <w:rFonts w:ascii="Calibri" w:hAnsi="Calibri"/>
                <w:szCs w:val="21"/>
              </w:rPr>
            </w:pPr>
            <w:r>
              <w:rPr>
                <w:rFonts w:ascii="Calibri" w:hAnsi="Calibri"/>
                <w:szCs w:val="21"/>
              </w:rPr>
              <w:t>投标报价的其他要求</w:t>
            </w:r>
          </w:p>
        </w:tc>
        <w:tc>
          <w:tcPr>
            <w:tcW w:w="290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rPr>
                <w:rFonts w:ascii="Calibri" w:hAnsi="Calibri"/>
                <w:szCs w:val="21"/>
              </w:rPr>
            </w:pPr>
            <w:r>
              <w:rPr>
                <w:rFonts w:ascii="宋体" w:hAnsi="宋体" w:hint="eastAsia"/>
                <w:szCs w:val="21"/>
              </w:rPr>
              <w:t>☑</w:t>
            </w:r>
            <w:r>
              <w:rPr>
                <w:rFonts w:ascii="宋体" w:hAnsi="宋体" w:hint="eastAsia"/>
                <w:szCs w:val="21"/>
              </w:rPr>
              <w:t>总价合同</w:t>
            </w:r>
          </w:p>
          <w:p w:rsidR="00D300E1" w:rsidRDefault="0019536A">
            <w:pPr>
              <w:spacing w:line="400" w:lineRule="exact"/>
              <w:rPr>
                <w:rFonts w:ascii="Calibri" w:hAnsi="Calibri"/>
                <w:szCs w:val="21"/>
              </w:rPr>
            </w:pPr>
            <w:r>
              <w:rPr>
                <w:rFonts w:ascii="宋体" w:hAnsi="宋体" w:hint="eastAsia"/>
                <w:szCs w:val="21"/>
              </w:rPr>
              <w:t>□成本加酬金合同</w:t>
            </w:r>
          </w:p>
        </w:tc>
      </w:tr>
      <w:tr w:rsidR="00D300E1">
        <w:trPr>
          <w:trHeight w:val="718"/>
        </w:trPr>
        <w:tc>
          <w:tcPr>
            <w:tcW w:w="68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center"/>
              <w:rPr>
                <w:rFonts w:ascii="Calibri" w:hAnsi="Calibri"/>
                <w:szCs w:val="21"/>
              </w:rPr>
            </w:pPr>
            <w:r>
              <w:rPr>
                <w:rFonts w:ascii="Calibri" w:hAnsi="Calibri"/>
                <w:szCs w:val="21"/>
              </w:rPr>
              <w:t>3.3.1</w:t>
            </w:r>
          </w:p>
        </w:tc>
        <w:tc>
          <w:tcPr>
            <w:tcW w:w="1415"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left"/>
              <w:rPr>
                <w:rFonts w:ascii="Calibri" w:hAnsi="Calibri"/>
                <w:szCs w:val="21"/>
              </w:rPr>
            </w:pPr>
            <w:bookmarkStart w:id="191" w:name="_Toc221950063"/>
            <w:r>
              <w:rPr>
                <w:rFonts w:ascii="宋体" w:hAnsi="宋体"/>
                <w:szCs w:val="21"/>
              </w:rPr>
              <w:t>投标有效期</w:t>
            </w:r>
            <w:bookmarkEnd w:id="191"/>
          </w:p>
        </w:tc>
        <w:tc>
          <w:tcPr>
            <w:tcW w:w="290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rPr>
                <w:rFonts w:ascii="Calibri" w:hAnsi="Calibri"/>
                <w:szCs w:val="21"/>
              </w:rPr>
            </w:pPr>
            <w:r>
              <w:rPr>
                <w:rFonts w:ascii="宋体" w:hAnsi="宋体" w:hint="eastAsia"/>
                <w:caps/>
                <w:szCs w:val="21"/>
              </w:rPr>
              <w:t>自投标截止时间起</w:t>
            </w:r>
            <w:r>
              <w:rPr>
                <w:rFonts w:ascii="宋体" w:hAnsi="宋体" w:hint="eastAsia"/>
                <w:caps/>
                <w:szCs w:val="21"/>
                <w:u w:val="single"/>
              </w:rPr>
              <w:t>90</w:t>
            </w:r>
            <w:r>
              <w:rPr>
                <w:rFonts w:ascii="宋体" w:hAnsi="宋体" w:hint="eastAsia"/>
                <w:sz w:val="24"/>
              </w:rPr>
              <w:t>日内有效</w:t>
            </w:r>
          </w:p>
        </w:tc>
      </w:tr>
      <w:tr w:rsidR="00D300E1">
        <w:trPr>
          <w:trHeight w:val="90"/>
        </w:trPr>
        <w:tc>
          <w:tcPr>
            <w:tcW w:w="68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240" w:lineRule="exact"/>
              <w:jc w:val="center"/>
              <w:rPr>
                <w:rFonts w:ascii="Calibri" w:hAnsi="Calibri"/>
                <w:szCs w:val="21"/>
              </w:rPr>
            </w:pPr>
            <w:r>
              <w:rPr>
                <w:rFonts w:ascii="Calibri" w:hAnsi="Calibri"/>
                <w:szCs w:val="21"/>
              </w:rPr>
              <w:t>3.4.1</w:t>
            </w:r>
          </w:p>
        </w:tc>
        <w:tc>
          <w:tcPr>
            <w:tcW w:w="1415"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240" w:lineRule="exact"/>
              <w:jc w:val="left"/>
              <w:rPr>
                <w:rFonts w:ascii="Calibri" w:hAnsi="Calibri"/>
                <w:szCs w:val="21"/>
              </w:rPr>
            </w:pPr>
            <w:r>
              <w:rPr>
                <w:rFonts w:ascii="Calibri" w:hAnsi="Calibri"/>
                <w:szCs w:val="21"/>
              </w:rPr>
              <w:t>投标保证金</w:t>
            </w:r>
          </w:p>
          <w:p w:rsidR="00D300E1" w:rsidRDefault="0019536A">
            <w:pPr>
              <w:spacing w:line="240" w:lineRule="exact"/>
              <w:jc w:val="left"/>
              <w:rPr>
                <w:rFonts w:ascii="Calibri" w:hAnsi="Calibri"/>
                <w:szCs w:val="21"/>
              </w:rPr>
            </w:pPr>
            <w:r>
              <w:rPr>
                <w:rFonts w:ascii="Calibri" w:hAnsi="Calibri" w:hint="eastAsia"/>
                <w:szCs w:val="21"/>
              </w:rPr>
              <w:t>（招标人自行决定是否缴纳投标保证金）</w:t>
            </w:r>
          </w:p>
        </w:tc>
        <w:tc>
          <w:tcPr>
            <w:tcW w:w="2902" w:type="pct"/>
            <w:tcBorders>
              <w:top w:val="single" w:sz="4" w:space="0" w:color="auto"/>
              <w:left w:val="single" w:sz="4" w:space="0" w:color="auto"/>
              <w:bottom w:val="single" w:sz="4" w:space="0" w:color="auto"/>
              <w:right w:val="single" w:sz="4" w:space="0" w:color="auto"/>
            </w:tcBorders>
            <w:vAlign w:val="center"/>
          </w:tcPr>
          <w:p w:rsidR="00D300E1" w:rsidRDefault="0019536A">
            <w:pPr>
              <w:tabs>
                <w:tab w:val="left" w:pos="426"/>
              </w:tabs>
              <w:rPr>
                <w:rFonts w:ascii="Calibri" w:hAnsi="Calibri"/>
              </w:rPr>
            </w:pPr>
            <w:r>
              <w:rPr>
                <w:rFonts w:ascii="Calibri" w:hAnsi="Calibri" w:hint="eastAsia"/>
              </w:rPr>
              <w:t>☑</w:t>
            </w:r>
            <w:r>
              <w:rPr>
                <w:rFonts w:ascii="Calibri" w:hAnsi="Calibri" w:hint="eastAsia"/>
              </w:rPr>
              <w:t>不要求</w:t>
            </w:r>
          </w:p>
          <w:p w:rsidR="00D300E1" w:rsidRDefault="0019536A">
            <w:pPr>
              <w:tabs>
                <w:tab w:val="left" w:pos="426"/>
              </w:tabs>
              <w:rPr>
                <w:rFonts w:ascii="Calibri" w:hAnsi="Calibri"/>
              </w:rPr>
            </w:pPr>
            <w:r>
              <w:rPr>
                <w:rFonts w:ascii="Calibri" w:hAnsi="Calibri" w:hint="eastAsia"/>
              </w:rPr>
              <w:t>〔注：政府采购工程（包括工程建设项目的勘察、设计、监理、施工以及与工程建设有关的重要材料设备等）进行招标投标活动的，应免收投标人投标保证金。〕</w:t>
            </w:r>
          </w:p>
          <w:p w:rsidR="00D300E1" w:rsidRDefault="0019536A">
            <w:pPr>
              <w:rPr>
                <w:rFonts w:ascii="Calibri" w:hAnsi="Calibri"/>
              </w:rPr>
            </w:pPr>
            <w:r>
              <w:rPr>
                <w:rFonts w:ascii="Calibri" w:hAnsi="Calibri" w:hint="eastAsia"/>
              </w:rPr>
              <w:t>□要求</w:t>
            </w:r>
          </w:p>
          <w:p w:rsidR="00D300E1" w:rsidRDefault="0019536A">
            <w:pPr>
              <w:widowControl/>
              <w:ind w:firstLineChars="200" w:firstLine="420"/>
              <w:jc w:val="left"/>
              <w:rPr>
                <w:rFonts w:ascii="宋体" w:hAnsi="宋体" w:cs="宋体"/>
                <w:kern w:val="0"/>
                <w:szCs w:val="21"/>
              </w:rPr>
            </w:pPr>
            <w:r>
              <w:rPr>
                <w:rFonts w:ascii="Calibri" w:hAnsi="Calibri" w:hint="eastAsia"/>
              </w:rPr>
              <w:t>投标保证金的提交方式可以是电汇、支票、网上支付、银行本票、银行汇票、贷记凭证、保险公司保单和银行出具的全额保函等形式缴纳投标保证金；除招标文件有特殊规定的情况外，投标保证金原则上不以现金方式提交；投标保证金有效期应当与投标有效期一致；“市电子交易平台”提供投标人自行打印《投标保证金提交确认函》功能。</w:t>
            </w:r>
          </w:p>
          <w:p w:rsidR="00D300E1" w:rsidRDefault="0019536A">
            <w:pPr>
              <w:ind w:firstLineChars="200" w:firstLine="420"/>
              <w:rPr>
                <w:rFonts w:ascii="Calibri" w:hAnsi="Calibri"/>
              </w:rPr>
            </w:pPr>
            <w:r>
              <w:rPr>
                <w:rFonts w:ascii="Calibri" w:hAnsi="Calibri" w:hint="eastAsia"/>
              </w:rPr>
              <w:t>提交形式（三者选其一）：</w:t>
            </w:r>
          </w:p>
          <w:p w:rsidR="00D300E1" w:rsidRDefault="0019536A">
            <w:pPr>
              <w:ind w:firstLineChars="200" w:firstLine="420"/>
              <w:rPr>
                <w:rFonts w:ascii="Calibri" w:hAnsi="Calibri"/>
              </w:rPr>
            </w:pPr>
            <w:r>
              <w:rPr>
                <w:rFonts w:ascii="宋体" w:hAnsi="宋体" w:hint="eastAsia"/>
              </w:rPr>
              <w:t>□</w:t>
            </w:r>
            <w:r>
              <w:rPr>
                <w:rFonts w:ascii="Calibri" w:hAnsi="Calibri" w:hint="eastAsia"/>
              </w:rPr>
              <w:t>一、银行托管的（电汇、支票、网上支付、银行本</w:t>
            </w:r>
            <w:r>
              <w:rPr>
                <w:rFonts w:ascii="Calibri" w:hAnsi="Calibri" w:hint="eastAsia"/>
              </w:rPr>
              <w:lastRenderedPageBreak/>
              <w:t>票、银行汇票、贷记凭证和银行出具的全额保函）</w:t>
            </w:r>
          </w:p>
          <w:p w:rsidR="00D300E1" w:rsidRDefault="0019536A">
            <w:pPr>
              <w:ind w:firstLineChars="200" w:firstLine="420"/>
              <w:rPr>
                <w:rFonts w:ascii="Calibri" w:hAnsi="Calibri"/>
              </w:rPr>
            </w:pPr>
            <w:r>
              <w:rPr>
                <w:rFonts w:ascii="Calibri" w:hAnsi="Calibri" w:hint="eastAsia"/>
              </w:rPr>
              <w:t>1.</w:t>
            </w:r>
            <w:r>
              <w:rPr>
                <w:rFonts w:ascii="Calibri" w:hAnsi="Calibri" w:hint="eastAsia"/>
              </w:rPr>
              <w:t>投标保证金金额：招标项目估算价的</w:t>
            </w:r>
            <w:r>
              <w:rPr>
                <w:rFonts w:ascii="Calibri" w:hAnsi="Calibri" w:hint="eastAsia"/>
              </w:rPr>
              <w:t>1%</w:t>
            </w:r>
            <w:r>
              <w:rPr>
                <w:rFonts w:ascii="Calibri" w:hAnsi="Calibri" w:hint="eastAsia"/>
              </w:rPr>
              <w:t>（</w:t>
            </w:r>
            <w:r>
              <w:rPr>
                <w:rFonts w:ascii="Calibri" w:hAnsi="Calibri" w:hint="eastAsia"/>
                <w:u w:val="single"/>
              </w:rPr>
              <w:t xml:space="preserve">　　</w:t>
            </w:r>
            <w:r>
              <w:rPr>
                <w:rFonts w:ascii="Calibri" w:hAnsi="Calibri" w:hint="eastAsia"/>
              </w:rPr>
              <w:t>元）或</w:t>
            </w:r>
            <w:r>
              <w:rPr>
                <w:rFonts w:ascii="Calibri" w:hAnsi="Calibri" w:hint="eastAsia"/>
                <w:u w:val="single"/>
              </w:rPr>
              <w:t xml:space="preserve">　　</w:t>
            </w:r>
            <w:r>
              <w:rPr>
                <w:rFonts w:ascii="Calibri" w:hAnsi="Calibri" w:hint="eastAsia"/>
              </w:rPr>
              <w:t>元，最高</w:t>
            </w:r>
            <w:r>
              <w:rPr>
                <w:rFonts w:ascii="Calibri" w:hAnsi="Calibri" w:hint="eastAsia"/>
              </w:rPr>
              <w:t>500000</w:t>
            </w:r>
            <w:r>
              <w:rPr>
                <w:rFonts w:ascii="Calibri" w:hAnsi="Calibri" w:hint="eastAsia"/>
              </w:rPr>
              <w:t>元；</w:t>
            </w:r>
          </w:p>
          <w:p w:rsidR="00D300E1" w:rsidRDefault="0019536A">
            <w:pPr>
              <w:ind w:firstLineChars="200" w:firstLine="420"/>
              <w:rPr>
                <w:rFonts w:ascii="Calibri" w:hAnsi="Calibri"/>
              </w:rPr>
            </w:pPr>
            <w:r>
              <w:rPr>
                <w:rFonts w:ascii="Calibri" w:hAnsi="Calibri" w:hint="eastAsia"/>
              </w:rPr>
              <w:t>2.</w:t>
            </w:r>
            <w:r>
              <w:rPr>
                <w:rFonts w:ascii="Calibri" w:hAnsi="Calibri" w:hint="eastAsia"/>
              </w:rPr>
              <w:t>提交截止时间（到账时间）：同本标段投标截止时间；</w:t>
            </w:r>
          </w:p>
          <w:p w:rsidR="00D300E1" w:rsidRDefault="0019536A">
            <w:pPr>
              <w:ind w:firstLineChars="200" w:firstLine="420"/>
              <w:rPr>
                <w:rFonts w:ascii="Calibri" w:hAnsi="Calibri"/>
              </w:rPr>
            </w:pPr>
            <w:r>
              <w:rPr>
                <w:rFonts w:ascii="Calibri" w:hAnsi="Calibri" w:hint="eastAsia"/>
              </w:rPr>
              <w:t>3.</w:t>
            </w:r>
            <w:r>
              <w:rPr>
                <w:rFonts w:ascii="Calibri" w:hAnsi="Calibri" w:hint="eastAsia"/>
              </w:rPr>
              <w:t>境内投标单位，投标保证金应当从其基本账户转出；</w:t>
            </w:r>
          </w:p>
          <w:p w:rsidR="00D300E1" w:rsidRDefault="0019536A">
            <w:pPr>
              <w:ind w:firstLineChars="200" w:firstLine="420"/>
              <w:rPr>
                <w:rFonts w:ascii="Calibri" w:hAnsi="Calibri"/>
              </w:rPr>
            </w:pPr>
            <w:r>
              <w:rPr>
                <w:rFonts w:ascii="Calibri" w:hAnsi="Calibri" w:hint="eastAsia"/>
              </w:rPr>
              <w:t>4.</w:t>
            </w:r>
            <w:r>
              <w:rPr>
                <w:rFonts w:ascii="Calibri" w:hAnsi="Calibri" w:hint="eastAsia"/>
              </w:rPr>
              <w:t>采用银行保函提交投标保证金的，由托管银行按规定履行核验手续，并向交易系统推送投标保证金信息。</w:t>
            </w:r>
          </w:p>
          <w:p w:rsidR="00D300E1" w:rsidRDefault="0019536A">
            <w:pPr>
              <w:widowControl/>
              <w:ind w:firstLineChars="200" w:firstLine="420"/>
              <w:jc w:val="left"/>
              <w:rPr>
                <w:rFonts w:ascii="Calibri" w:hAnsi="Calibri"/>
              </w:rPr>
            </w:pPr>
            <w:r>
              <w:rPr>
                <w:rFonts w:ascii="Calibri" w:hAnsi="Calibri" w:hint="eastAsia"/>
              </w:rPr>
              <w:t>开标前，投标人应在“市电子交易平台”（</w:t>
            </w:r>
            <w:r>
              <w:rPr>
                <w:rFonts w:ascii="Calibri" w:hAnsi="Calibri" w:hint="eastAsia"/>
              </w:rPr>
              <w:t>http</w:t>
            </w:r>
            <w:r>
              <w:rPr>
                <w:rFonts w:ascii="Calibri" w:hAnsi="Calibri"/>
              </w:rPr>
              <w:t>s</w:t>
            </w:r>
            <w:r>
              <w:rPr>
                <w:rFonts w:ascii="Calibri" w:hAnsi="Calibri" w:hint="eastAsia"/>
              </w:rPr>
              <w:t>://www.whzbtbxt.cn</w:t>
            </w:r>
            <w:r>
              <w:rPr>
                <w:rFonts w:ascii="Calibri" w:hAnsi="Calibri" w:hint="eastAsia"/>
              </w:rPr>
              <w:t>）将保证金与所投项目进行关联（多标段投标的，投标人应</w:t>
            </w:r>
            <w:r>
              <w:rPr>
                <w:rFonts w:ascii="Calibri" w:hAnsi="Calibri"/>
              </w:rPr>
              <w:t>按</w:t>
            </w:r>
            <w:r>
              <w:rPr>
                <w:rFonts w:ascii="Calibri" w:hAnsi="Calibri" w:hint="eastAsia"/>
              </w:rPr>
              <w:t>上述</w:t>
            </w:r>
            <w:r>
              <w:rPr>
                <w:rFonts w:ascii="Calibri" w:hAnsi="Calibri"/>
              </w:rPr>
              <w:t>要求</w:t>
            </w:r>
            <w:r>
              <w:rPr>
                <w:rFonts w:ascii="Calibri" w:hAnsi="Calibri" w:hint="eastAsia"/>
              </w:rPr>
              <w:t>将</w:t>
            </w:r>
            <w:r>
              <w:rPr>
                <w:rFonts w:ascii="Calibri" w:hAnsi="Calibri"/>
              </w:rPr>
              <w:t>投标保证金分别</w:t>
            </w:r>
            <w:r>
              <w:rPr>
                <w:rFonts w:ascii="Calibri" w:hAnsi="Calibri" w:hint="eastAsia"/>
              </w:rPr>
              <w:t>与</w:t>
            </w:r>
            <w:r>
              <w:rPr>
                <w:rFonts w:ascii="Calibri" w:hAnsi="Calibri"/>
              </w:rPr>
              <w:t>各个标段对应</w:t>
            </w:r>
            <w:r>
              <w:rPr>
                <w:rFonts w:ascii="Calibri" w:hAnsi="Calibri" w:hint="eastAsia"/>
              </w:rPr>
              <w:t>关联）。</w:t>
            </w:r>
          </w:p>
          <w:p w:rsidR="00D300E1" w:rsidRDefault="0019536A">
            <w:pPr>
              <w:rPr>
                <w:rFonts w:ascii="Calibri" w:hAnsi="Calibri"/>
              </w:rPr>
            </w:pPr>
            <w:r>
              <w:rPr>
                <w:rFonts w:ascii="Calibri" w:hAnsi="Calibri" w:hint="eastAsia"/>
              </w:rPr>
              <w:t>投标保证金交付单位：武汉市投资促进局（武汉市政务服务局）</w:t>
            </w:r>
          </w:p>
          <w:p w:rsidR="00D300E1" w:rsidRDefault="0019536A">
            <w:pPr>
              <w:tabs>
                <w:tab w:val="left" w:pos="567"/>
                <w:tab w:val="left" w:pos="1134"/>
              </w:tabs>
              <w:rPr>
                <w:rFonts w:ascii="Calibri" w:hAnsi="Calibri"/>
              </w:rPr>
            </w:pPr>
            <w:r>
              <w:rPr>
                <w:rFonts w:ascii="Calibri" w:hAnsi="Calibri" w:hint="eastAsia"/>
              </w:rPr>
              <w:t>开</w:t>
            </w:r>
            <w:r>
              <w:rPr>
                <w:rFonts w:ascii="Calibri" w:hAnsi="Calibri" w:hint="eastAsia"/>
              </w:rPr>
              <w:t xml:space="preserve">     </w:t>
            </w:r>
            <w:r>
              <w:rPr>
                <w:rFonts w:ascii="Calibri" w:hAnsi="Calibri" w:hint="eastAsia"/>
              </w:rPr>
              <w:t>户</w:t>
            </w:r>
            <w:r>
              <w:rPr>
                <w:rFonts w:ascii="Calibri" w:hAnsi="Calibri" w:hint="eastAsia"/>
              </w:rPr>
              <w:t xml:space="preserve">    </w:t>
            </w:r>
            <w:r>
              <w:rPr>
                <w:rFonts w:ascii="Calibri" w:hAnsi="Calibri" w:hint="eastAsia"/>
              </w:rPr>
              <w:t>银</w:t>
            </w:r>
            <w:r>
              <w:rPr>
                <w:rFonts w:ascii="Calibri" w:hAnsi="Calibri" w:hint="eastAsia"/>
              </w:rPr>
              <w:t xml:space="preserve">    </w:t>
            </w:r>
            <w:r>
              <w:rPr>
                <w:rFonts w:ascii="Calibri" w:hAnsi="Calibri" w:hint="eastAsia"/>
              </w:rPr>
              <w:t>行：武汉农村商业银行市民之家支行</w:t>
            </w:r>
          </w:p>
          <w:p w:rsidR="00D300E1" w:rsidRDefault="0019536A">
            <w:pPr>
              <w:rPr>
                <w:rFonts w:ascii="Calibri" w:hAnsi="Calibri"/>
              </w:rPr>
            </w:pPr>
            <w:r>
              <w:rPr>
                <w:rFonts w:ascii="Calibri" w:hAnsi="Calibri" w:hint="eastAsia"/>
              </w:rPr>
              <w:t>帐</w:t>
            </w:r>
            <w:r>
              <w:rPr>
                <w:rFonts w:ascii="Calibri" w:hAnsi="Calibri" w:hint="eastAsia"/>
              </w:rPr>
              <w:t xml:space="preserve">                    </w:t>
            </w:r>
            <w:r>
              <w:rPr>
                <w:rFonts w:ascii="Calibri" w:hAnsi="Calibri" w:hint="eastAsia"/>
              </w:rPr>
              <w:t>号：</w:t>
            </w:r>
            <w:r>
              <w:rPr>
                <w:rFonts w:ascii="Calibri" w:hAnsi="Calibri" w:hint="eastAsia"/>
              </w:rPr>
              <w:t>211771040710015002</w:t>
            </w:r>
          </w:p>
          <w:p w:rsidR="00D300E1" w:rsidRDefault="0019536A">
            <w:pPr>
              <w:rPr>
                <w:rFonts w:ascii="Calibri" w:hAnsi="Calibri"/>
              </w:rPr>
            </w:pPr>
            <w:r>
              <w:rPr>
                <w:rFonts w:ascii="Calibri" w:hAnsi="Calibri" w:hint="eastAsia"/>
              </w:rPr>
              <w:t>大</w:t>
            </w:r>
            <w:r>
              <w:rPr>
                <w:rFonts w:ascii="Calibri" w:hAnsi="Calibri" w:hint="eastAsia"/>
              </w:rPr>
              <w:t xml:space="preserve">     </w:t>
            </w:r>
            <w:r>
              <w:rPr>
                <w:rFonts w:ascii="Calibri" w:hAnsi="Calibri" w:hint="eastAsia"/>
              </w:rPr>
              <w:t>额</w:t>
            </w:r>
            <w:r>
              <w:rPr>
                <w:rFonts w:ascii="Calibri" w:hAnsi="Calibri" w:hint="eastAsia"/>
              </w:rPr>
              <w:t xml:space="preserve">     </w:t>
            </w:r>
            <w:r>
              <w:rPr>
                <w:rFonts w:ascii="Calibri" w:hAnsi="Calibri" w:hint="eastAsia"/>
              </w:rPr>
              <w:t>行</w:t>
            </w:r>
            <w:r>
              <w:rPr>
                <w:rFonts w:ascii="Calibri" w:hAnsi="Calibri" w:hint="eastAsia"/>
              </w:rPr>
              <w:t xml:space="preserve">   </w:t>
            </w:r>
            <w:r>
              <w:rPr>
                <w:rFonts w:ascii="Calibri" w:hAnsi="Calibri" w:hint="eastAsia"/>
              </w:rPr>
              <w:t>号：</w:t>
            </w:r>
            <w:r>
              <w:rPr>
                <w:rFonts w:ascii="Calibri" w:hAnsi="Calibri" w:hint="eastAsia"/>
              </w:rPr>
              <w:t>402521007059</w:t>
            </w:r>
          </w:p>
          <w:p w:rsidR="00D300E1" w:rsidRDefault="0019536A">
            <w:pPr>
              <w:rPr>
                <w:rFonts w:ascii="Calibri" w:hAnsi="Calibri"/>
              </w:rPr>
            </w:pPr>
            <w:r>
              <w:rPr>
                <w:rFonts w:ascii="Calibri" w:hAnsi="Calibri" w:hint="eastAsia"/>
              </w:rPr>
              <w:t>同</w:t>
            </w:r>
            <w:r>
              <w:rPr>
                <w:rFonts w:ascii="Calibri" w:hAnsi="Calibri" w:hint="eastAsia"/>
              </w:rPr>
              <w:t xml:space="preserve">     </w:t>
            </w:r>
            <w:r>
              <w:rPr>
                <w:rFonts w:ascii="Calibri" w:hAnsi="Calibri" w:hint="eastAsia"/>
              </w:rPr>
              <w:t>城</w:t>
            </w:r>
            <w:r>
              <w:rPr>
                <w:rFonts w:ascii="Calibri" w:hAnsi="Calibri" w:hint="eastAsia"/>
              </w:rPr>
              <w:t xml:space="preserve">     </w:t>
            </w:r>
            <w:r>
              <w:rPr>
                <w:rFonts w:ascii="Calibri" w:hAnsi="Calibri" w:hint="eastAsia"/>
              </w:rPr>
              <w:t>行</w:t>
            </w:r>
            <w:r>
              <w:rPr>
                <w:rFonts w:ascii="Calibri" w:hAnsi="Calibri" w:hint="eastAsia"/>
              </w:rPr>
              <w:t xml:space="preserve">   </w:t>
            </w:r>
            <w:r>
              <w:rPr>
                <w:rFonts w:ascii="Calibri" w:hAnsi="Calibri" w:hint="eastAsia"/>
              </w:rPr>
              <w:t>号：</w:t>
            </w:r>
            <w:r>
              <w:rPr>
                <w:rFonts w:ascii="Calibri" w:hAnsi="Calibri" w:hint="eastAsia"/>
              </w:rPr>
              <w:t>870065</w:t>
            </w:r>
          </w:p>
          <w:p w:rsidR="00D300E1" w:rsidRDefault="0019536A">
            <w:pPr>
              <w:ind w:firstLineChars="200" w:firstLine="420"/>
              <w:rPr>
                <w:rFonts w:ascii="宋体" w:hAnsi="宋体" w:cs="宋体"/>
              </w:rPr>
            </w:pPr>
            <w:r>
              <w:rPr>
                <w:rFonts w:ascii="宋体" w:hAnsi="宋体" w:hint="eastAsia"/>
              </w:rPr>
              <w:t>□</w:t>
            </w:r>
            <w:r>
              <w:rPr>
                <w:rFonts w:ascii="宋体" w:hAnsi="宋体" w:cs="宋体" w:hint="eastAsia"/>
              </w:rPr>
              <w:t>二、购买银行电子保函的</w:t>
            </w:r>
          </w:p>
          <w:p w:rsidR="00D300E1" w:rsidRDefault="0019536A">
            <w:pPr>
              <w:ind w:firstLineChars="200" w:firstLine="420"/>
              <w:rPr>
                <w:rFonts w:ascii="宋体" w:hAnsi="宋体" w:cs="宋体"/>
              </w:rPr>
            </w:pPr>
            <w:r>
              <w:rPr>
                <w:rFonts w:ascii="Calibri" w:hAnsi="Calibri" w:hint="eastAsia"/>
              </w:rPr>
              <w:t>1.</w:t>
            </w:r>
            <w:r>
              <w:rPr>
                <w:rFonts w:ascii="宋体" w:hAnsi="宋体" w:cs="宋体" w:hint="eastAsia"/>
              </w:rPr>
              <w:t>购买银行电子保函的费率为应提交投标保证金金额的</w:t>
            </w:r>
            <w:r>
              <w:rPr>
                <w:rFonts w:ascii="宋体" w:hAnsi="宋体" w:cs="宋体" w:hint="eastAsia"/>
              </w:rPr>
              <w:t>6</w:t>
            </w:r>
            <w:r>
              <w:rPr>
                <w:rFonts w:ascii="宋体" w:hAnsi="宋体" w:cs="宋体" w:hint="eastAsia"/>
              </w:rPr>
              <w:t>‰，最低费用</w:t>
            </w:r>
            <w:r>
              <w:rPr>
                <w:rFonts w:ascii="宋体" w:hAnsi="宋体" w:cs="宋体" w:hint="eastAsia"/>
              </w:rPr>
              <w:t>500</w:t>
            </w:r>
            <w:r>
              <w:rPr>
                <w:rFonts w:ascii="宋体" w:hAnsi="宋体" w:cs="宋体" w:hint="eastAsia"/>
              </w:rPr>
              <w:t>元，最高</w:t>
            </w:r>
            <w:r>
              <w:rPr>
                <w:rFonts w:ascii="宋体" w:hAnsi="宋体" w:cs="宋体" w:hint="eastAsia"/>
              </w:rPr>
              <w:t>3000</w:t>
            </w:r>
            <w:r>
              <w:rPr>
                <w:rFonts w:ascii="宋体" w:hAnsi="宋体" w:cs="宋体" w:hint="eastAsia"/>
              </w:rPr>
              <w:t>元。</w:t>
            </w:r>
          </w:p>
          <w:p w:rsidR="00D300E1" w:rsidRDefault="0019536A">
            <w:pPr>
              <w:ind w:firstLineChars="200" w:firstLine="420"/>
              <w:rPr>
                <w:rFonts w:ascii="Calibri" w:hAnsi="Calibri"/>
              </w:rPr>
            </w:pPr>
            <w:r>
              <w:rPr>
                <w:rFonts w:ascii="Calibri" w:hAnsi="Calibri" w:hint="eastAsia"/>
              </w:rPr>
              <w:t>2.</w:t>
            </w:r>
            <w:r>
              <w:rPr>
                <w:rFonts w:ascii="宋体" w:hAnsi="宋体" w:cs="宋体" w:hint="eastAsia"/>
              </w:rPr>
              <w:t>采用银行电子保函提交</w:t>
            </w:r>
            <w:r>
              <w:rPr>
                <w:rFonts w:ascii="宋体" w:hAnsi="宋体" w:cs="宋体" w:hint="eastAsia"/>
              </w:rPr>
              <w:t>的，银行电子保函应由投标人通过“市电子交易平台”（</w:t>
            </w:r>
            <w:r>
              <w:rPr>
                <w:rFonts w:ascii="宋体" w:hAnsi="宋体" w:cs="宋体" w:hint="eastAsia"/>
              </w:rPr>
              <w:t>https://www.whzbtbxt.cn</w:t>
            </w:r>
            <w:r>
              <w:rPr>
                <w:rFonts w:ascii="宋体" w:hAnsi="宋体" w:cs="宋体" w:hint="eastAsia"/>
              </w:rPr>
              <w:t>）在线购买银行电子保函，费用应从投标人基本账户转出（非从基本户转出不能购买）。银行电子保函购买成功后，投标人应于开标前在“市电子交易平台”将保证金与所投项目进行关联（多标段</w:t>
            </w:r>
            <w:r>
              <w:rPr>
                <w:rFonts w:ascii="宋体" w:hAnsi="宋体" w:cs="宋体" w:hint="eastAsia"/>
              </w:rPr>
              <w:t>/</w:t>
            </w:r>
            <w:r>
              <w:rPr>
                <w:rFonts w:ascii="宋体" w:hAnsi="宋体" w:cs="宋体" w:hint="eastAsia"/>
              </w:rPr>
              <w:t>包投标的，投标人应按上述要求将投标保证金分别与各个标段对应关联）。</w:t>
            </w:r>
          </w:p>
          <w:p w:rsidR="00D300E1" w:rsidRDefault="0019536A">
            <w:pPr>
              <w:ind w:firstLineChars="200" w:firstLine="420"/>
              <w:rPr>
                <w:rFonts w:ascii="Calibri" w:hAnsi="Calibri"/>
              </w:rPr>
            </w:pPr>
            <w:r>
              <w:rPr>
                <w:rFonts w:ascii="宋体" w:hAnsi="宋体" w:hint="eastAsia"/>
              </w:rPr>
              <w:t>□三</w:t>
            </w:r>
            <w:r>
              <w:rPr>
                <w:rFonts w:ascii="Calibri" w:hAnsi="Calibri" w:hint="eastAsia"/>
              </w:rPr>
              <w:t>、购买保证保险的</w:t>
            </w:r>
          </w:p>
          <w:p w:rsidR="00D300E1" w:rsidRDefault="0019536A">
            <w:pPr>
              <w:ind w:firstLineChars="200" w:firstLine="420"/>
              <w:rPr>
                <w:rFonts w:ascii="Calibri" w:hAnsi="Calibri"/>
              </w:rPr>
            </w:pPr>
            <w:r>
              <w:rPr>
                <w:rFonts w:ascii="Calibri" w:hAnsi="Calibri" w:hint="eastAsia"/>
              </w:rPr>
              <w:t>1.</w:t>
            </w:r>
            <w:r>
              <w:rPr>
                <w:rFonts w:ascii="Calibri" w:hAnsi="Calibri" w:hint="eastAsia"/>
              </w:rPr>
              <w:t>购买保证保函的费率为应提交投标保证金金额的</w:t>
            </w:r>
            <w:r>
              <w:rPr>
                <w:rFonts w:ascii="Calibri" w:hAnsi="Calibri" w:hint="eastAsia"/>
              </w:rPr>
              <w:t>6</w:t>
            </w:r>
            <w:r>
              <w:rPr>
                <w:rFonts w:ascii="宋体" w:hAnsi="宋体" w:hint="eastAsia"/>
              </w:rPr>
              <w:t>‰</w:t>
            </w:r>
            <w:r>
              <w:rPr>
                <w:rFonts w:ascii="Calibri" w:hAnsi="Calibri" w:hint="eastAsia"/>
              </w:rPr>
              <w:t>，最低保费</w:t>
            </w:r>
            <w:r>
              <w:rPr>
                <w:rFonts w:ascii="Calibri" w:hAnsi="Calibri" w:hint="eastAsia"/>
              </w:rPr>
              <w:t>500</w:t>
            </w:r>
            <w:r>
              <w:rPr>
                <w:rFonts w:ascii="Calibri" w:hAnsi="Calibri" w:hint="eastAsia"/>
              </w:rPr>
              <w:t>元，最高</w:t>
            </w:r>
            <w:r>
              <w:rPr>
                <w:rFonts w:ascii="Calibri" w:hAnsi="Calibri" w:hint="eastAsia"/>
              </w:rPr>
              <w:t>3000</w:t>
            </w:r>
            <w:r>
              <w:rPr>
                <w:rFonts w:ascii="Calibri" w:hAnsi="Calibri" w:hint="eastAsia"/>
              </w:rPr>
              <w:t>元。</w:t>
            </w:r>
          </w:p>
          <w:p w:rsidR="00D300E1" w:rsidRDefault="0019536A">
            <w:pPr>
              <w:widowControl/>
              <w:spacing w:line="260" w:lineRule="exact"/>
              <w:ind w:firstLineChars="200" w:firstLine="420"/>
              <w:jc w:val="left"/>
              <w:rPr>
                <w:rFonts w:ascii="Calibri" w:hAnsi="Calibri"/>
                <w:kern w:val="0"/>
                <w:szCs w:val="21"/>
              </w:rPr>
            </w:pPr>
            <w:r>
              <w:rPr>
                <w:rFonts w:ascii="Calibri" w:hAnsi="Calibri" w:hint="eastAsia"/>
              </w:rPr>
              <w:t>2.</w:t>
            </w:r>
            <w:r>
              <w:rPr>
                <w:rFonts w:ascii="Calibri" w:hAnsi="Calibri" w:hint="eastAsia"/>
              </w:rPr>
              <w:t>采用保证保险提交的，保证保险应由投标人通过”市电子交易平台”（</w:t>
            </w:r>
            <w:r>
              <w:rPr>
                <w:rFonts w:ascii="Calibri" w:hAnsi="Calibri" w:hint="eastAsia"/>
              </w:rPr>
              <w:t>http</w:t>
            </w:r>
            <w:r>
              <w:rPr>
                <w:rFonts w:ascii="Calibri" w:hAnsi="Calibri"/>
              </w:rPr>
              <w:t>s</w:t>
            </w:r>
            <w:r>
              <w:rPr>
                <w:rFonts w:ascii="Calibri" w:hAnsi="Calibri" w:hint="eastAsia"/>
              </w:rPr>
              <w:t>://www.whzbtbxt.cn</w:t>
            </w:r>
            <w:r>
              <w:rPr>
                <w:rFonts w:ascii="Calibri" w:hAnsi="Calibri" w:hint="eastAsia"/>
              </w:rPr>
              <w:t>）在线购买保证保险，保费应从投标人基本账户转出（非从基本户转出不能购买）。保证保险购买成功后，投标人应于开标前</w:t>
            </w:r>
            <w:r>
              <w:rPr>
                <w:rFonts w:ascii="Calibri" w:hAnsi="Calibri" w:hint="eastAsia"/>
              </w:rPr>
              <w:lastRenderedPageBreak/>
              <w:t>在“市电子交易平台”将保证金与所投项目进行关联（多标段投标的，投标人应</w:t>
            </w:r>
            <w:r>
              <w:rPr>
                <w:rFonts w:ascii="Calibri" w:hAnsi="Calibri"/>
              </w:rPr>
              <w:t>按</w:t>
            </w:r>
            <w:r>
              <w:rPr>
                <w:rFonts w:ascii="Calibri" w:hAnsi="Calibri" w:hint="eastAsia"/>
              </w:rPr>
              <w:t>上述</w:t>
            </w:r>
            <w:r>
              <w:rPr>
                <w:rFonts w:ascii="Calibri" w:hAnsi="Calibri"/>
              </w:rPr>
              <w:t>要求</w:t>
            </w:r>
            <w:r>
              <w:rPr>
                <w:rFonts w:ascii="Calibri" w:hAnsi="Calibri" w:hint="eastAsia"/>
              </w:rPr>
              <w:t>将</w:t>
            </w:r>
            <w:r>
              <w:rPr>
                <w:rFonts w:ascii="Calibri" w:hAnsi="Calibri"/>
              </w:rPr>
              <w:t>投标保证金分别</w:t>
            </w:r>
            <w:r>
              <w:rPr>
                <w:rFonts w:ascii="Calibri" w:hAnsi="Calibri" w:hint="eastAsia"/>
              </w:rPr>
              <w:t>与</w:t>
            </w:r>
            <w:r>
              <w:rPr>
                <w:rFonts w:ascii="Calibri" w:hAnsi="Calibri"/>
              </w:rPr>
              <w:t>各个标段对应</w:t>
            </w:r>
            <w:r>
              <w:rPr>
                <w:rFonts w:ascii="Calibri" w:hAnsi="Calibri" w:hint="eastAsia"/>
              </w:rPr>
              <w:t>关联）。</w:t>
            </w:r>
          </w:p>
        </w:tc>
      </w:tr>
      <w:tr w:rsidR="00D300E1">
        <w:trPr>
          <w:trHeight w:val="647"/>
        </w:trPr>
        <w:tc>
          <w:tcPr>
            <w:tcW w:w="68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center"/>
              <w:rPr>
                <w:rFonts w:ascii="Calibri" w:hAnsi="Calibri"/>
                <w:szCs w:val="21"/>
              </w:rPr>
            </w:pPr>
            <w:r>
              <w:rPr>
                <w:rFonts w:ascii="Calibri" w:hAnsi="Calibri"/>
                <w:szCs w:val="21"/>
              </w:rPr>
              <w:lastRenderedPageBreak/>
              <w:t>3.5.2</w:t>
            </w:r>
          </w:p>
        </w:tc>
        <w:tc>
          <w:tcPr>
            <w:tcW w:w="1415"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left"/>
              <w:rPr>
                <w:rFonts w:ascii="Calibri" w:hAnsi="Calibri"/>
                <w:szCs w:val="21"/>
              </w:rPr>
            </w:pPr>
            <w:r>
              <w:rPr>
                <w:rFonts w:ascii="Calibri" w:hAnsi="Calibri"/>
                <w:szCs w:val="21"/>
              </w:rPr>
              <w:t>近年财务状况</w:t>
            </w:r>
          </w:p>
        </w:tc>
        <w:tc>
          <w:tcPr>
            <w:tcW w:w="290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rPr>
                <w:rFonts w:ascii="Calibri" w:hAnsi="Calibri"/>
                <w:szCs w:val="21"/>
              </w:rPr>
            </w:pPr>
            <w:r>
              <w:rPr>
                <w:rFonts w:ascii="Calibri" w:hAnsi="Calibri" w:hint="eastAsia"/>
                <w:szCs w:val="21"/>
              </w:rPr>
              <w:t>“</w:t>
            </w:r>
            <w:r>
              <w:rPr>
                <w:rFonts w:ascii="Calibri" w:hAnsi="Calibri"/>
                <w:szCs w:val="21"/>
              </w:rPr>
              <w:t>近年</w:t>
            </w:r>
            <w:r>
              <w:rPr>
                <w:rFonts w:ascii="Calibri" w:hAnsi="Calibri" w:hint="eastAsia"/>
                <w:szCs w:val="21"/>
              </w:rPr>
              <w:t>”是指近</w:t>
            </w:r>
            <w:r>
              <w:rPr>
                <w:rFonts w:ascii="Calibri" w:hAnsi="Calibri" w:hint="eastAsia"/>
                <w:szCs w:val="21"/>
                <w:u w:val="single"/>
              </w:rPr>
              <w:t>3</w:t>
            </w:r>
            <w:r>
              <w:rPr>
                <w:rFonts w:ascii="Calibri" w:hAnsi="Calibri" w:hint="eastAsia"/>
                <w:szCs w:val="21"/>
              </w:rPr>
              <w:t>年</w:t>
            </w:r>
          </w:p>
        </w:tc>
      </w:tr>
      <w:tr w:rsidR="00D300E1">
        <w:trPr>
          <w:trHeight w:val="2027"/>
        </w:trPr>
        <w:tc>
          <w:tcPr>
            <w:tcW w:w="68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center"/>
              <w:rPr>
                <w:rFonts w:ascii="Calibri" w:hAnsi="Calibri"/>
                <w:szCs w:val="21"/>
              </w:rPr>
            </w:pPr>
            <w:r>
              <w:rPr>
                <w:rFonts w:ascii="Calibri" w:hAnsi="Calibri"/>
                <w:szCs w:val="21"/>
              </w:rPr>
              <w:t>3.5.3</w:t>
            </w:r>
          </w:p>
        </w:tc>
        <w:tc>
          <w:tcPr>
            <w:tcW w:w="1415"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rPr>
                <w:rFonts w:ascii="Calibri" w:hAnsi="Calibri"/>
                <w:szCs w:val="21"/>
              </w:rPr>
            </w:pPr>
            <w:r>
              <w:rPr>
                <w:rFonts w:ascii="Calibri" w:hAnsi="Calibri" w:hint="eastAsia"/>
                <w:szCs w:val="21"/>
              </w:rPr>
              <w:t>近年完成的类似项目</w:t>
            </w:r>
          </w:p>
          <w:p w:rsidR="00D300E1" w:rsidRDefault="0019536A">
            <w:pPr>
              <w:spacing w:line="440" w:lineRule="exact"/>
              <w:rPr>
                <w:rFonts w:ascii="Calibri" w:hAnsi="Calibri"/>
              </w:rPr>
            </w:pPr>
            <w:r>
              <w:rPr>
                <w:rFonts w:ascii="Calibri" w:hAnsi="Calibri" w:hint="eastAsia"/>
              </w:rPr>
              <w:t>近年完成的类似设计项目</w:t>
            </w:r>
          </w:p>
          <w:p w:rsidR="00D300E1" w:rsidRDefault="0019536A">
            <w:pPr>
              <w:spacing w:line="400" w:lineRule="exact"/>
              <w:rPr>
                <w:rFonts w:ascii="Calibri" w:hAnsi="Calibri"/>
                <w:szCs w:val="21"/>
              </w:rPr>
            </w:pPr>
            <w:r>
              <w:rPr>
                <w:rFonts w:ascii="Calibri" w:hAnsi="Calibri" w:hint="eastAsia"/>
              </w:rPr>
              <w:t>近年完成的类似施工项目</w:t>
            </w:r>
          </w:p>
        </w:tc>
        <w:tc>
          <w:tcPr>
            <w:tcW w:w="290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rPr>
                <w:rFonts w:ascii="Calibri" w:hAnsi="Calibri"/>
                <w:szCs w:val="21"/>
              </w:rPr>
            </w:pPr>
            <w:r>
              <w:rPr>
                <w:rFonts w:ascii="Calibri" w:hAnsi="Calibri" w:hint="eastAsia"/>
                <w:szCs w:val="21"/>
              </w:rPr>
              <w:t>“</w:t>
            </w:r>
            <w:r>
              <w:rPr>
                <w:rFonts w:ascii="Calibri" w:hAnsi="Calibri"/>
                <w:szCs w:val="21"/>
              </w:rPr>
              <w:t>近年</w:t>
            </w:r>
            <w:r>
              <w:rPr>
                <w:rFonts w:ascii="Calibri" w:hAnsi="Calibri" w:hint="eastAsia"/>
                <w:szCs w:val="21"/>
              </w:rPr>
              <w:t>”是指近</w:t>
            </w:r>
            <w:r>
              <w:rPr>
                <w:rFonts w:ascii="Calibri" w:hAnsi="Calibri" w:hint="eastAsia"/>
                <w:szCs w:val="21"/>
                <w:u w:val="single"/>
              </w:rPr>
              <w:t>3</w:t>
            </w:r>
            <w:r>
              <w:rPr>
                <w:rFonts w:ascii="Calibri" w:hAnsi="Calibri"/>
                <w:szCs w:val="21"/>
              </w:rPr>
              <w:t>年</w:t>
            </w:r>
            <w:r>
              <w:rPr>
                <w:rFonts w:ascii="Calibri" w:hAnsi="Calibri" w:hint="eastAsia"/>
                <w:szCs w:val="21"/>
              </w:rPr>
              <w:t xml:space="preserve"> </w:t>
            </w:r>
          </w:p>
          <w:p w:rsidR="00D300E1" w:rsidRDefault="0019536A">
            <w:pPr>
              <w:spacing w:line="440" w:lineRule="exact"/>
              <w:rPr>
                <w:rFonts w:ascii="Calibri" w:hAnsi="Calibri"/>
                <w:szCs w:val="21"/>
              </w:rPr>
            </w:pPr>
            <w:r>
              <w:rPr>
                <w:rFonts w:ascii="Calibri" w:hAnsi="Calibri" w:hint="eastAsia"/>
                <w:szCs w:val="21"/>
              </w:rPr>
              <w:t>“类似项目”</w:t>
            </w:r>
            <w:r>
              <w:rPr>
                <w:rFonts w:ascii="Calibri" w:hAnsi="Calibri" w:hint="eastAsia"/>
                <w:szCs w:val="21"/>
              </w:rPr>
              <w:t xml:space="preserve"> </w:t>
            </w:r>
            <w:r>
              <w:rPr>
                <w:rFonts w:ascii="Calibri" w:hAnsi="Calibri" w:hint="eastAsia"/>
                <w:szCs w:val="21"/>
              </w:rPr>
              <w:t>是指</w:t>
            </w:r>
            <w:r>
              <w:rPr>
                <w:rFonts w:ascii="Calibri" w:hAnsi="Calibri" w:hint="eastAsia"/>
                <w:szCs w:val="21"/>
              </w:rPr>
              <w:t xml:space="preserve"> </w:t>
            </w:r>
            <w:bookmarkStart w:id="192" w:name="OLE_LINK5"/>
            <w:r>
              <w:rPr>
                <w:rFonts w:ascii="Calibri" w:hAnsi="Calibri" w:hint="eastAsia"/>
                <w:szCs w:val="21"/>
                <w:u w:val="single"/>
              </w:rPr>
              <w:t>单项合同金额不低于</w:t>
            </w:r>
            <w:r>
              <w:rPr>
                <w:rFonts w:ascii="Calibri" w:hAnsi="Calibri" w:hint="eastAsia"/>
                <w:szCs w:val="21"/>
                <w:u w:val="single"/>
              </w:rPr>
              <w:t>1100</w:t>
            </w:r>
            <w:r>
              <w:rPr>
                <w:rFonts w:ascii="Calibri" w:hAnsi="Calibri" w:hint="eastAsia"/>
                <w:szCs w:val="21"/>
                <w:u w:val="single"/>
              </w:rPr>
              <w:t>万元</w:t>
            </w:r>
            <w:bookmarkEnd w:id="192"/>
            <w:r>
              <w:rPr>
                <w:rFonts w:ascii="Calibri" w:hAnsi="Calibri" w:hint="eastAsia"/>
                <w:szCs w:val="21"/>
                <w:u w:val="single"/>
              </w:rPr>
              <w:t>水利水电工程</w:t>
            </w:r>
            <w:r>
              <w:rPr>
                <w:rFonts w:ascii="Calibri" w:hAnsi="Calibri" w:hint="eastAsia"/>
                <w:szCs w:val="21"/>
                <w:u w:val="single"/>
              </w:rPr>
              <w:t>EPC</w:t>
            </w:r>
            <w:r>
              <w:rPr>
                <w:rFonts w:ascii="Calibri" w:hAnsi="Calibri" w:hint="eastAsia"/>
                <w:szCs w:val="21"/>
                <w:u w:val="single"/>
              </w:rPr>
              <w:t>项目</w:t>
            </w:r>
            <w:r>
              <w:rPr>
                <w:rFonts w:ascii="Calibri" w:hAnsi="Calibri" w:hint="eastAsia"/>
                <w:szCs w:val="21"/>
              </w:rPr>
              <w:t xml:space="preserve"> </w:t>
            </w:r>
            <w:r>
              <w:rPr>
                <w:rFonts w:ascii="Calibri" w:hAnsi="Calibri" w:hint="eastAsia"/>
                <w:szCs w:val="21"/>
              </w:rPr>
              <w:t>。</w:t>
            </w:r>
          </w:p>
          <w:p w:rsidR="00D300E1" w:rsidRDefault="0019536A">
            <w:pPr>
              <w:spacing w:line="440" w:lineRule="exact"/>
              <w:rPr>
                <w:rFonts w:ascii="Calibri" w:hAnsi="Calibri"/>
              </w:rPr>
            </w:pPr>
            <w:r>
              <w:rPr>
                <w:rFonts w:ascii="Calibri" w:hAnsi="Calibri" w:hint="eastAsia"/>
              </w:rPr>
              <w:t>“类似设计项目”</w:t>
            </w:r>
            <w:r>
              <w:rPr>
                <w:rFonts w:ascii="Calibri" w:hAnsi="Calibri" w:hint="eastAsia"/>
                <w:szCs w:val="21"/>
              </w:rPr>
              <w:t xml:space="preserve"> </w:t>
            </w:r>
            <w:r>
              <w:rPr>
                <w:rFonts w:ascii="Calibri" w:hAnsi="Calibri" w:hint="eastAsia"/>
                <w:szCs w:val="21"/>
              </w:rPr>
              <w:t>是指</w:t>
            </w:r>
            <w:r>
              <w:rPr>
                <w:rFonts w:ascii="Calibri" w:hAnsi="Calibri" w:hint="eastAsia"/>
                <w:szCs w:val="21"/>
              </w:rPr>
              <w:t xml:space="preserve"> </w:t>
            </w:r>
            <w:r>
              <w:rPr>
                <w:rFonts w:ascii="Calibri" w:hAnsi="Calibri" w:hint="eastAsia"/>
                <w:szCs w:val="21"/>
                <w:u w:val="single"/>
              </w:rPr>
              <w:t>投资额不低于</w:t>
            </w:r>
            <w:r>
              <w:rPr>
                <w:rFonts w:ascii="Calibri" w:hAnsi="Calibri" w:hint="eastAsia"/>
                <w:szCs w:val="21"/>
                <w:u w:val="single"/>
              </w:rPr>
              <w:t>1100</w:t>
            </w:r>
            <w:r>
              <w:rPr>
                <w:rFonts w:ascii="Calibri" w:hAnsi="Calibri" w:hint="eastAsia"/>
                <w:szCs w:val="21"/>
                <w:u w:val="single"/>
              </w:rPr>
              <w:t>万元水利水电工程</w:t>
            </w:r>
            <w:r>
              <w:rPr>
                <w:rFonts w:hint="eastAsia"/>
                <w:szCs w:val="21"/>
                <w:u w:val="single"/>
              </w:rPr>
              <w:t>设计项目</w:t>
            </w:r>
            <w:r>
              <w:rPr>
                <w:rFonts w:ascii="Calibri" w:hAnsi="Calibri" w:hint="eastAsia"/>
                <w:szCs w:val="21"/>
              </w:rPr>
              <w:t xml:space="preserve"> </w:t>
            </w:r>
            <w:r>
              <w:rPr>
                <w:rFonts w:ascii="Calibri" w:hAnsi="Calibri" w:hint="eastAsia"/>
                <w:szCs w:val="21"/>
              </w:rPr>
              <w:t>。</w:t>
            </w:r>
          </w:p>
          <w:p w:rsidR="00D300E1" w:rsidRDefault="0019536A">
            <w:pPr>
              <w:spacing w:line="400" w:lineRule="exact"/>
              <w:rPr>
                <w:rFonts w:ascii="Calibri" w:hAnsi="Calibri"/>
                <w:szCs w:val="21"/>
              </w:rPr>
            </w:pPr>
            <w:r>
              <w:rPr>
                <w:rFonts w:ascii="Calibri" w:hAnsi="Calibri" w:hint="eastAsia"/>
              </w:rPr>
              <w:t>“类似施工项目”</w:t>
            </w:r>
            <w:r>
              <w:rPr>
                <w:rFonts w:ascii="Calibri" w:hAnsi="Calibri" w:hint="eastAsia"/>
                <w:szCs w:val="21"/>
              </w:rPr>
              <w:t xml:space="preserve"> </w:t>
            </w:r>
            <w:r>
              <w:rPr>
                <w:rFonts w:ascii="Calibri" w:hAnsi="Calibri" w:hint="eastAsia"/>
                <w:szCs w:val="21"/>
              </w:rPr>
              <w:t>是指</w:t>
            </w:r>
            <w:r>
              <w:rPr>
                <w:rFonts w:ascii="Calibri" w:hAnsi="Calibri" w:hint="eastAsia"/>
                <w:szCs w:val="21"/>
              </w:rPr>
              <w:t xml:space="preserve"> </w:t>
            </w:r>
            <w:r>
              <w:rPr>
                <w:rFonts w:ascii="Calibri" w:hAnsi="Calibri" w:hint="eastAsia"/>
                <w:szCs w:val="21"/>
                <w:u w:val="single"/>
              </w:rPr>
              <w:t>单项合同金额不低于</w:t>
            </w:r>
            <w:r>
              <w:rPr>
                <w:rFonts w:ascii="Calibri" w:hAnsi="Calibri" w:hint="eastAsia"/>
                <w:szCs w:val="21"/>
                <w:u w:val="single"/>
              </w:rPr>
              <w:t>1100</w:t>
            </w:r>
            <w:r>
              <w:rPr>
                <w:rFonts w:ascii="Calibri" w:hAnsi="Calibri" w:hint="eastAsia"/>
                <w:szCs w:val="21"/>
                <w:u w:val="single"/>
              </w:rPr>
              <w:t>万元水利水电工程</w:t>
            </w:r>
            <w:r>
              <w:rPr>
                <w:rFonts w:hint="eastAsia"/>
                <w:szCs w:val="21"/>
                <w:u w:val="single"/>
              </w:rPr>
              <w:t>施工项目</w:t>
            </w:r>
            <w:r>
              <w:rPr>
                <w:rFonts w:ascii="Calibri" w:hAnsi="Calibri" w:hint="eastAsia"/>
                <w:szCs w:val="21"/>
              </w:rPr>
              <w:t xml:space="preserve"> </w:t>
            </w:r>
            <w:r>
              <w:rPr>
                <w:rFonts w:ascii="Calibri" w:hAnsi="Calibri" w:hint="eastAsia"/>
                <w:szCs w:val="21"/>
              </w:rPr>
              <w:t>。</w:t>
            </w:r>
          </w:p>
        </w:tc>
      </w:tr>
      <w:tr w:rsidR="00D300E1">
        <w:trPr>
          <w:trHeight w:val="667"/>
        </w:trPr>
        <w:tc>
          <w:tcPr>
            <w:tcW w:w="68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center"/>
              <w:rPr>
                <w:rFonts w:ascii="Calibri" w:hAnsi="Calibri"/>
                <w:szCs w:val="21"/>
              </w:rPr>
            </w:pPr>
            <w:r>
              <w:rPr>
                <w:rFonts w:ascii="Calibri" w:hAnsi="Calibri"/>
                <w:szCs w:val="21"/>
              </w:rPr>
              <w:t>3.5.5</w:t>
            </w:r>
          </w:p>
        </w:tc>
        <w:tc>
          <w:tcPr>
            <w:tcW w:w="1415"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left"/>
              <w:rPr>
                <w:rFonts w:ascii="Calibri" w:hAnsi="Calibri"/>
                <w:szCs w:val="21"/>
              </w:rPr>
            </w:pPr>
            <w:r>
              <w:rPr>
                <w:rFonts w:ascii="Calibri" w:hAnsi="Calibri"/>
                <w:szCs w:val="21"/>
              </w:rPr>
              <w:t>近年诉讼及仲裁情况</w:t>
            </w:r>
          </w:p>
        </w:tc>
        <w:tc>
          <w:tcPr>
            <w:tcW w:w="290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rPr>
                <w:rFonts w:ascii="Calibri" w:hAnsi="Calibri"/>
                <w:szCs w:val="21"/>
              </w:rPr>
            </w:pPr>
            <w:r>
              <w:rPr>
                <w:rFonts w:ascii="Calibri" w:hAnsi="Calibri" w:hint="eastAsia"/>
                <w:szCs w:val="21"/>
              </w:rPr>
              <w:t>“</w:t>
            </w:r>
            <w:r>
              <w:rPr>
                <w:rFonts w:ascii="Calibri" w:hAnsi="Calibri"/>
                <w:szCs w:val="21"/>
              </w:rPr>
              <w:t>近年</w:t>
            </w:r>
            <w:r>
              <w:rPr>
                <w:rFonts w:ascii="Calibri" w:hAnsi="Calibri" w:hint="eastAsia"/>
                <w:szCs w:val="21"/>
              </w:rPr>
              <w:t>”是指近</w:t>
            </w:r>
            <w:r>
              <w:rPr>
                <w:rFonts w:ascii="Calibri" w:hAnsi="Calibri" w:hint="eastAsia"/>
                <w:szCs w:val="21"/>
                <w:u w:val="single"/>
              </w:rPr>
              <w:t>3</w:t>
            </w:r>
            <w:r>
              <w:rPr>
                <w:rFonts w:ascii="Calibri" w:hAnsi="Calibri" w:hint="eastAsia"/>
                <w:szCs w:val="21"/>
              </w:rPr>
              <w:t>年</w:t>
            </w:r>
          </w:p>
        </w:tc>
      </w:tr>
      <w:tr w:rsidR="00D300E1">
        <w:trPr>
          <w:trHeight w:val="1289"/>
        </w:trPr>
        <w:tc>
          <w:tcPr>
            <w:tcW w:w="68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center"/>
              <w:rPr>
                <w:rFonts w:ascii="Calibri" w:hAnsi="Calibri"/>
                <w:szCs w:val="21"/>
              </w:rPr>
            </w:pPr>
            <w:r>
              <w:rPr>
                <w:rFonts w:ascii="Calibri" w:hAnsi="Calibri"/>
                <w:szCs w:val="21"/>
              </w:rPr>
              <w:t>3.6</w:t>
            </w:r>
          </w:p>
        </w:tc>
        <w:tc>
          <w:tcPr>
            <w:tcW w:w="1415"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left"/>
              <w:rPr>
                <w:rFonts w:ascii="Calibri" w:hAnsi="Calibri"/>
                <w:szCs w:val="21"/>
              </w:rPr>
            </w:pPr>
            <w:r>
              <w:rPr>
                <w:rFonts w:ascii="Calibri" w:hAnsi="Calibri"/>
                <w:szCs w:val="21"/>
              </w:rPr>
              <w:t>是否允许递交</w:t>
            </w:r>
          </w:p>
          <w:p w:rsidR="00D300E1" w:rsidRDefault="0019536A">
            <w:pPr>
              <w:spacing w:line="400" w:lineRule="exact"/>
              <w:jc w:val="left"/>
              <w:rPr>
                <w:rFonts w:ascii="Calibri" w:hAnsi="Calibri"/>
                <w:szCs w:val="21"/>
              </w:rPr>
            </w:pPr>
            <w:r>
              <w:rPr>
                <w:rFonts w:ascii="Calibri" w:hAnsi="Calibri"/>
                <w:szCs w:val="21"/>
              </w:rPr>
              <w:t>备选投标方案</w:t>
            </w:r>
          </w:p>
        </w:tc>
        <w:tc>
          <w:tcPr>
            <w:tcW w:w="2902" w:type="pct"/>
            <w:tcBorders>
              <w:top w:val="single" w:sz="4" w:space="0" w:color="auto"/>
              <w:left w:val="single" w:sz="4" w:space="0" w:color="auto"/>
              <w:bottom w:val="single" w:sz="4" w:space="0" w:color="auto"/>
              <w:right w:val="single" w:sz="4" w:space="0" w:color="auto"/>
            </w:tcBorders>
            <w:vAlign w:val="center"/>
          </w:tcPr>
          <w:p w:rsidR="00D300E1" w:rsidRDefault="0019536A">
            <w:pPr>
              <w:pStyle w:val="30"/>
              <w:topLinePunct/>
              <w:spacing w:before="156" w:line="400" w:lineRule="exact"/>
              <w:rPr>
                <w:rFonts w:ascii="Times New Roman" w:hAnsi="Calibri"/>
                <w:sz w:val="21"/>
                <w:szCs w:val="21"/>
              </w:rPr>
            </w:pPr>
            <w:r>
              <w:rPr>
                <w:rFonts w:hAnsi="Calibri" w:hint="eastAsia"/>
                <w:sz w:val="21"/>
                <w:szCs w:val="21"/>
              </w:rPr>
              <w:t>☑</w:t>
            </w:r>
            <w:r>
              <w:rPr>
                <w:rFonts w:ascii="Times New Roman" w:hAnsi="Calibri"/>
                <w:sz w:val="21"/>
                <w:szCs w:val="21"/>
              </w:rPr>
              <w:t>不允许</w:t>
            </w:r>
          </w:p>
          <w:p w:rsidR="00D300E1" w:rsidRDefault="0019536A">
            <w:pPr>
              <w:spacing w:line="400" w:lineRule="exact"/>
              <w:rPr>
                <w:rFonts w:ascii="Calibri" w:hAnsi="Calibri"/>
                <w:szCs w:val="21"/>
              </w:rPr>
            </w:pPr>
            <w:r>
              <w:rPr>
                <w:rFonts w:ascii="Calibri" w:hAnsi="Calibri" w:hint="eastAsia"/>
                <w:szCs w:val="21"/>
              </w:rPr>
              <w:t>□</w:t>
            </w:r>
            <w:r>
              <w:rPr>
                <w:rFonts w:ascii="Calibri" w:hAnsi="Calibri"/>
                <w:szCs w:val="21"/>
              </w:rPr>
              <w:t>允许</w:t>
            </w:r>
            <w:r>
              <w:rPr>
                <w:rFonts w:ascii="宋体" w:hAnsi="宋体" w:hint="eastAsia"/>
                <w:szCs w:val="21"/>
              </w:rPr>
              <w:t>，但只能提供一个备选方案并注明主选方案，且备选方案的投标价格不得高于主选方案。</w:t>
            </w:r>
          </w:p>
        </w:tc>
      </w:tr>
      <w:tr w:rsidR="00D300E1">
        <w:trPr>
          <w:trHeight w:val="698"/>
        </w:trPr>
        <w:tc>
          <w:tcPr>
            <w:tcW w:w="682" w:type="pct"/>
            <w:vMerge w:val="restart"/>
            <w:tcBorders>
              <w:top w:val="single" w:sz="4" w:space="0" w:color="auto"/>
              <w:left w:val="single" w:sz="4" w:space="0" w:color="auto"/>
              <w:right w:val="single" w:sz="4" w:space="0" w:color="auto"/>
            </w:tcBorders>
            <w:vAlign w:val="center"/>
          </w:tcPr>
          <w:p w:rsidR="00D300E1" w:rsidRDefault="0019536A">
            <w:pPr>
              <w:spacing w:line="400" w:lineRule="exact"/>
              <w:jc w:val="center"/>
              <w:rPr>
                <w:rFonts w:ascii="Calibri" w:hAnsi="Calibri"/>
                <w:szCs w:val="21"/>
              </w:rPr>
            </w:pPr>
            <w:r>
              <w:rPr>
                <w:rFonts w:ascii="Calibri" w:hAnsi="Calibri"/>
                <w:szCs w:val="21"/>
              </w:rPr>
              <w:t>4.2.1</w:t>
            </w:r>
          </w:p>
        </w:tc>
        <w:tc>
          <w:tcPr>
            <w:tcW w:w="1415"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left"/>
              <w:rPr>
                <w:rFonts w:ascii="Calibri" w:hAnsi="Calibri"/>
                <w:szCs w:val="21"/>
              </w:rPr>
            </w:pPr>
            <w:r>
              <w:rPr>
                <w:rFonts w:ascii="Calibri" w:hAnsi="Calibri"/>
                <w:szCs w:val="21"/>
              </w:rPr>
              <w:t>投标截止时间</w:t>
            </w:r>
          </w:p>
        </w:tc>
        <w:tc>
          <w:tcPr>
            <w:tcW w:w="290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rPr>
                <w:rFonts w:ascii="Calibri" w:hAnsi="Calibri"/>
                <w:szCs w:val="21"/>
              </w:rPr>
            </w:pPr>
            <w:r>
              <w:rPr>
                <w:rFonts w:ascii="Calibri" w:hAnsi="Calibri" w:hint="eastAsia"/>
                <w:kern w:val="0"/>
                <w:szCs w:val="21"/>
                <w:u w:val="single"/>
              </w:rPr>
              <w:t>2026</w:t>
            </w:r>
            <w:r>
              <w:rPr>
                <w:rFonts w:ascii="Calibri" w:hAnsi="Calibri"/>
                <w:kern w:val="0"/>
                <w:szCs w:val="21"/>
              </w:rPr>
              <w:t>年</w:t>
            </w:r>
            <w:r>
              <w:rPr>
                <w:rFonts w:ascii="Calibri" w:hAnsi="Calibri" w:hint="eastAsia"/>
                <w:kern w:val="0"/>
                <w:szCs w:val="21"/>
                <w:u w:val="single"/>
              </w:rPr>
              <w:t>07</w:t>
            </w:r>
            <w:r>
              <w:rPr>
                <w:rFonts w:ascii="Calibri" w:hAnsi="Calibri"/>
                <w:kern w:val="0"/>
                <w:szCs w:val="21"/>
              </w:rPr>
              <w:t>月</w:t>
            </w:r>
            <w:r>
              <w:rPr>
                <w:rFonts w:ascii="Calibri" w:hAnsi="Calibri" w:hint="eastAsia"/>
                <w:kern w:val="0"/>
                <w:szCs w:val="21"/>
                <w:u w:val="single"/>
              </w:rPr>
              <w:t>29</w:t>
            </w:r>
            <w:r>
              <w:rPr>
                <w:rFonts w:ascii="Calibri" w:hAnsi="Calibri"/>
                <w:kern w:val="0"/>
                <w:szCs w:val="21"/>
              </w:rPr>
              <w:t>日</w:t>
            </w:r>
            <w:r>
              <w:rPr>
                <w:rFonts w:ascii="Calibri" w:hAnsi="Calibri" w:hint="eastAsia"/>
                <w:kern w:val="0"/>
                <w:szCs w:val="21"/>
                <w:u w:val="single"/>
              </w:rPr>
              <w:t>09</w:t>
            </w:r>
            <w:r>
              <w:rPr>
                <w:rFonts w:ascii="Calibri" w:hAnsi="Calibri"/>
                <w:kern w:val="0"/>
                <w:szCs w:val="21"/>
              </w:rPr>
              <w:t>时</w:t>
            </w:r>
            <w:r>
              <w:rPr>
                <w:rFonts w:ascii="Calibri" w:hAnsi="Calibri" w:hint="eastAsia"/>
                <w:kern w:val="0"/>
                <w:szCs w:val="21"/>
                <w:u w:val="single"/>
              </w:rPr>
              <w:t>30</w:t>
            </w:r>
            <w:r>
              <w:rPr>
                <w:rFonts w:ascii="Calibri" w:hAnsi="Calibri"/>
                <w:kern w:val="0"/>
                <w:szCs w:val="21"/>
              </w:rPr>
              <w:t>分</w:t>
            </w:r>
          </w:p>
        </w:tc>
      </w:tr>
      <w:tr w:rsidR="00D300E1">
        <w:trPr>
          <w:trHeight w:val="706"/>
        </w:trPr>
        <w:tc>
          <w:tcPr>
            <w:tcW w:w="682" w:type="pct"/>
            <w:vMerge/>
            <w:tcBorders>
              <w:left w:val="single" w:sz="4" w:space="0" w:color="auto"/>
              <w:bottom w:val="single" w:sz="4" w:space="0" w:color="auto"/>
              <w:right w:val="single" w:sz="4" w:space="0" w:color="auto"/>
            </w:tcBorders>
            <w:vAlign w:val="center"/>
          </w:tcPr>
          <w:p w:rsidR="00D300E1" w:rsidRDefault="00D300E1">
            <w:pPr>
              <w:spacing w:line="400" w:lineRule="exact"/>
              <w:jc w:val="center"/>
              <w:rPr>
                <w:rFonts w:ascii="Calibri" w:hAnsi="Calibri"/>
                <w:szCs w:val="21"/>
              </w:rPr>
            </w:pPr>
          </w:p>
        </w:tc>
        <w:tc>
          <w:tcPr>
            <w:tcW w:w="1415"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left"/>
              <w:rPr>
                <w:rFonts w:ascii="Calibri" w:hAnsi="Calibri"/>
                <w:szCs w:val="21"/>
              </w:rPr>
            </w:pPr>
            <w:bookmarkStart w:id="193" w:name="_Toc221950070"/>
            <w:r>
              <w:rPr>
                <w:rFonts w:ascii="Calibri" w:hAnsi="Calibri"/>
                <w:szCs w:val="21"/>
              </w:rPr>
              <w:t>递交投标文件地点</w:t>
            </w:r>
            <w:bookmarkEnd w:id="193"/>
          </w:p>
        </w:tc>
        <w:tc>
          <w:tcPr>
            <w:tcW w:w="290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rPr>
                <w:rFonts w:ascii="Calibri" w:hAnsi="Calibri"/>
                <w:kern w:val="0"/>
                <w:szCs w:val="21"/>
                <w:u w:val="single"/>
              </w:rPr>
            </w:pPr>
            <w:r>
              <w:rPr>
                <w:rFonts w:ascii="Calibri" w:hAnsi="Calibri" w:hint="eastAsia"/>
                <w:kern w:val="0"/>
                <w:szCs w:val="21"/>
                <w:u w:val="single"/>
              </w:rPr>
              <w:t>武汉市公共资源交易平台招标投标交易系统</w:t>
            </w:r>
          </w:p>
        </w:tc>
      </w:tr>
      <w:tr w:rsidR="00D300E1">
        <w:trPr>
          <w:trHeight w:val="931"/>
        </w:trPr>
        <w:tc>
          <w:tcPr>
            <w:tcW w:w="682" w:type="pct"/>
            <w:tcBorders>
              <w:top w:val="single" w:sz="4" w:space="0" w:color="auto"/>
              <w:left w:val="single" w:sz="4" w:space="0" w:color="auto"/>
              <w:right w:val="single" w:sz="4" w:space="0" w:color="auto"/>
            </w:tcBorders>
            <w:vAlign w:val="center"/>
          </w:tcPr>
          <w:p w:rsidR="00D300E1" w:rsidRDefault="0019536A">
            <w:pPr>
              <w:spacing w:line="400" w:lineRule="exact"/>
              <w:jc w:val="center"/>
              <w:rPr>
                <w:rFonts w:ascii="Calibri" w:hAnsi="Calibri"/>
                <w:szCs w:val="21"/>
              </w:rPr>
            </w:pPr>
            <w:r>
              <w:rPr>
                <w:rFonts w:ascii="Calibri" w:hAnsi="Calibri"/>
                <w:szCs w:val="21"/>
              </w:rPr>
              <w:t>5.1.</w:t>
            </w:r>
            <w:r>
              <w:rPr>
                <w:rFonts w:ascii="Calibri" w:hAnsi="Calibri" w:hint="eastAsia"/>
                <w:szCs w:val="21"/>
              </w:rPr>
              <w:t>1</w:t>
            </w:r>
          </w:p>
        </w:tc>
        <w:tc>
          <w:tcPr>
            <w:tcW w:w="1415" w:type="pct"/>
            <w:tcBorders>
              <w:top w:val="single" w:sz="4" w:space="0" w:color="auto"/>
              <w:left w:val="single" w:sz="4" w:space="0" w:color="auto"/>
              <w:right w:val="single" w:sz="4" w:space="0" w:color="auto"/>
            </w:tcBorders>
            <w:vAlign w:val="center"/>
          </w:tcPr>
          <w:p w:rsidR="00D300E1" w:rsidRDefault="0019536A">
            <w:pPr>
              <w:spacing w:line="400" w:lineRule="exact"/>
              <w:jc w:val="left"/>
              <w:rPr>
                <w:rFonts w:ascii="Calibri" w:hAnsi="Calibri"/>
                <w:szCs w:val="21"/>
              </w:rPr>
            </w:pPr>
            <w:r>
              <w:rPr>
                <w:rFonts w:ascii="Calibri" w:hAnsi="Calibri" w:hint="eastAsia"/>
                <w:szCs w:val="21"/>
              </w:rPr>
              <w:t>组织</w:t>
            </w:r>
            <w:bookmarkStart w:id="194" w:name="_Toc221950072"/>
            <w:r>
              <w:rPr>
                <w:rFonts w:ascii="宋体" w:hAnsi="宋体" w:hint="eastAsia"/>
                <w:szCs w:val="21"/>
              </w:rPr>
              <w:t>开标时间和地点</w:t>
            </w:r>
            <w:bookmarkEnd w:id="194"/>
          </w:p>
        </w:tc>
        <w:tc>
          <w:tcPr>
            <w:tcW w:w="2902" w:type="pct"/>
            <w:tcBorders>
              <w:top w:val="single" w:sz="4" w:space="0" w:color="auto"/>
              <w:left w:val="single" w:sz="4" w:space="0" w:color="auto"/>
              <w:right w:val="single" w:sz="4" w:space="0" w:color="auto"/>
            </w:tcBorders>
            <w:vAlign w:val="center"/>
          </w:tcPr>
          <w:p w:rsidR="00D300E1" w:rsidRDefault="0019536A">
            <w:pPr>
              <w:spacing w:line="400" w:lineRule="exact"/>
              <w:rPr>
                <w:rFonts w:ascii="宋体" w:hAnsi="宋体"/>
                <w:szCs w:val="21"/>
              </w:rPr>
            </w:pPr>
            <w:bookmarkStart w:id="195" w:name="_Toc221950073"/>
            <w:r>
              <w:rPr>
                <w:rFonts w:ascii="宋体" w:hAnsi="宋体"/>
                <w:szCs w:val="21"/>
              </w:rPr>
              <w:t>时间</w:t>
            </w:r>
            <w:r>
              <w:rPr>
                <w:rFonts w:ascii="宋体" w:hAnsi="宋体" w:hint="eastAsia"/>
                <w:szCs w:val="21"/>
              </w:rPr>
              <w:t>：</w:t>
            </w:r>
            <w:bookmarkEnd w:id="195"/>
            <w:r>
              <w:rPr>
                <w:rFonts w:ascii="宋体" w:hAnsi="宋体" w:hint="eastAsia"/>
                <w:kern w:val="0"/>
                <w:szCs w:val="21"/>
              </w:rPr>
              <w:t>同投标截止时间</w:t>
            </w:r>
          </w:p>
          <w:p w:rsidR="00D300E1" w:rsidRDefault="0019536A">
            <w:pPr>
              <w:spacing w:line="400" w:lineRule="exact"/>
              <w:rPr>
                <w:rFonts w:ascii="Calibri" w:hAnsi="Calibri"/>
                <w:szCs w:val="21"/>
                <w:u w:val="single"/>
              </w:rPr>
            </w:pPr>
            <w:bookmarkStart w:id="196" w:name="_Toc221950074"/>
            <w:r>
              <w:rPr>
                <w:rFonts w:ascii="宋体" w:hAnsi="宋体"/>
                <w:szCs w:val="21"/>
              </w:rPr>
              <w:t>地点</w:t>
            </w:r>
            <w:r>
              <w:rPr>
                <w:rFonts w:ascii="宋体" w:hAnsi="宋体" w:hint="eastAsia"/>
                <w:szCs w:val="21"/>
              </w:rPr>
              <w:t>：</w:t>
            </w:r>
            <w:bookmarkEnd w:id="196"/>
            <w:r>
              <w:rPr>
                <w:rFonts w:ascii="宋体" w:hAnsi="宋体" w:hint="eastAsia"/>
                <w:kern w:val="0"/>
                <w:szCs w:val="21"/>
              </w:rPr>
              <w:t>同递交投标文件地点</w:t>
            </w:r>
          </w:p>
        </w:tc>
      </w:tr>
      <w:tr w:rsidR="00D300E1">
        <w:trPr>
          <w:trHeight w:val="1002"/>
        </w:trPr>
        <w:tc>
          <w:tcPr>
            <w:tcW w:w="682" w:type="pct"/>
            <w:tcBorders>
              <w:top w:val="single" w:sz="4" w:space="0" w:color="auto"/>
              <w:left w:val="single" w:sz="4" w:space="0" w:color="auto"/>
              <w:bottom w:val="single" w:sz="4" w:space="0" w:color="auto"/>
              <w:right w:val="single" w:sz="4" w:space="0" w:color="auto"/>
            </w:tcBorders>
            <w:vAlign w:val="center"/>
          </w:tcPr>
          <w:p w:rsidR="00D300E1" w:rsidRDefault="0019536A">
            <w:pPr>
              <w:tabs>
                <w:tab w:val="left" w:pos="1545"/>
              </w:tabs>
              <w:spacing w:beforeLines="25" w:before="78" w:afterLines="25" w:after="78" w:line="260" w:lineRule="exact"/>
              <w:ind w:firstLineChars="200" w:firstLine="420"/>
              <w:rPr>
                <w:rFonts w:ascii="Calibri" w:hAnsi="Calibri"/>
              </w:rPr>
            </w:pPr>
            <w:r>
              <w:rPr>
                <w:rFonts w:ascii="Calibri" w:hAnsi="Calibri" w:hint="eastAsia"/>
              </w:rPr>
              <w:t>5.1.2</w:t>
            </w:r>
          </w:p>
        </w:tc>
        <w:tc>
          <w:tcPr>
            <w:tcW w:w="1415"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center"/>
              <w:rPr>
                <w:rFonts w:ascii="宋体" w:hAnsi="宋体"/>
                <w:szCs w:val="21"/>
              </w:rPr>
            </w:pPr>
            <w:r>
              <w:rPr>
                <w:rFonts w:ascii="宋体" w:hAnsi="宋体" w:hint="eastAsia"/>
                <w:szCs w:val="21"/>
              </w:rPr>
              <w:t>出席开标会</w:t>
            </w:r>
          </w:p>
          <w:p w:rsidR="00D300E1" w:rsidRDefault="0019536A">
            <w:pPr>
              <w:spacing w:line="400" w:lineRule="exact"/>
              <w:jc w:val="center"/>
              <w:rPr>
                <w:rFonts w:ascii="宋体" w:hAnsi="宋体"/>
                <w:szCs w:val="21"/>
              </w:rPr>
            </w:pPr>
            <w:r>
              <w:rPr>
                <w:rFonts w:ascii="宋体" w:hAnsi="宋体" w:hint="eastAsia"/>
                <w:szCs w:val="21"/>
              </w:rPr>
              <w:t>投标人代表身份要求</w:t>
            </w:r>
          </w:p>
        </w:tc>
        <w:tc>
          <w:tcPr>
            <w:tcW w:w="290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rPr>
                <w:rFonts w:ascii="宋体" w:hAnsi="宋体"/>
                <w:kern w:val="0"/>
                <w:szCs w:val="21"/>
              </w:rPr>
            </w:pPr>
            <w:r>
              <w:rPr>
                <w:rFonts w:ascii="宋体" w:hAnsi="宋体" w:hint="eastAsia"/>
                <w:kern w:val="0"/>
                <w:szCs w:val="21"/>
              </w:rPr>
              <w:t>投标人代表须出席开标会并签署开标情况记录表等文件，投标人代表身份要求如下：</w:t>
            </w:r>
          </w:p>
          <w:p w:rsidR="00D300E1" w:rsidRDefault="0019536A">
            <w:pPr>
              <w:spacing w:line="400" w:lineRule="exact"/>
              <w:rPr>
                <w:rFonts w:ascii="宋体" w:hAnsi="宋体"/>
                <w:szCs w:val="21"/>
              </w:rPr>
            </w:pPr>
            <w:r>
              <w:rPr>
                <w:rFonts w:ascii="宋体" w:hAnsi="宋体" w:hint="eastAsia"/>
                <w:kern w:val="0"/>
                <w:szCs w:val="21"/>
              </w:rPr>
              <w:t>出席开标会的投标人代表须为投标人法定代表人或法定代表人授权的委托代理人。投标人的法定代表人或其委托代理人须携带本人二代身份证（原件）及有效的法定代表人证明（原件）或有效的委托书（原件）。</w:t>
            </w:r>
          </w:p>
        </w:tc>
      </w:tr>
      <w:tr w:rsidR="00D300E1">
        <w:trPr>
          <w:trHeight w:val="1401"/>
        </w:trPr>
        <w:tc>
          <w:tcPr>
            <w:tcW w:w="68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center"/>
              <w:rPr>
                <w:rFonts w:ascii="Calibri" w:hAnsi="Calibri"/>
                <w:szCs w:val="21"/>
              </w:rPr>
            </w:pPr>
            <w:r>
              <w:rPr>
                <w:rFonts w:ascii="Calibri" w:hAnsi="Calibri" w:hint="eastAsia"/>
                <w:szCs w:val="21"/>
              </w:rPr>
              <w:t>5.2.1</w:t>
            </w:r>
            <w:r>
              <w:rPr>
                <w:rFonts w:ascii="Calibri" w:hAnsi="Calibri" w:hint="eastAsia"/>
                <w:szCs w:val="21"/>
              </w:rPr>
              <w:t>（</w:t>
            </w:r>
            <w:r>
              <w:rPr>
                <w:rFonts w:ascii="Calibri" w:hAnsi="Calibri" w:hint="eastAsia"/>
                <w:szCs w:val="21"/>
              </w:rPr>
              <w:t>4</w:t>
            </w:r>
            <w:r>
              <w:rPr>
                <w:rFonts w:ascii="Calibri" w:hAnsi="Calibri" w:hint="eastAsia"/>
                <w:szCs w:val="21"/>
              </w:rPr>
              <w:t>）</w:t>
            </w:r>
          </w:p>
        </w:tc>
        <w:tc>
          <w:tcPr>
            <w:tcW w:w="1415"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rPr>
                <w:rFonts w:ascii="宋体" w:hAnsi="宋体"/>
                <w:kern w:val="0"/>
                <w:szCs w:val="21"/>
              </w:rPr>
            </w:pPr>
            <w:r>
              <w:rPr>
                <w:rFonts w:ascii="宋体" w:hAnsi="宋体" w:hint="eastAsia"/>
                <w:kern w:val="0"/>
                <w:szCs w:val="21"/>
              </w:rPr>
              <w:t>每份投标文件解密时间</w:t>
            </w:r>
          </w:p>
        </w:tc>
        <w:tc>
          <w:tcPr>
            <w:tcW w:w="2902" w:type="pct"/>
            <w:tcBorders>
              <w:top w:val="single" w:sz="4" w:space="0" w:color="auto"/>
              <w:left w:val="single" w:sz="4" w:space="0" w:color="auto"/>
              <w:bottom w:val="single" w:sz="4" w:space="0" w:color="auto"/>
              <w:right w:val="single" w:sz="4" w:space="0" w:color="auto"/>
            </w:tcBorders>
            <w:vAlign w:val="center"/>
          </w:tcPr>
          <w:p w:rsidR="00D300E1" w:rsidRDefault="0019536A">
            <w:pPr>
              <w:pStyle w:val="30"/>
              <w:topLinePunct/>
              <w:spacing w:before="156" w:line="400" w:lineRule="exact"/>
              <w:rPr>
                <w:rFonts w:hAnsi="宋体"/>
                <w:kern w:val="0"/>
                <w:szCs w:val="21"/>
              </w:rPr>
            </w:pPr>
            <w:r>
              <w:rPr>
                <w:rFonts w:hAnsi="宋体" w:hint="eastAsia"/>
                <w:szCs w:val="21"/>
              </w:rPr>
              <w:t>☑</w:t>
            </w:r>
            <w:r>
              <w:rPr>
                <w:rFonts w:hAnsi="宋体" w:hint="eastAsia"/>
                <w:kern w:val="0"/>
                <w:szCs w:val="21"/>
              </w:rPr>
              <w:t>“不见面”开标会解密时间为招标人发出解密提示后</w:t>
            </w:r>
            <w:r>
              <w:rPr>
                <w:rFonts w:hAnsi="宋体" w:hint="eastAsia"/>
                <w:kern w:val="0"/>
                <w:szCs w:val="21"/>
              </w:rPr>
              <w:t>30</w:t>
            </w:r>
            <w:r>
              <w:rPr>
                <w:rFonts w:hAnsi="宋体" w:hint="eastAsia"/>
                <w:kern w:val="0"/>
                <w:szCs w:val="21"/>
              </w:rPr>
              <w:t>分钟内；</w:t>
            </w:r>
          </w:p>
          <w:p w:rsidR="00D300E1" w:rsidRDefault="0019536A">
            <w:pPr>
              <w:pStyle w:val="30"/>
              <w:topLinePunct/>
              <w:spacing w:before="156" w:line="400" w:lineRule="exact"/>
              <w:rPr>
                <w:rFonts w:hAnsi="宋体"/>
                <w:kern w:val="0"/>
                <w:sz w:val="21"/>
                <w:szCs w:val="21"/>
              </w:rPr>
            </w:pPr>
            <w:r>
              <w:rPr>
                <w:rFonts w:hAnsi="宋体" w:hint="eastAsia"/>
                <w:szCs w:val="21"/>
              </w:rPr>
              <w:t>□</w:t>
            </w:r>
            <w:r>
              <w:rPr>
                <w:rFonts w:hAnsi="宋体" w:hint="eastAsia"/>
                <w:kern w:val="0"/>
                <w:szCs w:val="21"/>
              </w:rPr>
              <w:t>现场开标会每份投标文件解密时间为</w:t>
            </w:r>
            <w:r>
              <w:rPr>
                <w:rFonts w:hAnsi="宋体" w:hint="eastAsia"/>
                <w:kern w:val="0"/>
                <w:szCs w:val="21"/>
              </w:rPr>
              <w:t>___</w:t>
            </w:r>
            <w:r>
              <w:rPr>
                <w:rFonts w:hAnsi="宋体" w:hint="eastAsia"/>
                <w:kern w:val="0"/>
                <w:szCs w:val="21"/>
              </w:rPr>
              <w:t>分钟</w:t>
            </w:r>
            <w:r>
              <w:rPr>
                <w:rFonts w:hAnsi="宋体" w:hint="eastAsia"/>
                <w:szCs w:val="21"/>
              </w:rPr>
              <w:t>(</w:t>
            </w:r>
            <w:r>
              <w:rPr>
                <w:rFonts w:hAnsi="宋体" w:hint="eastAsia"/>
                <w:szCs w:val="21"/>
              </w:rPr>
              <w:t>一般不少于</w:t>
            </w:r>
            <w:r>
              <w:rPr>
                <w:rFonts w:hAnsi="宋体" w:hint="eastAsia"/>
                <w:szCs w:val="21"/>
              </w:rPr>
              <w:t>15</w:t>
            </w:r>
            <w:r>
              <w:rPr>
                <w:rFonts w:hAnsi="宋体" w:hint="eastAsia"/>
                <w:szCs w:val="21"/>
              </w:rPr>
              <w:t>分钟</w:t>
            </w:r>
            <w:r>
              <w:rPr>
                <w:rFonts w:hAnsi="宋体" w:hint="eastAsia"/>
                <w:szCs w:val="21"/>
              </w:rPr>
              <w:t>)</w:t>
            </w:r>
            <w:r>
              <w:rPr>
                <w:rFonts w:hAnsi="宋体" w:hint="eastAsia"/>
                <w:szCs w:val="21"/>
              </w:rPr>
              <w:t>。</w:t>
            </w:r>
            <w:r>
              <w:rPr>
                <w:rFonts w:hAnsi="宋体" w:hint="eastAsia"/>
                <w:kern w:val="0"/>
                <w:szCs w:val="21"/>
              </w:rPr>
              <w:t>。</w:t>
            </w:r>
          </w:p>
        </w:tc>
      </w:tr>
      <w:tr w:rsidR="00D300E1">
        <w:trPr>
          <w:trHeight w:val="557"/>
        </w:trPr>
        <w:tc>
          <w:tcPr>
            <w:tcW w:w="68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center"/>
              <w:rPr>
                <w:rFonts w:ascii="Calibri" w:hAnsi="Calibri"/>
                <w:szCs w:val="21"/>
              </w:rPr>
            </w:pPr>
            <w:r>
              <w:rPr>
                <w:rFonts w:ascii="Calibri" w:hAnsi="Calibri"/>
                <w:szCs w:val="21"/>
              </w:rPr>
              <w:lastRenderedPageBreak/>
              <w:t>6.1.1</w:t>
            </w:r>
          </w:p>
        </w:tc>
        <w:tc>
          <w:tcPr>
            <w:tcW w:w="1415"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left"/>
              <w:rPr>
                <w:rFonts w:ascii="Calibri" w:hAnsi="Calibri"/>
                <w:szCs w:val="21"/>
              </w:rPr>
            </w:pPr>
            <w:r>
              <w:rPr>
                <w:rFonts w:ascii="Calibri" w:hAnsi="Calibri"/>
                <w:szCs w:val="21"/>
              </w:rPr>
              <w:t>评标委员会的组建</w:t>
            </w:r>
          </w:p>
        </w:tc>
        <w:tc>
          <w:tcPr>
            <w:tcW w:w="2902" w:type="pct"/>
            <w:tcBorders>
              <w:top w:val="single" w:sz="4" w:space="0" w:color="auto"/>
              <w:left w:val="single" w:sz="4" w:space="0" w:color="auto"/>
              <w:bottom w:val="single" w:sz="4" w:space="0" w:color="auto"/>
              <w:right w:val="single" w:sz="4" w:space="0" w:color="auto"/>
            </w:tcBorders>
            <w:vAlign w:val="center"/>
          </w:tcPr>
          <w:p w:rsidR="00D300E1" w:rsidRDefault="0019536A">
            <w:pPr>
              <w:rPr>
                <w:rFonts w:ascii="Calibri" w:hAnsi="Calibri"/>
                <w:szCs w:val="21"/>
              </w:rPr>
            </w:pPr>
            <w:r>
              <w:rPr>
                <w:rFonts w:ascii="Calibri" w:hAnsi="Calibri" w:hint="eastAsia"/>
                <w:szCs w:val="21"/>
              </w:rPr>
              <w:t>本项目共</w:t>
            </w:r>
            <w:r>
              <w:rPr>
                <w:rFonts w:ascii="Calibri" w:hAnsi="Calibri" w:hint="eastAsia"/>
                <w:szCs w:val="21"/>
                <w:u w:val="single"/>
              </w:rPr>
              <w:t>1</w:t>
            </w:r>
            <w:r>
              <w:rPr>
                <w:rFonts w:ascii="Calibri" w:hAnsi="Calibri" w:hint="eastAsia"/>
                <w:szCs w:val="21"/>
              </w:rPr>
              <w:t>个标段，共组建</w:t>
            </w:r>
            <w:r>
              <w:rPr>
                <w:rFonts w:ascii="Calibri" w:hAnsi="Calibri" w:hint="eastAsia"/>
                <w:szCs w:val="21"/>
                <w:u w:val="single"/>
              </w:rPr>
              <w:t>1</w:t>
            </w:r>
            <w:r>
              <w:rPr>
                <w:rFonts w:ascii="Calibri" w:hAnsi="Calibri" w:hint="eastAsia"/>
                <w:szCs w:val="21"/>
              </w:rPr>
              <w:t>组评标委员会；</w:t>
            </w:r>
          </w:p>
          <w:p w:rsidR="00D300E1" w:rsidRDefault="0019536A">
            <w:pPr>
              <w:rPr>
                <w:rFonts w:ascii="Calibri" w:hAnsi="Calibri"/>
                <w:szCs w:val="21"/>
              </w:rPr>
            </w:pPr>
            <w:r>
              <w:rPr>
                <w:rFonts w:ascii="Calibri" w:hAnsi="Calibri" w:hint="eastAsia"/>
                <w:szCs w:val="21"/>
              </w:rPr>
              <w:t>第</w:t>
            </w:r>
            <w:r>
              <w:rPr>
                <w:rFonts w:ascii="Calibri" w:hAnsi="Calibri" w:hint="eastAsia"/>
                <w:szCs w:val="21"/>
                <w:u w:val="single"/>
              </w:rPr>
              <w:t>1</w:t>
            </w:r>
            <w:r>
              <w:rPr>
                <w:rFonts w:ascii="Calibri" w:hAnsi="Calibri" w:hint="eastAsia"/>
                <w:szCs w:val="21"/>
              </w:rPr>
              <w:t>组评标委员会</w:t>
            </w:r>
            <w:r>
              <w:rPr>
                <w:rFonts w:ascii="Calibri" w:hAnsi="Calibri" w:hint="eastAsia"/>
                <w:szCs w:val="21"/>
                <w:u w:val="single"/>
              </w:rPr>
              <w:t>7</w:t>
            </w:r>
            <w:r>
              <w:rPr>
                <w:rFonts w:ascii="Calibri" w:hAnsi="Calibri" w:hint="eastAsia"/>
                <w:szCs w:val="21"/>
              </w:rPr>
              <w:t>人</w:t>
            </w:r>
            <w:r>
              <w:rPr>
                <w:rFonts w:ascii="Calibri" w:hAnsi="Calibri" w:hint="eastAsia"/>
                <w:szCs w:val="21"/>
              </w:rPr>
              <w:t>，</w:t>
            </w:r>
            <w:r>
              <w:rPr>
                <w:rFonts w:ascii="Calibri" w:hAnsi="Calibri" w:hint="eastAsia"/>
                <w:szCs w:val="21"/>
              </w:rPr>
              <w:t>其中专家</w:t>
            </w:r>
            <w:r>
              <w:rPr>
                <w:rFonts w:ascii="Calibri" w:hAnsi="Calibri" w:hint="eastAsia"/>
                <w:szCs w:val="21"/>
                <w:u w:val="single"/>
              </w:rPr>
              <w:t>5</w:t>
            </w:r>
            <w:r>
              <w:rPr>
                <w:rFonts w:ascii="Calibri" w:hAnsi="Calibri" w:hint="eastAsia"/>
                <w:szCs w:val="21"/>
              </w:rPr>
              <w:t>人</w:t>
            </w:r>
            <w:r>
              <w:rPr>
                <w:rFonts w:ascii="Calibri" w:hAnsi="Calibri" w:hint="eastAsia"/>
                <w:szCs w:val="21"/>
              </w:rPr>
              <w:t>【</w:t>
            </w:r>
            <w:r>
              <w:rPr>
                <w:rFonts w:ascii="Calibri" w:hAnsi="Calibri" w:hint="eastAsia"/>
                <w:szCs w:val="21"/>
                <w:u w:val="single"/>
              </w:rPr>
              <w:t>农田水利</w:t>
            </w:r>
            <w:r>
              <w:rPr>
                <w:rFonts w:ascii="Calibri" w:hAnsi="Calibri" w:hint="eastAsia"/>
                <w:szCs w:val="21"/>
                <w:u w:val="single"/>
              </w:rPr>
              <w:t>（</w:t>
            </w:r>
            <w:r>
              <w:rPr>
                <w:rFonts w:ascii="Calibri" w:hAnsi="Calibri" w:hint="eastAsia"/>
                <w:szCs w:val="21"/>
                <w:u w:val="single"/>
              </w:rPr>
              <w:t>A040807</w:t>
            </w:r>
            <w:r>
              <w:rPr>
                <w:rFonts w:ascii="Calibri" w:hAnsi="Calibri" w:hint="eastAsia"/>
                <w:szCs w:val="21"/>
                <w:u w:val="single"/>
              </w:rPr>
              <w:t>）</w:t>
            </w:r>
            <w:r>
              <w:rPr>
                <w:rFonts w:ascii="Calibri" w:hAnsi="Calibri" w:hint="eastAsia"/>
                <w:szCs w:val="21"/>
                <w:u w:val="single"/>
              </w:rPr>
              <w:t>专业</w:t>
            </w:r>
            <w:r>
              <w:rPr>
                <w:rFonts w:ascii="Calibri" w:hAnsi="Calibri" w:hint="eastAsia"/>
                <w:szCs w:val="21"/>
                <w:u w:val="single"/>
              </w:rPr>
              <w:t>2</w:t>
            </w:r>
            <w:r>
              <w:rPr>
                <w:rFonts w:ascii="Calibri" w:hAnsi="Calibri" w:hint="eastAsia"/>
                <w:szCs w:val="21"/>
                <w:u w:val="single"/>
              </w:rPr>
              <w:t>人，水利（</w:t>
            </w:r>
            <w:r>
              <w:rPr>
                <w:rFonts w:ascii="Calibri" w:hAnsi="Calibri" w:hint="eastAsia"/>
                <w:szCs w:val="21"/>
                <w:u w:val="single"/>
              </w:rPr>
              <w:t>A060111</w:t>
            </w:r>
            <w:r>
              <w:rPr>
                <w:rFonts w:ascii="Calibri" w:hAnsi="Calibri" w:hint="eastAsia"/>
                <w:szCs w:val="21"/>
                <w:u w:val="single"/>
              </w:rPr>
              <w:t>）专业</w:t>
            </w:r>
            <w:r>
              <w:rPr>
                <w:rFonts w:ascii="Calibri" w:hAnsi="Calibri" w:hint="eastAsia"/>
                <w:szCs w:val="21"/>
                <w:u w:val="single"/>
              </w:rPr>
              <w:t>1</w:t>
            </w:r>
            <w:r>
              <w:rPr>
                <w:rFonts w:ascii="Calibri" w:hAnsi="Calibri" w:hint="eastAsia"/>
                <w:szCs w:val="21"/>
                <w:u w:val="single"/>
              </w:rPr>
              <w:t>人，农田水利（</w:t>
            </w:r>
            <w:r>
              <w:rPr>
                <w:rFonts w:ascii="Calibri" w:hAnsi="Calibri" w:hint="eastAsia"/>
                <w:szCs w:val="21"/>
                <w:u w:val="single"/>
              </w:rPr>
              <w:t>A080808</w:t>
            </w:r>
            <w:r>
              <w:rPr>
                <w:rFonts w:ascii="Calibri" w:hAnsi="Calibri" w:hint="eastAsia"/>
                <w:szCs w:val="21"/>
                <w:u w:val="single"/>
              </w:rPr>
              <w:t>）专业</w:t>
            </w:r>
            <w:r>
              <w:rPr>
                <w:rFonts w:ascii="Calibri" w:hAnsi="Calibri" w:hint="eastAsia"/>
                <w:szCs w:val="21"/>
                <w:u w:val="single"/>
              </w:rPr>
              <w:t>2</w:t>
            </w:r>
            <w:r>
              <w:rPr>
                <w:rFonts w:ascii="Calibri" w:hAnsi="Calibri" w:hint="eastAsia"/>
                <w:szCs w:val="21"/>
                <w:u w:val="single"/>
              </w:rPr>
              <w:t>人</w:t>
            </w:r>
            <w:r>
              <w:rPr>
                <w:rFonts w:ascii="Calibri" w:hAnsi="Calibri" w:hint="eastAsia"/>
                <w:szCs w:val="21"/>
              </w:rPr>
              <w:t>】</w:t>
            </w:r>
            <w:r>
              <w:rPr>
                <w:rFonts w:ascii="Calibri" w:hAnsi="Calibri" w:hint="eastAsia"/>
                <w:szCs w:val="21"/>
              </w:rPr>
              <w:t>，招标人代表</w:t>
            </w:r>
            <w:r>
              <w:rPr>
                <w:rFonts w:ascii="Calibri" w:hAnsi="Calibri" w:hint="eastAsia"/>
                <w:szCs w:val="21"/>
                <w:u w:val="single"/>
              </w:rPr>
              <w:t>2</w:t>
            </w:r>
            <w:r>
              <w:rPr>
                <w:rFonts w:ascii="Calibri" w:hAnsi="Calibri" w:hint="eastAsia"/>
                <w:szCs w:val="21"/>
              </w:rPr>
              <w:t>人，评审第</w:t>
            </w:r>
            <w:r>
              <w:rPr>
                <w:rFonts w:ascii="Calibri" w:hAnsi="Calibri" w:hint="eastAsia"/>
                <w:szCs w:val="21"/>
                <w:u w:val="single"/>
              </w:rPr>
              <w:t>1</w:t>
            </w:r>
            <w:r>
              <w:rPr>
                <w:rFonts w:ascii="Calibri" w:hAnsi="Calibri" w:hint="eastAsia"/>
                <w:szCs w:val="21"/>
              </w:rPr>
              <w:t>标段；</w:t>
            </w:r>
          </w:p>
          <w:p w:rsidR="00D300E1" w:rsidRDefault="0019536A">
            <w:pPr>
              <w:spacing w:line="400" w:lineRule="exact"/>
              <w:rPr>
                <w:rFonts w:ascii="Calibri" w:hAnsi="Calibri"/>
                <w:szCs w:val="21"/>
              </w:rPr>
            </w:pPr>
            <w:r>
              <w:rPr>
                <w:rFonts w:ascii="Calibri" w:hAnsi="Calibri" w:hint="eastAsia"/>
                <w:szCs w:val="21"/>
              </w:rPr>
              <w:t>评标专家确定方式：从湖北省</w:t>
            </w:r>
            <w:r>
              <w:rPr>
                <w:rFonts w:ascii="Calibri" w:hAnsi="Calibri" w:hint="eastAsia"/>
                <w:szCs w:val="21"/>
              </w:rPr>
              <w:t>/</w:t>
            </w:r>
            <w:r>
              <w:rPr>
                <w:rFonts w:ascii="Calibri" w:hAnsi="Calibri" w:hint="eastAsia"/>
                <w:szCs w:val="21"/>
              </w:rPr>
              <w:t>武汉市综合评标专家库相应专业中随机抽取产生。</w:t>
            </w:r>
          </w:p>
        </w:tc>
      </w:tr>
      <w:tr w:rsidR="00D300E1">
        <w:trPr>
          <w:trHeight w:val="880"/>
        </w:trPr>
        <w:tc>
          <w:tcPr>
            <w:tcW w:w="68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center"/>
              <w:rPr>
                <w:rFonts w:ascii="Calibri" w:hAnsi="Calibri"/>
                <w:szCs w:val="21"/>
              </w:rPr>
            </w:pPr>
            <w:r>
              <w:rPr>
                <w:rFonts w:ascii="Calibri" w:hAnsi="Calibri" w:hint="eastAsia"/>
                <w:szCs w:val="21"/>
              </w:rPr>
              <w:t>6.3.2</w:t>
            </w:r>
          </w:p>
        </w:tc>
        <w:tc>
          <w:tcPr>
            <w:tcW w:w="1415"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left"/>
              <w:rPr>
                <w:rFonts w:ascii="Calibri" w:hAnsi="Calibri"/>
                <w:szCs w:val="21"/>
              </w:rPr>
            </w:pPr>
            <w:r>
              <w:rPr>
                <w:rFonts w:ascii="Calibri" w:hAnsi="Calibri" w:hint="eastAsia"/>
                <w:szCs w:val="21"/>
              </w:rPr>
              <w:t>评标委员会推荐中标候选人的人数</w:t>
            </w:r>
          </w:p>
        </w:tc>
        <w:tc>
          <w:tcPr>
            <w:tcW w:w="2902" w:type="pct"/>
            <w:tcBorders>
              <w:top w:val="single" w:sz="4" w:space="0" w:color="auto"/>
              <w:left w:val="single" w:sz="4" w:space="0" w:color="auto"/>
              <w:bottom w:val="single" w:sz="4" w:space="0" w:color="auto"/>
              <w:right w:val="single" w:sz="4" w:space="0" w:color="auto"/>
            </w:tcBorders>
            <w:vAlign w:val="center"/>
          </w:tcPr>
          <w:p w:rsidR="00D300E1" w:rsidRDefault="0019536A">
            <w:pPr>
              <w:adjustRightInd w:val="0"/>
              <w:snapToGrid w:val="0"/>
              <w:jc w:val="left"/>
              <w:rPr>
                <w:rFonts w:ascii="宋体" w:hAnsi="宋体"/>
                <w:color w:val="FF0000"/>
                <w:szCs w:val="21"/>
              </w:rPr>
            </w:pPr>
            <w:r>
              <w:rPr>
                <w:rFonts w:ascii="宋体" w:hAnsi="宋体" w:hint="eastAsia"/>
                <w:color w:val="FF0000"/>
                <w:szCs w:val="21"/>
              </w:rPr>
              <w:t>“综合评估法”根据得分高低确定中标候选人。</w:t>
            </w:r>
          </w:p>
          <w:p w:rsidR="00D300E1" w:rsidRDefault="0019536A">
            <w:pPr>
              <w:adjustRightInd w:val="0"/>
              <w:snapToGrid w:val="0"/>
              <w:jc w:val="left"/>
              <w:rPr>
                <w:rFonts w:ascii="宋体" w:hAnsi="宋体"/>
                <w:color w:val="FF0000"/>
                <w:szCs w:val="21"/>
              </w:rPr>
            </w:pPr>
            <w:r>
              <w:rPr>
                <w:rFonts w:ascii="宋体" w:hAnsi="宋体" w:hint="eastAsia"/>
                <w:color w:val="FF0000"/>
                <w:szCs w:val="21"/>
              </w:rPr>
              <w:t>“</w:t>
            </w:r>
            <w:r>
              <w:rPr>
                <w:rFonts w:hint="eastAsia"/>
                <w:color w:val="FF0000"/>
              </w:rPr>
              <w:t>经评审的最低投标价法</w:t>
            </w:r>
            <w:r>
              <w:rPr>
                <w:rFonts w:hint="eastAsia"/>
                <w:color w:val="FF0000"/>
              </w:rPr>
              <w:t>”</w:t>
            </w:r>
            <w:r>
              <w:rPr>
                <w:rFonts w:hint="eastAsia"/>
                <w:color w:val="FF0000"/>
              </w:rPr>
              <w:t>按照经评审的投标价由低到高的顺序推荐中标候选人</w:t>
            </w:r>
            <w:r>
              <w:rPr>
                <w:rFonts w:hint="eastAsia"/>
                <w:color w:val="FF0000"/>
              </w:rPr>
              <w:t>。</w:t>
            </w:r>
          </w:p>
          <w:p w:rsidR="00D300E1" w:rsidRDefault="0019536A">
            <w:pPr>
              <w:adjustRightInd w:val="0"/>
              <w:snapToGrid w:val="0"/>
              <w:jc w:val="left"/>
              <w:rPr>
                <w:rFonts w:ascii="Calibri" w:hAnsi="Calibri"/>
                <w:color w:val="FF0000"/>
                <w:szCs w:val="21"/>
              </w:rPr>
            </w:pPr>
            <w:r>
              <w:rPr>
                <w:rFonts w:ascii="宋体" w:hAnsi="宋体" w:hint="eastAsia"/>
                <w:color w:val="FF0000"/>
                <w:szCs w:val="21"/>
              </w:rPr>
              <w:t>推荐的中标候选人数：投标人数量少于或等于</w:t>
            </w:r>
            <w:r>
              <w:rPr>
                <w:rFonts w:ascii="宋体" w:hAnsi="宋体" w:hint="eastAsia"/>
                <w:color w:val="FF0000"/>
                <w:szCs w:val="21"/>
              </w:rPr>
              <w:t xml:space="preserve"> 10 </w:t>
            </w:r>
            <w:r>
              <w:rPr>
                <w:rFonts w:ascii="宋体" w:hAnsi="宋体" w:hint="eastAsia"/>
                <w:color w:val="FF0000"/>
                <w:szCs w:val="21"/>
              </w:rPr>
              <w:t>家时，评标委员会推荐的中标候选人数量不超过</w:t>
            </w:r>
            <w:r>
              <w:rPr>
                <w:rFonts w:ascii="宋体" w:hAnsi="宋体" w:hint="eastAsia"/>
                <w:color w:val="FF0000"/>
                <w:szCs w:val="21"/>
              </w:rPr>
              <w:t xml:space="preserve">3 </w:t>
            </w:r>
            <w:r>
              <w:rPr>
                <w:rFonts w:ascii="宋体" w:hAnsi="宋体" w:hint="eastAsia"/>
                <w:color w:val="FF0000"/>
                <w:szCs w:val="21"/>
              </w:rPr>
              <w:t>家，投标人数量多于</w:t>
            </w:r>
            <w:r>
              <w:rPr>
                <w:rFonts w:ascii="宋体" w:hAnsi="宋体" w:hint="eastAsia"/>
                <w:color w:val="FF0000"/>
                <w:szCs w:val="21"/>
              </w:rPr>
              <w:t xml:space="preserve">10 </w:t>
            </w:r>
            <w:r>
              <w:rPr>
                <w:rFonts w:ascii="宋体" w:hAnsi="宋体" w:hint="eastAsia"/>
                <w:color w:val="FF0000"/>
                <w:szCs w:val="21"/>
              </w:rPr>
              <w:t>家时，推荐的中标候选人数量不超过</w:t>
            </w:r>
            <w:r>
              <w:rPr>
                <w:rFonts w:ascii="宋体" w:hAnsi="宋体" w:hint="eastAsia"/>
                <w:color w:val="FF0000"/>
                <w:szCs w:val="21"/>
              </w:rPr>
              <w:t xml:space="preserve">5 </w:t>
            </w:r>
            <w:r>
              <w:rPr>
                <w:rFonts w:ascii="宋体" w:hAnsi="宋体" w:hint="eastAsia"/>
                <w:color w:val="FF0000"/>
                <w:szCs w:val="21"/>
              </w:rPr>
              <w:t>家。</w:t>
            </w:r>
          </w:p>
        </w:tc>
      </w:tr>
      <w:tr w:rsidR="00D300E1">
        <w:trPr>
          <w:trHeight w:val="880"/>
        </w:trPr>
        <w:tc>
          <w:tcPr>
            <w:tcW w:w="68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center"/>
              <w:rPr>
                <w:rFonts w:ascii="Calibri" w:hAnsi="Calibri"/>
                <w:szCs w:val="21"/>
              </w:rPr>
            </w:pPr>
            <w:r>
              <w:rPr>
                <w:rFonts w:ascii="Calibri" w:hAnsi="Calibri"/>
                <w:szCs w:val="21"/>
              </w:rPr>
              <w:t>6.4</w:t>
            </w:r>
          </w:p>
        </w:tc>
        <w:tc>
          <w:tcPr>
            <w:tcW w:w="1415"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left"/>
              <w:rPr>
                <w:rFonts w:ascii="Calibri" w:hAnsi="Calibri"/>
                <w:szCs w:val="21"/>
              </w:rPr>
            </w:pPr>
            <w:r>
              <w:rPr>
                <w:rFonts w:ascii="Calibri" w:hAnsi="Calibri" w:hint="eastAsia"/>
                <w:szCs w:val="21"/>
              </w:rPr>
              <w:t>中标公示</w:t>
            </w:r>
          </w:p>
        </w:tc>
        <w:tc>
          <w:tcPr>
            <w:tcW w:w="290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rPr>
                <w:rFonts w:ascii="Calibri" w:hAnsi="Calibri"/>
                <w:szCs w:val="21"/>
              </w:rPr>
            </w:pPr>
            <w:r>
              <w:rPr>
                <w:rFonts w:ascii="Calibri" w:hAnsi="Calibri"/>
                <w:szCs w:val="21"/>
              </w:rPr>
              <w:t>武汉市公共资源交易平台招标投标交易系统</w:t>
            </w:r>
          </w:p>
          <w:p w:rsidR="00D300E1" w:rsidRDefault="0019536A">
            <w:pPr>
              <w:spacing w:line="400" w:lineRule="exact"/>
              <w:rPr>
                <w:rFonts w:ascii="Calibri" w:hAnsi="Calibri"/>
                <w:szCs w:val="21"/>
              </w:rPr>
            </w:pPr>
            <w:r>
              <w:rPr>
                <w:rFonts w:ascii="Calibri" w:hAnsi="Calibri" w:hint="eastAsia"/>
                <w:szCs w:val="21"/>
              </w:rPr>
              <w:t>网址：</w:t>
            </w:r>
            <w:hyperlink r:id="rId11" w:history="1">
              <w:r>
                <w:rPr>
                  <w:rStyle w:val="af3"/>
                  <w:rFonts w:ascii="Calibri" w:hAnsi="Calibri"/>
                  <w:color w:val="auto"/>
                </w:rPr>
                <w:t>https://</w:t>
              </w:r>
              <w:r>
                <w:rPr>
                  <w:rStyle w:val="af3"/>
                  <w:rFonts w:ascii="Calibri" w:hAnsi="Calibri" w:hint="eastAsia"/>
                  <w:color w:val="auto"/>
                </w:rPr>
                <w:t>www.whzbtbxt.cn</w:t>
              </w:r>
            </w:hyperlink>
          </w:p>
        </w:tc>
      </w:tr>
      <w:tr w:rsidR="00D300E1">
        <w:trPr>
          <w:trHeight w:val="1107"/>
        </w:trPr>
        <w:tc>
          <w:tcPr>
            <w:tcW w:w="68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center"/>
              <w:rPr>
                <w:rFonts w:ascii="Calibri" w:hAnsi="Calibri"/>
                <w:szCs w:val="21"/>
              </w:rPr>
            </w:pPr>
            <w:r>
              <w:rPr>
                <w:rFonts w:ascii="Calibri" w:hAnsi="Calibri" w:hint="eastAsia"/>
                <w:szCs w:val="21"/>
              </w:rPr>
              <w:t>7.1</w:t>
            </w:r>
          </w:p>
        </w:tc>
        <w:tc>
          <w:tcPr>
            <w:tcW w:w="1415"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left"/>
              <w:rPr>
                <w:rFonts w:ascii="Calibri" w:hAnsi="Calibri"/>
                <w:szCs w:val="21"/>
              </w:rPr>
            </w:pPr>
            <w:r>
              <w:rPr>
                <w:rFonts w:ascii="Calibri" w:hAnsi="Calibri" w:hint="eastAsia"/>
                <w:szCs w:val="21"/>
              </w:rPr>
              <w:t>定标规则</w:t>
            </w:r>
          </w:p>
        </w:tc>
        <w:tc>
          <w:tcPr>
            <w:tcW w:w="290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jc w:val="left"/>
              <w:rPr>
                <w:rFonts w:ascii="Calibri" w:hAnsi="Calibri"/>
                <w:color w:val="FF0000"/>
              </w:rPr>
            </w:pPr>
            <w:r>
              <w:rPr>
                <w:rFonts w:ascii="Calibri" w:hAnsi="Calibri" w:hint="eastAsia"/>
                <w:color w:val="FF0000"/>
              </w:rPr>
              <w:t>1.</w:t>
            </w:r>
            <w:r>
              <w:rPr>
                <w:rFonts w:ascii="Calibri" w:hAnsi="Calibri" w:hint="eastAsia"/>
                <w:color w:val="FF0000"/>
              </w:rPr>
              <w:t>定标办法：</w:t>
            </w:r>
          </w:p>
          <w:p w:rsidR="00D300E1" w:rsidRDefault="0019536A">
            <w:pPr>
              <w:rPr>
                <w:color w:val="FF0000"/>
              </w:rPr>
            </w:pPr>
            <w:r>
              <w:rPr>
                <w:rFonts w:hint="eastAsia"/>
                <w:color w:val="FF0000"/>
              </w:rPr>
              <w:t>☑</w:t>
            </w:r>
            <w:r>
              <w:rPr>
                <w:rFonts w:hint="eastAsia"/>
                <w:color w:val="FF0000"/>
              </w:rPr>
              <w:t>票决</w:t>
            </w:r>
            <w:r>
              <w:rPr>
                <w:rFonts w:hint="eastAsia"/>
                <w:color w:val="FF0000"/>
              </w:rPr>
              <w:t>定标法</w:t>
            </w:r>
          </w:p>
          <w:p w:rsidR="00D300E1" w:rsidRDefault="0019536A">
            <w:pPr>
              <w:pStyle w:val="a0"/>
              <w:rPr>
                <w:color w:val="FF0000"/>
              </w:rPr>
            </w:pPr>
            <w:r>
              <w:rPr>
                <w:rFonts w:ascii="Calibri" w:hAnsi="Calibri" w:hint="eastAsia"/>
                <w:color w:val="FF0000"/>
                <w:u w:val="single"/>
              </w:rPr>
              <w:t>定标委员会成员对中标候选人进行记名投票，得票最高的即为中标人。当最高得票相同时，对得票最高的中标候选人再次进行记名投票，直至选出中标人</w:t>
            </w:r>
            <w:r>
              <w:rPr>
                <w:rFonts w:ascii="Calibri" w:hAnsi="Calibri" w:hint="eastAsia"/>
                <w:color w:val="FF0000"/>
              </w:rPr>
              <w:t>。</w:t>
            </w:r>
          </w:p>
          <w:p w:rsidR="00D300E1" w:rsidRDefault="0019536A">
            <w:pPr>
              <w:rPr>
                <w:color w:val="FF0000"/>
              </w:rPr>
            </w:pPr>
            <w:r>
              <w:rPr>
                <w:rFonts w:hint="eastAsia"/>
                <w:color w:val="FF0000"/>
              </w:rPr>
              <w:t>□集体议事</w:t>
            </w:r>
            <w:r>
              <w:rPr>
                <w:rFonts w:hint="eastAsia"/>
                <w:color w:val="FF0000"/>
              </w:rPr>
              <w:t>定标法</w:t>
            </w:r>
          </w:p>
          <w:p w:rsidR="00D300E1" w:rsidRDefault="0019536A">
            <w:pPr>
              <w:pStyle w:val="a0"/>
              <w:rPr>
                <w:color w:val="FF0000"/>
              </w:rPr>
            </w:pPr>
            <w:r>
              <w:rPr>
                <w:rFonts w:ascii="Calibri" w:hAnsi="Calibri"/>
                <w:color w:val="FF0000"/>
                <w:u w:val="single"/>
              </w:rPr>
              <w:t xml:space="preserve">                                      </w:t>
            </w:r>
            <w:r>
              <w:rPr>
                <w:rFonts w:ascii="Calibri" w:hAnsi="Calibri" w:hint="eastAsia"/>
                <w:color w:val="FF0000"/>
              </w:rPr>
              <w:t>。</w:t>
            </w:r>
          </w:p>
          <w:p w:rsidR="00D300E1" w:rsidRDefault="0019536A">
            <w:pPr>
              <w:rPr>
                <w:color w:val="FF0000"/>
              </w:rPr>
            </w:pPr>
            <w:r>
              <w:rPr>
                <w:rFonts w:hint="eastAsia"/>
                <w:color w:val="FF0000"/>
              </w:rPr>
              <w:t>□价格竞争</w:t>
            </w:r>
            <w:r>
              <w:rPr>
                <w:rFonts w:hint="eastAsia"/>
                <w:color w:val="FF0000"/>
              </w:rPr>
              <w:t>定标法</w:t>
            </w:r>
          </w:p>
          <w:p w:rsidR="00D300E1" w:rsidRDefault="0019536A">
            <w:pPr>
              <w:pStyle w:val="a0"/>
              <w:rPr>
                <w:rFonts w:ascii="Calibri" w:hAnsi="Calibri"/>
                <w:color w:val="FF0000"/>
              </w:rPr>
            </w:pPr>
            <w:r>
              <w:rPr>
                <w:rFonts w:ascii="Calibri" w:hAnsi="Calibri"/>
                <w:color w:val="FF0000"/>
                <w:u w:val="single"/>
              </w:rPr>
              <w:t xml:space="preserve">                                      </w:t>
            </w:r>
            <w:r>
              <w:rPr>
                <w:rFonts w:ascii="Calibri" w:hAnsi="Calibri" w:hint="eastAsia"/>
                <w:color w:val="FF0000"/>
              </w:rPr>
              <w:t>。</w:t>
            </w:r>
          </w:p>
          <w:p w:rsidR="00D300E1" w:rsidRDefault="0019536A">
            <w:pPr>
              <w:spacing w:line="440" w:lineRule="exact"/>
              <w:jc w:val="left"/>
              <w:rPr>
                <w:rFonts w:ascii="Calibri" w:hAnsi="Calibri"/>
                <w:color w:val="FF0000"/>
              </w:rPr>
            </w:pPr>
            <w:r>
              <w:rPr>
                <w:rFonts w:ascii="Calibri" w:hAnsi="Calibri" w:hint="eastAsia"/>
                <w:color w:val="FF0000"/>
              </w:rPr>
              <w:t>2.</w:t>
            </w:r>
            <w:r>
              <w:rPr>
                <w:rFonts w:ascii="Calibri" w:hAnsi="Calibri" w:hint="eastAsia"/>
                <w:color w:val="FF0000"/>
              </w:rPr>
              <w:t>定标要素：</w:t>
            </w:r>
          </w:p>
          <w:p w:rsidR="00D300E1" w:rsidRDefault="0019536A">
            <w:pPr>
              <w:pStyle w:val="a0"/>
              <w:rPr>
                <w:rFonts w:ascii="宋体" w:hAnsi="宋体"/>
                <w:color w:val="FF0000"/>
                <w:szCs w:val="21"/>
              </w:rPr>
            </w:pPr>
            <w:r>
              <w:rPr>
                <w:rFonts w:ascii="Calibri" w:hAnsi="Calibri" w:hint="eastAsia"/>
                <w:color w:val="FF0000"/>
                <w:u w:val="single"/>
              </w:rPr>
              <w:t>价格因素</w:t>
            </w:r>
            <w:r>
              <w:rPr>
                <w:rFonts w:ascii="Calibri" w:hAnsi="Calibri" w:hint="eastAsia"/>
                <w:color w:val="FF0000"/>
                <w:u w:val="single"/>
              </w:rPr>
              <w:t>、</w:t>
            </w:r>
            <w:r>
              <w:rPr>
                <w:rFonts w:ascii="Calibri" w:hAnsi="Calibri" w:hint="eastAsia"/>
                <w:color w:val="FF0000"/>
                <w:u w:val="single"/>
              </w:rPr>
              <w:t>资信因素</w:t>
            </w:r>
            <w:r>
              <w:rPr>
                <w:rFonts w:ascii="Calibri" w:hAnsi="Calibri" w:hint="eastAsia"/>
                <w:color w:val="FF0000"/>
                <w:u w:val="single"/>
              </w:rPr>
              <w:t>、</w:t>
            </w:r>
            <w:r>
              <w:rPr>
                <w:rFonts w:ascii="Calibri" w:hAnsi="Calibri" w:hint="eastAsia"/>
                <w:color w:val="FF0000"/>
                <w:u w:val="single"/>
              </w:rPr>
              <w:t>方案因素</w:t>
            </w:r>
            <w:r>
              <w:rPr>
                <w:rFonts w:ascii="Calibri" w:hAnsi="Calibri" w:hint="eastAsia"/>
                <w:color w:val="FF0000"/>
                <w:u w:val="single"/>
              </w:rPr>
              <w:t>、</w:t>
            </w:r>
            <w:r>
              <w:rPr>
                <w:rFonts w:ascii="Calibri" w:hAnsi="Calibri" w:hint="eastAsia"/>
                <w:color w:val="FF0000"/>
                <w:u w:val="single"/>
              </w:rPr>
              <w:t>团队因素</w:t>
            </w:r>
            <w:r>
              <w:rPr>
                <w:rFonts w:ascii="Calibri" w:hAnsi="Calibri" w:hint="eastAsia"/>
                <w:color w:val="FF0000"/>
              </w:rPr>
              <w:t>。</w:t>
            </w:r>
          </w:p>
          <w:p w:rsidR="00D300E1" w:rsidRDefault="0019536A">
            <w:pPr>
              <w:spacing w:line="440" w:lineRule="exact"/>
              <w:jc w:val="left"/>
              <w:rPr>
                <w:rFonts w:ascii="宋体" w:hAnsi="宋体"/>
                <w:color w:val="FF0000"/>
                <w:szCs w:val="21"/>
              </w:rPr>
            </w:pPr>
            <w:r>
              <w:rPr>
                <w:rFonts w:ascii="Calibri" w:hAnsi="Calibri" w:hint="eastAsia"/>
                <w:color w:val="FF0000"/>
              </w:rPr>
              <w:t>3</w:t>
            </w:r>
            <w:r>
              <w:rPr>
                <w:rFonts w:ascii="Calibri" w:hAnsi="Calibri" w:hint="eastAsia"/>
                <w:color w:val="FF0000"/>
              </w:rPr>
              <w:t>.</w:t>
            </w:r>
            <w:r>
              <w:rPr>
                <w:rFonts w:ascii="宋体" w:hAnsi="宋体" w:hint="eastAsia"/>
                <w:color w:val="FF0000"/>
                <w:szCs w:val="21"/>
              </w:rPr>
              <w:t>定标过程中核验与考察的</w:t>
            </w:r>
            <w:r>
              <w:rPr>
                <w:rFonts w:ascii="宋体" w:hAnsi="宋体" w:hint="eastAsia"/>
                <w:color w:val="FF0000"/>
                <w:szCs w:val="21"/>
              </w:rPr>
              <w:t>内容</w:t>
            </w:r>
            <w:r>
              <w:rPr>
                <w:rFonts w:ascii="宋体" w:hAnsi="宋体" w:hint="eastAsia"/>
                <w:color w:val="FF0000"/>
                <w:szCs w:val="21"/>
              </w:rPr>
              <w:t>：</w:t>
            </w:r>
          </w:p>
          <w:p w:rsidR="00D300E1" w:rsidRDefault="0019536A">
            <w:pPr>
              <w:spacing w:line="440" w:lineRule="exact"/>
              <w:jc w:val="left"/>
              <w:rPr>
                <w:rFonts w:ascii="宋体" w:hAnsi="宋体"/>
                <w:color w:val="FF0000"/>
                <w:szCs w:val="21"/>
              </w:rPr>
            </w:pPr>
            <w:r>
              <w:rPr>
                <w:rFonts w:hint="eastAsia"/>
                <w:color w:val="FF0000"/>
                <w:u w:val="single"/>
              </w:rPr>
              <w:t>核验内容：</w:t>
            </w:r>
            <w:r>
              <w:rPr>
                <w:rFonts w:ascii="Calibri" w:hAnsi="Calibri" w:hint="eastAsia"/>
                <w:color w:val="FF0000"/>
                <w:u w:val="single"/>
              </w:rPr>
              <w:t>中标候选人资质、业绩、人员资格、信用、财务状况</w:t>
            </w:r>
            <w:r>
              <w:rPr>
                <w:rFonts w:hint="eastAsia"/>
                <w:color w:val="FF0000"/>
                <w:u w:val="single"/>
              </w:rPr>
              <w:t>、</w:t>
            </w:r>
            <w:r>
              <w:rPr>
                <w:rFonts w:hint="eastAsia"/>
                <w:color w:val="FF0000"/>
                <w:u w:val="single"/>
              </w:rPr>
              <w:t>生产条件</w:t>
            </w:r>
            <w:r>
              <w:rPr>
                <w:rFonts w:ascii="Calibri" w:hAnsi="Calibri" w:hint="eastAsia"/>
                <w:color w:val="FF0000"/>
                <w:u w:val="single"/>
              </w:rPr>
              <w:t>等，以及是否存在弄虚作假、围标串标等违法情。</w:t>
            </w:r>
            <w:r>
              <w:rPr>
                <w:rFonts w:hint="eastAsia"/>
                <w:color w:val="FF0000"/>
                <w:szCs w:val="21"/>
                <w:u w:val="single"/>
              </w:rPr>
              <w:t>考察内容：不开展考察</w:t>
            </w:r>
            <w:r>
              <w:rPr>
                <w:rFonts w:ascii="Calibri" w:hAnsi="Calibri" w:hint="eastAsia"/>
                <w:color w:val="FF0000"/>
              </w:rPr>
              <w:t>。</w:t>
            </w:r>
          </w:p>
          <w:p w:rsidR="00D300E1" w:rsidRDefault="0019536A">
            <w:pPr>
              <w:spacing w:line="440" w:lineRule="exact"/>
              <w:jc w:val="left"/>
              <w:rPr>
                <w:rFonts w:ascii="宋体" w:hAnsi="宋体"/>
                <w:color w:val="FF0000"/>
                <w:szCs w:val="21"/>
              </w:rPr>
            </w:pPr>
            <w:r>
              <w:rPr>
                <w:rFonts w:ascii="Calibri" w:hAnsi="Calibri" w:hint="eastAsia"/>
                <w:color w:val="FF0000"/>
              </w:rPr>
              <w:t>4</w:t>
            </w:r>
            <w:r>
              <w:rPr>
                <w:rFonts w:ascii="Calibri" w:hAnsi="Calibri" w:hint="eastAsia"/>
                <w:color w:val="FF0000"/>
              </w:rPr>
              <w:t>.</w:t>
            </w:r>
            <w:r>
              <w:rPr>
                <w:rFonts w:ascii="宋体" w:hAnsi="宋体" w:hint="eastAsia"/>
                <w:color w:val="FF0000"/>
                <w:szCs w:val="21"/>
              </w:rPr>
              <w:t>对中标候选人的答辩要求</w:t>
            </w:r>
            <w:r>
              <w:rPr>
                <w:rFonts w:ascii="宋体" w:hAnsi="宋体" w:hint="eastAsia"/>
                <w:color w:val="FF0000"/>
                <w:szCs w:val="21"/>
              </w:rPr>
              <w:t>：</w:t>
            </w:r>
          </w:p>
          <w:p w:rsidR="00D300E1" w:rsidRDefault="0019536A">
            <w:pPr>
              <w:pStyle w:val="a0"/>
              <w:rPr>
                <w:rFonts w:ascii="Calibri" w:hAnsi="Calibri"/>
                <w:color w:val="FF0000"/>
              </w:rPr>
            </w:pPr>
            <w:r>
              <w:rPr>
                <w:rFonts w:ascii="Calibri" w:hAnsi="Calibri"/>
                <w:color w:val="FF0000"/>
                <w:u w:val="single"/>
              </w:rPr>
              <w:t xml:space="preserve">                </w:t>
            </w:r>
            <w:r>
              <w:rPr>
                <w:rFonts w:ascii="Calibri" w:hAnsi="Calibri" w:hint="eastAsia"/>
                <w:color w:val="FF0000"/>
                <w:u w:val="single"/>
              </w:rPr>
              <w:t>无</w:t>
            </w:r>
            <w:r>
              <w:rPr>
                <w:rFonts w:ascii="Calibri" w:hAnsi="Calibri"/>
                <w:color w:val="FF0000"/>
                <w:u w:val="single"/>
              </w:rPr>
              <w:t xml:space="preserve">                      </w:t>
            </w:r>
            <w:r>
              <w:rPr>
                <w:rFonts w:ascii="Calibri" w:hAnsi="Calibri" w:hint="eastAsia"/>
                <w:color w:val="FF0000"/>
              </w:rPr>
              <w:t>。</w:t>
            </w:r>
          </w:p>
          <w:p w:rsidR="00D300E1" w:rsidRDefault="0019536A">
            <w:pPr>
              <w:pStyle w:val="a0"/>
              <w:rPr>
                <w:rFonts w:ascii="宋体" w:hAnsi="宋体"/>
                <w:color w:val="FF0000"/>
                <w:szCs w:val="21"/>
              </w:rPr>
            </w:pPr>
            <w:r>
              <w:rPr>
                <w:rFonts w:ascii="Calibri" w:hAnsi="Calibri" w:hint="eastAsia"/>
                <w:color w:val="FF0000"/>
              </w:rPr>
              <w:lastRenderedPageBreak/>
              <w:t>5</w:t>
            </w:r>
            <w:r>
              <w:rPr>
                <w:rFonts w:ascii="Calibri" w:hAnsi="Calibri" w:hint="eastAsia"/>
                <w:color w:val="FF0000"/>
              </w:rPr>
              <w:t>.</w:t>
            </w:r>
            <w:r>
              <w:rPr>
                <w:rFonts w:ascii="宋体" w:hAnsi="宋体" w:hint="eastAsia"/>
                <w:color w:val="FF0000"/>
                <w:szCs w:val="21"/>
              </w:rPr>
              <w:t>如中标候选人被取消资格，</w:t>
            </w:r>
          </w:p>
          <w:p w:rsidR="00D300E1" w:rsidRDefault="0019536A">
            <w:pPr>
              <w:adjustRightInd w:val="0"/>
              <w:snapToGrid w:val="0"/>
              <w:jc w:val="left"/>
              <w:rPr>
                <w:rFonts w:ascii="宋体" w:hAnsi="宋体"/>
                <w:color w:val="FF0000"/>
                <w:szCs w:val="21"/>
              </w:rPr>
            </w:pPr>
            <w:r>
              <w:rPr>
                <w:rFonts w:hint="eastAsia"/>
                <w:color w:val="FF0000"/>
              </w:rPr>
              <w:t>☑</w:t>
            </w:r>
            <w:r>
              <w:rPr>
                <w:rFonts w:ascii="宋体" w:hAnsi="宋体" w:hint="eastAsia"/>
                <w:color w:val="FF0000"/>
                <w:szCs w:val="21"/>
              </w:rPr>
              <w:t>由原</w:t>
            </w:r>
            <w:r>
              <w:rPr>
                <w:rFonts w:ascii="宋体" w:hAnsi="宋体" w:hint="eastAsia"/>
                <w:color w:val="FF0000"/>
                <w:szCs w:val="21"/>
              </w:rPr>
              <w:t>评标委员会</w:t>
            </w:r>
            <w:r>
              <w:rPr>
                <w:rFonts w:ascii="宋体" w:hAnsi="宋体" w:hint="eastAsia"/>
                <w:color w:val="FF0000"/>
                <w:szCs w:val="21"/>
              </w:rPr>
              <w:t>根据原得</w:t>
            </w:r>
            <w:r>
              <w:rPr>
                <w:rFonts w:ascii="宋体" w:hAnsi="宋体" w:hint="eastAsia"/>
                <w:color w:val="FF0000"/>
                <w:szCs w:val="21"/>
              </w:rPr>
              <w:t>分高低</w:t>
            </w:r>
            <w:r>
              <w:rPr>
                <w:rFonts w:ascii="宋体" w:hAnsi="宋体" w:hint="eastAsia"/>
                <w:color w:val="FF0000"/>
                <w:szCs w:val="21"/>
              </w:rPr>
              <w:t>，</w:t>
            </w:r>
            <w:r>
              <w:rPr>
                <w:rFonts w:ascii="宋体" w:hAnsi="宋体" w:hint="eastAsia"/>
                <w:color w:val="FF0000"/>
                <w:szCs w:val="21"/>
              </w:rPr>
              <w:t>以不排序的方式递补。</w:t>
            </w:r>
            <w:r>
              <w:rPr>
                <w:rFonts w:ascii="宋体" w:hAnsi="宋体" w:hint="eastAsia"/>
                <w:color w:val="FF0000"/>
                <w:szCs w:val="21"/>
              </w:rPr>
              <w:t>（</w:t>
            </w:r>
            <w:r>
              <w:rPr>
                <w:rFonts w:ascii="宋体" w:hAnsi="宋体" w:hint="eastAsia"/>
                <w:color w:val="FF0000"/>
                <w:szCs w:val="21"/>
              </w:rPr>
              <w:t>应</w:t>
            </w:r>
            <w:r>
              <w:rPr>
                <w:rFonts w:hint="eastAsia"/>
                <w:color w:val="FF0000"/>
              </w:rPr>
              <w:t>对递补的</w:t>
            </w:r>
            <w:r>
              <w:rPr>
                <w:rFonts w:hint="eastAsia"/>
                <w:color w:val="FF0000"/>
              </w:rPr>
              <w:t>中标候选人优</w:t>
            </w:r>
            <w:r>
              <w:rPr>
                <w:rFonts w:hint="eastAsia"/>
                <w:color w:val="FF0000"/>
              </w:rPr>
              <w:t>势</w:t>
            </w:r>
            <w:r>
              <w:rPr>
                <w:rFonts w:hint="eastAsia"/>
                <w:color w:val="FF0000"/>
              </w:rPr>
              <w:t>、</w:t>
            </w:r>
            <w:r>
              <w:rPr>
                <w:rFonts w:hint="eastAsia"/>
                <w:color w:val="FF0000"/>
              </w:rPr>
              <w:t>不足、风险等情况进行详细说明</w:t>
            </w:r>
            <w:r>
              <w:rPr>
                <w:rFonts w:ascii="宋体" w:hAnsi="宋体" w:hint="eastAsia"/>
                <w:color w:val="FF0000"/>
                <w:szCs w:val="21"/>
              </w:rPr>
              <w:t>）</w:t>
            </w:r>
          </w:p>
          <w:p w:rsidR="00D300E1" w:rsidRDefault="0019536A">
            <w:pPr>
              <w:adjustRightInd w:val="0"/>
              <w:snapToGrid w:val="0"/>
              <w:jc w:val="left"/>
              <w:rPr>
                <w:rFonts w:ascii="Calibri" w:hAnsi="Calibri"/>
                <w:color w:val="FF0000"/>
                <w:szCs w:val="21"/>
              </w:rPr>
            </w:pPr>
            <w:r>
              <w:rPr>
                <w:rFonts w:hint="eastAsia"/>
                <w:color w:val="FF0000"/>
              </w:rPr>
              <w:t>□</w:t>
            </w:r>
            <w:r>
              <w:rPr>
                <w:rFonts w:ascii="宋体" w:hAnsi="宋体" w:hint="eastAsia"/>
                <w:color w:val="FF0000"/>
                <w:szCs w:val="21"/>
              </w:rPr>
              <w:t>不再递补</w:t>
            </w:r>
            <w:r>
              <w:rPr>
                <w:rFonts w:ascii="宋体" w:hAnsi="宋体" w:hint="eastAsia"/>
                <w:color w:val="FF0000"/>
                <w:szCs w:val="21"/>
              </w:rPr>
              <w:t>。</w:t>
            </w:r>
          </w:p>
        </w:tc>
      </w:tr>
      <w:tr w:rsidR="00D300E1">
        <w:tc>
          <w:tcPr>
            <w:tcW w:w="68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center"/>
              <w:rPr>
                <w:rFonts w:ascii="Calibri" w:hAnsi="Calibri"/>
                <w:szCs w:val="21"/>
              </w:rPr>
            </w:pPr>
            <w:r>
              <w:rPr>
                <w:rFonts w:ascii="Calibri" w:hAnsi="Calibri"/>
                <w:szCs w:val="21"/>
              </w:rPr>
              <w:lastRenderedPageBreak/>
              <w:t>7.3.1</w:t>
            </w:r>
          </w:p>
        </w:tc>
        <w:tc>
          <w:tcPr>
            <w:tcW w:w="1415"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left"/>
              <w:rPr>
                <w:rFonts w:ascii="Calibri" w:hAnsi="Calibri"/>
                <w:szCs w:val="21"/>
              </w:rPr>
            </w:pPr>
            <w:r>
              <w:rPr>
                <w:rFonts w:ascii="Calibri" w:hAnsi="Calibri"/>
                <w:szCs w:val="21"/>
              </w:rPr>
              <w:t>履约担保</w:t>
            </w:r>
          </w:p>
          <w:p w:rsidR="00D300E1" w:rsidRDefault="0019536A">
            <w:pPr>
              <w:spacing w:line="400" w:lineRule="exact"/>
              <w:jc w:val="left"/>
              <w:rPr>
                <w:rFonts w:ascii="Calibri" w:hAnsi="Calibri"/>
                <w:szCs w:val="21"/>
              </w:rPr>
            </w:pPr>
            <w:r>
              <w:rPr>
                <w:rFonts w:ascii="Calibri" w:hAnsi="Calibri" w:hint="eastAsia"/>
                <w:szCs w:val="21"/>
              </w:rPr>
              <w:t>（招标人自行决定是否缴纳履约保证金）</w:t>
            </w:r>
          </w:p>
        </w:tc>
        <w:tc>
          <w:tcPr>
            <w:tcW w:w="2902" w:type="pct"/>
            <w:tcBorders>
              <w:top w:val="single" w:sz="4" w:space="0" w:color="auto"/>
              <w:left w:val="single" w:sz="4" w:space="0" w:color="auto"/>
              <w:bottom w:val="single" w:sz="4" w:space="0" w:color="auto"/>
              <w:right w:val="single" w:sz="4" w:space="0" w:color="auto"/>
            </w:tcBorders>
            <w:vAlign w:val="center"/>
          </w:tcPr>
          <w:p w:rsidR="00D300E1" w:rsidRDefault="0019536A">
            <w:pPr>
              <w:adjustRightInd w:val="0"/>
              <w:snapToGrid w:val="0"/>
              <w:jc w:val="left"/>
              <w:rPr>
                <w:rFonts w:ascii="宋体" w:hAnsi="宋体"/>
                <w:szCs w:val="21"/>
              </w:rPr>
            </w:pPr>
            <w:bookmarkStart w:id="197" w:name="_Toc221950081"/>
            <w:r>
              <w:rPr>
                <w:rFonts w:ascii="宋体" w:hAnsi="宋体" w:hint="eastAsia"/>
                <w:szCs w:val="21"/>
              </w:rPr>
              <w:t>☑</w:t>
            </w:r>
            <w:r>
              <w:rPr>
                <w:rFonts w:ascii="宋体" w:hAnsi="宋体" w:hint="eastAsia"/>
                <w:szCs w:val="21"/>
              </w:rPr>
              <w:t>不提交</w:t>
            </w:r>
          </w:p>
          <w:p w:rsidR="00D300E1" w:rsidRDefault="0019536A">
            <w:pPr>
              <w:adjustRightInd w:val="0"/>
              <w:snapToGrid w:val="0"/>
              <w:jc w:val="left"/>
              <w:rPr>
                <w:rFonts w:ascii="宋体" w:hAnsi="宋体"/>
                <w:szCs w:val="21"/>
              </w:rPr>
            </w:pPr>
            <w:r>
              <w:rPr>
                <w:rFonts w:ascii="宋体" w:hAnsi="宋体" w:hint="eastAsia"/>
                <w:szCs w:val="21"/>
              </w:rPr>
              <w:t>【注：政府采购工程（包括工程建设项目的勘察、设计、监理、施工以及与工程建设有关的重要材料设备等）进行招标投标活动的，应免收投标人履约保证金。】</w:t>
            </w:r>
          </w:p>
          <w:p w:rsidR="00D300E1" w:rsidRDefault="0019536A">
            <w:pPr>
              <w:rPr>
                <w:rFonts w:ascii="宋体" w:hAnsi="宋体"/>
                <w:szCs w:val="21"/>
              </w:rPr>
            </w:pPr>
            <w:r>
              <w:rPr>
                <w:rFonts w:ascii="宋体" w:hAnsi="宋体" w:hint="eastAsia"/>
                <w:szCs w:val="21"/>
              </w:rPr>
              <w:t>□提</w:t>
            </w:r>
            <w:r>
              <w:rPr>
                <w:rFonts w:ascii="宋体" w:hAnsi="宋体" w:hint="eastAsia"/>
                <w:szCs w:val="21"/>
              </w:rPr>
              <w:t xml:space="preserve">  </w:t>
            </w:r>
            <w:r>
              <w:rPr>
                <w:rFonts w:ascii="宋体" w:hAnsi="宋体" w:hint="eastAsia"/>
                <w:szCs w:val="21"/>
              </w:rPr>
              <w:t>交：</w:t>
            </w:r>
          </w:p>
          <w:p w:rsidR="00D300E1" w:rsidRDefault="0019536A">
            <w:pPr>
              <w:spacing w:line="360" w:lineRule="auto"/>
              <w:rPr>
                <w:rFonts w:ascii="宋体" w:hAnsi="宋体"/>
                <w:szCs w:val="21"/>
              </w:rPr>
            </w:pPr>
            <w:r>
              <w:rPr>
                <w:rFonts w:ascii="宋体" w:hAnsi="宋体" w:hint="eastAsia"/>
                <w:szCs w:val="21"/>
              </w:rPr>
              <w:t>履约担保的形式：</w:t>
            </w:r>
            <w:r>
              <w:rPr>
                <w:rFonts w:ascii="宋体" w:hAnsi="宋体" w:hint="eastAsia"/>
                <w:szCs w:val="21"/>
              </w:rPr>
              <w:t xml:space="preserve"> </w:t>
            </w:r>
            <w:r>
              <w:rPr>
                <w:rFonts w:ascii="宋体" w:hAnsi="宋体" w:hint="eastAsia"/>
                <w:kern w:val="0"/>
                <w:szCs w:val="21"/>
                <w:u w:val="single"/>
              </w:rPr>
              <w:t xml:space="preserve">　　　</w:t>
            </w:r>
            <w:r>
              <w:rPr>
                <w:rFonts w:ascii="宋体" w:hAnsi="宋体" w:hint="eastAsia"/>
                <w:kern w:val="0"/>
                <w:szCs w:val="21"/>
                <w:u w:val="single"/>
              </w:rPr>
              <w:t xml:space="preserve">                       </w:t>
            </w:r>
            <w:r>
              <w:rPr>
                <w:rFonts w:ascii="宋体" w:hAnsi="宋体" w:hint="eastAsia"/>
                <w:szCs w:val="21"/>
              </w:rPr>
              <w:t xml:space="preserve">        </w:t>
            </w:r>
          </w:p>
          <w:p w:rsidR="00D300E1" w:rsidRDefault="0019536A">
            <w:pPr>
              <w:spacing w:line="400" w:lineRule="exact"/>
              <w:rPr>
                <w:rFonts w:ascii="Calibri" w:hAnsi="Calibri"/>
                <w:szCs w:val="21"/>
              </w:rPr>
            </w:pPr>
            <w:r>
              <w:rPr>
                <w:rFonts w:ascii="宋体" w:hAnsi="宋体" w:hint="eastAsia"/>
                <w:szCs w:val="21"/>
              </w:rPr>
              <w:t>履约担保的金额：</w:t>
            </w:r>
            <w:r>
              <w:rPr>
                <w:rFonts w:ascii="宋体" w:hAnsi="宋体" w:hint="eastAsia"/>
                <w:szCs w:val="21"/>
              </w:rPr>
              <w:t xml:space="preserve"> </w:t>
            </w:r>
            <w:r>
              <w:rPr>
                <w:rFonts w:ascii="宋体" w:hAnsi="宋体" w:hint="eastAsia"/>
                <w:szCs w:val="21"/>
              </w:rPr>
              <w:t>合同价款的</w:t>
            </w:r>
            <w:r>
              <w:rPr>
                <w:rFonts w:ascii="宋体" w:hAnsi="宋体" w:hint="eastAsia"/>
                <w:szCs w:val="21"/>
              </w:rPr>
              <w:t>_____%</w:t>
            </w:r>
            <w:r>
              <w:rPr>
                <w:rFonts w:ascii="宋体" w:hAnsi="宋体" w:hint="eastAsia"/>
                <w:szCs w:val="21"/>
              </w:rPr>
              <w:t>或</w:t>
            </w:r>
            <w:r>
              <w:rPr>
                <w:rFonts w:ascii="宋体" w:hAnsi="宋体" w:hint="eastAsia"/>
                <w:szCs w:val="21"/>
              </w:rPr>
              <w:t>_____</w:t>
            </w:r>
            <w:r>
              <w:rPr>
                <w:rFonts w:ascii="宋体" w:hAnsi="宋体" w:hint="eastAsia"/>
                <w:szCs w:val="21"/>
              </w:rPr>
              <w:t>万元</w:t>
            </w:r>
            <w:bookmarkEnd w:id="197"/>
            <w:r>
              <w:rPr>
                <w:rFonts w:ascii="宋体" w:hAnsi="宋体" w:hint="eastAsia"/>
                <w:szCs w:val="21"/>
              </w:rPr>
              <w:t xml:space="preserve">  </w:t>
            </w:r>
          </w:p>
        </w:tc>
      </w:tr>
      <w:tr w:rsidR="00D300E1">
        <w:trPr>
          <w:trHeight w:val="2212"/>
        </w:trPr>
        <w:tc>
          <w:tcPr>
            <w:tcW w:w="682" w:type="pct"/>
            <w:vMerge w:val="restart"/>
            <w:tcBorders>
              <w:top w:val="single" w:sz="4" w:space="0" w:color="auto"/>
              <w:left w:val="single" w:sz="4" w:space="0" w:color="auto"/>
              <w:right w:val="single" w:sz="4" w:space="0" w:color="auto"/>
            </w:tcBorders>
            <w:vAlign w:val="center"/>
          </w:tcPr>
          <w:p w:rsidR="00D300E1" w:rsidRDefault="0019536A">
            <w:pPr>
              <w:spacing w:line="400" w:lineRule="exact"/>
              <w:jc w:val="center"/>
              <w:rPr>
                <w:rFonts w:ascii="Calibri" w:hAnsi="Calibri"/>
                <w:szCs w:val="21"/>
              </w:rPr>
            </w:pPr>
            <w:r>
              <w:rPr>
                <w:rFonts w:ascii="Calibri" w:hAnsi="Calibri"/>
                <w:szCs w:val="21"/>
              </w:rPr>
              <w:t>9.5</w:t>
            </w:r>
          </w:p>
        </w:tc>
        <w:tc>
          <w:tcPr>
            <w:tcW w:w="1415"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left"/>
              <w:rPr>
                <w:rFonts w:ascii="Calibri" w:hAnsi="Calibri"/>
                <w:szCs w:val="21"/>
              </w:rPr>
            </w:pPr>
            <w:r>
              <w:rPr>
                <w:rFonts w:ascii="Calibri" w:hAnsi="Calibri" w:hint="eastAsia"/>
              </w:rPr>
              <w:t>综合监督管理部门</w:t>
            </w:r>
          </w:p>
        </w:tc>
        <w:tc>
          <w:tcPr>
            <w:tcW w:w="2902" w:type="pct"/>
            <w:tcBorders>
              <w:top w:val="single" w:sz="4" w:space="0" w:color="auto"/>
              <w:left w:val="single" w:sz="4" w:space="0" w:color="auto"/>
              <w:bottom w:val="single" w:sz="4" w:space="0" w:color="auto"/>
              <w:right w:val="single" w:sz="4" w:space="0" w:color="auto"/>
            </w:tcBorders>
            <w:vAlign w:val="center"/>
          </w:tcPr>
          <w:p w:rsidR="00D300E1" w:rsidRDefault="0019536A">
            <w:pPr>
              <w:rPr>
                <w:rFonts w:ascii="Calibri" w:hAnsi="Calibri"/>
              </w:rPr>
            </w:pPr>
            <w:r>
              <w:rPr>
                <w:rFonts w:ascii="Calibri" w:hAnsi="Calibri" w:hint="eastAsia"/>
              </w:rPr>
              <w:t>名称</w:t>
            </w:r>
            <w:r>
              <w:rPr>
                <w:rFonts w:ascii="Calibri" w:hAnsi="Calibri"/>
              </w:rPr>
              <w:t>：</w:t>
            </w:r>
            <w:r>
              <w:rPr>
                <w:rFonts w:hint="eastAsia"/>
                <w:szCs w:val="21"/>
                <w:u w:val="single"/>
              </w:rPr>
              <w:t>武汉市东西湖区行政审批局</w:t>
            </w:r>
          </w:p>
          <w:p w:rsidR="00D300E1" w:rsidRDefault="0019536A">
            <w:pPr>
              <w:rPr>
                <w:rFonts w:ascii="Calibri" w:hAnsi="Calibri"/>
              </w:rPr>
            </w:pPr>
            <w:r>
              <w:rPr>
                <w:rFonts w:ascii="Calibri" w:hAnsi="Calibri"/>
              </w:rPr>
              <w:t>地址：</w:t>
            </w:r>
            <w:r>
              <w:rPr>
                <w:rFonts w:hint="eastAsia"/>
                <w:szCs w:val="21"/>
                <w:u w:val="single"/>
              </w:rPr>
              <w:t>武汉市东西湖区七雄路</w:t>
            </w:r>
            <w:r>
              <w:rPr>
                <w:rFonts w:hint="eastAsia"/>
                <w:szCs w:val="21"/>
                <w:u w:val="single"/>
              </w:rPr>
              <w:t>111</w:t>
            </w:r>
            <w:r>
              <w:rPr>
                <w:rFonts w:hint="eastAsia"/>
                <w:szCs w:val="21"/>
                <w:u w:val="single"/>
              </w:rPr>
              <w:t>号</w:t>
            </w:r>
          </w:p>
          <w:p w:rsidR="00D300E1" w:rsidRDefault="0019536A">
            <w:pPr>
              <w:rPr>
                <w:rFonts w:ascii="Calibri" w:hAnsi="Calibri"/>
              </w:rPr>
            </w:pPr>
            <w:r>
              <w:rPr>
                <w:rFonts w:ascii="Calibri" w:hAnsi="Calibri"/>
              </w:rPr>
              <w:t>电话：</w:t>
            </w:r>
            <w:r>
              <w:rPr>
                <w:rFonts w:hint="eastAsia"/>
                <w:szCs w:val="21"/>
                <w:u w:val="single"/>
              </w:rPr>
              <w:t>027-83376257</w:t>
            </w:r>
          </w:p>
          <w:p w:rsidR="00D300E1" w:rsidRDefault="0019536A">
            <w:pPr>
              <w:rPr>
                <w:rFonts w:ascii="Calibri" w:hAnsi="Calibri"/>
              </w:rPr>
            </w:pPr>
            <w:r>
              <w:rPr>
                <w:rFonts w:ascii="Calibri" w:hAnsi="Calibri"/>
              </w:rPr>
              <w:t>传真：</w:t>
            </w:r>
          </w:p>
          <w:p w:rsidR="00D300E1" w:rsidRDefault="0019536A">
            <w:pPr>
              <w:spacing w:line="400" w:lineRule="exact"/>
              <w:rPr>
                <w:rFonts w:ascii="Calibri" w:hAnsi="Calibri"/>
                <w:szCs w:val="21"/>
              </w:rPr>
            </w:pPr>
            <w:r>
              <w:rPr>
                <w:rFonts w:ascii="Calibri" w:hAnsi="Calibri"/>
              </w:rPr>
              <w:t>邮政编码：</w:t>
            </w:r>
          </w:p>
        </w:tc>
      </w:tr>
      <w:tr w:rsidR="00D300E1">
        <w:trPr>
          <w:trHeight w:val="1106"/>
        </w:trPr>
        <w:tc>
          <w:tcPr>
            <w:tcW w:w="682" w:type="pct"/>
            <w:vMerge/>
            <w:tcBorders>
              <w:left w:val="single" w:sz="4" w:space="0" w:color="auto"/>
              <w:bottom w:val="single" w:sz="4" w:space="0" w:color="auto"/>
              <w:right w:val="single" w:sz="4" w:space="0" w:color="auto"/>
            </w:tcBorders>
            <w:vAlign w:val="center"/>
          </w:tcPr>
          <w:p w:rsidR="00D300E1" w:rsidRDefault="00D300E1">
            <w:pPr>
              <w:spacing w:line="400" w:lineRule="exact"/>
              <w:jc w:val="center"/>
              <w:rPr>
                <w:rFonts w:ascii="Calibri" w:hAnsi="Calibri"/>
                <w:szCs w:val="21"/>
              </w:rPr>
            </w:pPr>
          </w:p>
        </w:tc>
        <w:tc>
          <w:tcPr>
            <w:tcW w:w="1415"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left"/>
              <w:rPr>
                <w:rFonts w:ascii="Calibri" w:hAnsi="Calibri"/>
                <w:szCs w:val="21"/>
              </w:rPr>
            </w:pPr>
            <w:r>
              <w:rPr>
                <w:rFonts w:ascii="Calibri" w:hAnsi="Calibri"/>
                <w:szCs w:val="21"/>
              </w:rPr>
              <w:t>行政监督部门</w:t>
            </w:r>
          </w:p>
        </w:tc>
        <w:tc>
          <w:tcPr>
            <w:tcW w:w="290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rPr>
                <w:rFonts w:ascii="Calibri" w:hAnsi="Calibri"/>
                <w:szCs w:val="21"/>
              </w:rPr>
            </w:pPr>
            <w:r>
              <w:rPr>
                <w:rFonts w:ascii="Calibri" w:hAnsi="Calibri"/>
                <w:szCs w:val="21"/>
              </w:rPr>
              <w:t>名</w:t>
            </w:r>
            <w:r>
              <w:rPr>
                <w:rFonts w:ascii="Calibri" w:hAnsi="Calibri"/>
                <w:szCs w:val="21"/>
              </w:rPr>
              <w:t xml:space="preserve">    </w:t>
            </w:r>
            <w:r>
              <w:rPr>
                <w:rFonts w:ascii="Calibri" w:hAnsi="Calibri"/>
                <w:szCs w:val="21"/>
              </w:rPr>
              <w:t>称：</w:t>
            </w:r>
            <w:r>
              <w:rPr>
                <w:rFonts w:hint="eastAsia"/>
                <w:szCs w:val="21"/>
                <w:u w:val="single"/>
              </w:rPr>
              <w:t>武汉市东西湖区农村农业局</w:t>
            </w:r>
          </w:p>
          <w:p w:rsidR="00D300E1" w:rsidRDefault="0019536A">
            <w:pPr>
              <w:spacing w:line="400" w:lineRule="exact"/>
              <w:rPr>
                <w:rFonts w:ascii="Calibri" w:hAnsi="Calibri"/>
                <w:szCs w:val="21"/>
              </w:rPr>
            </w:pPr>
            <w:r>
              <w:rPr>
                <w:rFonts w:ascii="Calibri" w:hAnsi="Calibri"/>
                <w:szCs w:val="21"/>
              </w:rPr>
              <w:t>地</w:t>
            </w:r>
            <w:r>
              <w:rPr>
                <w:rFonts w:ascii="Calibri" w:hAnsi="Calibri"/>
                <w:szCs w:val="21"/>
              </w:rPr>
              <w:t xml:space="preserve">    </w:t>
            </w:r>
            <w:r>
              <w:rPr>
                <w:rFonts w:ascii="Calibri" w:hAnsi="Calibri"/>
                <w:szCs w:val="21"/>
              </w:rPr>
              <w:t>址：</w:t>
            </w:r>
            <w:r>
              <w:rPr>
                <w:rFonts w:hint="eastAsia"/>
                <w:szCs w:val="21"/>
                <w:u w:val="single"/>
              </w:rPr>
              <w:t>武汉市东西湖区吴家山吴祁街</w:t>
            </w:r>
            <w:r>
              <w:rPr>
                <w:rFonts w:hint="eastAsia"/>
                <w:szCs w:val="21"/>
                <w:u w:val="single"/>
              </w:rPr>
              <w:t>21</w:t>
            </w:r>
            <w:r>
              <w:rPr>
                <w:rFonts w:hint="eastAsia"/>
                <w:szCs w:val="21"/>
                <w:u w:val="single"/>
              </w:rPr>
              <w:t>号</w:t>
            </w:r>
          </w:p>
          <w:p w:rsidR="00D300E1" w:rsidRDefault="0019536A">
            <w:pPr>
              <w:spacing w:line="400" w:lineRule="exact"/>
              <w:rPr>
                <w:rFonts w:ascii="Calibri" w:hAnsi="Calibri"/>
                <w:szCs w:val="21"/>
                <w:u w:val="single"/>
              </w:rPr>
            </w:pPr>
            <w:r>
              <w:rPr>
                <w:rFonts w:ascii="Calibri" w:hAnsi="Calibri"/>
                <w:szCs w:val="21"/>
              </w:rPr>
              <w:t>电</w:t>
            </w:r>
            <w:r>
              <w:rPr>
                <w:rFonts w:ascii="Calibri" w:hAnsi="Calibri"/>
                <w:szCs w:val="21"/>
              </w:rPr>
              <w:t xml:space="preserve">    </w:t>
            </w:r>
            <w:r>
              <w:rPr>
                <w:rFonts w:ascii="Calibri" w:hAnsi="Calibri"/>
                <w:szCs w:val="21"/>
              </w:rPr>
              <w:t>话：</w:t>
            </w:r>
            <w:r>
              <w:rPr>
                <w:rFonts w:hint="eastAsia"/>
                <w:szCs w:val="21"/>
                <w:u w:val="single"/>
              </w:rPr>
              <w:t>027-83210985</w:t>
            </w:r>
          </w:p>
          <w:p w:rsidR="00D300E1" w:rsidRDefault="0019536A">
            <w:pPr>
              <w:spacing w:line="400" w:lineRule="exact"/>
              <w:rPr>
                <w:rFonts w:ascii="Calibri" w:hAnsi="Calibri"/>
                <w:szCs w:val="21"/>
              </w:rPr>
            </w:pPr>
            <w:r>
              <w:rPr>
                <w:rFonts w:ascii="Calibri" w:hAnsi="Calibri"/>
                <w:szCs w:val="21"/>
              </w:rPr>
              <w:t>传</w:t>
            </w:r>
            <w:r>
              <w:rPr>
                <w:rFonts w:ascii="Calibri" w:hAnsi="Calibri"/>
                <w:szCs w:val="21"/>
              </w:rPr>
              <w:t xml:space="preserve">    </w:t>
            </w:r>
            <w:r>
              <w:rPr>
                <w:rFonts w:ascii="Calibri" w:hAnsi="Calibri"/>
                <w:szCs w:val="21"/>
              </w:rPr>
              <w:t>真：</w:t>
            </w:r>
          </w:p>
          <w:p w:rsidR="00D300E1" w:rsidRDefault="0019536A">
            <w:pPr>
              <w:spacing w:line="400" w:lineRule="exact"/>
              <w:rPr>
                <w:rFonts w:ascii="Calibri" w:hAnsi="Calibri"/>
                <w:szCs w:val="21"/>
              </w:rPr>
            </w:pPr>
            <w:r>
              <w:rPr>
                <w:rFonts w:ascii="Calibri" w:hAnsi="Calibri"/>
                <w:szCs w:val="21"/>
              </w:rPr>
              <w:t>邮政编码</w:t>
            </w:r>
          </w:p>
        </w:tc>
      </w:tr>
      <w:tr w:rsidR="00D300E1">
        <w:trPr>
          <w:trHeight w:val="1106"/>
        </w:trPr>
        <w:tc>
          <w:tcPr>
            <w:tcW w:w="682" w:type="pct"/>
            <w:vMerge/>
            <w:tcBorders>
              <w:left w:val="single" w:sz="4" w:space="0" w:color="auto"/>
              <w:bottom w:val="single" w:sz="4" w:space="0" w:color="auto"/>
              <w:right w:val="single" w:sz="4" w:space="0" w:color="auto"/>
            </w:tcBorders>
            <w:vAlign w:val="center"/>
          </w:tcPr>
          <w:p w:rsidR="00D300E1" w:rsidRDefault="00D300E1">
            <w:pPr>
              <w:spacing w:line="400" w:lineRule="exact"/>
              <w:jc w:val="left"/>
              <w:rPr>
                <w:rFonts w:ascii="Calibri" w:hAnsi="Calibri"/>
              </w:rPr>
            </w:pPr>
          </w:p>
        </w:tc>
        <w:tc>
          <w:tcPr>
            <w:tcW w:w="1415"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left"/>
              <w:rPr>
                <w:rFonts w:ascii="Calibri" w:hAnsi="Calibri"/>
                <w:szCs w:val="21"/>
              </w:rPr>
            </w:pPr>
            <w:r>
              <w:rPr>
                <w:rFonts w:ascii="Calibri" w:hAnsi="Calibri" w:hint="eastAsia"/>
              </w:rPr>
              <w:t>异议受理部门</w:t>
            </w:r>
          </w:p>
        </w:tc>
        <w:tc>
          <w:tcPr>
            <w:tcW w:w="2902" w:type="pct"/>
            <w:tcBorders>
              <w:top w:val="single" w:sz="4" w:space="0" w:color="auto"/>
              <w:left w:val="single" w:sz="4" w:space="0" w:color="auto"/>
              <w:bottom w:val="single" w:sz="4" w:space="0" w:color="auto"/>
              <w:right w:val="single" w:sz="4" w:space="0" w:color="auto"/>
            </w:tcBorders>
            <w:vAlign w:val="center"/>
          </w:tcPr>
          <w:p w:rsidR="00D300E1" w:rsidRDefault="0019536A">
            <w:pPr>
              <w:rPr>
                <w:u w:val="single"/>
              </w:rPr>
            </w:pPr>
            <w:r>
              <w:rPr>
                <w:rFonts w:hint="eastAsia"/>
              </w:rPr>
              <w:t>名</w:t>
            </w:r>
            <w:r>
              <w:rPr>
                <w:rFonts w:hint="eastAsia"/>
              </w:rPr>
              <w:t xml:space="preserve">    </w:t>
            </w:r>
            <w:r>
              <w:rPr>
                <w:rFonts w:hint="eastAsia"/>
              </w:rPr>
              <w:t>称：</w:t>
            </w:r>
            <w:r>
              <w:rPr>
                <w:rFonts w:hint="eastAsia"/>
                <w:u w:val="single"/>
              </w:rPr>
              <w:t>武汉润浦项目咨询有限公司</w:t>
            </w:r>
          </w:p>
          <w:p w:rsidR="00D300E1" w:rsidRDefault="0019536A">
            <w:r>
              <w:rPr>
                <w:rFonts w:hint="eastAsia"/>
              </w:rPr>
              <w:t>地</w:t>
            </w:r>
            <w:r>
              <w:rPr>
                <w:rFonts w:hint="eastAsia"/>
              </w:rPr>
              <w:t xml:space="preserve">    </w:t>
            </w:r>
            <w:r>
              <w:rPr>
                <w:rFonts w:hint="eastAsia"/>
              </w:rPr>
              <w:t>址：</w:t>
            </w:r>
            <w:r>
              <w:rPr>
                <w:rFonts w:hint="eastAsia"/>
                <w:u w:val="single"/>
              </w:rPr>
              <w:t>武汉市江汉区常青街道武汉天街</w:t>
            </w:r>
            <w:r>
              <w:rPr>
                <w:rFonts w:hint="eastAsia"/>
                <w:u w:val="single"/>
              </w:rPr>
              <w:t>6</w:t>
            </w:r>
            <w:r>
              <w:rPr>
                <w:rFonts w:hint="eastAsia"/>
                <w:u w:val="single"/>
              </w:rPr>
              <w:t>栋房天下大厦</w:t>
            </w:r>
            <w:r>
              <w:rPr>
                <w:rFonts w:hint="eastAsia"/>
                <w:u w:val="single"/>
              </w:rPr>
              <w:t>1108</w:t>
            </w:r>
          </w:p>
          <w:p w:rsidR="00D300E1" w:rsidRDefault="0019536A">
            <w:r>
              <w:rPr>
                <w:rFonts w:hint="eastAsia"/>
              </w:rPr>
              <w:t>联</w:t>
            </w:r>
            <w:r>
              <w:rPr>
                <w:rFonts w:hint="eastAsia"/>
              </w:rPr>
              <w:t xml:space="preserve"> </w:t>
            </w:r>
            <w:r>
              <w:rPr>
                <w:rFonts w:hint="eastAsia"/>
              </w:rPr>
              <w:t>系</w:t>
            </w:r>
            <w:r>
              <w:rPr>
                <w:rFonts w:hint="eastAsia"/>
              </w:rPr>
              <w:t xml:space="preserve"> </w:t>
            </w:r>
            <w:r>
              <w:rPr>
                <w:rFonts w:hint="eastAsia"/>
              </w:rPr>
              <w:t>人：</w:t>
            </w:r>
            <w:r>
              <w:rPr>
                <w:rFonts w:hint="eastAsia"/>
                <w:u w:val="single"/>
              </w:rPr>
              <w:t>陈迪创</w:t>
            </w:r>
          </w:p>
          <w:p w:rsidR="00D300E1" w:rsidRDefault="0019536A">
            <w:r>
              <w:rPr>
                <w:rFonts w:hint="eastAsia"/>
              </w:rPr>
              <w:t>电</w:t>
            </w:r>
            <w:r>
              <w:rPr>
                <w:rFonts w:hint="eastAsia"/>
              </w:rPr>
              <w:t xml:space="preserve">    </w:t>
            </w:r>
            <w:r>
              <w:rPr>
                <w:rFonts w:hint="eastAsia"/>
              </w:rPr>
              <w:t>话：</w:t>
            </w:r>
            <w:r>
              <w:rPr>
                <w:rFonts w:hint="eastAsia"/>
                <w:u w:val="single"/>
              </w:rPr>
              <w:t>18140669119</w:t>
            </w:r>
          </w:p>
          <w:p w:rsidR="00D300E1" w:rsidRDefault="0019536A">
            <w:pPr>
              <w:rPr>
                <w:u w:val="single"/>
              </w:rPr>
            </w:pPr>
            <w:r>
              <w:rPr>
                <w:rFonts w:hint="eastAsia"/>
              </w:rPr>
              <w:t>邮政编码：</w:t>
            </w:r>
            <w:r>
              <w:rPr>
                <w:rFonts w:hint="eastAsia"/>
                <w:u w:val="single"/>
              </w:rPr>
              <w:t>430023</w:t>
            </w:r>
          </w:p>
          <w:p w:rsidR="00D300E1" w:rsidRDefault="0019536A">
            <w:pPr>
              <w:rPr>
                <w:rFonts w:ascii="Calibri" w:hAnsi="Calibri"/>
                <w:szCs w:val="21"/>
              </w:rPr>
            </w:pPr>
            <w:r>
              <w:rPr>
                <w:rFonts w:hint="eastAsia"/>
              </w:rPr>
              <w:t>电子邮箱：</w:t>
            </w:r>
            <w:r>
              <w:rPr>
                <w:rFonts w:hint="eastAsia"/>
                <w:u w:val="single"/>
              </w:rPr>
              <w:t>wuhanrunpu@163.com</w:t>
            </w:r>
          </w:p>
        </w:tc>
      </w:tr>
      <w:tr w:rsidR="00D300E1">
        <w:trPr>
          <w:trHeight w:val="4348"/>
        </w:trPr>
        <w:tc>
          <w:tcPr>
            <w:tcW w:w="68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center"/>
              <w:rPr>
                <w:rFonts w:ascii="Calibri" w:hAnsi="Calibri"/>
                <w:szCs w:val="21"/>
              </w:rPr>
            </w:pPr>
            <w:r>
              <w:rPr>
                <w:rFonts w:ascii="Calibri" w:hAnsi="Calibri"/>
                <w:szCs w:val="21"/>
              </w:rPr>
              <w:lastRenderedPageBreak/>
              <w:t>10.1</w:t>
            </w:r>
          </w:p>
        </w:tc>
        <w:tc>
          <w:tcPr>
            <w:tcW w:w="1415"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left"/>
              <w:rPr>
                <w:rFonts w:ascii="Calibri" w:hAnsi="Calibri"/>
                <w:szCs w:val="21"/>
              </w:rPr>
            </w:pPr>
            <w:r>
              <w:rPr>
                <w:rFonts w:ascii="宋体" w:hAnsi="Calibri" w:cs="宋体" w:hint="eastAsia"/>
                <w:spacing w:val="4"/>
                <w:kern w:val="0"/>
                <w:sz w:val="22"/>
                <w:szCs w:val="22"/>
              </w:rPr>
              <w:t>多标段投标</w:t>
            </w:r>
          </w:p>
        </w:tc>
        <w:tc>
          <w:tcPr>
            <w:tcW w:w="2902" w:type="pct"/>
            <w:tcBorders>
              <w:top w:val="single" w:sz="4" w:space="0" w:color="auto"/>
              <w:left w:val="single" w:sz="4" w:space="0" w:color="auto"/>
              <w:bottom w:val="single" w:sz="4" w:space="0" w:color="auto"/>
              <w:right w:val="single" w:sz="4" w:space="0" w:color="auto"/>
            </w:tcBorders>
            <w:vAlign w:val="center"/>
          </w:tcPr>
          <w:p w:rsidR="00D300E1" w:rsidRDefault="0019536A">
            <w:pPr>
              <w:rPr>
                <w:rFonts w:ascii="Calibri" w:hAnsi="Calibri"/>
              </w:rPr>
            </w:pPr>
            <w:r>
              <w:rPr>
                <w:rFonts w:ascii="Calibri" w:hAnsi="Calibri" w:hint="eastAsia"/>
              </w:rPr>
              <w:t>投标人可同时对本次招标标段中的</w:t>
            </w:r>
            <w:r>
              <w:rPr>
                <w:rFonts w:ascii="Calibri" w:hAnsi="Calibri"/>
                <w:u w:val="single"/>
              </w:rPr>
              <w:t xml:space="preserve">  </w:t>
            </w:r>
            <w:r>
              <w:rPr>
                <w:rFonts w:ascii="Calibri" w:hAnsi="Calibri" w:hint="eastAsia"/>
                <w:u w:val="single"/>
              </w:rPr>
              <w:t>/</w:t>
            </w:r>
            <w:r>
              <w:rPr>
                <w:rFonts w:ascii="Calibri" w:hAnsi="Calibri"/>
                <w:u w:val="single"/>
              </w:rPr>
              <w:t xml:space="preserve">  </w:t>
            </w:r>
            <w:r>
              <w:rPr>
                <w:rFonts w:ascii="Calibri" w:hAnsi="Calibri" w:hint="eastAsia"/>
              </w:rPr>
              <w:t>个标段投标。招标人按下列原则选择中标人：</w:t>
            </w:r>
          </w:p>
          <w:p w:rsidR="00D300E1" w:rsidRDefault="0019536A">
            <w:pPr>
              <w:adjustRightInd w:val="0"/>
              <w:spacing w:line="400" w:lineRule="exact"/>
              <w:rPr>
                <w:rFonts w:ascii="Calibri" w:hAnsi="Calibri"/>
              </w:rPr>
            </w:pPr>
            <w:r>
              <w:rPr>
                <w:rFonts w:ascii="Calibri" w:hAnsi="Calibri" w:hint="eastAsia"/>
              </w:rPr>
              <w:t>投标人最多只允许中标</w:t>
            </w:r>
            <w:r>
              <w:rPr>
                <w:rFonts w:ascii="Calibri" w:hAnsi="Calibri"/>
                <w:u w:val="single"/>
              </w:rPr>
              <w:t xml:space="preserve">  </w:t>
            </w:r>
            <w:r>
              <w:rPr>
                <w:rFonts w:ascii="Calibri" w:hAnsi="Calibri" w:hint="eastAsia"/>
                <w:u w:val="single"/>
              </w:rPr>
              <w:t>/</w:t>
            </w:r>
            <w:r>
              <w:rPr>
                <w:rFonts w:ascii="Calibri" w:hAnsi="Calibri"/>
                <w:u w:val="single"/>
              </w:rPr>
              <w:t xml:space="preserve">  </w:t>
            </w:r>
            <w:r>
              <w:rPr>
                <w:rFonts w:ascii="Calibri" w:hAnsi="Calibri" w:hint="eastAsia"/>
              </w:rPr>
              <w:t>个标段。如果同一投标人在多个标段中均排序第一，推荐中标候选人顺序为：</w:t>
            </w:r>
          </w:p>
          <w:p w:rsidR="00D300E1" w:rsidRDefault="0019536A">
            <w:pPr>
              <w:adjustRightInd w:val="0"/>
              <w:spacing w:line="400" w:lineRule="exact"/>
              <w:ind w:firstLineChars="150" w:firstLine="315"/>
              <w:rPr>
                <w:rFonts w:ascii="Calibri" w:hAnsi="Calibri"/>
              </w:rPr>
            </w:pPr>
            <w:r>
              <w:rPr>
                <w:rFonts w:ascii="Calibri" w:hAnsi="Calibri" w:hint="eastAsia"/>
              </w:rPr>
              <w:t>□按照标段顺序，投标人在前面标段被推荐为第一中标候选人后，所投其他标段将不再被推荐为中标候选人。</w:t>
            </w:r>
          </w:p>
          <w:p w:rsidR="00D300E1" w:rsidRDefault="0019536A">
            <w:pPr>
              <w:adjustRightInd w:val="0"/>
              <w:spacing w:line="400" w:lineRule="exact"/>
              <w:ind w:firstLineChars="150" w:firstLine="315"/>
              <w:rPr>
                <w:rFonts w:ascii="Calibri" w:hAnsi="Calibri"/>
              </w:rPr>
            </w:pPr>
            <w:r>
              <w:rPr>
                <w:rFonts w:ascii="Calibri" w:hAnsi="Calibri" w:hint="eastAsia"/>
              </w:rPr>
              <w:t>□按照标段最高投标限价从大到小的顺序，投标人在最高投标限价大的标段被推荐为第一中标候选人后，所投其他标段将不再被推荐为中标候选人。</w:t>
            </w:r>
          </w:p>
          <w:p w:rsidR="00D300E1" w:rsidRDefault="0019536A">
            <w:pPr>
              <w:ind w:leftChars="150" w:left="315"/>
              <w:rPr>
                <w:rFonts w:ascii="Calibri" w:hAnsi="Calibri"/>
              </w:rPr>
            </w:pPr>
            <w:r>
              <w:rPr>
                <w:rFonts w:ascii="Calibri" w:hAnsi="Calibri" w:hint="eastAsia"/>
              </w:rPr>
              <w:t>□</w:t>
            </w:r>
            <w:r>
              <w:rPr>
                <w:rFonts w:ascii="Calibri" w:hAnsi="Calibri"/>
                <w:u w:val="single"/>
              </w:rPr>
              <w:t xml:space="preserve">                 </w:t>
            </w:r>
            <w:r>
              <w:rPr>
                <w:rFonts w:ascii="Calibri" w:hAnsi="Calibri" w:hint="eastAsia"/>
                <w:u w:val="single"/>
              </w:rPr>
              <w:t>/</w:t>
            </w:r>
            <w:r>
              <w:rPr>
                <w:rFonts w:ascii="Calibri" w:hAnsi="Calibri"/>
                <w:u w:val="single"/>
              </w:rPr>
              <w:t xml:space="preserve">                     </w:t>
            </w:r>
            <w:r>
              <w:rPr>
                <w:rFonts w:ascii="Calibri" w:hAnsi="Calibri" w:hint="eastAsia"/>
              </w:rPr>
              <w:t>。</w:t>
            </w:r>
          </w:p>
        </w:tc>
      </w:tr>
      <w:tr w:rsidR="00D300E1">
        <w:trPr>
          <w:trHeight w:val="800"/>
        </w:trPr>
        <w:tc>
          <w:tcPr>
            <w:tcW w:w="68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center"/>
              <w:rPr>
                <w:rFonts w:ascii="Calibri" w:hAnsi="Calibri"/>
                <w:szCs w:val="21"/>
              </w:rPr>
            </w:pPr>
            <w:r>
              <w:rPr>
                <w:rFonts w:ascii="Calibri" w:hAnsi="Calibri" w:hint="eastAsia"/>
                <w:szCs w:val="21"/>
              </w:rPr>
              <w:t>10.2</w:t>
            </w:r>
          </w:p>
        </w:tc>
        <w:tc>
          <w:tcPr>
            <w:tcW w:w="1415"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left"/>
              <w:rPr>
                <w:rFonts w:ascii="Calibri" w:hAnsi="Calibri"/>
              </w:rPr>
            </w:pPr>
            <w:r>
              <w:rPr>
                <w:rFonts w:ascii="Calibri" w:hAnsi="Calibri" w:hint="eastAsia"/>
                <w:szCs w:val="21"/>
              </w:rPr>
              <w:t>知识产权</w:t>
            </w:r>
          </w:p>
        </w:tc>
        <w:tc>
          <w:tcPr>
            <w:tcW w:w="290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jc w:val="left"/>
              <w:rPr>
                <w:rFonts w:ascii="宋体" w:hAnsi="宋体"/>
                <w:szCs w:val="21"/>
              </w:rPr>
            </w:pPr>
            <w:r>
              <w:rPr>
                <w:rFonts w:ascii="Calibri" w:hAnsi="Calibri" w:hint="eastAsia"/>
                <w:szCs w:val="21"/>
              </w:rPr>
              <w:t>构成本招标文件各个组成部分的文件，未经招标人书面同意，投标人不得擅自复印和用于非本招标项目所需的其他目的。</w:t>
            </w:r>
            <w:r>
              <w:rPr>
                <w:rFonts w:ascii="Calibri" w:hAnsi="Calibri" w:hint="eastAsia"/>
                <w:szCs w:val="21"/>
              </w:rPr>
              <w:t>招标人全部或者部分使用未中标人投标文件中的技术成果或技术方案时，需征得其书面同意，并不得擅自复印或提供给第三人。</w:t>
            </w:r>
          </w:p>
        </w:tc>
      </w:tr>
      <w:tr w:rsidR="00D300E1">
        <w:trPr>
          <w:trHeight w:val="800"/>
        </w:trPr>
        <w:tc>
          <w:tcPr>
            <w:tcW w:w="68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center"/>
              <w:rPr>
                <w:rFonts w:ascii="Calibri" w:hAnsi="Calibri"/>
                <w:szCs w:val="21"/>
              </w:rPr>
            </w:pPr>
            <w:r>
              <w:rPr>
                <w:rFonts w:ascii="Calibri" w:hAnsi="Calibri" w:hint="eastAsia"/>
                <w:szCs w:val="21"/>
              </w:rPr>
              <w:t>10.4</w:t>
            </w:r>
          </w:p>
        </w:tc>
        <w:tc>
          <w:tcPr>
            <w:tcW w:w="1415"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left"/>
              <w:rPr>
                <w:rFonts w:ascii="Calibri" w:hAnsi="Calibri"/>
              </w:rPr>
            </w:pPr>
            <w:r>
              <w:rPr>
                <w:rFonts w:ascii="新宋体" w:eastAsia="新宋体" w:hAnsi="新宋体" w:cs="新宋体" w:hint="eastAsia"/>
                <w:spacing w:val="7"/>
                <w:szCs w:val="21"/>
              </w:rPr>
              <w:t>“可能低于成本或者影响履约的异常低价投标”的</w:t>
            </w:r>
            <w:r>
              <w:rPr>
                <w:rFonts w:ascii="新宋体" w:eastAsia="新宋体" w:hAnsi="新宋体" w:cs="新宋体" w:hint="eastAsia"/>
                <w:szCs w:val="21"/>
              </w:rPr>
              <w:t>判定</w:t>
            </w:r>
            <w:r>
              <w:rPr>
                <w:rFonts w:ascii="新宋体" w:eastAsia="新宋体" w:hAnsi="新宋体" w:cs="新宋体" w:hint="eastAsia"/>
                <w:spacing w:val="7"/>
                <w:szCs w:val="21"/>
              </w:rPr>
              <w:t>标准和评标委员会的处理程序</w:t>
            </w:r>
          </w:p>
        </w:tc>
        <w:tc>
          <w:tcPr>
            <w:tcW w:w="2902" w:type="pct"/>
            <w:tcBorders>
              <w:top w:val="single" w:sz="4" w:space="0" w:color="auto"/>
              <w:left w:val="single" w:sz="4" w:space="0" w:color="auto"/>
              <w:bottom w:val="single" w:sz="4" w:space="0" w:color="auto"/>
              <w:right w:val="single" w:sz="4" w:space="0" w:color="auto"/>
            </w:tcBorders>
          </w:tcPr>
          <w:p w:rsidR="00D300E1" w:rsidRDefault="0019536A">
            <w:pPr>
              <w:rPr>
                <w:color w:val="FF0000"/>
                <w:szCs w:val="21"/>
                <w:u w:val="single"/>
              </w:rPr>
            </w:pPr>
            <w:r>
              <w:rPr>
                <w:rFonts w:hint="eastAsia"/>
                <w:color w:val="FF0000"/>
                <w:szCs w:val="21"/>
                <w:u w:val="single"/>
              </w:rPr>
              <w:t>评标委员会发现以下情形之一的，应当要求该投标人在合理时间内作出书面说明并提供相关证明材料：</w:t>
            </w:r>
          </w:p>
          <w:p w:rsidR="00D300E1" w:rsidRDefault="0019536A">
            <w:pPr>
              <w:rPr>
                <w:color w:val="FF0000"/>
                <w:szCs w:val="21"/>
                <w:u w:val="single"/>
              </w:rPr>
            </w:pPr>
            <w:r>
              <w:rPr>
                <w:rFonts w:hint="eastAsia"/>
                <w:color w:val="FF0000"/>
                <w:szCs w:val="21"/>
                <w:u w:val="single"/>
              </w:rPr>
              <w:t>1.</w:t>
            </w:r>
            <w:r>
              <w:rPr>
                <w:rFonts w:hint="eastAsia"/>
                <w:color w:val="FF0000"/>
                <w:szCs w:val="21"/>
                <w:u w:val="single"/>
              </w:rPr>
              <w:t>投标报价低于全部通过初步评审投标人投标报价平均值的</w:t>
            </w:r>
            <w:r>
              <w:rPr>
                <w:rFonts w:hint="eastAsia"/>
                <w:color w:val="FF0000"/>
                <w:szCs w:val="21"/>
                <w:u w:val="single"/>
              </w:rPr>
              <w:t>65%</w:t>
            </w:r>
            <w:r>
              <w:rPr>
                <w:rFonts w:hint="eastAsia"/>
                <w:color w:val="FF0000"/>
                <w:szCs w:val="21"/>
                <w:u w:val="single"/>
              </w:rPr>
              <w:t>；</w:t>
            </w:r>
          </w:p>
          <w:p w:rsidR="00D300E1" w:rsidRDefault="0019536A">
            <w:pPr>
              <w:rPr>
                <w:color w:val="FF0000"/>
                <w:szCs w:val="21"/>
                <w:u w:val="single"/>
              </w:rPr>
            </w:pPr>
            <w:r>
              <w:rPr>
                <w:rFonts w:hint="eastAsia"/>
                <w:color w:val="FF0000"/>
                <w:szCs w:val="21"/>
                <w:u w:val="single"/>
              </w:rPr>
              <w:t>2.</w:t>
            </w:r>
            <w:r>
              <w:rPr>
                <w:rFonts w:hint="eastAsia"/>
                <w:color w:val="FF0000"/>
                <w:szCs w:val="21"/>
                <w:u w:val="single"/>
              </w:rPr>
              <w:t>投标报价低于通过初步评审的次低报价投标人投标报价的</w:t>
            </w:r>
            <w:r>
              <w:rPr>
                <w:rFonts w:hint="eastAsia"/>
                <w:color w:val="FF0000"/>
                <w:szCs w:val="21"/>
                <w:u w:val="single"/>
              </w:rPr>
              <w:t>65%</w:t>
            </w:r>
            <w:r>
              <w:rPr>
                <w:rFonts w:hint="eastAsia"/>
                <w:color w:val="FF0000"/>
                <w:szCs w:val="21"/>
                <w:u w:val="single"/>
              </w:rPr>
              <w:t>；</w:t>
            </w:r>
          </w:p>
          <w:p w:rsidR="00D300E1" w:rsidRDefault="0019536A">
            <w:pPr>
              <w:rPr>
                <w:color w:val="FF0000"/>
                <w:szCs w:val="21"/>
                <w:u w:val="single"/>
              </w:rPr>
            </w:pPr>
            <w:r>
              <w:rPr>
                <w:rFonts w:hint="eastAsia"/>
                <w:color w:val="FF0000"/>
                <w:szCs w:val="21"/>
                <w:u w:val="single"/>
              </w:rPr>
              <w:t>3.</w:t>
            </w:r>
            <w:r>
              <w:rPr>
                <w:rFonts w:hint="eastAsia"/>
                <w:color w:val="FF0000"/>
                <w:szCs w:val="21"/>
                <w:u w:val="single"/>
              </w:rPr>
              <w:t>投标报价低于招标控制价的</w:t>
            </w:r>
            <w:r>
              <w:rPr>
                <w:rFonts w:hint="eastAsia"/>
                <w:color w:val="FF0000"/>
                <w:szCs w:val="21"/>
                <w:u w:val="single"/>
              </w:rPr>
              <w:t>65%</w:t>
            </w:r>
            <w:r>
              <w:rPr>
                <w:rFonts w:hint="eastAsia"/>
                <w:color w:val="FF0000"/>
                <w:szCs w:val="21"/>
                <w:u w:val="single"/>
              </w:rPr>
              <w:t>；</w:t>
            </w:r>
          </w:p>
          <w:p w:rsidR="00D300E1" w:rsidRDefault="0019536A">
            <w:pPr>
              <w:spacing w:line="440" w:lineRule="exact"/>
              <w:rPr>
                <w:rFonts w:ascii="宋体" w:hAnsi="宋体"/>
                <w:color w:val="FF0000"/>
                <w:szCs w:val="21"/>
              </w:rPr>
            </w:pPr>
            <w:r>
              <w:rPr>
                <w:rFonts w:hint="eastAsia"/>
                <w:color w:val="FF0000"/>
                <w:szCs w:val="21"/>
                <w:u w:val="single"/>
              </w:rPr>
              <w:t>4.</w:t>
            </w:r>
            <w:r>
              <w:rPr>
                <w:rFonts w:hint="eastAsia"/>
                <w:color w:val="FF0000"/>
                <w:szCs w:val="21"/>
                <w:u w:val="single"/>
              </w:rPr>
              <w:t>评标委员会发现投标人的报价明显低于其他投标报价或者在设有标底时明显低于标底，使得其投标报价可能低于其个别成本的其他情形。</w:t>
            </w:r>
          </w:p>
        </w:tc>
      </w:tr>
      <w:tr w:rsidR="00D300E1">
        <w:trPr>
          <w:trHeight w:val="800"/>
        </w:trPr>
        <w:tc>
          <w:tcPr>
            <w:tcW w:w="68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center"/>
              <w:rPr>
                <w:rFonts w:ascii="Calibri" w:hAnsi="Calibri"/>
                <w:szCs w:val="21"/>
              </w:rPr>
            </w:pPr>
            <w:r>
              <w:rPr>
                <w:rFonts w:ascii="Calibri" w:hAnsi="Calibri" w:hint="eastAsia"/>
                <w:szCs w:val="21"/>
              </w:rPr>
              <w:t>10.</w:t>
            </w:r>
            <w:r>
              <w:rPr>
                <w:rFonts w:ascii="Calibri" w:hAnsi="Calibri" w:hint="eastAsia"/>
                <w:szCs w:val="21"/>
              </w:rPr>
              <w:t>5</w:t>
            </w:r>
          </w:p>
        </w:tc>
        <w:tc>
          <w:tcPr>
            <w:tcW w:w="1415"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00" w:lineRule="exact"/>
              <w:jc w:val="left"/>
              <w:rPr>
                <w:rFonts w:ascii="Calibri" w:hAnsi="Calibri"/>
              </w:rPr>
            </w:pPr>
            <w:r>
              <w:rPr>
                <w:rFonts w:ascii="Calibri" w:hAnsi="Calibri" w:hint="eastAsia"/>
              </w:rPr>
              <w:t>招标人补充的其他内容</w:t>
            </w:r>
          </w:p>
        </w:tc>
        <w:tc>
          <w:tcPr>
            <w:tcW w:w="2902" w:type="pct"/>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jc w:val="left"/>
              <w:rPr>
                <w:rFonts w:ascii="宋体" w:hAnsi="宋体"/>
                <w:szCs w:val="21"/>
              </w:rPr>
            </w:pPr>
            <w:r>
              <w:rPr>
                <w:rFonts w:ascii="宋体" w:hAnsi="宋体" w:hint="eastAsia"/>
                <w:szCs w:val="21"/>
                <w:u w:val="single"/>
              </w:rPr>
              <w:t>1.</w:t>
            </w:r>
            <w:r>
              <w:rPr>
                <w:rFonts w:ascii="宋体" w:hAnsi="宋体" w:hint="eastAsia"/>
                <w:szCs w:val="21"/>
                <w:u w:val="single"/>
              </w:rPr>
              <w:t>本项目属于政府采购工程，项目未预留份额专门面向中小企业采购。采购标的对应的中小企业划型标准所属行业为</w:t>
            </w:r>
            <w:r>
              <w:rPr>
                <w:rFonts w:ascii="宋体" w:hAnsi="宋体" w:hint="eastAsia"/>
                <w:b/>
                <w:bCs/>
                <w:szCs w:val="21"/>
                <w:u w:val="single"/>
              </w:rPr>
              <w:t>建筑业</w:t>
            </w:r>
            <w:r>
              <w:rPr>
                <w:rFonts w:ascii="宋体" w:hAnsi="宋体" w:hint="eastAsia"/>
                <w:szCs w:val="21"/>
                <w:u w:val="single"/>
              </w:rPr>
              <w:t>，请投标人自行按照《中小企业划型标准规定》（工信部联企业</w:t>
            </w:r>
            <w:r>
              <w:rPr>
                <w:rFonts w:ascii="宋体" w:hAnsi="宋体" w:hint="eastAsia"/>
                <w:szCs w:val="21"/>
                <w:u w:val="single"/>
              </w:rPr>
              <w:t>[2011]300</w:t>
            </w:r>
            <w:r>
              <w:rPr>
                <w:rFonts w:ascii="宋体" w:hAnsi="宋体" w:hint="eastAsia"/>
                <w:szCs w:val="21"/>
                <w:u w:val="single"/>
              </w:rPr>
              <w:t>号）确定企业类型</w:t>
            </w:r>
            <w:r>
              <w:rPr>
                <w:rFonts w:ascii="宋体" w:hAnsi="宋体" w:hint="eastAsia"/>
                <w:szCs w:val="21"/>
              </w:rPr>
              <w:t>。</w:t>
            </w:r>
          </w:p>
          <w:p w:rsidR="00D300E1" w:rsidRDefault="0019536A">
            <w:pPr>
              <w:spacing w:line="440" w:lineRule="exact"/>
              <w:jc w:val="left"/>
              <w:rPr>
                <w:rFonts w:ascii="宋体" w:hAnsi="宋体"/>
                <w:szCs w:val="21"/>
              </w:rPr>
            </w:pPr>
            <w:r>
              <w:rPr>
                <w:rFonts w:ascii="宋体" w:hAnsi="宋体" w:hint="eastAsia"/>
                <w:szCs w:val="21"/>
                <w:u w:val="single"/>
              </w:rPr>
              <w:t>2.</w:t>
            </w:r>
            <w:r>
              <w:rPr>
                <w:rFonts w:ascii="宋体" w:hAnsi="宋体" w:hint="eastAsia"/>
                <w:szCs w:val="21"/>
                <w:u w:val="single"/>
              </w:rPr>
              <w:t>招标代理服务费：</w:t>
            </w:r>
            <w:r>
              <w:rPr>
                <w:rFonts w:hint="eastAsia"/>
                <w:szCs w:val="21"/>
                <w:u w:val="single"/>
              </w:rPr>
              <w:t>根据中标金额，参照《湖北省招标代理服务收费参考标准</w:t>
            </w:r>
            <w:r>
              <w:rPr>
                <w:rFonts w:hint="eastAsia"/>
                <w:szCs w:val="21"/>
                <w:u w:val="single"/>
              </w:rPr>
              <w:t>(</w:t>
            </w:r>
            <w:r>
              <w:rPr>
                <w:rFonts w:hint="eastAsia"/>
                <w:szCs w:val="21"/>
                <w:u w:val="single"/>
              </w:rPr>
              <w:t>试行</w:t>
            </w:r>
            <w:r>
              <w:rPr>
                <w:rFonts w:hint="eastAsia"/>
                <w:szCs w:val="21"/>
                <w:u w:val="single"/>
              </w:rPr>
              <w:t>)</w:t>
            </w:r>
            <w:r>
              <w:rPr>
                <w:rFonts w:hint="eastAsia"/>
                <w:szCs w:val="21"/>
                <w:u w:val="single"/>
              </w:rPr>
              <w:t>》</w:t>
            </w:r>
            <w:r>
              <w:rPr>
                <w:rFonts w:hint="eastAsia"/>
                <w:szCs w:val="21"/>
                <w:u w:val="single"/>
              </w:rPr>
              <w:t>(</w:t>
            </w:r>
            <w:r>
              <w:rPr>
                <w:rFonts w:hint="eastAsia"/>
                <w:szCs w:val="21"/>
                <w:u w:val="single"/>
              </w:rPr>
              <w:t>鄂建文</w:t>
            </w:r>
            <w:r>
              <w:rPr>
                <w:rFonts w:hint="eastAsia"/>
                <w:szCs w:val="21"/>
                <w:u w:val="single"/>
              </w:rPr>
              <w:t>[2023]35</w:t>
            </w:r>
            <w:r>
              <w:rPr>
                <w:rFonts w:hint="eastAsia"/>
                <w:szCs w:val="21"/>
                <w:u w:val="single"/>
              </w:rPr>
              <w:t>号</w:t>
            </w:r>
            <w:r>
              <w:rPr>
                <w:rFonts w:hint="eastAsia"/>
                <w:szCs w:val="21"/>
                <w:u w:val="single"/>
              </w:rPr>
              <w:t>)</w:t>
            </w:r>
            <w:r>
              <w:rPr>
                <w:rFonts w:hint="eastAsia"/>
                <w:szCs w:val="21"/>
                <w:u w:val="single"/>
              </w:rPr>
              <w:t>规定的</w:t>
            </w:r>
            <w:r>
              <w:rPr>
                <w:rFonts w:hint="eastAsia"/>
                <w:szCs w:val="21"/>
                <w:u w:val="single"/>
              </w:rPr>
              <w:t>80%</w:t>
            </w:r>
            <w:r>
              <w:rPr>
                <w:rFonts w:hint="eastAsia"/>
                <w:szCs w:val="21"/>
                <w:u w:val="single"/>
              </w:rPr>
              <w:t>计取招标代理服务费</w:t>
            </w:r>
            <w:r>
              <w:rPr>
                <w:rFonts w:hint="eastAsia"/>
                <w:szCs w:val="21"/>
                <w:u w:val="single"/>
              </w:rPr>
              <w:t>，</w:t>
            </w:r>
            <w:r>
              <w:rPr>
                <w:rFonts w:hint="eastAsia"/>
                <w:color w:val="FF0000"/>
                <w:szCs w:val="21"/>
                <w:u w:val="single"/>
              </w:rPr>
              <w:t>由中标人支付</w:t>
            </w:r>
            <w:r>
              <w:rPr>
                <w:rFonts w:hint="eastAsia"/>
                <w:szCs w:val="21"/>
                <w:u w:val="single"/>
              </w:rPr>
              <w:t>。</w:t>
            </w:r>
          </w:p>
        </w:tc>
      </w:tr>
    </w:tbl>
    <w:p w:rsidR="00D300E1" w:rsidRDefault="00D300E1">
      <w:pPr>
        <w:ind w:left="945" w:hangingChars="450" w:hanging="945"/>
        <w:rPr>
          <w:szCs w:val="21"/>
        </w:rPr>
      </w:pPr>
    </w:p>
    <w:p w:rsidR="00D300E1" w:rsidRDefault="0019536A">
      <w:pPr>
        <w:spacing w:line="440" w:lineRule="exact"/>
        <w:ind w:left="945" w:hangingChars="450" w:hanging="945"/>
        <w:jc w:val="left"/>
        <w:rPr>
          <w:rFonts w:ascii="宋体" w:hAnsi="宋体"/>
          <w:szCs w:val="21"/>
        </w:rPr>
      </w:pPr>
      <w:r>
        <w:rPr>
          <w:rFonts w:ascii="宋体" w:hAnsi="宋体" w:hint="eastAsia"/>
          <w:szCs w:val="21"/>
        </w:rPr>
        <w:t>备注：</w:t>
      </w:r>
      <w:r>
        <w:rPr>
          <w:rFonts w:ascii="宋体" w:hAnsi="宋体" w:hint="eastAsia"/>
          <w:szCs w:val="21"/>
        </w:rPr>
        <w:t xml:space="preserve">1. </w:t>
      </w:r>
      <w:r>
        <w:rPr>
          <w:rFonts w:ascii="宋体" w:hAnsi="宋体" w:hint="eastAsia"/>
          <w:szCs w:val="21"/>
        </w:rPr>
        <w:t>采用资格后审方式的项目。对“近年完成类似项目情况的年份要求”：如要求提供近</w:t>
      </w:r>
      <w:r>
        <w:rPr>
          <w:rFonts w:ascii="宋体" w:hAnsi="宋体" w:hint="eastAsia"/>
          <w:szCs w:val="21"/>
        </w:rPr>
        <w:t>5</w:t>
      </w:r>
      <w:r>
        <w:rPr>
          <w:rFonts w:ascii="宋体" w:hAnsi="宋体" w:hint="eastAsia"/>
          <w:szCs w:val="21"/>
        </w:rPr>
        <w:t>年的类似项目情况，则近</w:t>
      </w:r>
      <w:r>
        <w:rPr>
          <w:rFonts w:ascii="宋体" w:hAnsi="宋体" w:hint="eastAsia"/>
          <w:szCs w:val="21"/>
        </w:rPr>
        <w:t>5</w:t>
      </w:r>
      <w:r>
        <w:rPr>
          <w:rFonts w:ascii="宋体" w:hAnsi="宋体" w:hint="eastAsia"/>
          <w:szCs w:val="21"/>
        </w:rPr>
        <w:t>年是指从投标截止日往前推算</w:t>
      </w:r>
      <w:r>
        <w:rPr>
          <w:rFonts w:ascii="宋体" w:hAnsi="宋体" w:hint="eastAsia"/>
          <w:szCs w:val="21"/>
        </w:rPr>
        <w:t>5</w:t>
      </w:r>
      <w:r>
        <w:rPr>
          <w:rFonts w:ascii="宋体" w:hAnsi="宋体" w:hint="eastAsia"/>
          <w:szCs w:val="21"/>
        </w:rPr>
        <w:t>年，例如投标截止日为</w:t>
      </w:r>
      <w:r>
        <w:rPr>
          <w:rFonts w:ascii="宋体" w:hAnsi="宋体" w:hint="eastAsia"/>
          <w:szCs w:val="21"/>
        </w:rPr>
        <w:t>2014</w:t>
      </w:r>
      <w:r>
        <w:rPr>
          <w:rFonts w:ascii="宋体" w:hAnsi="宋体" w:hint="eastAsia"/>
          <w:szCs w:val="21"/>
        </w:rPr>
        <w:t>年</w:t>
      </w:r>
      <w:r>
        <w:rPr>
          <w:rFonts w:ascii="宋体" w:hAnsi="宋体" w:hint="eastAsia"/>
          <w:szCs w:val="21"/>
        </w:rPr>
        <w:t xml:space="preserve">2 </w:t>
      </w:r>
      <w:r>
        <w:rPr>
          <w:rFonts w:ascii="宋体" w:hAnsi="宋体" w:hint="eastAsia"/>
          <w:szCs w:val="21"/>
        </w:rPr>
        <w:t>月</w:t>
      </w:r>
      <w:r>
        <w:rPr>
          <w:rFonts w:ascii="宋体" w:hAnsi="宋体" w:hint="eastAsia"/>
          <w:szCs w:val="21"/>
        </w:rPr>
        <w:t>1</w:t>
      </w:r>
      <w:r>
        <w:rPr>
          <w:rFonts w:ascii="宋体" w:hAnsi="宋体" w:hint="eastAsia"/>
          <w:szCs w:val="21"/>
        </w:rPr>
        <w:t>日，则近</w:t>
      </w:r>
      <w:r>
        <w:rPr>
          <w:rFonts w:ascii="宋体" w:hAnsi="宋体" w:hint="eastAsia"/>
          <w:szCs w:val="21"/>
        </w:rPr>
        <w:t>5</w:t>
      </w:r>
      <w:r>
        <w:rPr>
          <w:rFonts w:ascii="宋体" w:hAnsi="宋体" w:hint="eastAsia"/>
          <w:szCs w:val="21"/>
        </w:rPr>
        <w:t>年是指</w:t>
      </w:r>
      <w:r>
        <w:rPr>
          <w:rFonts w:ascii="宋体" w:hAnsi="宋体" w:hint="eastAsia"/>
          <w:szCs w:val="21"/>
        </w:rPr>
        <w:t>2009</w:t>
      </w:r>
      <w:r>
        <w:rPr>
          <w:rFonts w:ascii="宋体" w:hAnsi="宋体" w:hint="eastAsia"/>
          <w:szCs w:val="21"/>
        </w:rPr>
        <w:t>年</w:t>
      </w:r>
      <w:r>
        <w:rPr>
          <w:rFonts w:ascii="宋体" w:hAnsi="宋体" w:hint="eastAsia"/>
          <w:szCs w:val="21"/>
        </w:rPr>
        <w:t>2</w:t>
      </w:r>
      <w:r>
        <w:rPr>
          <w:rFonts w:ascii="宋体" w:hAnsi="宋体" w:hint="eastAsia"/>
          <w:szCs w:val="21"/>
        </w:rPr>
        <w:t>月</w:t>
      </w:r>
      <w:r>
        <w:rPr>
          <w:rFonts w:ascii="宋体" w:hAnsi="宋体" w:hint="eastAsia"/>
          <w:szCs w:val="21"/>
        </w:rPr>
        <w:t>1</w:t>
      </w:r>
      <w:r>
        <w:rPr>
          <w:rFonts w:ascii="宋体" w:hAnsi="宋体" w:hint="eastAsia"/>
          <w:szCs w:val="21"/>
        </w:rPr>
        <w:t>日至</w:t>
      </w:r>
      <w:r>
        <w:rPr>
          <w:rFonts w:ascii="宋体" w:hAnsi="宋体" w:hint="eastAsia"/>
          <w:szCs w:val="21"/>
        </w:rPr>
        <w:t>2014</w:t>
      </w:r>
      <w:r>
        <w:rPr>
          <w:rFonts w:ascii="宋体" w:hAnsi="宋体" w:hint="eastAsia"/>
          <w:szCs w:val="21"/>
        </w:rPr>
        <w:t>年</w:t>
      </w:r>
      <w:r>
        <w:rPr>
          <w:rFonts w:ascii="宋体" w:hAnsi="宋体" w:hint="eastAsia"/>
          <w:szCs w:val="21"/>
        </w:rPr>
        <w:t>1</w:t>
      </w:r>
      <w:r>
        <w:rPr>
          <w:rFonts w:ascii="宋体" w:hAnsi="宋体" w:hint="eastAsia"/>
          <w:szCs w:val="21"/>
        </w:rPr>
        <w:t>月</w:t>
      </w:r>
      <w:r>
        <w:rPr>
          <w:rFonts w:ascii="宋体" w:hAnsi="宋体" w:hint="eastAsia"/>
          <w:szCs w:val="21"/>
        </w:rPr>
        <w:t>31</w:t>
      </w:r>
      <w:r>
        <w:rPr>
          <w:rFonts w:ascii="宋体" w:hAnsi="宋体" w:hint="eastAsia"/>
          <w:szCs w:val="21"/>
        </w:rPr>
        <w:t>日。</w:t>
      </w:r>
    </w:p>
    <w:p w:rsidR="00D300E1" w:rsidRDefault="0019536A">
      <w:pPr>
        <w:spacing w:line="440" w:lineRule="exact"/>
        <w:ind w:left="945" w:hangingChars="450" w:hanging="945"/>
        <w:jc w:val="left"/>
        <w:rPr>
          <w:rFonts w:ascii="宋体" w:hAnsi="宋体"/>
          <w:szCs w:val="21"/>
        </w:rPr>
      </w:pPr>
      <w:r>
        <w:rPr>
          <w:rFonts w:ascii="宋体" w:hAnsi="宋体" w:hint="eastAsia"/>
          <w:szCs w:val="21"/>
        </w:rPr>
        <w:t xml:space="preserve">         </w:t>
      </w:r>
      <w:r>
        <w:rPr>
          <w:rFonts w:ascii="宋体" w:hAnsi="宋体" w:hint="eastAsia"/>
          <w:szCs w:val="21"/>
        </w:rPr>
        <w:t>采用资格预审方式的项目。对“近年完成类似项目情况的年份要求”：如要求提供近</w:t>
      </w:r>
      <w:r>
        <w:rPr>
          <w:rFonts w:ascii="宋体" w:hAnsi="宋体" w:hint="eastAsia"/>
          <w:szCs w:val="21"/>
        </w:rPr>
        <w:t>5</w:t>
      </w:r>
      <w:r>
        <w:rPr>
          <w:rFonts w:ascii="宋体" w:hAnsi="宋体" w:hint="eastAsia"/>
          <w:szCs w:val="21"/>
        </w:rPr>
        <w:t>年的类似项目情况，近</w:t>
      </w:r>
      <w:r>
        <w:rPr>
          <w:rFonts w:ascii="宋体" w:hAnsi="宋体" w:hint="eastAsia"/>
          <w:szCs w:val="21"/>
        </w:rPr>
        <w:t>5</w:t>
      </w:r>
      <w:r>
        <w:rPr>
          <w:rFonts w:ascii="宋体" w:hAnsi="宋体" w:hint="eastAsia"/>
          <w:szCs w:val="21"/>
        </w:rPr>
        <w:t>年是指从申请截止日往前推算</w:t>
      </w:r>
      <w:r>
        <w:rPr>
          <w:rFonts w:ascii="宋体" w:hAnsi="宋体" w:hint="eastAsia"/>
          <w:szCs w:val="21"/>
        </w:rPr>
        <w:t>5</w:t>
      </w:r>
      <w:r>
        <w:rPr>
          <w:rFonts w:ascii="宋体" w:hAnsi="宋体" w:hint="eastAsia"/>
          <w:szCs w:val="21"/>
        </w:rPr>
        <w:t>年至投标截止日的前一日，例如申请截止日为</w:t>
      </w:r>
      <w:r>
        <w:rPr>
          <w:rFonts w:ascii="宋体" w:hAnsi="宋体" w:hint="eastAsia"/>
          <w:szCs w:val="21"/>
        </w:rPr>
        <w:t>2014</w:t>
      </w:r>
      <w:r>
        <w:rPr>
          <w:rFonts w:ascii="宋体" w:hAnsi="宋体" w:hint="eastAsia"/>
          <w:szCs w:val="21"/>
        </w:rPr>
        <w:t>年</w:t>
      </w:r>
      <w:r>
        <w:rPr>
          <w:rFonts w:ascii="宋体" w:hAnsi="宋体" w:hint="eastAsia"/>
          <w:szCs w:val="21"/>
        </w:rPr>
        <w:t>2</w:t>
      </w:r>
      <w:r>
        <w:rPr>
          <w:rFonts w:ascii="宋体" w:hAnsi="宋体" w:hint="eastAsia"/>
          <w:szCs w:val="21"/>
        </w:rPr>
        <w:t>月</w:t>
      </w:r>
      <w:r>
        <w:rPr>
          <w:rFonts w:ascii="宋体" w:hAnsi="宋体" w:hint="eastAsia"/>
          <w:szCs w:val="21"/>
        </w:rPr>
        <w:t>1</w:t>
      </w:r>
      <w:r>
        <w:rPr>
          <w:rFonts w:ascii="宋体" w:hAnsi="宋体" w:hint="eastAsia"/>
          <w:szCs w:val="21"/>
        </w:rPr>
        <w:t>日，投标截止日为</w:t>
      </w:r>
      <w:r>
        <w:rPr>
          <w:rFonts w:ascii="宋体" w:hAnsi="宋体" w:hint="eastAsia"/>
          <w:szCs w:val="21"/>
        </w:rPr>
        <w:t>2014</w:t>
      </w:r>
      <w:r>
        <w:rPr>
          <w:rFonts w:ascii="宋体" w:hAnsi="宋体" w:hint="eastAsia"/>
          <w:szCs w:val="21"/>
        </w:rPr>
        <w:t>年</w:t>
      </w:r>
      <w:r>
        <w:rPr>
          <w:rFonts w:ascii="宋体" w:hAnsi="宋体" w:hint="eastAsia"/>
          <w:szCs w:val="21"/>
        </w:rPr>
        <w:t>3</w:t>
      </w:r>
      <w:r>
        <w:rPr>
          <w:rFonts w:ascii="宋体" w:hAnsi="宋体" w:hint="eastAsia"/>
          <w:szCs w:val="21"/>
        </w:rPr>
        <w:t>月</w:t>
      </w:r>
      <w:r>
        <w:rPr>
          <w:rFonts w:ascii="宋体" w:hAnsi="宋体" w:hint="eastAsia"/>
          <w:szCs w:val="21"/>
        </w:rPr>
        <w:t>5</w:t>
      </w:r>
      <w:r>
        <w:rPr>
          <w:rFonts w:ascii="宋体" w:hAnsi="宋体" w:hint="eastAsia"/>
          <w:szCs w:val="21"/>
        </w:rPr>
        <w:t>日，则近</w:t>
      </w:r>
      <w:r>
        <w:rPr>
          <w:rFonts w:ascii="宋体" w:hAnsi="宋体" w:hint="eastAsia"/>
          <w:szCs w:val="21"/>
        </w:rPr>
        <w:t>5</w:t>
      </w:r>
      <w:r>
        <w:rPr>
          <w:rFonts w:ascii="宋体" w:hAnsi="宋体" w:hint="eastAsia"/>
          <w:szCs w:val="21"/>
        </w:rPr>
        <w:t>年是指</w:t>
      </w:r>
      <w:r>
        <w:rPr>
          <w:rFonts w:ascii="宋体" w:hAnsi="宋体" w:hint="eastAsia"/>
          <w:szCs w:val="21"/>
        </w:rPr>
        <w:t>200</w:t>
      </w:r>
      <w:r>
        <w:rPr>
          <w:rFonts w:ascii="宋体" w:hAnsi="宋体" w:hint="eastAsia"/>
          <w:szCs w:val="21"/>
        </w:rPr>
        <w:t>9</w:t>
      </w:r>
      <w:r>
        <w:rPr>
          <w:rFonts w:ascii="宋体" w:hAnsi="宋体" w:hint="eastAsia"/>
          <w:szCs w:val="21"/>
        </w:rPr>
        <w:t>年</w:t>
      </w:r>
      <w:r>
        <w:rPr>
          <w:rFonts w:ascii="宋体" w:hAnsi="宋体" w:hint="eastAsia"/>
          <w:szCs w:val="21"/>
        </w:rPr>
        <w:t>2</w:t>
      </w:r>
      <w:r>
        <w:rPr>
          <w:rFonts w:ascii="宋体" w:hAnsi="宋体" w:hint="eastAsia"/>
          <w:szCs w:val="21"/>
        </w:rPr>
        <w:t>月</w:t>
      </w:r>
      <w:r>
        <w:rPr>
          <w:rFonts w:ascii="宋体" w:hAnsi="宋体" w:hint="eastAsia"/>
          <w:szCs w:val="21"/>
        </w:rPr>
        <w:t>1</w:t>
      </w:r>
      <w:r>
        <w:rPr>
          <w:rFonts w:ascii="宋体" w:hAnsi="宋体" w:hint="eastAsia"/>
          <w:szCs w:val="21"/>
        </w:rPr>
        <w:t>日至</w:t>
      </w:r>
      <w:r>
        <w:rPr>
          <w:rFonts w:ascii="宋体" w:hAnsi="宋体" w:hint="eastAsia"/>
          <w:szCs w:val="21"/>
        </w:rPr>
        <w:t>2014</w:t>
      </w:r>
      <w:r>
        <w:rPr>
          <w:rFonts w:ascii="宋体" w:hAnsi="宋体" w:hint="eastAsia"/>
          <w:szCs w:val="21"/>
        </w:rPr>
        <w:t>年</w:t>
      </w:r>
      <w:r>
        <w:rPr>
          <w:rFonts w:ascii="宋体" w:hAnsi="宋体" w:hint="eastAsia"/>
          <w:szCs w:val="21"/>
        </w:rPr>
        <w:t>3</w:t>
      </w:r>
      <w:r>
        <w:rPr>
          <w:rFonts w:ascii="宋体" w:hAnsi="宋体" w:hint="eastAsia"/>
          <w:szCs w:val="21"/>
        </w:rPr>
        <w:t>月</w:t>
      </w:r>
      <w:r>
        <w:rPr>
          <w:rFonts w:ascii="宋体" w:hAnsi="宋体" w:hint="eastAsia"/>
          <w:szCs w:val="21"/>
        </w:rPr>
        <w:t>4</w:t>
      </w:r>
      <w:r>
        <w:rPr>
          <w:rFonts w:ascii="宋体" w:hAnsi="宋体" w:hint="eastAsia"/>
          <w:szCs w:val="21"/>
        </w:rPr>
        <w:t>日。</w:t>
      </w:r>
    </w:p>
    <w:p w:rsidR="00D300E1" w:rsidRDefault="0019536A">
      <w:pPr>
        <w:spacing w:line="440" w:lineRule="exact"/>
        <w:ind w:leftChars="450" w:left="945"/>
        <w:jc w:val="left"/>
        <w:rPr>
          <w:rFonts w:ascii="宋体" w:hAnsi="宋体"/>
          <w:szCs w:val="21"/>
        </w:rPr>
      </w:pPr>
      <w:r>
        <w:rPr>
          <w:rFonts w:ascii="宋体" w:hAnsi="宋体" w:hint="eastAsia"/>
          <w:szCs w:val="21"/>
        </w:rPr>
        <w:t>近年完成类似设计项目情况、近年完成类似施工项目情况、近年发生的诉讼及仲裁情况、近年工程获质量奖项情况、近年项目负责人已完工程获质量奖项情况、近年项目负责人获得的表彰等，如有年份要求的均按上述示例规则推算。</w:t>
      </w:r>
    </w:p>
    <w:p w:rsidR="00D300E1" w:rsidRDefault="0019536A">
      <w:pPr>
        <w:spacing w:line="440" w:lineRule="exact"/>
        <w:ind w:leftChars="300" w:left="945" w:hangingChars="150" w:hanging="315"/>
        <w:jc w:val="left"/>
        <w:rPr>
          <w:rFonts w:ascii="宋体" w:hAnsi="宋体"/>
          <w:szCs w:val="21"/>
        </w:rPr>
      </w:pPr>
      <w:r>
        <w:rPr>
          <w:rFonts w:ascii="宋体" w:hAnsi="宋体" w:hint="eastAsia"/>
          <w:szCs w:val="21"/>
        </w:rPr>
        <w:t>2</w:t>
      </w:r>
      <w:r>
        <w:rPr>
          <w:rFonts w:ascii="宋体" w:hAnsi="宋体" w:hint="eastAsia"/>
          <w:szCs w:val="21"/>
        </w:rPr>
        <w:t>．近年财务状况的年份要求：如要求提供近</w:t>
      </w:r>
      <w:r>
        <w:rPr>
          <w:rFonts w:ascii="宋体" w:hAnsi="宋体" w:hint="eastAsia"/>
          <w:szCs w:val="21"/>
        </w:rPr>
        <w:t>3</w:t>
      </w:r>
      <w:r>
        <w:rPr>
          <w:rFonts w:ascii="宋体" w:hAnsi="宋体" w:hint="eastAsia"/>
          <w:szCs w:val="21"/>
        </w:rPr>
        <w:t>年的财务状况，投标截止日如在</w:t>
      </w:r>
      <w:r>
        <w:rPr>
          <w:rFonts w:ascii="宋体" w:hAnsi="宋体" w:hint="eastAsia"/>
          <w:szCs w:val="21"/>
        </w:rPr>
        <w:t>6</w:t>
      </w:r>
      <w:r>
        <w:rPr>
          <w:rFonts w:ascii="宋体" w:hAnsi="宋体" w:hint="eastAsia"/>
          <w:szCs w:val="21"/>
        </w:rPr>
        <w:t>月</w:t>
      </w:r>
      <w:r>
        <w:rPr>
          <w:rFonts w:ascii="宋体" w:hAnsi="宋体" w:hint="eastAsia"/>
          <w:szCs w:val="21"/>
        </w:rPr>
        <w:t>30</w:t>
      </w:r>
      <w:r>
        <w:rPr>
          <w:rFonts w:ascii="宋体" w:hAnsi="宋体" w:hint="eastAsia"/>
          <w:szCs w:val="21"/>
        </w:rPr>
        <w:t>日以前，则近</w:t>
      </w:r>
      <w:r>
        <w:rPr>
          <w:rFonts w:ascii="宋体" w:hAnsi="宋体" w:hint="eastAsia"/>
          <w:szCs w:val="21"/>
        </w:rPr>
        <w:t>3</w:t>
      </w:r>
      <w:r>
        <w:rPr>
          <w:rFonts w:ascii="宋体" w:hAnsi="宋体" w:hint="eastAsia"/>
          <w:szCs w:val="21"/>
        </w:rPr>
        <w:t>年是指上上个年度往前推算</w:t>
      </w:r>
      <w:r>
        <w:rPr>
          <w:rFonts w:ascii="宋体" w:hAnsi="宋体" w:hint="eastAsia"/>
          <w:szCs w:val="21"/>
        </w:rPr>
        <w:t>3</w:t>
      </w:r>
      <w:r>
        <w:rPr>
          <w:rFonts w:ascii="宋体" w:hAnsi="宋体" w:hint="eastAsia"/>
          <w:szCs w:val="21"/>
        </w:rPr>
        <w:t>年，例如投标截止日为</w:t>
      </w:r>
      <w:r>
        <w:rPr>
          <w:rFonts w:ascii="宋体" w:hAnsi="宋体" w:hint="eastAsia"/>
          <w:szCs w:val="21"/>
        </w:rPr>
        <w:t>2015</w:t>
      </w:r>
      <w:r>
        <w:rPr>
          <w:rFonts w:ascii="宋体" w:hAnsi="宋体" w:hint="eastAsia"/>
          <w:szCs w:val="21"/>
        </w:rPr>
        <w:t>年</w:t>
      </w:r>
      <w:r>
        <w:rPr>
          <w:rFonts w:ascii="宋体" w:hAnsi="宋体" w:hint="eastAsia"/>
          <w:szCs w:val="21"/>
        </w:rPr>
        <w:t>2</w:t>
      </w:r>
      <w:r>
        <w:rPr>
          <w:rFonts w:ascii="宋体" w:hAnsi="宋体" w:hint="eastAsia"/>
          <w:szCs w:val="21"/>
        </w:rPr>
        <w:t>月</w:t>
      </w:r>
      <w:r>
        <w:rPr>
          <w:rFonts w:ascii="宋体" w:hAnsi="宋体" w:hint="eastAsia"/>
          <w:szCs w:val="21"/>
        </w:rPr>
        <w:t>1</w:t>
      </w:r>
      <w:r>
        <w:rPr>
          <w:rFonts w:ascii="宋体" w:hAnsi="宋体" w:hint="eastAsia"/>
          <w:szCs w:val="21"/>
        </w:rPr>
        <w:t>日，近</w:t>
      </w:r>
      <w:r>
        <w:rPr>
          <w:rFonts w:ascii="宋体" w:hAnsi="宋体" w:hint="eastAsia"/>
          <w:szCs w:val="21"/>
        </w:rPr>
        <w:t>3</w:t>
      </w:r>
      <w:r>
        <w:rPr>
          <w:rFonts w:ascii="宋体" w:hAnsi="宋体" w:hint="eastAsia"/>
          <w:szCs w:val="21"/>
        </w:rPr>
        <w:t>年是指</w:t>
      </w:r>
      <w:r>
        <w:rPr>
          <w:rFonts w:ascii="宋体" w:hAnsi="宋体" w:hint="eastAsia"/>
          <w:szCs w:val="21"/>
        </w:rPr>
        <w:t>2011</w:t>
      </w:r>
      <w:r>
        <w:rPr>
          <w:rFonts w:ascii="宋体" w:hAnsi="宋体" w:hint="eastAsia"/>
          <w:szCs w:val="21"/>
        </w:rPr>
        <w:t>年度、</w:t>
      </w:r>
      <w:r>
        <w:rPr>
          <w:rFonts w:ascii="宋体" w:hAnsi="宋体" w:hint="eastAsia"/>
          <w:szCs w:val="21"/>
        </w:rPr>
        <w:t>2012</w:t>
      </w:r>
      <w:r>
        <w:rPr>
          <w:rFonts w:ascii="宋体" w:hAnsi="宋体" w:hint="eastAsia"/>
          <w:szCs w:val="21"/>
        </w:rPr>
        <w:t>年度、</w:t>
      </w:r>
      <w:r>
        <w:rPr>
          <w:rFonts w:ascii="宋体" w:hAnsi="宋体" w:hint="eastAsia"/>
          <w:szCs w:val="21"/>
        </w:rPr>
        <w:t>2013</w:t>
      </w:r>
      <w:r>
        <w:rPr>
          <w:rFonts w:ascii="宋体" w:hAnsi="宋体" w:hint="eastAsia"/>
          <w:szCs w:val="21"/>
        </w:rPr>
        <w:t>年度。投标截止日如在</w:t>
      </w:r>
      <w:r>
        <w:rPr>
          <w:rFonts w:ascii="宋体" w:hAnsi="宋体" w:hint="eastAsia"/>
          <w:szCs w:val="21"/>
        </w:rPr>
        <w:t>6</w:t>
      </w:r>
      <w:r>
        <w:rPr>
          <w:rFonts w:ascii="宋体" w:hAnsi="宋体" w:hint="eastAsia"/>
          <w:szCs w:val="21"/>
        </w:rPr>
        <w:t>月</w:t>
      </w:r>
      <w:r>
        <w:rPr>
          <w:rFonts w:ascii="宋体" w:hAnsi="宋体" w:hint="eastAsia"/>
          <w:szCs w:val="21"/>
        </w:rPr>
        <w:t>30</w:t>
      </w:r>
      <w:r>
        <w:rPr>
          <w:rFonts w:ascii="宋体" w:hAnsi="宋体" w:hint="eastAsia"/>
          <w:szCs w:val="21"/>
        </w:rPr>
        <w:t>日以后，则近</w:t>
      </w:r>
      <w:r>
        <w:rPr>
          <w:rFonts w:ascii="宋体" w:hAnsi="宋体" w:hint="eastAsia"/>
          <w:szCs w:val="21"/>
        </w:rPr>
        <w:t>3</w:t>
      </w:r>
      <w:r>
        <w:rPr>
          <w:rFonts w:ascii="宋体" w:hAnsi="宋体" w:hint="eastAsia"/>
          <w:szCs w:val="21"/>
        </w:rPr>
        <w:t>年是指上个年度往前推算的</w:t>
      </w:r>
      <w:r>
        <w:rPr>
          <w:rFonts w:ascii="宋体" w:hAnsi="宋体" w:hint="eastAsia"/>
          <w:szCs w:val="21"/>
        </w:rPr>
        <w:t>3</w:t>
      </w:r>
      <w:r>
        <w:rPr>
          <w:rFonts w:ascii="宋体" w:hAnsi="宋体" w:hint="eastAsia"/>
          <w:szCs w:val="21"/>
        </w:rPr>
        <w:t>年，例如投标截止日为</w:t>
      </w:r>
      <w:r>
        <w:rPr>
          <w:rFonts w:ascii="宋体" w:hAnsi="宋体" w:hint="eastAsia"/>
          <w:szCs w:val="21"/>
        </w:rPr>
        <w:t>2015</w:t>
      </w:r>
      <w:r>
        <w:rPr>
          <w:rFonts w:ascii="宋体" w:hAnsi="宋体" w:hint="eastAsia"/>
          <w:szCs w:val="21"/>
        </w:rPr>
        <w:t>年</w:t>
      </w:r>
      <w:r>
        <w:rPr>
          <w:rFonts w:ascii="宋体" w:hAnsi="宋体" w:hint="eastAsia"/>
          <w:szCs w:val="21"/>
        </w:rPr>
        <w:t>7</w:t>
      </w:r>
      <w:r>
        <w:rPr>
          <w:rFonts w:ascii="宋体" w:hAnsi="宋体" w:hint="eastAsia"/>
          <w:szCs w:val="21"/>
        </w:rPr>
        <w:t>月</w:t>
      </w:r>
      <w:r>
        <w:rPr>
          <w:rFonts w:ascii="宋体" w:hAnsi="宋体" w:hint="eastAsia"/>
          <w:szCs w:val="21"/>
        </w:rPr>
        <w:t>1</w:t>
      </w:r>
      <w:r>
        <w:rPr>
          <w:rFonts w:ascii="宋体" w:hAnsi="宋体" w:hint="eastAsia"/>
          <w:szCs w:val="21"/>
        </w:rPr>
        <w:t>日，近</w:t>
      </w:r>
      <w:r>
        <w:rPr>
          <w:rFonts w:ascii="宋体" w:hAnsi="宋体" w:hint="eastAsia"/>
          <w:szCs w:val="21"/>
        </w:rPr>
        <w:t>3</w:t>
      </w:r>
      <w:r>
        <w:rPr>
          <w:rFonts w:ascii="宋体" w:hAnsi="宋体" w:hint="eastAsia"/>
          <w:szCs w:val="21"/>
        </w:rPr>
        <w:t>年是指</w:t>
      </w:r>
      <w:r>
        <w:rPr>
          <w:rFonts w:ascii="宋体" w:hAnsi="宋体" w:hint="eastAsia"/>
          <w:szCs w:val="21"/>
        </w:rPr>
        <w:t>2012</w:t>
      </w:r>
      <w:r>
        <w:rPr>
          <w:rFonts w:ascii="宋体" w:hAnsi="宋体" w:hint="eastAsia"/>
          <w:szCs w:val="21"/>
        </w:rPr>
        <w:t>年度、</w:t>
      </w:r>
      <w:r>
        <w:rPr>
          <w:rFonts w:ascii="宋体" w:hAnsi="宋体" w:hint="eastAsia"/>
          <w:szCs w:val="21"/>
        </w:rPr>
        <w:t>2013</w:t>
      </w:r>
      <w:r>
        <w:rPr>
          <w:rFonts w:ascii="宋体" w:hAnsi="宋体" w:hint="eastAsia"/>
          <w:szCs w:val="21"/>
        </w:rPr>
        <w:t>年度、</w:t>
      </w:r>
      <w:r>
        <w:rPr>
          <w:rFonts w:ascii="宋体" w:hAnsi="宋体" w:hint="eastAsia"/>
          <w:szCs w:val="21"/>
        </w:rPr>
        <w:t>2014</w:t>
      </w:r>
      <w:r>
        <w:rPr>
          <w:rFonts w:ascii="宋体" w:hAnsi="宋体" w:hint="eastAsia"/>
          <w:szCs w:val="21"/>
        </w:rPr>
        <w:t>年度。</w:t>
      </w:r>
    </w:p>
    <w:p w:rsidR="00D300E1" w:rsidRDefault="0019536A">
      <w:pPr>
        <w:spacing w:line="440" w:lineRule="exact"/>
        <w:ind w:leftChars="300" w:left="945" w:hangingChars="150" w:hanging="315"/>
        <w:jc w:val="left"/>
        <w:rPr>
          <w:rFonts w:ascii="宋体" w:hAnsi="宋体"/>
          <w:szCs w:val="21"/>
        </w:rPr>
      </w:pPr>
      <w:r>
        <w:rPr>
          <w:rFonts w:ascii="宋体" w:hAnsi="宋体" w:hint="eastAsia"/>
          <w:szCs w:val="21"/>
        </w:rPr>
        <w:t xml:space="preserve">3. </w:t>
      </w:r>
      <w:r>
        <w:rPr>
          <w:rFonts w:ascii="宋体" w:hAnsi="宋体" w:hint="eastAsia"/>
          <w:szCs w:val="21"/>
        </w:rPr>
        <w:t>本附表中涉及招标公告或投标邀请书中内容的应与其保持一致。</w:t>
      </w:r>
    </w:p>
    <w:p w:rsidR="00D300E1" w:rsidRDefault="0019536A">
      <w:r>
        <w:rPr>
          <w:rFonts w:hint="eastAsia"/>
        </w:rPr>
        <w:br w:type="page"/>
      </w:r>
    </w:p>
    <w:p w:rsidR="00D300E1" w:rsidRDefault="0019536A">
      <w:pPr>
        <w:pStyle w:val="2"/>
        <w:spacing w:before="62"/>
        <w:rPr>
          <w:sz w:val="28"/>
          <w:szCs w:val="28"/>
        </w:rPr>
      </w:pPr>
      <w:bookmarkStart w:id="198" w:name="_Toc519085269"/>
      <w:bookmarkStart w:id="199" w:name="_Toc467939762"/>
      <w:bookmarkStart w:id="200" w:name="_Toc2358_WPSOffice_Level2"/>
      <w:bookmarkStart w:id="201" w:name="_Toc7805"/>
      <w:bookmarkStart w:id="202" w:name="_Toc27627"/>
      <w:bookmarkStart w:id="203" w:name="_Toc13967"/>
      <w:bookmarkStart w:id="204" w:name="_Toc2074"/>
      <w:bookmarkStart w:id="205" w:name="_Toc30718"/>
      <w:bookmarkStart w:id="206" w:name="_Toc28140"/>
      <w:r>
        <w:rPr>
          <w:sz w:val="28"/>
          <w:szCs w:val="28"/>
        </w:rPr>
        <w:lastRenderedPageBreak/>
        <w:t>投标人须知正文部分</w:t>
      </w:r>
      <w:bookmarkEnd w:id="198"/>
      <w:bookmarkEnd w:id="199"/>
      <w:bookmarkEnd w:id="200"/>
      <w:bookmarkEnd w:id="201"/>
      <w:bookmarkEnd w:id="202"/>
      <w:bookmarkEnd w:id="203"/>
      <w:bookmarkEnd w:id="204"/>
      <w:bookmarkEnd w:id="205"/>
      <w:bookmarkEnd w:id="206"/>
    </w:p>
    <w:p w:rsidR="00D300E1" w:rsidRDefault="0019536A">
      <w:pPr>
        <w:pStyle w:val="3"/>
        <w:spacing w:before="156"/>
        <w:rPr>
          <w:sz w:val="28"/>
          <w:szCs w:val="28"/>
        </w:rPr>
      </w:pPr>
      <w:bookmarkStart w:id="207" w:name="_Toc21546"/>
      <w:bookmarkStart w:id="208" w:name="_Toc152045529"/>
      <w:bookmarkStart w:id="209" w:name="_Toc519085270"/>
      <w:bookmarkStart w:id="210" w:name="_Toc2138_WPSOffice_Level2"/>
      <w:bookmarkStart w:id="211" w:name="_Toc10926"/>
      <w:bookmarkStart w:id="212" w:name="_Toc247513952"/>
      <w:bookmarkStart w:id="213" w:name="_Toc247527553"/>
      <w:bookmarkStart w:id="214" w:name="_Toc10432"/>
      <w:bookmarkStart w:id="215" w:name="_Toc152042305"/>
      <w:bookmarkStart w:id="216" w:name="_Toc144974497"/>
      <w:bookmarkStart w:id="217" w:name="_Toc9700"/>
      <w:r>
        <w:rPr>
          <w:sz w:val="28"/>
          <w:szCs w:val="28"/>
        </w:rPr>
        <w:t xml:space="preserve">1. </w:t>
      </w:r>
      <w:r>
        <w:rPr>
          <w:sz w:val="28"/>
          <w:szCs w:val="28"/>
        </w:rPr>
        <w:t>总则</w:t>
      </w:r>
      <w:bookmarkEnd w:id="207"/>
      <w:bookmarkEnd w:id="208"/>
      <w:bookmarkEnd w:id="209"/>
      <w:bookmarkEnd w:id="210"/>
      <w:bookmarkEnd w:id="211"/>
      <w:bookmarkEnd w:id="212"/>
      <w:bookmarkEnd w:id="213"/>
      <w:bookmarkEnd w:id="214"/>
      <w:bookmarkEnd w:id="215"/>
      <w:bookmarkEnd w:id="216"/>
      <w:bookmarkEnd w:id="217"/>
    </w:p>
    <w:p w:rsidR="00D300E1" w:rsidRDefault="0019536A">
      <w:pPr>
        <w:pStyle w:val="3780202"/>
        <w:outlineLvl w:val="1"/>
        <w:rPr>
          <w:rFonts w:ascii="黑体" w:hAnsi="黑体"/>
          <w:color w:val="auto"/>
        </w:rPr>
      </w:pPr>
      <w:bookmarkStart w:id="218" w:name="_Toc247513953"/>
      <w:bookmarkStart w:id="219" w:name="_Toc152045530"/>
      <w:bookmarkStart w:id="220" w:name="_Toc28484"/>
      <w:bookmarkStart w:id="221" w:name="_Toc144974498"/>
      <w:bookmarkStart w:id="222" w:name="_Toc14197"/>
      <w:bookmarkStart w:id="223" w:name="_Toc23183"/>
      <w:bookmarkStart w:id="224" w:name="_Toc21738"/>
      <w:bookmarkStart w:id="225" w:name="_Toc152042306"/>
      <w:bookmarkStart w:id="226" w:name="_Toc7530"/>
      <w:bookmarkStart w:id="227" w:name="_Toc519085271"/>
      <w:bookmarkStart w:id="228" w:name="_Toc247527554"/>
      <w:r>
        <w:rPr>
          <w:rFonts w:ascii="黑体" w:hAnsi="黑体"/>
          <w:color w:val="auto"/>
        </w:rPr>
        <w:t xml:space="preserve">1.1 </w:t>
      </w:r>
      <w:r>
        <w:rPr>
          <w:rFonts w:ascii="黑体" w:hAnsi="黑体"/>
          <w:color w:val="auto"/>
        </w:rPr>
        <w:t>项目概况</w:t>
      </w:r>
      <w:bookmarkEnd w:id="218"/>
      <w:bookmarkEnd w:id="219"/>
      <w:bookmarkEnd w:id="220"/>
      <w:bookmarkEnd w:id="221"/>
      <w:bookmarkEnd w:id="222"/>
      <w:bookmarkEnd w:id="223"/>
      <w:bookmarkEnd w:id="224"/>
      <w:bookmarkEnd w:id="225"/>
      <w:bookmarkEnd w:id="226"/>
      <w:bookmarkEnd w:id="227"/>
      <w:bookmarkEnd w:id="228"/>
    </w:p>
    <w:p w:rsidR="00D300E1" w:rsidRDefault="0019536A">
      <w:pPr>
        <w:spacing w:line="400" w:lineRule="exact"/>
        <w:ind w:firstLineChars="200" w:firstLine="420"/>
      </w:pPr>
      <w:r>
        <w:t>1.1.1</w:t>
      </w:r>
      <w:r>
        <w:t>根据《中华人民共和国招标投标法》等有关法律、法规和规章的规定，本项目已具备招标条件，现对</w:t>
      </w:r>
      <w:r>
        <w:rPr>
          <w:rFonts w:hint="eastAsia"/>
        </w:rPr>
        <w:t>本</w:t>
      </w:r>
      <w:r>
        <w:t>项目进行</w:t>
      </w:r>
      <w:r>
        <w:rPr>
          <w:rFonts w:hint="eastAsia"/>
        </w:rPr>
        <w:t>工程</w:t>
      </w:r>
      <w:r>
        <w:t>总承包招标。</w:t>
      </w:r>
    </w:p>
    <w:p w:rsidR="00D300E1" w:rsidRDefault="0019536A">
      <w:pPr>
        <w:spacing w:line="400" w:lineRule="exact"/>
        <w:ind w:firstLineChars="200" w:firstLine="420"/>
      </w:pPr>
      <w:r>
        <w:t xml:space="preserve">1.1.2 </w:t>
      </w:r>
      <w:r>
        <w:t>招标人：见投标人须知前附表。</w:t>
      </w:r>
    </w:p>
    <w:p w:rsidR="00D300E1" w:rsidRDefault="0019536A">
      <w:pPr>
        <w:spacing w:line="400" w:lineRule="exact"/>
        <w:ind w:firstLineChars="200" w:firstLine="420"/>
      </w:pPr>
      <w:r>
        <w:t xml:space="preserve">1.1.3 </w:t>
      </w:r>
      <w:r>
        <w:t>招标代理机构：见投标人须知前附表。</w:t>
      </w:r>
    </w:p>
    <w:p w:rsidR="00D300E1" w:rsidRDefault="0019536A">
      <w:pPr>
        <w:spacing w:line="400" w:lineRule="exact"/>
        <w:ind w:firstLineChars="200" w:firstLine="420"/>
      </w:pPr>
      <w:r>
        <w:t xml:space="preserve">1.1.4 </w:t>
      </w:r>
      <w:r>
        <w:t>招标项目名称：见投标人须知前附表。</w:t>
      </w:r>
    </w:p>
    <w:p w:rsidR="00D300E1" w:rsidRDefault="0019536A">
      <w:pPr>
        <w:spacing w:line="400" w:lineRule="exact"/>
        <w:ind w:firstLineChars="200" w:firstLine="420"/>
      </w:pPr>
      <w:r>
        <w:t xml:space="preserve">1.1.5 </w:t>
      </w:r>
      <w:r>
        <w:t>项目建设地点：见投标人须知前附表。</w:t>
      </w:r>
    </w:p>
    <w:p w:rsidR="00D300E1" w:rsidRDefault="0019536A">
      <w:pPr>
        <w:pStyle w:val="3780202"/>
        <w:outlineLvl w:val="1"/>
        <w:rPr>
          <w:rFonts w:ascii="黑体" w:hAnsi="黑体"/>
          <w:color w:val="auto"/>
        </w:rPr>
      </w:pPr>
      <w:bookmarkStart w:id="229" w:name="_Toc21335"/>
      <w:bookmarkStart w:id="230" w:name="_Toc519085272"/>
      <w:bookmarkStart w:id="231" w:name="_Toc22697"/>
      <w:bookmarkStart w:id="232" w:name="_Toc152045531"/>
      <w:bookmarkStart w:id="233" w:name="_Toc7547"/>
      <w:bookmarkStart w:id="234" w:name="_Toc30738"/>
      <w:bookmarkStart w:id="235" w:name="_Toc16896"/>
      <w:bookmarkStart w:id="236" w:name="_Toc247527555"/>
      <w:bookmarkStart w:id="237" w:name="_Toc247513954"/>
      <w:bookmarkStart w:id="238" w:name="_Toc144974499"/>
      <w:bookmarkStart w:id="239" w:name="_Toc152042307"/>
      <w:r>
        <w:rPr>
          <w:rFonts w:ascii="黑体" w:hAnsi="黑体"/>
          <w:color w:val="auto"/>
        </w:rPr>
        <w:t xml:space="preserve">1.2 </w:t>
      </w:r>
      <w:r>
        <w:rPr>
          <w:rFonts w:ascii="黑体" w:hAnsi="黑体"/>
          <w:color w:val="auto"/>
        </w:rPr>
        <w:t>项目的资金来源和落实情况</w:t>
      </w:r>
      <w:bookmarkEnd w:id="229"/>
      <w:bookmarkEnd w:id="230"/>
      <w:bookmarkEnd w:id="231"/>
      <w:bookmarkEnd w:id="232"/>
      <w:bookmarkEnd w:id="233"/>
      <w:bookmarkEnd w:id="234"/>
      <w:bookmarkEnd w:id="235"/>
      <w:bookmarkEnd w:id="236"/>
      <w:bookmarkEnd w:id="237"/>
      <w:bookmarkEnd w:id="238"/>
      <w:bookmarkEnd w:id="239"/>
    </w:p>
    <w:p w:rsidR="00D300E1" w:rsidRDefault="0019536A">
      <w:pPr>
        <w:spacing w:line="400" w:lineRule="exact"/>
        <w:ind w:firstLineChars="200" w:firstLine="420"/>
      </w:pPr>
      <w:r>
        <w:t xml:space="preserve">1.2.1 </w:t>
      </w:r>
      <w:r>
        <w:t>本招标项目的资金来源</w:t>
      </w:r>
      <w:r>
        <w:rPr>
          <w:rFonts w:hint="eastAsia"/>
        </w:rPr>
        <w:t>及本标段工程投资额</w:t>
      </w:r>
      <w:r>
        <w:t>：见投标人须知前附表。</w:t>
      </w:r>
    </w:p>
    <w:p w:rsidR="00D300E1" w:rsidRDefault="0019536A">
      <w:pPr>
        <w:spacing w:line="400" w:lineRule="exact"/>
        <w:ind w:firstLineChars="200" w:firstLine="420"/>
      </w:pPr>
      <w:r>
        <w:t xml:space="preserve">1.2.2 </w:t>
      </w:r>
      <w:r>
        <w:t>本招标项目的资金落实情况：见投标人须知前附表。</w:t>
      </w:r>
    </w:p>
    <w:p w:rsidR="00D300E1" w:rsidRDefault="0019536A">
      <w:pPr>
        <w:pStyle w:val="3780202"/>
        <w:outlineLvl w:val="1"/>
        <w:rPr>
          <w:rFonts w:ascii="黑体" w:hAnsi="黑体"/>
          <w:color w:val="auto"/>
        </w:rPr>
      </w:pPr>
      <w:bookmarkStart w:id="240" w:name="_Toc152045532"/>
      <w:bookmarkStart w:id="241" w:name="_Toc247513955"/>
      <w:bookmarkStart w:id="242" w:name="_Toc152042308"/>
      <w:bookmarkStart w:id="243" w:name="_Toc144974500"/>
      <w:bookmarkStart w:id="244" w:name="_Toc247527556"/>
      <w:bookmarkStart w:id="245" w:name="_Toc29691"/>
      <w:bookmarkStart w:id="246" w:name="_Toc24401"/>
      <w:bookmarkStart w:id="247" w:name="_Toc519085273"/>
      <w:bookmarkStart w:id="248" w:name="_Toc16345"/>
      <w:bookmarkStart w:id="249" w:name="_Toc972"/>
      <w:bookmarkStart w:id="250" w:name="_Toc29680"/>
      <w:r>
        <w:rPr>
          <w:rFonts w:ascii="黑体" w:hAnsi="黑体"/>
          <w:color w:val="auto"/>
        </w:rPr>
        <w:t xml:space="preserve">1.3 </w:t>
      </w:r>
      <w:r>
        <w:rPr>
          <w:rFonts w:ascii="黑体" w:hAnsi="黑体"/>
          <w:color w:val="auto"/>
        </w:rPr>
        <w:t>招标范围、计划工期和</w:t>
      </w:r>
      <w:bookmarkEnd w:id="240"/>
      <w:bookmarkEnd w:id="241"/>
      <w:bookmarkEnd w:id="242"/>
      <w:bookmarkEnd w:id="243"/>
      <w:bookmarkEnd w:id="244"/>
      <w:r>
        <w:rPr>
          <w:rFonts w:ascii="黑体" w:hAnsi="黑体"/>
          <w:color w:val="auto"/>
        </w:rPr>
        <w:t>质量</w:t>
      </w:r>
      <w:r>
        <w:rPr>
          <w:rFonts w:ascii="黑体" w:hAnsi="黑体"/>
          <w:color w:val="auto"/>
        </w:rPr>
        <w:t>标准</w:t>
      </w:r>
      <w:bookmarkEnd w:id="245"/>
      <w:bookmarkEnd w:id="246"/>
      <w:bookmarkEnd w:id="247"/>
      <w:bookmarkEnd w:id="248"/>
      <w:bookmarkEnd w:id="249"/>
      <w:bookmarkEnd w:id="250"/>
    </w:p>
    <w:p w:rsidR="00D300E1" w:rsidRDefault="0019536A">
      <w:pPr>
        <w:spacing w:line="400" w:lineRule="exact"/>
        <w:ind w:firstLineChars="200" w:firstLine="420"/>
      </w:pPr>
      <w:r>
        <w:t xml:space="preserve">1.3.1 </w:t>
      </w:r>
      <w:r>
        <w:t>招标范围：见投标人须知前附表。</w:t>
      </w:r>
    </w:p>
    <w:p w:rsidR="00D300E1" w:rsidRDefault="0019536A">
      <w:pPr>
        <w:spacing w:line="400" w:lineRule="exact"/>
        <w:ind w:firstLineChars="200" w:firstLine="420"/>
      </w:pPr>
      <w:r>
        <w:t xml:space="preserve">1.3.2 </w:t>
      </w:r>
      <w:r>
        <w:t>计划工期：见投标人须知前附表。</w:t>
      </w:r>
    </w:p>
    <w:p w:rsidR="00D300E1" w:rsidRDefault="0019536A">
      <w:pPr>
        <w:spacing w:line="400" w:lineRule="exact"/>
        <w:ind w:firstLineChars="200" w:firstLine="420"/>
      </w:pPr>
      <w:r>
        <w:t xml:space="preserve">1.3.3 </w:t>
      </w:r>
      <w:r>
        <w:t>质量要求：见投标人须知前附表。</w:t>
      </w:r>
    </w:p>
    <w:p w:rsidR="00D300E1" w:rsidRDefault="0019536A">
      <w:pPr>
        <w:pStyle w:val="3780202"/>
        <w:outlineLvl w:val="1"/>
        <w:rPr>
          <w:rFonts w:ascii="黑体" w:hAnsi="黑体"/>
          <w:color w:val="auto"/>
        </w:rPr>
      </w:pPr>
      <w:bookmarkStart w:id="251" w:name="_Toc247513956"/>
      <w:bookmarkStart w:id="252" w:name="_Toc4001"/>
      <w:bookmarkStart w:id="253" w:name="_Toc8658"/>
      <w:bookmarkStart w:id="254" w:name="_Toc20897"/>
      <w:bookmarkStart w:id="255" w:name="_Toc31560"/>
      <w:bookmarkStart w:id="256" w:name="_Toc247527557"/>
      <w:bookmarkStart w:id="257" w:name="_Toc152042309"/>
      <w:bookmarkStart w:id="258" w:name="_Toc144974501"/>
      <w:bookmarkStart w:id="259" w:name="_Toc152045533"/>
      <w:bookmarkStart w:id="260" w:name="_Toc3580"/>
      <w:bookmarkStart w:id="261" w:name="_Toc519085274"/>
      <w:r>
        <w:rPr>
          <w:rFonts w:ascii="黑体" w:hAnsi="黑体"/>
          <w:color w:val="auto"/>
        </w:rPr>
        <w:t xml:space="preserve">1.4 </w:t>
      </w:r>
      <w:r>
        <w:rPr>
          <w:rFonts w:ascii="黑体" w:hAnsi="黑体"/>
          <w:color w:val="auto"/>
        </w:rPr>
        <w:t>投标人资格要求（适用于已进行资格预审的）</w:t>
      </w:r>
      <w:bookmarkEnd w:id="251"/>
      <w:bookmarkEnd w:id="252"/>
      <w:bookmarkEnd w:id="253"/>
      <w:bookmarkEnd w:id="254"/>
      <w:bookmarkEnd w:id="255"/>
      <w:bookmarkEnd w:id="256"/>
      <w:bookmarkEnd w:id="257"/>
      <w:bookmarkEnd w:id="258"/>
      <w:bookmarkEnd w:id="259"/>
      <w:bookmarkEnd w:id="260"/>
      <w:bookmarkEnd w:id="261"/>
    </w:p>
    <w:p w:rsidR="00D300E1" w:rsidRDefault="0019536A">
      <w:pPr>
        <w:spacing w:line="400" w:lineRule="exact"/>
        <w:ind w:firstLineChars="200" w:firstLine="420"/>
      </w:pPr>
      <w:r>
        <w:t>投标人应是收到招标人发出投标邀请书的单位。</w:t>
      </w:r>
    </w:p>
    <w:p w:rsidR="00D300E1" w:rsidRDefault="0019536A">
      <w:pPr>
        <w:pStyle w:val="3780202"/>
        <w:outlineLvl w:val="1"/>
        <w:rPr>
          <w:rFonts w:ascii="黑体" w:hAnsi="黑体"/>
          <w:color w:val="auto"/>
        </w:rPr>
      </w:pPr>
      <w:bookmarkStart w:id="262" w:name="_Toc19238"/>
      <w:bookmarkStart w:id="263" w:name="_Toc247513957"/>
      <w:bookmarkStart w:id="264" w:name="_Toc30048"/>
      <w:bookmarkStart w:id="265" w:name="_Toc29284"/>
      <w:bookmarkStart w:id="266" w:name="_Toc247527558"/>
      <w:bookmarkStart w:id="267" w:name="_Toc152042310"/>
      <w:bookmarkStart w:id="268" w:name="_Toc9717"/>
      <w:bookmarkStart w:id="269" w:name="_Toc19693"/>
      <w:bookmarkStart w:id="270" w:name="_Toc152045534"/>
      <w:bookmarkStart w:id="271" w:name="_Toc519085275"/>
      <w:bookmarkStart w:id="272" w:name="_Toc144974502"/>
      <w:r>
        <w:rPr>
          <w:rFonts w:ascii="黑体" w:hAnsi="黑体"/>
          <w:color w:val="auto"/>
        </w:rPr>
        <w:t xml:space="preserve">1.4 </w:t>
      </w:r>
      <w:r>
        <w:rPr>
          <w:rFonts w:ascii="黑体" w:hAnsi="黑体"/>
          <w:color w:val="auto"/>
        </w:rPr>
        <w:t>投标人资格要求（适用于资格</w:t>
      </w:r>
      <w:r>
        <w:rPr>
          <w:rFonts w:ascii="黑体" w:hAnsi="黑体" w:hint="eastAsia"/>
          <w:color w:val="auto"/>
        </w:rPr>
        <w:t>后</w:t>
      </w:r>
      <w:r>
        <w:rPr>
          <w:rFonts w:ascii="黑体" w:hAnsi="黑体"/>
          <w:color w:val="auto"/>
        </w:rPr>
        <w:t>审的）</w:t>
      </w:r>
      <w:bookmarkEnd w:id="262"/>
      <w:bookmarkEnd w:id="263"/>
      <w:bookmarkEnd w:id="264"/>
      <w:bookmarkEnd w:id="265"/>
      <w:bookmarkEnd w:id="266"/>
      <w:bookmarkEnd w:id="267"/>
      <w:bookmarkEnd w:id="268"/>
      <w:bookmarkEnd w:id="269"/>
      <w:bookmarkEnd w:id="270"/>
      <w:bookmarkEnd w:id="271"/>
      <w:bookmarkEnd w:id="272"/>
    </w:p>
    <w:p w:rsidR="00D300E1" w:rsidRDefault="0019536A">
      <w:pPr>
        <w:spacing w:line="400" w:lineRule="exact"/>
        <w:ind w:firstLineChars="200" w:firstLine="420"/>
      </w:pPr>
      <w:r>
        <w:t xml:space="preserve">1.4.1 </w:t>
      </w:r>
      <w:r>
        <w:t>投标人应具备承担本招标项目资质条件、能力和信誉。</w:t>
      </w:r>
    </w:p>
    <w:p w:rsidR="00D300E1" w:rsidRDefault="0019536A">
      <w:pPr>
        <w:spacing w:line="400" w:lineRule="exact"/>
        <w:ind w:firstLineChars="200" w:firstLine="420"/>
      </w:pPr>
      <w:r>
        <w:t>（</w:t>
      </w:r>
      <w:r>
        <w:t>1</w:t>
      </w:r>
      <w:r>
        <w:t>）资质条</w:t>
      </w:r>
      <w:r>
        <w:rPr>
          <w:rFonts w:hint="eastAsia"/>
        </w:rPr>
        <w:t>件</w:t>
      </w:r>
      <w:r>
        <w:t>见投标人须知前附表；</w:t>
      </w:r>
    </w:p>
    <w:p w:rsidR="00D300E1" w:rsidRDefault="0019536A">
      <w:pPr>
        <w:spacing w:line="400" w:lineRule="exact"/>
        <w:ind w:firstLineChars="200" w:firstLine="420"/>
      </w:pPr>
      <w:r>
        <w:t>（</w:t>
      </w:r>
      <w:r>
        <w:t>2</w:t>
      </w:r>
      <w:r>
        <w:t>）财务要求：见投标人须知前附表；</w:t>
      </w:r>
    </w:p>
    <w:p w:rsidR="00D300E1" w:rsidRDefault="0019536A">
      <w:pPr>
        <w:spacing w:line="400" w:lineRule="exact"/>
        <w:ind w:firstLineChars="200" w:firstLine="420"/>
      </w:pPr>
      <w:r>
        <w:t>（</w:t>
      </w:r>
      <w:r>
        <w:t>3</w:t>
      </w:r>
      <w:r>
        <w:t>）业绩要求：见投标人须知前附表；</w:t>
      </w:r>
    </w:p>
    <w:p w:rsidR="00D300E1" w:rsidRDefault="0019536A">
      <w:pPr>
        <w:spacing w:line="400" w:lineRule="exact"/>
        <w:ind w:firstLineChars="200" w:firstLine="420"/>
      </w:pPr>
      <w:r>
        <w:t>（</w:t>
      </w:r>
      <w:r>
        <w:t>4</w:t>
      </w:r>
      <w:r>
        <w:t>）信誉要求：见投标人须知前附表；</w:t>
      </w:r>
    </w:p>
    <w:p w:rsidR="00D300E1" w:rsidRDefault="0019536A">
      <w:pPr>
        <w:spacing w:line="400" w:lineRule="exact"/>
        <w:ind w:firstLineChars="200" w:firstLine="420"/>
      </w:pPr>
      <w:r>
        <w:t>（</w:t>
      </w:r>
      <w:r>
        <w:t>5</w:t>
      </w:r>
      <w:r>
        <w:t>）项目负责人的资格要求：见投标人须知前附表；</w:t>
      </w:r>
    </w:p>
    <w:p w:rsidR="00D300E1" w:rsidRDefault="0019536A">
      <w:pPr>
        <w:spacing w:line="400" w:lineRule="exact"/>
        <w:ind w:firstLineChars="200" w:firstLine="420"/>
      </w:pPr>
      <w:r>
        <w:t>（</w:t>
      </w:r>
      <w:r>
        <w:t>6</w:t>
      </w:r>
      <w:r>
        <w:t>）设计负责人的资格要求：见投标人须知前附表；</w:t>
      </w:r>
    </w:p>
    <w:p w:rsidR="00D300E1" w:rsidRDefault="0019536A">
      <w:pPr>
        <w:spacing w:line="400" w:lineRule="exact"/>
        <w:ind w:firstLineChars="200" w:firstLine="420"/>
      </w:pPr>
      <w:r>
        <w:t>（</w:t>
      </w:r>
      <w:r>
        <w:t>7</w:t>
      </w:r>
      <w:r>
        <w:t>）施工负责人的资格要求：见投标人须知前附表；</w:t>
      </w:r>
    </w:p>
    <w:p w:rsidR="00D300E1" w:rsidRDefault="0019536A">
      <w:pPr>
        <w:spacing w:line="400" w:lineRule="exact"/>
        <w:ind w:firstLineChars="200" w:firstLine="420"/>
      </w:pPr>
      <w:r>
        <w:t>（</w:t>
      </w:r>
      <w:r>
        <w:t>8</w:t>
      </w:r>
      <w:r>
        <w:t>）施工机械设备：见投标人须知前附表；</w:t>
      </w:r>
    </w:p>
    <w:p w:rsidR="00D300E1" w:rsidRDefault="0019536A">
      <w:pPr>
        <w:spacing w:line="400" w:lineRule="exact"/>
        <w:ind w:firstLineChars="200" w:firstLine="420"/>
      </w:pPr>
      <w:r>
        <w:t>（</w:t>
      </w:r>
      <w:r>
        <w:t>9</w:t>
      </w:r>
      <w:r>
        <w:t>）项目管理机构及人员：见投标人须知前附表；</w:t>
      </w:r>
    </w:p>
    <w:p w:rsidR="00D300E1" w:rsidRDefault="0019536A">
      <w:pPr>
        <w:spacing w:line="400" w:lineRule="exact"/>
        <w:ind w:firstLineChars="200" w:firstLine="420"/>
      </w:pPr>
      <w:r>
        <w:t>（</w:t>
      </w:r>
      <w:r>
        <w:t>10</w:t>
      </w:r>
      <w:r>
        <w:t>）其他要求：见投标人须知前附表。</w:t>
      </w:r>
    </w:p>
    <w:p w:rsidR="00D300E1" w:rsidRDefault="0019536A">
      <w:pPr>
        <w:spacing w:line="400" w:lineRule="exact"/>
        <w:ind w:firstLineChars="200" w:firstLine="420"/>
      </w:pPr>
      <w:r>
        <w:t>1.4.2</w:t>
      </w:r>
      <w:r>
        <w:t>投标人须知前附表规定接受联合体投标的，除应符合本章第</w:t>
      </w:r>
      <w:r>
        <w:t>1.4.1</w:t>
      </w:r>
      <w:r>
        <w:t>项和投标人须知前附表的要求外，还应遵守以下规定：</w:t>
      </w:r>
      <w:r>
        <w:t xml:space="preserve"> </w:t>
      </w:r>
    </w:p>
    <w:p w:rsidR="00D300E1" w:rsidRDefault="0019536A">
      <w:pPr>
        <w:spacing w:line="400" w:lineRule="exact"/>
        <w:ind w:firstLineChars="200" w:firstLine="420"/>
      </w:pPr>
      <w:r>
        <w:lastRenderedPageBreak/>
        <w:t>（</w:t>
      </w:r>
      <w:r>
        <w:t>1</w:t>
      </w:r>
      <w:r>
        <w:t>）联合体各方应按招标文件提供的格式签订联合体协议书，明确联合体牵头人和各方权利义务；</w:t>
      </w:r>
    </w:p>
    <w:p w:rsidR="00D300E1" w:rsidRDefault="0019536A">
      <w:pPr>
        <w:spacing w:line="400" w:lineRule="exact"/>
        <w:ind w:firstLineChars="200" w:firstLine="420"/>
      </w:pPr>
      <w:r>
        <w:t>（</w:t>
      </w:r>
      <w:r>
        <w:t>2</w:t>
      </w:r>
      <w:r>
        <w:t>）由同一专业的</w:t>
      </w:r>
      <w:r>
        <w:t>单位组成的联合体，按照资质等级较低的单位确定资质等级；</w:t>
      </w:r>
    </w:p>
    <w:p w:rsidR="00D300E1" w:rsidRDefault="0019536A">
      <w:pPr>
        <w:spacing w:line="400" w:lineRule="exact"/>
        <w:ind w:firstLineChars="200" w:firstLine="420"/>
      </w:pPr>
      <w:r>
        <w:t>（</w:t>
      </w:r>
      <w:r>
        <w:t>3</w:t>
      </w:r>
      <w:r>
        <w:t>）联合体各方不得再以自己名义单独或参加其他联合体在本招标项目中投标。</w:t>
      </w:r>
    </w:p>
    <w:p w:rsidR="00D300E1" w:rsidRDefault="0019536A">
      <w:pPr>
        <w:spacing w:line="400" w:lineRule="exact"/>
        <w:ind w:firstLineChars="200" w:firstLine="420"/>
      </w:pPr>
      <w:r>
        <w:t xml:space="preserve">1.4.3 </w:t>
      </w:r>
      <w:r>
        <w:t>投标人不得存在下列情形之一：</w:t>
      </w:r>
    </w:p>
    <w:p w:rsidR="00D300E1" w:rsidRDefault="0019536A">
      <w:pPr>
        <w:spacing w:line="400" w:lineRule="exact"/>
        <w:ind w:firstLineChars="342" w:firstLine="718"/>
      </w:pPr>
      <w:r>
        <w:rPr>
          <w:rFonts w:hint="eastAsia"/>
        </w:rPr>
        <w:t>（</w:t>
      </w:r>
      <w:r>
        <w:rPr>
          <w:rFonts w:hint="eastAsia"/>
        </w:rPr>
        <w:t>1</w:t>
      </w:r>
      <w:r>
        <w:rPr>
          <w:rFonts w:hint="eastAsia"/>
        </w:rPr>
        <w:t>）为招标人不具有独立法人资格的附属机构（单位）；</w:t>
      </w:r>
      <w:r>
        <w:rPr>
          <w:rFonts w:hint="eastAsia"/>
        </w:rPr>
        <w:t xml:space="preserve"> </w:t>
      </w:r>
    </w:p>
    <w:p w:rsidR="00D300E1" w:rsidRDefault="0019536A">
      <w:pPr>
        <w:spacing w:line="400" w:lineRule="exact"/>
        <w:ind w:firstLineChars="350" w:firstLine="735"/>
      </w:pPr>
      <w:r>
        <w:rPr>
          <w:rFonts w:hint="eastAsia"/>
        </w:rPr>
        <w:t>（</w:t>
      </w:r>
      <w:r>
        <w:t>2</w:t>
      </w:r>
      <w:r>
        <w:rPr>
          <w:rFonts w:hint="eastAsia"/>
        </w:rPr>
        <w:t>）与招标人存在利害关系且可能影响招标公正性；</w:t>
      </w:r>
    </w:p>
    <w:p w:rsidR="00D300E1" w:rsidRDefault="0019536A">
      <w:pPr>
        <w:spacing w:line="400" w:lineRule="exact"/>
        <w:ind w:firstLineChars="350" w:firstLine="735"/>
      </w:pPr>
      <w:r>
        <w:rPr>
          <w:rFonts w:hint="eastAsia"/>
        </w:rPr>
        <w:t>（</w:t>
      </w:r>
      <w:r>
        <w:t>3</w:t>
      </w:r>
      <w:r>
        <w:rPr>
          <w:rFonts w:hint="eastAsia"/>
        </w:rPr>
        <w:t>）与本标段的其他投标人为同一个单位负责人；</w:t>
      </w:r>
    </w:p>
    <w:p w:rsidR="00D300E1" w:rsidRDefault="0019536A">
      <w:pPr>
        <w:spacing w:line="400" w:lineRule="exact"/>
        <w:ind w:firstLineChars="350" w:firstLine="735"/>
      </w:pPr>
      <w:r>
        <w:rPr>
          <w:rFonts w:hint="eastAsia"/>
        </w:rPr>
        <w:t>（</w:t>
      </w:r>
      <w:r>
        <w:t>4</w:t>
      </w:r>
      <w:r>
        <w:rPr>
          <w:rFonts w:hint="eastAsia"/>
        </w:rPr>
        <w:t>）与本标段的其他投标人存在控股、管理关系；</w:t>
      </w:r>
    </w:p>
    <w:p w:rsidR="00D300E1" w:rsidRDefault="0019536A">
      <w:pPr>
        <w:spacing w:line="400" w:lineRule="exact"/>
        <w:ind w:firstLineChars="350" w:firstLine="735"/>
      </w:pPr>
      <w:r>
        <w:rPr>
          <w:rFonts w:hint="eastAsia"/>
        </w:rPr>
        <w:t>（</w:t>
      </w:r>
      <w:r>
        <w:rPr>
          <w:rFonts w:hint="eastAsia"/>
        </w:rPr>
        <w:t>5</w:t>
      </w:r>
      <w:r>
        <w:rPr>
          <w:rFonts w:hint="eastAsia"/>
        </w:rPr>
        <w:t>）为本标段前期工作提供咨询服务的（招标人公开已完成的可行性研究报告、勘察设计文件等咨询成果除外的）；</w:t>
      </w:r>
      <w:r>
        <w:rPr>
          <w:rFonts w:hint="eastAsia"/>
        </w:rPr>
        <w:t xml:space="preserve"> </w:t>
      </w:r>
    </w:p>
    <w:p w:rsidR="00D300E1" w:rsidRDefault="0019536A">
      <w:pPr>
        <w:spacing w:line="400" w:lineRule="exact"/>
        <w:ind w:firstLineChars="350" w:firstLine="735"/>
      </w:pPr>
      <w:r>
        <w:rPr>
          <w:rFonts w:hint="eastAsia"/>
        </w:rPr>
        <w:t>（</w:t>
      </w:r>
      <w:r>
        <w:rPr>
          <w:rFonts w:hint="eastAsia"/>
        </w:rPr>
        <w:t>6</w:t>
      </w:r>
      <w:r>
        <w:rPr>
          <w:rFonts w:hint="eastAsia"/>
        </w:rPr>
        <w:t>）为本标段的监理人；</w:t>
      </w:r>
    </w:p>
    <w:p w:rsidR="00D300E1" w:rsidRDefault="0019536A">
      <w:pPr>
        <w:spacing w:line="400" w:lineRule="exact"/>
        <w:ind w:firstLineChars="350" w:firstLine="735"/>
      </w:pPr>
      <w:r>
        <w:rPr>
          <w:rFonts w:hint="eastAsia"/>
        </w:rPr>
        <w:t>（</w:t>
      </w:r>
      <w:r>
        <w:rPr>
          <w:rFonts w:hint="eastAsia"/>
        </w:rPr>
        <w:t>7</w:t>
      </w:r>
      <w:r>
        <w:rPr>
          <w:rFonts w:hint="eastAsia"/>
        </w:rPr>
        <w:t>）为本标段的代建人；</w:t>
      </w:r>
      <w:r>
        <w:rPr>
          <w:rFonts w:hint="eastAsia"/>
        </w:rPr>
        <w:t xml:space="preserve"> </w:t>
      </w:r>
    </w:p>
    <w:p w:rsidR="00D300E1" w:rsidRDefault="0019536A">
      <w:pPr>
        <w:spacing w:line="400" w:lineRule="exact"/>
        <w:ind w:firstLineChars="350" w:firstLine="735"/>
      </w:pPr>
      <w:r>
        <w:rPr>
          <w:rFonts w:hint="eastAsia"/>
        </w:rPr>
        <w:t>（</w:t>
      </w:r>
      <w:r>
        <w:rPr>
          <w:rFonts w:hint="eastAsia"/>
        </w:rPr>
        <w:t>8</w:t>
      </w:r>
      <w:r>
        <w:rPr>
          <w:rFonts w:hint="eastAsia"/>
        </w:rPr>
        <w:t>）为本标段提供招标代理服务；</w:t>
      </w:r>
      <w:r>
        <w:rPr>
          <w:rFonts w:hint="eastAsia"/>
        </w:rPr>
        <w:t xml:space="preserve"> </w:t>
      </w:r>
    </w:p>
    <w:p w:rsidR="00D300E1" w:rsidRDefault="0019536A">
      <w:pPr>
        <w:spacing w:line="400" w:lineRule="exact"/>
        <w:ind w:firstLineChars="350" w:firstLine="735"/>
      </w:pPr>
      <w:r>
        <w:rPr>
          <w:rFonts w:hint="eastAsia"/>
        </w:rPr>
        <w:t>（</w:t>
      </w:r>
      <w:r>
        <w:rPr>
          <w:rFonts w:hint="eastAsia"/>
        </w:rPr>
        <w:t>9</w:t>
      </w:r>
      <w:r>
        <w:rPr>
          <w:rFonts w:hint="eastAsia"/>
        </w:rPr>
        <w:t>）与本标段的监理人或代建人或招标代理机构同为一个法定代表人；</w:t>
      </w:r>
    </w:p>
    <w:p w:rsidR="00D300E1" w:rsidRDefault="0019536A">
      <w:pPr>
        <w:spacing w:line="400" w:lineRule="exact"/>
        <w:ind w:firstLineChars="350" w:firstLine="735"/>
      </w:pPr>
      <w:r>
        <w:rPr>
          <w:rFonts w:hint="eastAsia"/>
        </w:rPr>
        <w:t>（</w:t>
      </w:r>
      <w:r>
        <w:rPr>
          <w:rFonts w:hint="eastAsia"/>
        </w:rPr>
        <w:t>10</w:t>
      </w:r>
      <w:r>
        <w:rPr>
          <w:rFonts w:hint="eastAsia"/>
        </w:rPr>
        <w:t>）与本标段的监理人或代建人或招标代理机构相互控股或参股；</w:t>
      </w:r>
    </w:p>
    <w:p w:rsidR="00D300E1" w:rsidRDefault="0019536A">
      <w:pPr>
        <w:spacing w:line="400" w:lineRule="exact"/>
        <w:ind w:firstLineChars="350" w:firstLine="735"/>
      </w:pPr>
      <w:r>
        <w:rPr>
          <w:rFonts w:hint="eastAsia"/>
        </w:rPr>
        <w:t>（</w:t>
      </w:r>
      <w:r>
        <w:rPr>
          <w:rFonts w:hint="eastAsia"/>
        </w:rPr>
        <w:t>11</w:t>
      </w:r>
      <w:r>
        <w:rPr>
          <w:rFonts w:hint="eastAsia"/>
        </w:rPr>
        <w:t>）与本标段的监理人或代建人或招标代理机构相互任职或工作；</w:t>
      </w:r>
    </w:p>
    <w:p w:rsidR="00D300E1" w:rsidRDefault="0019536A">
      <w:pPr>
        <w:spacing w:line="400" w:lineRule="exact"/>
        <w:ind w:firstLineChars="350" w:firstLine="735"/>
      </w:pPr>
      <w:r>
        <w:rPr>
          <w:rFonts w:hint="eastAsia"/>
        </w:rPr>
        <w:t>（</w:t>
      </w:r>
      <w:r>
        <w:t>1</w:t>
      </w:r>
      <w:r>
        <w:rPr>
          <w:rFonts w:hint="eastAsia"/>
        </w:rPr>
        <w:t>2</w:t>
      </w:r>
      <w:r>
        <w:rPr>
          <w:rFonts w:hint="eastAsia"/>
        </w:rPr>
        <w:t>）被依法暂停或取消投标资格（指被本招标项目所在地县级及以上</w:t>
      </w:r>
      <w:r>
        <w:rPr>
          <w:rFonts w:hint="eastAsia"/>
          <w:szCs w:val="21"/>
        </w:rPr>
        <w:t>住房城乡建设</w:t>
      </w:r>
      <w:r>
        <w:rPr>
          <w:rFonts w:hint="eastAsia"/>
        </w:rPr>
        <w:t>主管部门或其他行政主管部门暂停或取消投标资格或禁止进入该区域建设市场且处于有效期内）；</w:t>
      </w:r>
    </w:p>
    <w:p w:rsidR="00D300E1" w:rsidRDefault="0019536A">
      <w:pPr>
        <w:spacing w:line="400" w:lineRule="exact"/>
        <w:ind w:firstLineChars="350" w:firstLine="735"/>
      </w:pPr>
      <w:r>
        <w:rPr>
          <w:rFonts w:hint="eastAsia"/>
        </w:rPr>
        <w:t>（</w:t>
      </w:r>
      <w:r>
        <w:rPr>
          <w:rFonts w:hint="eastAsia"/>
        </w:rPr>
        <w:t>13</w:t>
      </w:r>
      <w:r>
        <w:rPr>
          <w:rFonts w:hint="eastAsia"/>
        </w:rPr>
        <w:t>）被责令停产停业、暂扣或者吊销许可证、暂扣或者吊销执照；</w:t>
      </w:r>
      <w:r>
        <w:rPr>
          <w:rFonts w:hint="eastAsia"/>
        </w:rPr>
        <w:t xml:space="preserve">  </w:t>
      </w:r>
    </w:p>
    <w:p w:rsidR="00D300E1" w:rsidRDefault="0019536A">
      <w:pPr>
        <w:spacing w:line="400" w:lineRule="exact"/>
        <w:ind w:firstLineChars="350" w:firstLine="735"/>
      </w:pPr>
      <w:r>
        <w:rPr>
          <w:rFonts w:hint="eastAsia"/>
        </w:rPr>
        <w:t>（</w:t>
      </w:r>
      <w:r>
        <w:rPr>
          <w:rFonts w:hint="eastAsia"/>
        </w:rPr>
        <w:t>14</w:t>
      </w:r>
      <w:r>
        <w:rPr>
          <w:rFonts w:hint="eastAsia"/>
        </w:rPr>
        <w:t>）进入清算程序，或被宣告破产，或其他丧失履约能力的情形；</w:t>
      </w:r>
    </w:p>
    <w:p w:rsidR="00D300E1" w:rsidRDefault="0019536A">
      <w:pPr>
        <w:spacing w:line="400" w:lineRule="exact"/>
        <w:ind w:firstLineChars="350" w:firstLine="735"/>
      </w:pPr>
      <w:r>
        <w:rPr>
          <w:rFonts w:hint="eastAsia"/>
        </w:rPr>
        <w:t>（</w:t>
      </w:r>
      <w:r>
        <w:rPr>
          <w:rFonts w:hint="eastAsia"/>
        </w:rPr>
        <w:t>15</w:t>
      </w:r>
      <w:r>
        <w:rPr>
          <w:rFonts w:hint="eastAsia"/>
        </w:rPr>
        <w:t>）在最近三年内发生重大工程质量问题（以相关行政主管部门的行政处罚决定或司法机关出具的有关法律文书为准）；</w:t>
      </w:r>
    </w:p>
    <w:p w:rsidR="00D300E1" w:rsidRDefault="0019536A">
      <w:pPr>
        <w:spacing w:line="400" w:lineRule="exact"/>
        <w:ind w:firstLineChars="350" w:firstLine="735"/>
      </w:pPr>
      <w:r>
        <w:t>（</w:t>
      </w:r>
      <w:r>
        <w:t>1</w:t>
      </w:r>
      <w:r>
        <w:rPr>
          <w:rFonts w:hint="eastAsia"/>
        </w:rPr>
        <w:t>6</w:t>
      </w:r>
      <w:r>
        <w:t>）</w:t>
      </w:r>
      <w:r>
        <w:rPr>
          <w:rFonts w:hint="eastAsia"/>
        </w:rPr>
        <w:t>被工商行政管理部门在“国家企业信用信息公示系统”（</w:t>
      </w:r>
      <w:r>
        <w:t xml:space="preserve"> www.gsxt.gov.cn</w:t>
      </w:r>
      <w:r>
        <w:rPr>
          <w:rFonts w:hint="eastAsia"/>
        </w:rPr>
        <w:t>）中列入严重违法失信企业名单；</w:t>
      </w:r>
    </w:p>
    <w:p w:rsidR="00D300E1" w:rsidRDefault="0019536A">
      <w:pPr>
        <w:spacing w:line="360" w:lineRule="auto"/>
        <w:ind w:firstLineChars="350" w:firstLine="735"/>
      </w:pPr>
      <w:r>
        <w:rPr>
          <w:rFonts w:hint="eastAsia"/>
        </w:rPr>
        <w:t>（</w:t>
      </w:r>
      <w:r>
        <w:rPr>
          <w:rFonts w:hint="eastAsia"/>
        </w:rPr>
        <w:t>17</w:t>
      </w:r>
      <w:r>
        <w:rPr>
          <w:rFonts w:hint="eastAsia"/>
        </w:rPr>
        <w:t>）被有关部门依法列入信用联合惩戒对象名单和失信被执行人名单（通过信用中国网站查询）；</w:t>
      </w:r>
    </w:p>
    <w:p w:rsidR="00D300E1" w:rsidRDefault="0019536A">
      <w:pPr>
        <w:spacing w:line="360" w:lineRule="auto"/>
        <w:ind w:firstLineChars="200" w:firstLine="420"/>
      </w:pPr>
      <w:r>
        <w:rPr>
          <w:rFonts w:hint="eastAsia"/>
        </w:rPr>
        <w:t>（</w:t>
      </w:r>
      <w:r>
        <w:rPr>
          <w:rFonts w:hint="eastAsia"/>
        </w:rPr>
        <w:t>18</w:t>
      </w:r>
      <w:r>
        <w:rPr>
          <w:rFonts w:hint="eastAsia"/>
        </w:rPr>
        <w:t>）在最近三年内投标人或其法定代表人、拟委任的项目负责人有行贿犯罪行为（通过中国裁判文书网查询）；</w:t>
      </w:r>
    </w:p>
    <w:p w:rsidR="00D300E1" w:rsidRDefault="0019536A">
      <w:pPr>
        <w:spacing w:line="400" w:lineRule="exact"/>
        <w:ind w:firstLineChars="200" w:firstLine="420"/>
      </w:pPr>
      <w:r>
        <w:rPr>
          <w:rFonts w:hint="eastAsia"/>
        </w:rPr>
        <w:t>（</w:t>
      </w:r>
      <w:r>
        <w:rPr>
          <w:rFonts w:hint="eastAsia"/>
        </w:rPr>
        <w:t>19</w:t>
      </w:r>
      <w:r>
        <w:rPr>
          <w:rFonts w:hint="eastAsia"/>
        </w:rPr>
        <w:t>）法律法规或</w:t>
      </w:r>
      <w:r>
        <w:rPr>
          <w:rFonts w:hint="eastAsia"/>
        </w:rPr>
        <w:t>投标人须知前附表规定的其他情形。</w:t>
      </w:r>
    </w:p>
    <w:p w:rsidR="00D300E1" w:rsidRDefault="0019536A">
      <w:pPr>
        <w:pStyle w:val="3780202"/>
        <w:outlineLvl w:val="1"/>
        <w:rPr>
          <w:rFonts w:ascii="黑体" w:hAnsi="黑体"/>
          <w:color w:val="auto"/>
        </w:rPr>
      </w:pPr>
      <w:bookmarkStart w:id="273" w:name="_Toc152045535"/>
      <w:bookmarkStart w:id="274" w:name="_Toc247513958"/>
      <w:bookmarkStart w:id="275" w:name="_Toc144974503"/>
      <w:bookmarkStart w:id="276" w:name="_Toc152042311"/>
      <w:bookmarkStart w:id="277" w:name="_Toc247527559"/>
      <w:bookmarkStart w:id="278" w:name="_Toc519085276"/>
      <w:bookmarkStart w:id="279" w:name="_Toc12450"/>
      <w:bookmarkStart w:id="280" w:name="_Toc9629"/>
      <w:bookmarkStart w:id="281" w:name="_Toc1522"/>
      <w:bookmarkStart w:id="282" w:name="_Toc4446"/>
      <w:bookmarkStart w:id="283" w:name="_Toc16924"/>
      <w:r>
        <w:rPr>
          <w:rFonts w:ascii="黑体" w:hAnsi="黑体"/>
          <w:color w:val="auto"/>
        </w:rPr>
        <w:t xml:space="preserve">1.5 </w:t>
      </w:r>
      <w:r>
        <w:rPr>
          <w:rFonts w:ascii="黑体" w:hAnsi="黑体"/>
          <w:color w:val="auto"/>
        </w:rPr>
        <w:t>费用承担</w:t>
      </w:r>
      <w:bookmarkEnd w:id="273"/>
      <w:bookmarkEnd w:id="274"/>
      <w:bookmarkEnd w:id="275"/>
      <w:bookmarkEnd w:id="276"/>
      <w:bookmarkEnd w:id="277"/>
      <w:r>
        <w:rPr>
          <w:rFonts w:ascii="黑体" w:hAnsi="黑体"/>
          <w:color w:val="auto"/>
        </w:rPr>
        <w:t>和设计成果补偿</w:t>
      </w:r>
      <w:bookmarkEnd w:id="278"/>
      <w:bookmarkEnd w:id="279"/>
      <w:bookmarkEnd w:id="280"/>
      <w:bookmarkEnd w:id="281"/>
      <w:bookmarkEnd w:id="282"/>
      <w:bookmarkEnd w:id="283"/>
    </w:p>
    <w:p w:rsidR="00D300E1" w:rsidRDefault="0019536A">
      <w:pPr>
        <w:spacing w:line="400" w:lineRule="exact"/>
        <w:ind w:firstLineChars="200" w:firstLine="420"/>
      </w:pPr>
      <w:r>
        <w:t xml:space="preserve">1.5.1 </w:t>
      </w:r>
      <w:r>
        <w:t>投标人准备和参加投标活动发生的费用自理。</w:t>
      </w:r>
    </w:p>
    <w:p w:rsidR="00D300E1" w:rsidRDefault="0019536A">
      <w:pPr>
        <w:spacing w:line="400" w:lineRule="exact"/>
        <w:ind w:firstLineChars="200" w:firstLine="420"/>
      </w:pPr>
      <w:r>
        <w:lastRenderedPageBreak/>
        <w:t xml:space="preserve">1.5.2 </w:t>
      </w:r>
      <w:r>
        <w:t>招标人对符合招标文件规定的未中标人的设计成果进行补偿的，按投标人须知前附表规定给予补偿，并有权免费使用未中标人设计成果。</w:t>
      </w:r>
    </w:p>
    <w:p w:rsidR="00D300E1" w:rsidRDefault="0019536A">
      <w:pPr>
        <w:pStyle w:val="3780202"/>
        <w:outlineLvl w:val="1"/>
        <w:rPr>
          <w:rFonts w:ascii="黑体" w:hAnsi="黑体"/>
          <w:color w:val="auto"/>
        </w:rPr>
      </w:pPr>
      <w:bookmarkStart w:id="284" w:name="_Toc519085277"/>
      <w:bookmarkStart w:id="285" w:name="_Toc3241"/>
      <w:bookmarkStart w:id="286" w:name="_Toc18702"/>
      <w:bookmarkStart w:id="287" w:name="_Toc842"/>
      <w:bookmarkStart w:id="288" w:name="_Toc247513959"/>
      <w:bookmarkStart w:id="289" w:name="_Toc12702"/>
      <w:bookmarkStart w:id="290" w:name="_Toc152042312"/>
      <w:bookmarkStart w:id="291" w:name="_Toc144974504"/>
      <w:bookmarkStart w:id="292" w:name="_Toc30273"/>
      <w:bookmarkStart w:id="293" w:name="_Toc247527560"/>
      <w:bookmarkStart w:id="294" w:name="_Toc152045536"/>
      <w:r>
        <w:rPr>
          <w:rFonts w:ascii="黑体" w:hAnsi="黑体"/>
          <w:color w:val="auto"/>
        </w:rPr>
        <w:t xml:space="preserve">1.6 </w:t>
      </w:r>
      <w:r>
        <w:rPr>
          <w:rFonts w:ascii="黑体" w:hAnsi="黑体"/>
          <w:color w:val="auto"/>
        </w:rPr>
        <w:t>保密</w:t>
      </w:r>
      <w:bookmarkEnd w:id="284"/>
      <w:bookmarkEnd w:id="285"/>
      <w:bookmarkEnd w:id="286"/>
      <w:bookmarkEnd w:id="287"/>
      <w:bookmarkEnd w:id="288"/>
      <w:bookmarkEnd w:id="289"/>
      <w:bookmarkEnd w:id="290"/>
      <w:bookmarkEnd w:id="291"/>
      <w:bookmarkEnd w:id="292"/>
      <w:bookmarkEnd w:id="293"/>
      <w:bookmarkEnd w:id="294"/>
    </w:p>
    <w:p w:rsidR="00D300E1" w:rsidRDefault="0019536A">
      <w:pPr>
        <w:spacing w:line="400" w:lineRule="exact"/>
        <w:ind w:firstLineChars="200" w:firstLine="420"/>
      </w:pPr>
      <w:r>
        <w:t>参与招标投标活动的各方应对招标文件和投标文件中的商业和技术等秘密保密，违者应对由此造成的后果承担法律责任。</w:t>
      </w:r>
    </w:p>
    <w:p w:rsidR="00D300E1" w:rsidRDefault="0019536A">
      <w:pPr>
        <w:pStyle w:val="3780202"/>
        <w:outlineLvl w:val="1"/>
        <w:rPr>
          <w:rFonts w:ascii="黑体" w:hAnsi="黑体"/>
          <w:color w:val="auto"/>
        </w:rPr>
      </w:pPr>
      <w:bookmarkStart w:id="295" w:name="_Toc144974505"/>
      <w:bookmarkStart w:id="296" w:name="_Toc7201"/>
      <w:bookmarkStart w:id="297" w:name="_Toc152042313"/>
      <w:bookmarkStart w:id="298" w:name="_Toc23466"/>
      <w:bookmarkStart w:id="299" w:name="_Toc15838"/>
      <w:bookmarkStart w:id="300" w:name="_Toc519085278"/>
      <w:bookmarkStart w:id="301" w:name="_Toc7749"/>
      <w:bookmarkStart w:id="302" w:name="_Toc15165"/>
      <w:bookmarkStart w:id="303" w:name="_Toc247527561"/>
      <w:bookmarkStart w:id="304" w:name="_Toc247513960"/>
      <w:bookmarkStart w:id="305" w:name="_Toc152045537"/>
      <w:r>
        <w:rPr>
          <w:rFonts w:ascii="黑体" w:hAnsi="黑体"/>
          <w:color w:val="auto"/>
        </w:rPr>
        <w:t xml:space="preserve">1.7 </w:t>
      </w:r>
      <w:r>
        <w:rPr>
          <w:rFonts w:ascii="黑体" w:hAnsi="黑体"/>
          <w:color w:val="auto"/>
        </w:rPr>
        <w:t>语言</w:t>
      </w:r>
      <w:bookmarkEnd w:id="295"/>
      <w:r>
        <w:rPr>
          <w:rFonts w:ascii="黑体" w:hAnsi="黑体"/>
          <w:color w:val="auto"/>
        </w:rPr>
        <w:t>文字</w:t>
      </w:r>
      <w:bookmarkEnd w:id="296"/>
      <w:bookmarkEnd w:id="297"/>
      <w:bookmarkEnd w:id="298"/>
      <w:bookmarkEnd w:id="299"/>
      <w:bookmarkEnd w:id="300"/>
      <w:bookmarkEnd w:id="301"/>
      <w:bookmarkEnd w:id="302"/>
      <w:bookmarkEnd w:id="303"/>
      <w:bookmarkEnd w:id="304"/>
      <w:bookmarkEnd w:id="305"/>
    </w:p>
    <w:p w:rsidR="00D300E1" w:rsidRDefault="0019536A">
      <w:pPr>
        <w:spacing w:line="400" w:lineRule="exact"/>
        <w:ind w:firstLineChars="200" w:firstLine="420"/>
      </w:pPr>
      <w:r>
        <w:t>除专用术语外，与招标投标有关的语言均使用中文。必要时专用术语应附有中文注释。</w:t>
      </w:r>
    </w:p>
    <w:p w:rsidR="00D300E1" w:rsidRDefault="0019536A">
      <w:pPr>
        <w:pStyle w:val="3780202"/>
        <w:outlineLvl w:val="1"/>
        <w:rPr>
          <w:rFonts w:ascii="黑体" w:hAnsi="黑体"/>
          <w:color w:val="auto"/>
        </w:rPr>
      </w:pPr>
      <w:bookmarkStart w:id="306" w:name="_Toc24893"/>
      <w:bookmarkStart w:id="307" w:name="_Toc152042314"/>
      <w:bookmarkStart w:id="308" w:name="_Toc247527562"/>
      <w:bookmarkStart w:id="309" w:name="_Toc144974506"/>
      <w:bookmarkStart w:id="310" w:name="_Toc247513961"/>
      <w:bookmarkStart w:id="311" w:name="_Toc24555"/>
      <w:bookmarkStart w:id="312" w:name="_Toc519085279"/>
      <w:bookmarkStart w:id="313" w:name="_Toc3897"/>
      <w:bookmarkStart w:id="314" w:name="_Toc776"/>
      <w:bookmarkStart w:id="315" w:name="_Toc6116"/>
      <w:bookmarkStart w:id="316" w:name="_Toc152045538"/>
      <w:r>
        <w:rPr>
          <w:rFonts w:ascii="黑体" w:hAnsi="黑体"/>
          <w:color w:val="auto"/>
        </w:rPr>
        <w:t xml:space="preserve">1.8 </w:t>
      </w:r>
      <w:r>
        <w:rPr>
          <w:rFonts w:ascii="黑体" w:hAnsi="黑体"/>
          <w:color w:val="auto"/>
        </w:rPr>
        <w:t>计量单位</w:t>
      </w:r>
      <w:bookmarkEnd w:id="306"/>
      <w:bookmarkEnd w:id="307"/>
      <w:bookmarkEnd w:id="308"/>
      <w:bookmarkEnd w:id="309"/>
      <w:bookmarkEnd w:id="310"/>
      <w:bookmarkEnd w:id="311"/>
      <w:bookmarkEnd w:id="312"/>
      <w:bookmarkEnd w:id="313"/>
      <w:bookmarkEnd w:id="314"/>
      <w:bookmarkEnd w:id="315"/>
      <w:bookmarkEnd w:id="316"/>
    </w:p>
    <w:p w:rsidR="00D300E1" w:rsidRDefault="0019536A">
      <w:pPr>
        <w:spacing w:line="400" w:lineRule="exact"/>
        <w:ind w:firstLineChars="200" w:firstLine="420"/>
      </w:pPr>
      <w:r>
        <w:t>所有计量均采用中华人民</w:t>
      </w:r>
      <w:r>
        <w:t>共和国法定计量单位。</w:t>
      </w:r>
    </w:p>
    <w:p w:rsidR="00D300E1" w:rsidRDefault="0019536A">
      <w:pPr>
        <w:pStyle w:val="3780202"/>
        <w:outlineLvl w:val="1"/>
        <w:rPr>
          <w:rFonts w:ascii="黑体" w:hAnsi="黑体"/>
          <w:color w:val="auto"/>
        </w:rPr>
      </w:pPr>
      <w:bookmarkStart w:id="317" w:name="_Toc247527563"/>
      <w:bookmarkStart w:id="318" w:name="_Toc30493"/>
      <w:bookmarkStart w:id="319" w:name="_Toc17992"/>
      <w:bookmarkStart w:id="320" w:name="_Toc247513962"/>
      <w:bookmarkStart w:id="321" w:name="_Toc3646"/>
      <w:bookmarkStart w:id="322" w:name="_Toc519085280"/>
      <w:bookmarkStart w:id="323" w:name="_Toc144974507"/>
      <w:bookmarkStart w:id="324" w:name="_Toc152045539"/>
      <w:bookmarkStart w:id="325" w:name="_Toc152042315"/>
      <w:bookmarkStart w:id="326" w:name="_Toc15510"/>
      <w:bookmarkStart w:id="327" w:name="_Toc27898"/>
      <w:r>
        <w:rPr>
          <w:rFonts w:ascii="黑体" w:hAnsi="黑体"/>
          <w:color w:val="auto"/>
        </w:rPr>
        <w:t xml:space="preserve">1.9 </w:t>
      </w:r>
      <w:r>
        <w:rPr>
          <w:rFonts w:ascii="黑体" w:hAnsi="黑体"/>
          <w:color w:val="auto"/>
        </w:rPr>
        <w:t>踏勘现场</w:t>
      </w:r>
      <w:bookmarkEnd w:id="317"/>
      <w:bookmarkEnd w:id="318"/>
      <w:bookmarkEnd w:id="319"/>
      <w:bookmarkEnd w:id="320"/>
      <w:bookmarkEnd w:id="321"/>
      <w:bookmarkEnd w:id="322"/>
      <w:bookmarkEnd w:id="323"/>
      <w:bookmarkEnd w:id="324"/>
      <w:bookmarkEnd w:id="325"/>
      <w:bookmarkEnd w:id="326"/>
      <w:bookmarkEnd w:id="327"/>
    </w:p>
    <w:p w:rsidR="00D300E1" w:rsidRDefault="0019536A">
      <w:pPr>
        <w:spacing w:line="400" w:lineRule="exact"/>
        <w:ind w:firstLineChars="200" w:firstLine="420"/>
      </w:pPr>
      <w:r>
        <w:t xml:space="preserve">1.9.1 </w:t>
      </w:r>
      <w:r>
        <w:t>投标人须知前附表规定组织踏勘现场的，招标人按投标人须知前附表规定的时间、地点组织投标人踏勘项目现场。</w:t>
      </w:r>
      <w:r>
        <w:t xml:space="preserve"> </w:t>
      </w:r>
    </w:p>
    <w:p w:rsidR="00D300E1" w:rsidRDefault="0019536A">
      <w:pPr>
        <w:spacing w:line="400" w:lineRule="exact"/>
        <w:ind w:firstLineChars="200" w:firstLine="420"/>
      </w:pPr>
      <w:r>
        <w:t xml:space="preserve">1.9.2 </w:t>
      </w:r>
      <w:r>
        <w:t>投标人踏勘现场发生的费用自理。</w:t>
      </w:r>
    </w:p>
    <w:p w:rsidR="00D300E1" w:rsidRDefault="0019536A">
      <w:pPr>
        <w:spacing w:line="400" w:lineRule="exact"/>
        <w:ind w:firstLineChars="200" w:firstLine="420"/>
      </w:pPr>
      <w:r>
        <w:t xml:space="preserve">1.9.3 </w:t>
      </w:r>
      <w:r>
        <w:t>除招标人的原因外，投标人自行负责在踏勘现场中所发生的人员伤亡和财产损失。</w:t>
      </w:r>
    </w:p>
    <w:p w:rsidR="00D300E1" w:rsidRDefault="0019536A">
      <w:pPr>
        <w:spacing w:line="400" w:lineRule="exact"/>
        <w:ind w:firstLineChars="200" w:firstLine="420"/>
      </w:pPr>
      <w:r>
        <w:t xml:space="preserve">1.9.4 </w:t>
      </w:r>
      <w:r>
        <w:t>招标人在踏勘现场中介绍的工程场地和相关的周边环境情况，供投标人在编制投标文件时参考，招标人不对投标人据此作出的判断和决策负责。</w:t>
      </w:r>
    </w:p>
    <w:p w:rsidR="00D300E1" w:rsidRDefault="0019536A">
      <w:pPr>
        <w:pStyle w:val="3780202"/>
        <w:outlineLvl w:val="1"/>
        <w:rPr>
          <w:rFonts w:ascii="黑体" w:hAnsi="黑体"/>
          <w:color w:val="auto"/>
        </w:rPr>
      </w:pPr>
      <w:bookmarkStart w:id="328" w:name="_Toc29719"/>
      <w:bookmarkStart w:id="329" w:name="_Toc495331100"/>
      <w:bookmarkStart w:id="330" w:name="_Toc27610"/>
      <w:bookmarkStart w:id="331" w:name="_Toc12761"/>
      <w:bookmarkStart w:id="332" w:name="_Toc9470"/>
      <w:bookmarkStart w:id="333" w:name="_Toc13163"/>
      <w:bookmarkStart w:id="334" w:name="_Toc247513963"/>
      <w:bookmarkStart w:id="335" w:name="_Toc152042316"/>
      <w:bookmarkStart w:id="336" w:name="_Toc16139"/>
      <w:bookmarkStart w:id="337" w:name="_Toc247527564"/>
      <w:bookmarkStart w:id="338" w:name="_Toc16069"/>
      <w:bookmarkStart w:id="339" w:name="_Toc144974508"/>
      <w:bookmarkStart w:id="340" w:name="_Toc519085281"/>
      <w:bookmarkStart w:id="341" w:name="_Toc152045540"/>
      <w:r>
        <w:rPr>
          <w:rFonts w:ascii="黑体" w:hAnsi="黑体" w:hint="eastAsia"/>
          <w:color w:val="auto"/>
        </w:rPr>
        <w:t xml:space="preserve">1.10 </w:t>
      </w:r>
      <w:r>
        <w:rPr>
          <w:rFonts w:ascii="黑体" w:hAnsi="黑体" w:hint="eastAsia"/>
          <w:color w:val="auto"/>
        </w:rPr>
        <w:t>答疑会</w:t>
      </w:r>
      <w:bookmarkEnd w:id="328"/>
      <w:bookmarkEnd w:id="329"/>
      <w:bookmarkEnd w:id="330"/>
      <w:bookmarkEnd w:id="331"/>
      <w:bookmarkEnd w:id="332"/>
    </w:p>
    <w:bookmarkEnd w:id="333"/>
    <w:bookmarkEnd w:id="334"/>
    <w:bookmarkEnd w:id="335"/>
    <w:bookmarkEnd w:id="336"/>
    <w:bookmarkEnd w:id="337"/>
    <w:bookmarkEnd w:id="338"/>
    <w:bookmarkEnd w:id="339"/>
    <w:bookmarkEnd w:id="340"/>
    <w:bookmarkEnd w:id="341"/>
    <w:p w:rsidR="00D300E1" w:rsidRDefault="0019536A">
      <w:pPr>
        <w:spacing w:line="360" w:lineRule="auto"/>
        <w:ind w:firstLineChars="200" w:firstLine="420"/>
      </w:pPr>
      <w:r>
        <w:rPr>
          <w:rFonts w:hint="eastAsia"/>
        </w:rPr>
        <w:t>1.10.1</w:t>
      </w:r>
      <w:r>
        <w:rPr>
          <w:rFonts w:hint="eastAsia"/>
        </w:rPr>
        <w:t>在投标人须知前附表规定的时间前，投标人应使用</w:t>
      </w:r>
      <w:r>
        <w:rPr>
          <w:rFonts w:hint="eastAsia"/>
        </w:rPr>
        <w:t>CA</w:t>
      </w:r>
      <w:r>
        <w:rPr>
          <w:rFonts w:hint="eastAsia"/>
        </w:rPr>
        <w:t>数字证书</w:t>
      </w:r>
      <w:r>
        <w:t>登录</w:t>
      </w:r>
      <w:r>
        <w:rPr>
          <w:rFonts w:hint="eastAsia"/>
        </w:rPr>
        <w:t xml:space="preserve"> </w:t>
      </w:r>
      <w:r>
        <w:rPr>
          <w:rFonts w:hint="eastAsia"/>
        </w:rPr>
        <w:t>“市电子交易平台”，在“投标答疑”菜单以书面形式将需要招标人澄清的问题送达招标人，以便招标人澄清。</w:t>
      </w:r>
    </w:p>
    <w:p w:rsidR="00D300E1" w:rsidRDefault="0019536A">
      <w:pPr>
        <w:spacing w:line="360" w:lineRule="auto"/>
        <w:ind w:firstLineChars="200" w:firstLine="420"/>
      </w:pPr>
      <w:r>
        <w:rPr>
          <w:rFonts w:hint="eastAsia"/>
        </w:rPr>
        <w:t>1.10.2</w:t>
      </w:r>
      <w:r>
        <w:rPr>
          <w:rFonts w:hint="eastAsia"/>
        </w:rPr>
        <w:t>在投标人须知第</w:t>
      </w:r>
      <w:r>
        <w:rPr>
          <w:rFonts w:hint="eastAsia"/>
        </w:rPr>
        <w:t>2.2</w:t>
      </w:r>
      <w:r>
        <w:rPr>
          <w:rFonts w:hint="eastAsia"/>
        </w:rPr>
        <w:t>项规定的时间内，招标人对投标人所提问题的澄清将以书面形式通过</w:t>
      </w:r>
      <w:r>
        <w:rPr>
          <w:rFonts w:hint="eastAsia"/>
        </w:rPr>
        <w:t xml:space="preserve"> </w:t>
      </w:r>
      <w:r>
        <w:rPr>
          <w:rFonts w:hint="eastAsia"/>
        </w:rPr>
        <w:t>“市电子交易平台”通知所有下载招标文件的投标人。该澄清通知为招标文件的组成部分。</w:t>
      </w:r>
    </w:p>
    <w:p w:rsidR="00D300E1" w:rsidRDefault="0019536A">
      <w:pPr>
        <w:pStyle w:val="3780202"/>
        <w:outlineLvl w:val="1"/>
        <w:rPr>
          <w:rFonts w:ascii="黑体" w:hAnsi="黑体"/>
          <w:color w:val="auto"/>
        </w:rPr>
      </w:pPr>
      <w:bookmarkStart w:id="342" w:name="_Toc247527565"/>
      <w:bookmarkStart w:id="343" w:name="_Toc144974509"/>
      <w:bookmarkStart w:id="344" w:name="_Toc21892"/>
      <w:bookmarkStart w:id="345" w:name="_Toc152042317"/>
      <w:bookmarkStart w:id="346" w:name="_Toc5517"/>
      <w:bookmarkStart w:id="347" w:name="_Toc152045541"/>
      <w:bookmarkStart w:id="348" w:name="_Toc519085282"/>
      <w:bookmarkStart w:id="349" w:name="_Toc22796"/>
      <w:bookmarkStart w:id="350" w:name="_Toc247513964"/>
      <w:bookmarkStart w:id="351" w:name="_Toc20966"/>
      <w:bookmarkStart w:id="352" w:name="_Toc4253"/>
      <w:r>
        <w:rPr>
          <w:rFonts w:ascii="黑体" w:hAnsi="黑体"/>
          <w:color w:val="auto"/>
        </w:rPr>
        <w:t xml:space="preserve">1.11 </w:t>
      </w:r>
      <w:r>
        <w:rPr>
          <w:rFonts w:ascii="黑体" w:hAnsi="黑体"/>
          <w:color w:val="auto"/>
        </w:rPr>
        <w:t>分包</w:t>
      </w:r>
      <w:bookmarkEnd w:id="342"/>
      <w:bookmarkEnd w:id="343"/>
      <w:bookmarkEnd w:id="344"/>
      <w:bookmarkEnd w:id="345"/>
      <w:bookmarkEnd w:id="346"/>
      <w:bookmarkEnd w:id="347"/>
      <w:bookmarkEnd w:id="348"/>
      <w:bookmarkEnd w:id="349"/>
      <w:bookmarkEnd w:id="350"/>
      <w:bookmarkEnd w:id="351"/>
      <w:bookmarkEnd w:id="352"/>
    </w:p>
    <w:p w:rsidR="00D300E1" w:rsidRDefault="0019536A">
      <w:pPr>
        <w:spacing w:line="360" w:lineRule="auto"/>
        <w:ind w:firstLineChars="200" w:firstLine="420"/>
        <w:rPr>
          <w:rFonts w:ascii="宋体" w:hAnsi="宋体"/>
          <w:szCs w:val="21"/>
        </w:rPr>
      </w:pPr>
      <w:r>
        <w:rPr>
          <w:rFonts w:ascii="宋体" w:hAnsi="宋体" w:hint="eastAsia"/>
          <w:szCs w:val="21"/>
        </w:rPr>
        <w:t>在投标人须知前附表规定允许分包的，</w:t>
      </w:r>
      <w:bookmarkStart w:id="353" w:name="_Toc221950129"/>
      <w:r>
        <w:rPr>
          <w:rFonts w:ascii="宋体" w:hAnsi="宋体" w:hint="eastAsia"/>
          <w:szCs w:val="21"/>
        </w:rPr>
        <w:t>投标人应在投标文件中明确是否在中标后将中标项目的部分非主体、非关键性工作进行分包。</w:t>
      </w:r>
      <w:bookmarkStart w:id="354" w:name="_Toc221950130"/>
      <w:bookmarkEnd w:id="353"/>
      <w:r>
        <w:rPr>
          <w:rFonts w:ascii="宋体" w:hAnsi="宋体" w:hint="eastAsia"/>
          <w:szCs w:val="21"/>
        </w:rPr>
        <w:t>投标人拟分包时，</w:t>
      </w:r>
      <w:bookmarkStart w:id="355" w:name="_Toc221950131"/>
      <w:r>
        <w:rPr>
          <w:rFonts w:ascii="宋体" w:hAnsi="宋体" w:hint="eastAsia"/>
          <w:szCs w:val="21"/>
        </w:rPr>
        <w:t>分包人应具备与分包工程的标准和规模相适应的资质和业绩，在人力、设备、资金等方面具有承担分包工程的能力</w:t>
      </w:r>
      <w:bookmarkEnd w:id="355"/>
      <w:r>
        <w:rPr>
          <w:rFonts w:ascii="宋体" w:hAnsi="宋体" w:hint="eastAsia"/>
          <w:szCs w:val="21"/>
        </w:rPr>
        <w:t>。</w:t>
      </w:r>
      <w:bookmarkEnd w:id="354"/>
    </w:p>
    <w:p w:rsidR="00D300E1" w:rsidRDefault="0019536A">
      <w:pPr>
        <w:pStyle w:val="3780202"/>
        <w:outlineLvl w:val="1"/>
        <w:rPr>
          <w:rFonts w:ascii="黑体" w:hAnsi="黑体"/>
          <w:color w:val="auto"/>
        </w:rPr>
      </w:pPr>
      <w:bookmarkStart w:id="356" w:name="_Toc13507"/>
      <w:bookmarkStart w:id="357" w:name="_Toc16092"/>
      <w:bookmarkStart w:id="358" w:name="_Toc556"/>
      <w:bookmarkStart w:id="359" w:name="_Toc16346"/>
      <w:bookmarkStart w:id="360" w:name="_Toc247513965"/>
      <w:bookmarkStart w:id="361" w:name="_Toc14280"/>
      <w:bookmarkStart w:id="362" w:name="_Toc247527566"/>
      <w:bookmarkStart w:id="363" w:name="_Toc519085283"/>
      <w:r>
        <w:rPr>
          <w:rFonts w:ascii="黑体" w:hAnsi="黑体"/>
          <w:color w:val="auto"/>
        </w:rPr>
        <w:t xml:space="preserve">1.12 </w:t>
      </w:r>
      <w:r>
        <w:rPr>
          <w:rFonts w:ascii="黑体" w:hAnsi="黑体"/>
          <w:color w:val="auto"/>
        </w:rPr>
        <w:t>偏离</w:t>
      </w:r>
      <w:bookmarkEnd w:id="356"/>
      <w:bookmarkEnd w:id="357"/>
      <w:bookmarkEnd w:id="358"/>
      <w:bookmarkEnd w:id="359"/>
      <w:bookmarkEnd w:id="360"/>
      <w:bookmarkEnd w:id="361"/>
      <w:bookmarkEnd w:id="362"/>
      <w:bookmarkEnd w:id="363"/>
    </w:p>
    <w:p w:rsidR="00D300E1" w:rsidRDefault="0019536A">
      <w:pPr>
        <w:spacing w:line="400" w:lineRule="exact"/>
        <w:ind w:firstLineChars="171" w:firstLine="359"/>
      </w:pPr>
      <w:bookmarkStart w:id="364" w:name="_Toc221950135"/>
      <w:r>
        <w:t>投标文件不允许偏离招标文件的实质性要求和条件</w:t>
      </w:r>
      <w:bookmarkEnd w:id="364"/>
      <w:r>
        <w:t>。</w:t>
      </w:r>
      <w:r>
        <w:rPr>
          <w:rFonts w:hint="eastAsia"/>
        </w:rPr>
        <w:t>投标人须知前附表允许投标文件偏离招标文件某些要求的，偏离应当符合招标文件规定的偏离范围和幅度。</w:t>
      </w:r>
    </w:p>
    <w:p w:rsidR="00D300E1" w:rsidRDefault="0019536A">
      <w:pPr>
        <w:pStyle w:val="3"/>
        <w:spacing w:before="156"/>
        <w:rPr>
          <w:sz w:val="28"/>
          <w:szCs w:val="28"/>
        </w:rPr>
      </w:pPr>
      <w:bookmarkStart w:id="365" w:name="_Toc144974510"/>
      <w:bookmarkStart w:id="366" w:name="_Toc519085284"/>
      <w:bookmarkStart w:id="367" w:name="_Toc152045542"/>
      <w:bookmarkStart w:id="368" w:name="_Toc152042318"/>
      <w:bookmarkStart w:id="369" w:name="_Toc16736"/>
      <w:bookmarkStart w:id="370" w:name="_Toc15272"/>
      <w:bookmarkStart w:id="371" w:name="_Toc32513"/>
      <w:bookmarkStart w:id="372" w:name="_Toc247513966"/>
      <w:bookmarkStart w:id="373" w:name="_Toc20382"/>
      <w:bookmarkStart w:id="374" w:name="_Toc247527567"/>
      <w:bookmarkStart w:id="375" w:name="_Toc1799_WPSOffice_Level2"/>
      <w:r>
        <w:rPr>
          <w:sz w:val="28"/>
          <w:szCs w:val="28"/>
        </w:rPr>
        <w:lastRenderedPageBreak/>
        <w:t xml:space="preserve">2. </w:t>
      </w:r>
      <w:r>
        <w:rPr>
          <w:sz w:val="28"/>
          <w:szCs w:val="28"/>
        </w:rPr>
        <w:t>招标文件</w:t>
      </w:r>
      <w:bookmarkEnd w:id="365"/>
      <w:bookmarkEnd w:id="366"/>
      <w:bookmarkEnd w:id="367"/>
      <w:bookmarkEnd w:id="368"/>
      <w:bookmarkEnd w:id="369"/>
      <w:bookmarkEnd w:id="370"/>
      <w:bookmarkEnd w:id="371"/>
      <w:bookmarkEnd w:id="372"/>
      <w:bookmarkEnd w:id="373"/>
      <w:bookmarkEnd w:id="374"/>
      <w:bookmarkEnd w:id="375"/>
    </w:p>
    <w:p w:rsidR="00D300E1" w:rsidRDefault="0019536A">
      <w:pPr>
        <w:pStyle w:val="3780202"/>
        <w:outlineLvl w:val="1"/>
        <w:rPr>
          <w:rFonts w:ascii="黑体" w:hAnsi="黑体"/>
          <w:color w:val="auto"/>
        </w:rPr>
      </w:pPr>
      <w:bookmarkStart w:id="376" w:name="_Toc247527568"/>
      <w:bookmarkStart w:id="377" w:name="_Toc11823"/>
      <w:bookmarkStart w:id="378" w:name="_Toc152042319"/>
      <w:bookmarkStart w:id="379" w:name="_Toc247513967"/>
      <w:bookmarkStart w:id="380" w:name="_Toc152045543"/>
      <w:bookmarkStart w:id="381" w:name="_Toc18488"/>
      <w:bookmarkStart w:id="382" w:name="_Toc15040"/>
      <w:bookmarkStart w:id="383" w:name="_Toc2957"/>
      <w:bookmarkStart w:id="384" w:name="_Toc26139"/>
      <w:bookmarkStart w:id="385" w:name="_Toc144974511"/>
      <w:bookmarkStart w:id="386" w:name="_Toc519085285"/>
      <w:r>
        <w:rPr>
          <w:rFonts w:ascii="黑体" w:hAnsi="黑体"/>
          <w:color w:val="auto"/>
        </w:rPr>
        <w:t xml:space="preserve">2.1 </w:t>
      </w:r>
      <w:r>
        <w:rPr>
          <w:rFonts w:ascii="黑体" w:hAnsi="黑体"/>
          <w:color w:val="auto"/>
        </w:rPr>
        <w:t>招标文件的组成</w:t>
      </w:r>
      <w:bookmarkEnd w:id="376"/>
      <w:bookmarkEnd w:id="377"/>
      <w:bookmarkEnd w:id="378"/>
      <w:bookmarkEnd w:id="379"/>
      <w:bookmarkEnd w:id="380"/>
      <w:bookmarkEnd w:id="381"/>
      <w:bookmarkEnd w:id="382"/>
      <w:bookmarkEnd w:id="383"/>
      <w:bookmarkEnd w:id="384"/>
      <w:bookmarkEnd w:id="385"/>
      <w:bookmarkEnd w:id="386"/>
    </w:p>
    <w:p w:rsidR="00D300E1" w:rsidRDefault="0019536A">
      <w:pPr>
        <w:spacing w:line="400" w:lineRule="exact"/>
        <w:ind w:firstLineChars="200" w:firstLine="420"/>
      </w:pPr>
      <w:r>
        <w:t>本招标文件包括：</w:t>
      </w:r>
    </w:p>
    <w:p w:rsidR="00D300E1" w:rsidRDefault="0019536A">
      <w:pPr>
        <w:spacing w:line="400" w:lineRule="exact"/>
        <w:ind w:firstLineChars="200" w:firstLine="420"/>
      </w:pPr>
      <w:r>
        <w:t>（</w:t>
      </w:r>
      <w:r>
        <w:t>1</w:t>
      </w:r>
      <w:r>
        <w:t>）招标公告（或投标邀请书）；</w:t>
      </w:r>
    </w:p>
    <w:p w:rsidR="00D300E1" w:rsidRDefault="0019536A">
      <w:pPr>
        <w:spacing w:line="400" w:lineRule="exact"/>
        <w:ind w:firstLineChars="200" w:firstLine="420"/>
      </w:pPr>
      <w:r>
        <w:t>（</w:t>
      </w:r>
      <w:r>
        <w:t>2</w:t>
      </w:r>
      <w:r>
        <w:t>）投标人须知；</w:t>
      </w:r>
    </w:p>
    <w:p w:rsidR="00D300E1" w:rsidRDefault="0019536A">
      <w:pPr>
        <w:spacing w:line="400" w:lineRule="exact"/>
        <w:ind w:firstLineChars="200" w:firstLine="420"/>
      </w:pPr>
      <w:r>
        <w:t>（</w:t>
      </w:r>
      <w:r>
        <w:t>3</w:t>
      </w:r>
      <w:r>
        <w:t>）评标办法；</w:t>
      </w:r>
    </w:p>
    <w:p w:rsidR="00D300E1" w:rsidRDefault="0019536A">
      <w:pPr>
        <w:spacing w:line="400" w:lineRule="exact"/>
        <w:ind w:firstLineChars="200" w:firstLine="420"/>
      </w:pPr>
      <w:r>
        <w:t>（</w:t>
      </w:r>
      <w:r>
        <w:t>4</w:t>
      </w:r>
      <w:r>
        <w:t>）合同条款及格式；</w:t>
      </w:r>
    </w:p>
    <w:p w:rsidR="00D300E1" w:rsidRDefault="0019536A">
      <w:pPr>
        <w:spacing w:line="400" w:lineRule="exact"/>
        <w:ind w:firstLineChars="200" w:firstLine="420"/>
      </w:pPr>
      <w:r>
        <w:t>（</w:t>
      </w:r>
      <w:r>
        <w:t>5</w:t>
      </w:r>
      <w:r>
        <w:t>）发包人要求；</w:t>
      </w:r>
    </w:p>
    <w:p w:rsidR="00D300E1" w:rsidRDefault="0019536A">
      <w:pPr>
        <w:spacing w:line="400" w:lineRule="exact"/>
        <w:ind w:firstLineChars="200" w:firstLine="420"/>
      </w:pPr>
      <w:r>
        <w:t>（</w:t>
      </w:r>
      <w:r>
        <w:t>6</w:t>
      </w:r>
      <w:r>
        <w:t>）发包人提供的资料和条件；</w:t>
      </w:r>
    </w:p>
    <w:p w:rsidR="00D300E1" w:rsidRDefault="0019536A">
      <w:pPr>
        <w:spacing w:line="400" w:lineRule="exact"/>
        <w:ind w:firstLineChars="200" w:firstLine="420"/>
      </w:pPr>
      <w:r>
        <w:t>（</w:t>
      </w:r>
      <w:r>
        <w:t>7</w:t>
      </w:r>
      <w:r>
        <w:t>）投标文件格式；</w:t>
      </w:r>
    </w:p>
    <w:p w:rsidR="00D300E1" w:rsidRDefault="0019536A">
      <w:pPr>
        <w:spacing w:line="400" w:lineRule="exact"/>
        <w:ind w:firstLineChars="200" w:firstLine="420"/>
      </w:pPr>
      <w:r>
        <w:t>（</w:t>
      </w:r>
      <w:r>
        <w:t>8</w:t>
      </w:r>
      <w:r>
        <w:t>）投标人须知前附表</w:t>
      </w:r>
      <w:r>
        <w:t>规定的其他资料。</w:t>
      </w:r>
    </w:p>
    <w:p w:rsidR="00D300E1" w:rsidRDefault="0019536A">
      <w:pPr>
        <w:spacing w:line="400" w:lineRule="exact"/>
        <w:ind w:firstLineChars="200" w:firstLine="420"/>
      </w:pPr>
      <w:r>
        <w:t>根据本章第</w:t>
      </w:r>
      <w:r>
        <w:t>1.10</w:t>
      </w:r>
      <w:r>
        <w:t>款、第</w:t>
      </w:r>
      <w:r>
        <w:t>2.2</w:t>
      </w:r>
      <w:r>
        <w:t>款和第</w:t>
      </w:r>
      <w:r>
        <w:t>2.3</w:t>
      </w:r>
      <w:r>
        <w:t>款对招标文件所作的澄清、修改，构成招标文件的组成部分。</w:t>
      </w:r>
    </w:p>
    <w:p w:rsidR="00D300E1" w:rsidRDefault="0019536A">
      <w:pPr>
        <w:pStyle w:val="3780202"/>
        <w:outlineLvl w:val="1"/>
        <w:rPr>
          <w:rFonts w:ascii="黑体" w:hAnsi="黑体"/>
          <w:color w:val="auto"/>
        </w:rPr>
      </w:pPr>
      <w:bookmarkStart w:id="387" w:name="_Toc247513968"/>
      <w:bookmarkStart w:id="388" w:name="_Toc9461"/>
      <w:bookmarkStart w:id="389" w:name="_Toc30627"/>
      <w:bookmarkStart w:id="390" w:name="_Toc5412"/>
      <w:bookmarkStart w:id="391" w:name="_Toc6565"/>
      <w:bookmarkStart w:id="392" w:name="_Toc519085286"/>
      <w:bookmarkStart w:id="393" w:name="_Toc247527569"/>
      <w:bookmarkStart w:id="394" w:name="_Toc13604"/>
      <w:bookmarkStart w:id="395" w:name="_Toc152042320"/>
      <w:bookmarkStart w:id="396" w:name="_Toc152045544"/>
      <w:bookmarkStart w:id="397" w:name="_Toc144974512"/>
      <w:r>
        <w:rPr>
          <w:rFonts w:ascii="黑体" w:hAnsi="黑体"/>
          <w:color w:val="auto"/>
        </w:rPr>
        <w:t xml:space="preserve">2.2 </w:t>
      </w:r>
      <w:r>
        <w:rPr>
          <w:rFonts w:ascii="黑体" w:hAnsi="黑体"/>
          <w:color w:val="auto"/>
        </w:rPr>
        <w:t>招标文件的澄清</w:t>
      </w:r>
      <w:bookmarkEnd w:id="387"/>
      <w:bookmarkEnd w:id="388"/>
      <w:bookmarkEnd w:id="389"/>
      <w:bookmarkEnd w:id="390"/>
      <w:bookmarkEnd w:id="391"/>
      <w:bookmarkEnd w:id="392"/>
      <w:bookmarkEnd w:id="393"/>
      <w:bookmarkEnd w:id="394"/>
      <w:bookmarkEnd w:id="395"/>
      <w:bookmarkEnd w:id="396"/>
      <w:bookmarkEnd w:id="397"/>
    </w:p>
    <w:p w:rsidR="00D300E1" w:rsidRDefault="0019536A">
      <w:pPr>
        <w:spacing w:line="360" w:lineRule="auto"/>
        <w:ind w:firstLineChars="200" w:firstLine="420"/>
      </w:pPr>
      <w:bookmarkStart w:id="398" w:name="_Toc152042321"/>
      <w:bookmarkStart w:id="399" w:name="_Toc247513969"/>
      <w:bookmarkStart w:id="400" w:name="_Toc144974513"/>
      <w:bookmarkStart w:id="401" w:name="_Toc247527570"/>
      <w:bookmarkStart w:id="402" w:name="_Toc152045545"/>
      <w:r>
        <w:rPr>
          <w:rFonts w:hint="eastAsia"/>
        </w:rPr>
        <w:t>2.2.1</w:t>
      </w:r>
      <w:r>
        <w:rPr>
          <w:rFonts w:hint="eastAsia"/>
        </w:rPr>
        <w:t>投标人应仔细阅读和检查招标文件的全部内容。如对招标文件有任何疑问，应在投标人须知前附表规定的投标人提问截止时间前，使用</w:t>
      </w:r>
      <w:r>
        <w:rPr>
          <w:rFonts w:hint="eastAsia"/>
        </w:rPr>
        <w:t>CA</w:t>
      </w:r>
      <w:r>
        <w:rPr>
          <w:rFonts w:hint="eastAsia"/>
        </w:rPr>
        <w:t>数字证书登录</w:t>
      </w:r>
      <w:r>
        <w:rPr>
          <w:rFonts w:hint="eastAsia"/>
        </w:rPr>
        <w:t xml:space="preserve"> </w:t>
      </w:r>
      <w:r>
        <w:rPr>
          <w:rFonts w:hint="eastAsia"/>
        </w:rPr>
        <w:t>“市电子交易平台”，向招标人提出澄清要求，在投标人提问截止时间前可多次提交澄清要求。</w:t>
      </w:r>
    </w:p>
    <w:p w:rsidR="00D300E1" w:rsidRDefault="0019536A">
      <w:pPr>
        <w:spacing w:line="360" w:lineRule="auto"/>
        <w:ind w:firstLineChars="200" w:firstLine="420"/>
      </w:pPr>
      <w:r>
        <w:rPr>
          <w:rFonts w:hint="eastAsia"/>
        </w:rPr>
        <w:t>2.2.2</w:t>
      </w:r>
      <w:r>
        <w:rPr>
          <w:rFonts w:hint="eastAsia"/>
        </w:rPr>
        <w:t>无论是招标人根据需要主动对招标文件进行必要的澄清，或是根据投标人的要求对招标文件做出的澄清，招标人应使用</w:t>
      </w:r>
      <w:r>
        <w:rPr>
          <w:rFonts w:hint="eastAsia"/>
        </w:rPr>
        <w:t xml:space="preserve"> CA </w:t>
      </w:r>
      <w:r>
        <w:rPr>
          <w:rFonts w:hint="eastAsia"/>
        </w:rPr>
        <w:t>数字证书登录</w:t>
      </w:r>
      <w:r>
        <w:rPr>
          <w:rFonts w:hint="eastAsia"/>
        </w:rPr>
        <w:t xml:space="preserve"> </w:t>
      </w:r>
      <w:r>
        <w:rPr>
          <w:rFonts w:hint="eastAsia"/>
        </w:rPr>
        <w:t>“市</w:t>
      </w:r>
      <w:r>
        <w:rPr>
          <w:rFonts w:hint="eastAsia"/>
        </w:rPr>
        <w:t>电子交易平台”向投标人予以澄清。</w:t>
      </w:r>
    </w:p>
    <w:p w:rsidR="00D300E1" w:rsidRDefault="0019536A">
      <w:pPr>
        <w:spacing w:line="360" w:lineRule="auto"/>
        <w:ind w:firstLineChars="200" w:firstLine="420"/>
      </w:pPr>
      <w:r>
        <w:rPr>
          <w:rFonts w:hint="eastAsia"/>
        </w:rPr>
        <w:t>2.2.3</w:t>
      </w:r>
      <w:r>
        <w:rPr>
          <w:rFonts w:hint="eastAsia"/>
        </w:rPr>
        <w:t>行政监督部门应于答疑纪要备案截止时间前使用</w:t>
      </w:r>
      <w:r>
        <w:rPr>
          <w:rFonts w:hint="eastAsia"/>
        </w:rPr>
        <w:t xml:space="preserve"> CA </w:t>
      </w:r>
      <w:r>
        <w:rPr>
          <w:rFonts w:hint="eastAsia"/>
        </w:rPr>
        <w:t>数字证书登录</w:t>
      </w:r>
      <w:r>
        <w:rPr>
          <w:rFonts w:hint="eastAsia"/>
        </w:rPr>
        <w:t xml:space="preserve"> </w:t>
      </w:r>
      <w:r>
        <w:rPr>
          <w:rFonts w:hint="eastAsia"/>
        </w:rPr>
        <w:t>“市电子交易平台”对招标人提交的澄清文件进行备案。</w:t>
      </w:r>
    </w:p>
    <w:p w:rsidR="00D300E1" w:rsidRDefault="0019536A">
      <w:pPr>
        <w:spacing w:line="360" w:lineRule="auto"/>
        <w:ind w:firstLineChars="200" w:firstLine="420"/>
      </w:pPr>
      <w:r>
        <w:rPr>
          <w:rFonts w:hint="eastAsia"/>
        </w:rPr>
        <w:t>2.2.4</w:t>
      </w:r>
      <w:r>
        <w:rPr>
          <w:rFonts w:hint="eastAsia"/>
        </w:rPr>
        <w:t>已通过备案的澄清文件将向所有获得招标文件的投标人发送，投标人应使用</w:t>
      </w:r>
      <w:r>
        <w:rPr>
          <w:rFonts w:hint="eastAsia"/>
        </w:rPr>
        <w:t xml:space="preserve"> CA </w:t>
      </w:r>
      <w:r>
        <w:rPr>
          <w:rFonts w:hint="eastAsia"/>
        </w:rPr>
        <w:t>数字证书登录</w:t>
      </w:r>
      <w:r>
        <w:rPr>
          <w:rFonts w:hint="eastAsia"/>
        </w:rPr>
        <w:t xml:space="preserve"> </w:t>
      </w:r>
      <w:r>
        <w:rPr>
          <w:rFonts w:hint="eastAsia"/>
        </w:rPr>
        <w:t>“市电子交易平台”查看澄清文件，与招标文件具有同等约束作用。</w:t>
      </w:r>
    </w:p>
    <w:p w:rsidR="00D300E1" w:rsidRDefault="0019536A">
      <w:pPr>
        <w:spacing w:line="360" w:lineRule="auto"/>
        <w:ind w:firstLineChars="200" w:firstLine="420"/>
      </w:pPr>
      <w:r>
        <w:rPr>
          <w:rFonts w:hint="eastAsia"/>
        </w:rPr>
        <w:t>2.2.5</w:t>
      </w:r>
      <w:r>
        <w:rPr>
          <w:rFonts w:hint="eastAsia"/>
        </w:rPr>
        <w:t>澄清文件自备案之日起至投标截止时间不足</w:t>
      </w:r>
      <w:r>
        <w:rPr>
          <w:rFonts w:hint="eastAsia"/>
        </w:rPr>
        <w:t xml:space="preserve"> 15 </w:t>
      </w:r>
      <w:r>
        <w:rPr>
          <w:rFonts w:hint="eastAsia"/>
        </w:rPr>
        <w:t>日的，并且澄清的内容影响投标文件编制的，招标人应当顺延提交投标文件的截止时间直至满足。</w:t>
      </w:r>
    </w:p>
    <w:p w:rsidR="00D300E1" w:rsidRDefault="0019536A">
      <w:pPr>
        <w:spacing w:line="360" w:lineRule="auto"/>
        <w:ind w:firstLineChars="200" w:firstLine="420"/>
      </w:pPr>
      <w:r>
        <w:rPr>
          <w:rFonts w:hint="eastAsia"/>
        </w:rPr>
        <w:t>2.2.6</w:t>
      </w:r>
      <w:r>
        <w:rPr>
          <w:rFonts w:hint="eastAsia"/>
        </w:rPr>
        <w:t>投标人应实时关注</w:t>
      </w:r>
      <w:r>
        <w:rPr>
          <w:rFonts w:hint="eastAsia"/>
        </w:rPr>
        <w:t xml:space="preserve"> </w:t>
      </w:r>
      <w:r>
        <w:rPr>
          <w:rFonts w:hint="eastAsia"/>
        </w:rPr>
        <w:t>“市电子交易平台”上</w:t>
      </w:r>
      <w:r>
        <w:rPr>
          <w:rFonts w:hint="eastAsia"/>
        </w:rPr>
        <w:t>发出的澄清通知，因投标人自身原因未及时获知澄清内容而导致的任何后果将由投标人自行承担。</w:t>
      </w:r>
    </w:p>
    <w:p w:rsidR="00D300E1" w:rsidRDefault="0019536A">
      <w:pPr>
        <w:pStyle w:val="3780202"/>
        <w:outlineLvl w:val="1"/>
        <w:rPr>
          <w:rFonts w:ascii="黑体" w:hAnsi="黑体"/>
          <w:color w:val="auto"/>
        </w:rPr>
      </w:pPr>
      <w:bookmarkStart w:id="403" w:name="_Toc28414"/>
      <w:bookmarkStart w:id="404" w:name="_Toc21893"/>
      <w:bookmarkStart w:id="405" w:name="_Toc519085287"/>
      <w:bookmarkStart w:id="406" w:name="_Toc12304"/>
      <w:bookmarkStart w:id="407" w:name="_Toc6546"/>
      <w:bookmarkStart w:id="408" w:name="_Toc25882"/>
      <w:r>
        <w:rPr>
          <w:rFonts w:ascii="黑体" w:hAnsi="黑体"/>
          <w:color w:val="auto"/>
        </w:rPr>
        <w:t xml:space="preserve">2.3 </w:t>
      </w:r>
      <w:r>
        <w:rPr>
          <w:rFonts w:ascii="黑体" w:hAnsi="黑体"/>
          <w:color w:val="auto"/>
        </w:rPr>
        <w:t>招标文件的修改</w:t>
      </w:r>
      <w:bookmarkEnd w:id="398"/>
      <w:bookmarkEnd w:id="399"/>
      <w:bookmarkEnd w:id="400"/>
      <w:bookmarkEnd w:id="401"/>
      <w:bookmarkEnd w:id="402"/>
      <w:bookmarkEnd w:id="403"/>
      <w:bookmarkEnd w:id="404"/>
      <w:bookmarkEnd w:id="405"/>
      <w:bookmarkEnd w:id="406"/>
      <w:bookmarkEnd w:id="407"/>
      <w:bookmarkEnd w:id="408"/>
    </w:p>
    <w:p w:rsidR="00D300E1" w:rsidRDefault="0019536A">
      <w:pPr>
        <w:spacing w:line="360" w:lineRule="auto"/>
        <w:ind w:firstLineChars="200" w:firstLine="420"/>
      </w:pPr>
      <w:bookmarkStart w:id="409" w:name="_Toc152045546"/>
      <w:bookmarkStart w:id="410" w:name="_Toc247527571"/>
      <w:bookmarkStart w:id="411" w:name="_Toc144974514"/>
      <w:bookmarkStart w:id="412" w:name="_Toc247513970"/>
      <w:bookmarkStart w:id="413" w:name="_Toc152042322"/>
      <w:r>
        <w:rPr>
          <w:rFonts w:hint="eastAsia"/>
        </w:rPr>
        <w:t>2.3.1</w:t>
      </w:r>
      <w:r>
        <w:rPr>
          <w:rFonts w:hint="eastAsia"/>
        </w:rPr>
        <w:t>招标文件发出后，在提交投标文件截止时间</w:t>
      </w:r>
      <w:r>
        <w:rPr>
          <w:rFonts w:hint="eastAsia"/>
        </w:rPr>
        <w:t xml:space="preserve"> 15 </w:t>
      </w:r>
      <w:r>
        <w:rPr>
          <w:rFonts w:hint="eastAsia"/>
        </w:rPr>
        <w:t>日前，招标人可使用</w:t>
      </w:r>
      <w:r>
        <w:rPr>
          <w:rFonts w:hint="eastAsia"/>
        </w:rPr>
        <w:t xml:space="preserve"> CA </w:t>
      </w:r>
      <w:r>
        <w:rPr>
          <w:rFonts w:hint="eastAsia"/>
        </w:rPr>
        <w:t>数字证书登录</w:t>
      </w:r>
      <w:r>
        <w:rPr>
          <w:rFonts w:hint="eastAsia"/>
        </w:rPr>
        <w:t xml:space="preserve"> </w:t>
      </w:r>
      <w:r>
        <w:rPr>
          <w:rFonts w:hint="eastAsia"/>
        </w:rPr>
        <w:t>“市电子交易平台”对招标文件进行必要的修改或补充。招标人对招标文件的修</w:t>
      </w:r>
      <w:r>
        <w:rPr>
          <w:rFonts w:hint="eastAsia"/>
        </w:rPr>
        <w:lastRenderedPageBreak/>
        <w:t>改及补充，以向投标人发出补充招标文件的方式作出。</w:t>
      </w:r>
    </w:p>
    <w:p w:rsidR="00D300E1" w:rsidRDefault="0019536A">
      <w:pPr>
        <w:spacing w:line="360" w:lineRule="auto"/>
        <w:ind w:firstLineChars="200" w:firstLine="420"/>
      </w:pPr>
      <w:r>
        <w:rPr>
          <w:rFonts w:hint="eastAsia"/>
        </w:rPr>
        <w:t>2.3.2</w:t>
      </w:r>
      <w:r>
        <w:rPr>
          <w:rFonts w:hint="eastAsia"/>
        </w:rPr>
        <w:t>行政监督部门应对招标人提交的补充招标文件进行备案。已通过备案的补充招标文件向所有获得招标文件的投标人发送，投标人应使用</w:t>
      </w:r>
      <w:r>
        <w:rPr>
          <w:rFonts w:hint="eastAsia"/>
        </w:rPr>
        <w:t xml:space="preserve"> CA </w:t>
      </w:r>
      <w:r>
        <w:rPr>
          <w:rFonts w:hint="eastAsia"/>
        </w:rPr>
        <w:t>数字证书登录</w:t>
      </w:r>
      <w:r>
        <w:rPr>
          <w:rFonts w:hint="eastAsia"/>
        </w:rPr>
        <w:t xml:space="preserve"> </w:t>
      </w:r>
      <w:r>
        <w:rPr>
          <w:rFonts w:hint="eastAsia"/>
        </w:rPr>
        <w:t>“市电子交易平台”查看，与招标文件具有同等约束作用。</w:t>
      </w:r>
    </w:p>
    <w:p w:rsidR="00D300E1" w:rsidRDefault="0019536A">
      <w:pPr>
        <w:spacing w:line="360" w:lineRule="auto"/>
        <w:ind w:firstLineChars="200" w:firstLine="420"/>
      </w:pPr>
      <w:r>
        <w:rPr>
          <w:rFonts w:hint="eastAsia"/>
        </w:rPr>
        <w:t>2.3.3</w:t>
      </w:r>
      <w:r>
        <w:rPr>
          <w:rFonts w:hint="eastAsia"/>
        </w:rPr>
        <w:t>补充招标文件自备案之日起至投标截止时间不足</w:t>
      </w:r>
      <w:r>
        <w:rPr>
          <w:rFonts w:hint="eastAsia"/>
        </w:rPr>
        <w:t xml:space="preserve"> 15 </w:t>
      </w:r>
      <w:r>
        <w:rPr>
          <w:rFonts w:hint="eastAsia"/>
        </w:rPr>
        <w:t>日的，招标人应当顺延提交投标文件的截止时间直至满足。</w:t>
      </w:r>
    </w:p>
    <w:p w:rsidR="00D300E1" w:rsidRDefault="0019536A">
      <w:pPr>
        <w:spacing w:line="360" w:lineRule="auto"/>
        <w:ind w:firstLineChars="200" w:firstLine="420"/>
      </w:pPr>
      <w:r>
        <w:rPr>
          <w:rFonts w:hint="eastAsia"/>
        </w:rPr>
        <w:t>2.3.4</w:t>
      </w:r>
      <w:r>
        <w:rPr>
          <w:rFonts w:hint="eastAsia"/>
        </w:rPr>
        <w:t>当招标文件、招标文件的澄清、修改、补充等文件在同一内容的表述上不一致时，以最后发出的文件为准。</w:t>
      </w:r>
    </w:p>
    <w:p w:rsidR="00D300E1" w:rsidRDefault="0019536A">
      <w:pPr>
        <w:pStyle w:val="3780202"/>
        <w:outlineLvl w:val="1"/>
        <w:rPr>
          <w:rFonts w:ascii="黑体" w:hAnsi="黑体"/>
          <w:color w:val="auto"/>
        </w:rPr>
      </w:pPr>
      <w:bookmarkStart w:id="414" w:name="_Toc26809"/>
      <w:bookmarkStart w:id="415" w:name="_Toc32693"/>
      <w:bookmarkStart w:id="416" w:name="_Toc519085288"/>
      <w:bookmarkStart w:id="417" w:name="_Toc11098"/>
      <w:bookmarkStart w:id="418" w:name="_Toc10571"/>
      <w:bookmarkStart w:id="419" w:name="_Toc31580"/>
      <w:bookmarkStart w:id="420" w:name="_Toc456173210"/>
      <w:r>
        <w:rPr>
          <w:rFonts w:ascii="黑体" w:hAnsi="黑体"/>
          <w:color w:val="auto"/>
        </w:rPr>
        <w:t xml:space="preserve">2.4 </w:t>
      </w:r>
      <w:r>
        <w:rPr>
          <w:rFonts w:ascii="黑体" w:hAnsi="黑体"/>
          <w:color w:val="auto"/>
        </w:rPr>
        <w:t>招标文件的异议</w:t>
      </w:r>
      <w:bookmarkEnd w:id="414"/>
      <w:bookmarkEnd w:id="415"/>
      <w:bookmarkEnd w:id="416"/>
      <w:bookmarkEnd w:id="417"/>
      <w:bookmarkEnd w:id="418"/>
      <w:bookmarkEnd w:id="419"/>
      <w:bookmarkEnd w:id="420"/>
    </w:p>
    <w:p w:rsidR="00D300E1" w:rsidRDefault="0019536A">
      <w:pPr>
        <w:spacing w:line="360" w:lineRule="auto"/>
        <w:ind w:firstLineChars="200" w:firstLine="420"/>
      </w:pPr>
      <w:r>
        <w:rPr>
          <w:rFonts w:hint="eastAsia"/>
        </w:rPr>
        <w:t>2.4.1</w:t>
      </w:r>
      <w:r>
        <w:rPr>
          <w:rFonts w:hint="eastAsia"/>
        </w:rPr>
        <w:t>投标人或者其他利害关系人对招标文件（包括对招标文件澄清和修改的内容）有异议的，应当在投标人须知前附表</w:t>
      </w:r>
      <w:r>
        <w:rPr>
          <w:rFonts w:hint="eastAsia"/>
        </w:rPr>
        <w:t>4.1.1</w:t>
      </w:r>
      <w:r>
        <w:rPr>
          <w:rFonts w:hint="eastAsia"/>
        </w:rPr>
        <w:t>项规定的投标截止时间</w:t>
      </w:r>
      <w:r>
        <w:rPr>
          <w:rFonts w:hint="eastAsia"/>
        </w:rPr>
        <w:t>10</w:t>
      </w:r>
      <w:r>
        <w:rPr>
          <w:rFonts w:hint="eastAsia"/>
        </w:rPr>
        <w:t>日前提出。招标人自收到异议之日起</w:t>
      </w:r>
      <w:r>
        <w:rPr>
          <w:rFonts w:hint="eastAsia"/>
        </w:rPr>
        <w:t>3</w:t>
      </w:r>
      <w:r>
        <w:rPr>
          <w:rFonts w:hint="eastAsia"/>
        </w:rPr>
        <w:t>日内作出答复；作出答复前，招标人将暂</w:t>
      </w:r>
      <w:r>
        <w:rPr>
          <w:rFonts w:hint="eastAsia"/>
        </w:rPr>
        <w:t>停招标投标活动。逾期提出的，招标人可</w:t>
      </w:r>
      <w:r>
        <w:t>不予受理</w:t>
      </w:r>
      <w:r>
        <w:rPr>
          <w:rFonts w:hint="eastAsia"/>
        </w:rPr>
        <w:t>。</w:t>
      </w:r>
    </w:p>
    <w:p w:rsidR="00D300E1" w:rsidRDefault="0019536A">
      <w:pPr>
        <w:spacing w:line="360" w:lineRule="auto"/>
        <w:ind w:firstLineChars="200" w:firstLine="420"/>
      </w:pPr>
      <w:r>
        <w:rPr>
          <w:rFonts w:hint="eastAsia"/>
        </w:rPr>
        <w:t>本处所称异议是指投标人或者其他利害关系人认为招标文件的内容违反法律、法规、规章的强制性规定，违反公开、公平、公正和诚实信用原则，影响投标人投标而向招标人提出的质疑。</w:t>
      </w:r>
    </w:p>
    <w:p w:rsidR="00D300E1" w:rsidRDefault="0019536A">
      <w:pPr>
        <w:spacing w:line="360" w:lineRule="auto"/>
        <w:ind w:firstLineChars="200" w:firstLine="420"/>
      </w:pPr>
      <w:r>
        <w:rPr>
          <w:rFonts w:hint="eastAsia"/>
        </w:rPr>
        <w:t>2.4.2</w:t>
      </w:r>
      <w:r>
        <w:rPr>
          <w:rFonts w:hint="eastAsia"/>
        </w:rPr>
        <w:t>招标人对异议的答复构成对招标文件澄清或者修改的，招标人将按照本章第</w:t>
      </w:r>
      <w:r>
        <w:rPr>
          <w:rFonts w:hint="eastAsia"/>
        </w:rPr>
        <w:t>2.2</w:t>
      </w:r>
      <w:r>
        <w:rPr>
          <w:rFonts w:hint="eastAsia"/>
        </w:rPr>
        <w:t>款、第</w:t>
      </w:r>
      <w:r>
        <w:rPr>
          <w:rFonts w:hint="eastAsia"/>
        </w:rPr>
        <w:t>2.3</w:t>
      </w:r>
      <w:r>
        <w:rPr>
          <w:rFonts w:hint="eastAsia"/>
        </w:rPr>
        <w:t>款规定办理。</w:t>
      </w:r>
    </w:p>
    <w:p w:rsidR="00D300E1" w:rsidRDefault="0019536A">
      <w:pPr>
        <w:pStyle w:val="3"/>
        <w:spacing w:before="156"/>
        <w:rPr>
          <w:sz w:val="28"/>
          <w:szCs w:val="28"/>
        </w:rPr>
      </w:pPr>
      <w:bookmarkStart w:id="421" w:name="_Toc24504"/>
      <w:bookmarkStart w:id="422" w:name="_Toc519085289"/>
      <w:bookmarkStart w:id="423" w:name="_Toc19689_WPSOffice_Level2"/>
      <w:bookmarkStart w:id="424" w:name="_Toc19301"/>
      <w:bookmarkStart w:id="425" w:name="_Toc9901"/>
      <w:bookmarkStart w:id="426" w:name="_Toc17502"/>
      <w:r>
        <w:rPr>
          <w:sz w:val="28"/>
          <w:szCs w:val="28"/>
        </w:rPr>
        <w:t xml:space="preserve">3. </w:t>
      </w:r>
      <w:r>
        <w:rPr>
          <w:sz w:val="28"/>
          <w:szCs w:val="28"/>
        </w:rPr>
        <w:t>投标文件</w:t>
      </w:r>
      <w:bookmarkEnd w:id="409"/>
      <w:bookmarkEnd w:id="410"/>
      <w:bookmarkEnd w:id="411"/>
      <w:bookmarkEnd w:id="412"/>
      <w:bookmarkEnd w:id="413"/>
      <w:bookmarkEnd w:id="421"/>
      <w:bookmarkEnd w:id="422"/>
      <w:bookmarkEnd w:id="423"/>
      <w:bookmarkEnd w:id="424"/>
      <w:bookmarkEnd w:id="425"/>
      <w:bookmarkEnd w:id="426"/>
    </w:p>
    <w:p w:rsidR="00D300E1" w:rsidRDefault="0019536A">
      <w:pPr>
        <w:pStyle w:val="3780202"/>
        <w:outlineLvl w:val="1"/>
        <w:rPr>
          <w:rFonts w:ascii="黑体" w:hAnsi="黑体"/>
          <w:color w:val="auto"/>
        </w:rPr>
      </w:pPr>
      <w:bookmarkStart w:id="427" w:name="_Toc23841"/>
      <w:bookmarkStart w:id="428" w:name="_Toc31013"/>
      <w:bookmarkStart w:id="429" w:name="_Toc247513971"/>
      <w:bookmarkStart w:id="430" w:name="_Toc8857"/>
      <w:bookmarkStart w:id="431" w:name="_Toc12972"/>
      <w:bookmarkStart w:id="432" w:name="_Toc519085290"/>
      <w:bookmarkStart w:id="433" w:name="_Toc30668"/>
      <w:bookmarkStart w:id="434" w:name="_Toc152045547"/>
      <w:bookmarkStart w:id="435" w:name="_Toc144974515"/>
      <w:bookmarkStart w:id="436" w:name="_Toc247527572"/>
      <w:bookmarkStart w:id="437" w:name="_Toc152042323"/>
      <w:r>
        <w:rPr>
          <w:rFonts w:ascii="黑体" w:hAnsi="黑体"/>
          <w:color w:val="auto"/>
        </w:rPr>
        <w:t xml:space="preserve">3.1 </w:t>
      </w:r>
      <w:r>
        <w:rPr>
          <w:rFonts w:ascii="黑体" w:hAnsi="黑体"/>
          <w:color w:val="auto"/>
        </w:rPr>
        <w:t>投标文件的组成</w:t>
      </w:r>
      <w:bookmarkEnd w:id="427"/>
      <w:bookmarkEnd w:id="428"/>
      <w:bookmarkEnd w:id="429"/>
      <w:bookmarkEnd w:id="430"/>
      <w:bookmarkEnd w:id="431"/>
      <w:bookmarkEnd w:id="432"/>
      <w:bookmarkEnd w:id="433"/>
      <w:bookmarkEnd w:id="434"/>
      <w:bookmarkEnd w:id="435"/>
      <w:bookmarkEnd w:id="436"/>
      <w:bookmarkEnd w:id="437"/>
    </w:p>
    <w:p w:rsidR="00D300E1" w:rsidRDefault="0019536A">
      <w:pPr>
        <w:spacing w:line="400" w:lineRule="exact"/>
        <w:ind w:firstLineChars="200" w:firstLine="420"/>
      </w:pPr>
      <w:r>
        <w:t xml:space="preserve">3.1.1 </w:t>
      </w:r>
      <w:r>
        <w:t>投标文件应包括下列内容：</w:t>
      </w:r>
    </w:p>
    <w:p w:rsidR="00D300E1" w:rsidRDefault="0019536A">
      <w:pPr>
        <w:spacing w:line="400" w:lineRule="exact"/>
        <w:ind w:firstLineChars="200" w:firstLine="420"/>
      </w:pPr>
      <w:r>
        <w:t>（</w:t>
      </w:r>
      <w:r>
        <w:t>1</w:t>
      </w:r>
      <w:r>
        <w:t>）投标函及投标函附录；</w:t>
      </w:r>
    </w:p>
    <w:p w:rsidR="00D300E1" w:rsidRDefault="0019536A">
      <w:pPr>
        <w:spacing w:line="400" w:lineRule="exact"/>
        <w:ind w:firstLineChars="200" w:firstLine="420"/>
      </w:pPr>
      <w:r>
        <w:t>（</w:t>
      </w:r>
      <w:r>
        <w:t>2</w:t>
      </w:r>
      <w:r>
        <w:t>）法定代表人身份证明</w:t>
      </w:r>
    </w:p>
    <w:p w:rsidR="00D300E1" w:rsidRDefault="0019536A">
      <w:pPr>
        <w:spacing w:line="400" w:lineRule="exact"/>
        <w:ind w:firstLineChars="200" w:firstLine="420"/>
      </w:pPr>
      <w:r>
        <w:rPr>
          <w:rFonts w:hint="eastAsia"/>
        </w:rPr>
        <w:t>（</w:t>
      </w:r>
      <w:r>
        <w:rPr>
          <w:rFonts w:hint="eastAsia"/>
        </w:rPr>
        <w:t>3</w:t>
      </w:r>
      <w:r>
        <w:rPr>
          <w:rFonts w:hint="eastAsia"/>
        </w:rPr>
        <w:t>）法定代表人授权委托书（如有）；</w:t>
      </w:r>
    </w:p>
    <w:p w:rsidR="00D300E1" w:rsidRDefault="0019536A">
      <w:pPr>
        <w:spacing w:line="400" w:lineRule="exact"/>
        <w:ind w:firstLineChars="200" w:firstLine="420"/>
      </w:pPr>
      <w:r>
        <w:t>（</w:t>
      </w:r>
      <w:r>
        <w:rPr>
          <w:rFonts w:hint="eastAsia"/>
        </w:rPr>
        <w:t>4</w:t>
      </w:r>
      <w:r>
        <w:t>）联合体协议书；</w:t>
      </w:r>
    </w:p>
    <w:p w:rsidR="00D300E1" w:rsidRDefault="0019536A">
      <w:pPr>
        <w:spacing w:line="400" w:lineRule="exact"/>
        <w:ind w:firstLineChars="200" w:firstLine="420"/>
      </w:pPr>
      <w:r>
        <w:t>（</w:t>
      </w:r>
      <w:r>
        <w:rPr>
          <w:rFonts w:hint="eastAsia"/>
        </w:rPr>
        <w:t>5</w:t>
      </w:r>
      <w:r>
        <w:t>）投标保证金；</w:t>
      </w:r>
    </w:p>
    <w:p w:rsidR="00D300E1" w:rsidRDefault="0019536A">
      <w:pPr>
        <w:spacing w:line="400" w:lineRule="exact"/>
        <w:ind w:firstLineChars="200" w:firstLine="420"/>
      </w:pPr>
      <w:r>
        <w:t>（</w:t>
      </w:r>
      <w:r>
        <w:rPr>
          <w:rFonts w:hint="eastAsia"/>
        </w:rPr>
        <w:t>6</w:t>
      </w:r>
      <w:r>
        <w:t>）价格清单；</w:t>
      </w:r>
    </w:p>
    <w:p w:rsidR="00D300E1" w:rsidRDefault="0019536A">
      <w:pPr>
        <w:spacing w:line="400" w:lineRule="exact"/>
        <w:ind w:firstLineChars="200" w:firstLine="420"/>
      </w:pPr>
      <w:r>
        <w:t>（</w:t>
      </w:r>
      <w:r>
        <w:rPr>
          <w:rFonts w:hint="eastAsia"/>
        </w:rPr>
        <w:t>7</w:t>
      </w:r>
      <w:r>
        <w:t>）承包人建议书；</w:t>
      </w:r>
    </w:p>
    <w:p w:rsidR="00D300E1" w:rsidRDefault="0019536A">
      <w:pPr>
        <w:spacing w:line="400" w:lineRule="exact"/>
        <w:ind w:firstLineChars="200" w:firstLine="420"/>
      </w:pPr>
      <w:r>
        <w:t>（</w:t>
      </w:r>
      <w:r>
        <w:rPr>
          <w:rFonts w:hint="eastAsia"/>
        </w:rPr>
        <w:t>8</w:t>
      </w:r>
      <w:r>
        <w:t>）</w:t>
      </w:r>
      <w:r>
        <w:rPr>
          <w:rFonts w:hint="eastAsia"/>
        </w:rPr>
        <w:t>承包人</w:t>
      </w:r>
      <w:r>
        <w:t>实施计划；</w:t>
      </w:r>
    </w:p>
    <w:p w:rsidR="00D300E1" w:rsidRDefault="0019536A">
      <w:pPr>
        <w:spacing w:line="400" w:lineRule="exact"/>
        <w:ind w:firstLineChars="200" w:firstLine="420"/>
      </w:pPr>
      <w:r>
        <w:rPr>
          <w:rFonts w:hint="eastAsia"/>
        </w:rPr>
        <w:t>（</w:t>
      </w:r>
      <w:r>
        <w:rPr>
          <w:rFonts w:hint="eastAsia"/>
        </w:rPr>
        <w:t>9</w:t>
      </w:r>
      <w:r>
        <w:rPr>
          <w:rFonts w:hint="eastAsia"/>
        </w:rPr>
        <w:t>）项目管理机构</w:t>
      </w:r>
    </w:p>
    <w:p w:rsidR="00D300E1" w:rsidRDefault="0019536A">
      <w:pPr>
        <w:spacing w:line="400" w:lineRule="exact"/>
        <w:ind w:firstLineChars="200" w:firstLine="420"/>
      </w:pPr>
      <w:r>
        <w:lastRenderedPageBreak/>
        <w:t>（</w:t>
      </w:r>
      <w:r>
        <w:rPr>
          <w:rFonts w:hint="eastAsia"/>
        </w:rPr>
        <w:t>10</w:t>
      </w:r>
      <w:r>
        <w:t>）拟分包项目情况表（如有）；</w:t>
      </w:r>
      <w:r>
        <w:t xml:space="preserve"> </w:t>
      </w:r>
    </w:p>
    <w:p w:rsidR="00D300E1" w:rsidRDefault="0019536A">
      <w:pPr>
        <w:spacing w:line="400" w:lineRule="exact"/>
        <w:ind w:firstLineChars="200" w:firstLine="420"/>
      </w:pPr>
      <w:r>
        <w:t>（</w:t>
      </w:r>
      <w:r>
        <w:rPr>
          <w:rFonts w:hint="eastAsia"/>
        </w:rPr>
        <w:t>11</w:t>
      </w:r>
      <w:r>
        <w:t>）资格审查资料；</w:t>
      </w:r>
    </w:p>
    <w:p w:rsidR="00D300E1" w:rsidRDefault="0019536A">
      <w:pPr>
        <w:spacing w:line="400" w:lineRule="exact"/>
        <w:ind w:firstLineChars="200" w:firstLine="420"/>
      </w:pPr>
      <w:r>
        <w:t>（</w:t>
      </w:r>
      <w:r>
        <w:t>1</w:t>
      </w:r>
      <w:r>
        <w:rPr>
          <w:rFonts w:hint="eastAsia"/>
        </w:rPr>
        <w:t>2</w:t>
      </w:r>
      <w:r>
        <w:t>）</w:t>
      </w:r>
      <w:r>
        <w:rPr>
          <w:rFonts w:hint="eastAsia"/>
        </w:rPr>
        <w:t>投标人须知前附表规定的</w:t>
      </w:r>
      <w:r>
        <w:t>其他资料。</w:t>
      </w:r>
    </w:p>
    <w:p w:rsidR="00D300E1" w:rsidRDefault="0019536A">
      <w:pPr>
        <w:spacing w:line="400" w:lineRule="exact"/>
        <w:ind w:firstLineChars="200" w:firstLine="420"/>
      </w:pPr>
      <w:r>
        <w:t xml:space="preserve">3.1.2 </w:t>
      </w:r>
      <w:r>
        <w:t>投标人须知前附表规定不接受联合体投标的，或投标人没有组成联合体的，投标文件不包括本章第</w:t>
      </w:r>
      <w:r>
        <w:t>3.1.1</w:t>
      </w:r>
      <w:r>
        <w:t>（</w:t>
      </w:r>
      <w:r>
        <w:rPr>
          <w:rFonts w:hint="eastAsia"/>
        </w:rPr>
        <w:t>4</w:t>
      </w:r>
      <w:r>
        <w:t>）目所指的联合体协议书。</w:t>
      </w:r>
      <w:r>
        <w:t xml:space="preserve"> </w:t>
      </w:r>
    </w:p>
    <w:p w:rsidR="00D300E1" w:rsidRDefault="0019536A">
      <w:pPr>
        <w:pStyle w:val="3780202"/>
        <w:outlineLvl w:val="1"/>
        <w:rPr>
          <w:rFonts w:ascii="黑体" w:hAnsi="黑体"/>
          <w:color w:val="auto"/>
        </w:rPr>
      </w:pPr>
      <w:bookmarkStart w:id="438" w:name="_Toc247513972"/>
      <w:bookmarkStart w:id="439" w:name="_Toc12814"/>
      <w:bookmarkStart w:id="440" w:name="_Toc11784"/>
      <w:bookmarkStart w:id="441" w:name="_Toc519085291"/>
      <w:bookmarkStart w:id="442" w:name="_Toc28609"/>
      <w:bookmarkStart w:id="443" w:name="_Toc144974516"/>
      <w:bookmarkStart w:id="444" w:name="_Toc28847"/>
      <w:bookmarkStart w:id="445" w:name="_Toc247527573"/>
      <w:bookmarkStart w:id="446" w:name="_Toc152045548"/>
      <w:bookmarkStart w:id="447" w:name="_Toc30582"/>
      <w:bookmarkStart w:id="448" w:name="_Toc152042324"/>
      <w:r>
        <w:rPr>
          <w:rFonts w:ascii="黑体" w:hAnsi="黑体"/>
          <w:color w:val="auto"/>
        </w:rPr>
        <w:t xml:space="preserve">3.2 </w:t>
      </w:r>
      <w:r>
        <w:rPr>
          <w:rFonts w:ascii="黑体" w:hAnsi="黑体"/>
          <w:color w:val="auto"/>
        </w:rPr>
        <w:t>投标报价</w:t>
      </w:r>
      <w:bookmarkEnd w:id="438"/>
      <w:bookmarkEnd w:id="439"/>
      <w:bookmarkEnd w:id="440"/>
      <w:bookmarkEnd w:id="441"/>
      <w:bookmarkEnd w:id="442"/>
      <w:bookmarkEnd w:id="443"/>
      <w:bookmarkEnd w:id="444"/>
      <w:bookmarkEnd w:id="445"/>
      <w:bookmarkEnd w:id="446"/>
      <w:bookmarkEnd w:id="447"/>
      <w:bookmarkEnd w:id="448"/>
      <w:r>
        <w:rPr>
          <w:rFonts w:ascii="黑体" w:hAnsi="黑体"/>
          <w:color w:val="auto"/>
        </w:rPr>
        <w:t xml:space="preserve"> </w:t>
      </w:r>
    </w:p>
    <w:p w:rsidR="00D300E1" w:rsidRDefault="0019536A">
      <w:pPr>
        <w:spacing w:line="400" w:lineRule="exact"/>
        <w:ind w:firstLineChars="200" w:firstLine="420"/>
      </w:pPr>
      <w:r>
        <w:t xml:space="preserve">3.2.1 </w:t>
      </w:r>
      <w:r>
        <w:t>投标人应按第七章</w:t>
      </w:r>
      <w:r>
        <w:t>“</w:t>
      </w:r>
      <w:r>
        <w:t>投标文件格式</w:t>
      </w:r>
      <w:r>
        <w:t>”</w:t>
      </w:r>
      <w:r>
        <w:t>的要求填写价格清单。</w:t>
      </w:r>
    </w:p>
    <w:p w:rsidR="00D300E1" w:rsidRDefault="0019536A">
      <w:pPr>
        <w:spacing w:line="400" w:lineRule="exact"/>
        <w:ind w:firstLineChars="200" w:firstLine="420"/>
      </w:pPr>
      <w:r>
        <w:t xml:space="preserve">3.2.2 </w:t>
      </w:r>
      <w:r>
        <w:t>投标人应充分了解施工场地的位置、周边环境、道路、装卸、保管、安装限制以及影响投标报价的其他要素。投标人根据投标设计，结合市场情况进行投标报价。</w:t>
      </w:r>
    </w:p>
    <w:p w:rsidR="00D300E1" w:rsidRDefault="0019536A">
      <w:pPr>
        <w:spacing w:line="400" w:lineRule="exact"/>
        <w:ind w:firstLineChars="200" w:firstLine="420"/>
      </w:pPr>
      <w:r>
        <w:t xml:space="preserve">3.2.3 </w:t>
      </w:r>
      <w:r>
        <w:t>投标人在投标截止时间前修改投标函中的投标报价总额，应同时修改投标文件</w:t>
      </w:r>
      <w:r>
        <w:t>“</w:t>
      </w:r>
      <w:r>
        <w:t>价格清单</w:t>
      </w:r>
      <w:r>
        <w:t>”</w:t>
      </w:r>
      <w:r>
        <w:t>中的相应报价，投标报价总额为各分项金额之和。此修改须符合本章第</w:t>
      </w:r>
      <w:r>
        <w:t>4.3</w:t>
      </w:r>
      <w:r>
        <w:t>款的有关要求。</w:t>
      </w:r>
    </w:p>
    <w:p w:rsidR="00D300E1" w:rsidRDefault="0019536A">
      <w:pPr>
        <w:spacing w:line="400" w:lineRule="exact"/>
        <w:ind w:firstLineChars="200" w:firstLine="420"/>
      </w:pPr>
      <w:r>
        <w:t xml:space="preserve">3.2.4 </w:t>
      </w:r>
      <w:r>
        <w:t>招标人设有最高投标限价的，投标人的投标报价不得超过最高投标限价，最高投标限价或其计算方法在投标人须知前附表中载明。</w:t>
      </w:r>
    </w:p>
    <w:p w:rsidR="00D300E1" w:rsidRDefault="0019536A">
      <w:pPr>
        <w:spacing w:line="400" w:lineRule="exact"/>
        <w:ind w:firstLineChars="200" w:firstLine="420"/>
      </w:pPr>
      <w:r>
        <w:t xml:space="preserve">3.2.5 </w:t>
      </w:r>
      <w:r>
        <w:t>投标报价的其他要求见投标人须知前附表。</w:t>
      </w:r>
    </w:p>
    <w:p w:rsidR="00D300E1" w:rsidRDefault="0019536A">
      <w:pPr>
        <w:pStyle w:val="3780202"/>
        <w:outlineLvl w:val="1"/>
        <w:rPr>
          <w:rFonts w:ascii="黑体" w:hAnsi="黑体"/>
          <w:color w:val="auto"/>
        </w:rPr>
      </w:pPr>
      <w:bookmarkStart w:id="449" w:name="_Toc24239"/>
      <w:bookmarkStart w:id="450" w:name="_Toc152042325"/>
      <w:bookmarkStart w:id="451" w:name="_Toc7000"/>
      <w:bookmarkStart w:id="452" w:name="_Toc247513973"/>
      <w:bookmarkStart w:id="453" w:name="_Toc519085292"/>
      <w:bookmarkStart w:id="454" w:name="_Toc247527574"/>
      <w:bookmarkStart w:id="455" w:name="_Toc11379"/>
      <w:bookmarkStart w:id="456" w:name="_Toc4308"/>
      <w:bookmarkStart w:id="457" w:name="_Toc1721"/>
      <w:bookmarkStart w:id="458" w:name="_Toc144974517"/>
      <w:bookmarkStart w:id="459" w:name="_Toc152045549"/>
      <w:r>
        <w:rPr>
          <w:rFonts w:ascii="黑体" w:hAnsi="黑体"/>
          <w:color w:val="auto"/>
        </w:rPr>
        <w:t xml:space="preserve">3.3 </w:t>
      </w:r>
      <w:r>
        <w:rPr>
          <w:rFonts w:ascii="黑体" w:hAnsi="黑体"/>
          <w:color w:val="auto"/>
        </w:rPr>
        <w:t>投标有效期</w:t>
      </w:r>
      <w:bookmarkEnd w:id="449"/>
      <w:bookmarkEnd w:id="450"/>
      <w:bookmarkEnd w:id="451"/>
      <w:bookmarkEnd w:id="452"/>
      <w:bookmarkEnd w:id="453"/>
      <w:bookmarkEnd w:id="454"/>
      <w:bookmarkEnd w:id="455"/>
      <w:bookmarkEnd w:id="456"/>
      <w:bookmarkEnd w:id="457"/>
      <w:bookmarkEnd w:id="458"/>
      <w:bookmarkEnd w:id="459"/>
    </w:p>
    <w:p w:rsidR="00D300E1" w:rsidRDefault="0019536A">
      <w:pPr>
        <w:spacing w:line="400" w:lineRule="exact"/>
        <w:ind w:firstLineChars="200" w:firstLine="420"/>
      </w:pPr>
      <w:r>
        <w:t xml:space="preserve">3.3.1 </w:t>
      </w:r>
      <w:r>
        <w:t>除投标人须知前附表另有规定外，投标有效期为</w:t>
      </w:r>
      <w:r>
        <w:t>120</w:t>
      </w:r>
      <w:r>
        <w:t>天。</w:t>
      </w:r>
    </w:p>
    <w:p w:rsidR="00D300E1" w:rsidRDefault="0019536A">
      <w:pPr>
        <w:spacing w:line="400" w:lineRule="exact"/>
        <w:ind w:firstLineChars="200" w:firstLine="420"/>
      </w:pPr>
      <w:r>
        <w:t>3.3.2</w:t>
      </w:r>
      <w:r>
        <w:t>在投标人须知前附表规定的投标有效期内，投标人不得要求撤销或修改其投标文件。</w:t>
      </w:r>
    </w:p>
    <w:p w:rsidR="00D300E1" w:rsidRDefault="0019536A">
      <w:pPr>
        <w:spacing w:line="400" w:lineRule="exact"/>
        <w:ind w:firstLineChars="200" w:firstLine="420"/>
      </w:pPr>
      <w:r>
        <w:t xml:space="preserve">3.3.3 </w:t>
      </w:r>
      <w:r>
        <w:t>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r>
        <w:t xml:space="preserve"> </w:t>
      </w:r>
    </w:p>
    <w:p w:rsidR="00D300E1" w:rsidRDefault="0019536A">
      <w:pPr>
        <w:pStyle w:val="3780202"/>
        <w:outlineLvl w:val="1"/>
        <w:rPr>
          <w:rFonts w:ascii="黑体" w:hAnsi="黑体"/>
          <w:color w:val="auto"/>
        </w:rPr>
      </w:pPr>
      <w:bookmarkStart w:id="460" w:name="_Toc247513974"/>
      <w:bookmarkStart w:id="461" w:name="_Toc519085293"/>
      <w:bookmarkStart w:id="462" w:name="_Toc152045550"/>
      <w:bookmarkStart w:id="463" w:name="_Toc5693"/>
      <w:bookmarkStart w:id="464" w:name="_Toc152042326"/>
      <w:bookmarkStart w:id="465" w:name="_Toc247527575"/>
      <w:bookmarkStart w:id="466" w:name="_Toc16988"/>
      <w:bookmarkStart w:id="467" w:name="_Toc144974518"/>
      <w:bookmarkStart w:id="468" w:name="_Toc14397"/>
      <w:bookmarkStart w:id="469" w:name="_Toc25994"/>
      <w:bookmarkStart w:id="470" w:name="_Toc25256"/>
      <w:r>
        <w:rPr>
          <w:rFonts w:ascii="黑体" w:hAnsi="黑体"/>
          <w:color w:val="auto"/>
        </w:rPr>
        <w:t xml:space="preserve">3.4 </w:t>
      </w:r>
      <w:r>
        <w:rPr>
          <w:rFonts w:ascii="黑体" w:hAnsi="黑体"/>
          <w:color w:val="auto"/>
        </w:rPr>
        <w:t>投标保证金</w:t>
      </w:r>
      <w:bookmarkEnd w:id="460"/>
      <w:bookmarkEnd w:id="461"/>
      <w:bookmarkEnd w:id="462"/>
      <w:bookmarkEnd w:id="463"/>
      <w:bookmarkEnd w:id="464"/>
      <w:bookmarkEnd w:id="465"/>
      <w:bookmarkEnd w:id="466"/>
      <w:bookmarkEnd w:id="467"/>
      <w:bookmarkEnd w:id="468"/>
      <w:bookmarkEnd w:id="469"/>
      <w:bookmarkEnd w:id="470"/>
    </w:p>
    <w:p w:rsidR="00D300E1" w:rsidRDefault="0019536A">
      <w:pPr>
        <w:ind w:firstLineChars="200" w:firstLine="420"/>
      </w:pPr>
      <w:r>
        <w:rPr>
          <w:rFonts w:hint="eastAsia"/>
        </w:rPr>
        <w:t>3.4.1</w:t>
      </w:r>
      <w:r>
        <w:rPr>
          <w:rFonts w:hint="eastAsia"/>
        </w:rPr>
        <w:t>投标人须知前附表规定提交投标保证金的，投标人在递交投标文件的同时，应按投</w:t>
      </w:r>
      <w:r>
        <w:rPr>
          <w:rFonts w:hint="eastAsia"/>
        </w:rPr>
        <w:t>标人须知前附表规定的形式、金额、递交截止时间、递交方式提交投标保证金，并作为其投标文件的组成部分。联合体投标的，其投标保证金由牵头人递交，并应符合投标人须知前附表的规定。</w:t>
      </w:r>
    </w:p>
    <w:p w:rsidR="00D300E1" w:rsidRDefault="0019536A">
      <w:pPr>
        <w:ind w:firstLineChars="200" w:firstLine="420"/>
      </w:pPr>
      <w:r>
        <w:rPr>
          <w:rFonts w:hint="eastAsia"/>
        </w:rPr>
        <w:t>政府采购工程（包括工程建设项目的勘察、设计、监理、施工以及与工程建设有关的重要材料设备等）进行招标投标活动的，招标人应免收投标保证金。</w:t>
      </w:r>
    </w:p>
    <w:p w:rsidR="00D300E1" w:rsidRDefault="0019536A">
      <w:pPr>
        <w:ind w:firstLineChars="200" w:firstLine="420"/>
      </w:pPr>
      <w:r>
        <w:rPr>
          <w:rFonts w:hint="eastAsia"/>
        </w:rPr>
        <w:t xml:space="preserve">3.4.2 </w:t>
      </w:r>
      <w:r>
        <w:rPr>
          <w:rFonts w:hint="eastAsia"/>
        </w:rPr>
        <w:t>投标人不按本章第</w:t>
      </w:r>
      <w:r>
        <w:rPr>
          <w:rFonts w:hint="eastAsia"/>
        </w:rPr>
        <w:t>3.4.1</w:t>
      </w:r>
      <w:r>
        <w:rPr>
          <w:rFonts w:hint="eastAsia"/>
        </w:rPr>
        <w:t>项要求提交投标保证金的，其投标将被否决。</w:t>
      </w:r>
    </w:p>
    <w:p w:rsidR="00D300E1" w:rsidRDefault="0019536A">
      <w:pPr>
        <w:ind w:firstLineChars="200" w:firstLine="420"/>
      </w:pPr>
      <w:r>
        <w:rPr>
          <w:rFonts w:hint="eastAsia"/>
        </w:rPr>
        <w:t>3.4.3</w:t>
      </w:r>
      <w:r>
        <w:rPr>
          <w:rFonts w:hint="eastAsia"/>
        </w:rPr>
        <w:t>投标保证金按投标人须知前附表规定进行退还，退还投标人保证金时，同时退还银行同期存款利息。招标人需要没收投标人保证金</w:t>
      </w:r>
      <w:r>
        <w:rPr>
          <w:rFonts w:hint="eastAsia"/>
        </w:rPr>
        <w:t>的，需在“市电子交易平台”（</w:t>
      </w:r>
      <w:r>
        <w:rPr>
          <w:rFonts w:hint="eastAsia"/>
        </w:rPr>
        <w:t>http</w:t>
      </w:r>
      <w:r>
        <w:t>s</w:t>
      </w:r>
      <w:r>
        <w:rPr>
          <w:rFonts w:hint="eastAsia"/>
        </w:rPr>
        <w:t>://www.whzbtbxt.cn</w:t>
      </w:r>
      <w:r>
        <w:rPr>
          <w:rFonts w:hint="eastAsia"/>
        </w:rPr>
        <w:t>）提交《不退还保证金申请表》，否则投标保证金将由“市电子</w:t>
      </w:r>
      <w:r>
        <w:rPr>
          <w:rFonts w:hint="eastAsia"/>
        </w:rPr>
        <w:lastRenderedPageBreak/>
        <w:t>交易平台”自动退还给投标人。</w:t>
      </w:r>
    </w:p>
    <w:p w:rsidR="00D300E1" w:rsidRDefault="0019536A">
      <w:pPr>
        <w:spacing w:line="360" w:lineRule="auto"/>
        <w:ind w:firstLineChars="200" w:firstLine="420"/>
        <w:rPr>
          <w:rFonts w:ascii="宋体" w:hAnsi="宋体" w:cs="宋体"/>
        </w:rPr>
      </w:pPr>
      <w:r>
        <w:rPr>
          <w:rFonts w:ascii="宋体" w:hAnsi="宋体" w:cs="宋体" w:hint="eastAsia"/>
        </w:rPr>
        <w:t>3.4.4</w:t>
      </w:r>
      <w:r>
        <w:rPr>
          <w:rFonts w:ascii="宋体" w:hAnsi="宋体" w:cs="宋体" w:hint="eastAsia"/>
        </w:rPr>
        <w:t>采用银行保函、保证保险方式的，一旦投标有效，投标人无论中标与否，支付给银行用于购买投标保证金的费用不予退还。</w:t>
      </w:r>
    </w:p>
    <w:p w:rsidR="00D300E1" w:rsidRDefault="0019536A">
      <w:pPr>
        <w:spacing w:line="360" w:lineRule="auto"/>
        <w:ind w:firstLineChars="200" w:firstLine="420"/>
        <w:rPr>
          <w:rFonts w:ascii="宋体" w:hAnsi="宋体" w:cs="宋体"/>
        </w:rPr>
      </w:pPr>
      <w:r>
        <w:rPr>
          <w:rFonts w:ascii="宋体" w:hAnsi="宋体" w:cs="宋体" w:hint="eastAsia"/>
        </w:rPr>
        <w:t>开标前投标人撤回投标文件的，由投标人在“市电子交易平台”发起退还申请，系统自动退还保费（不计利息）；非投标人原因造成投标异常情形（流标、暂停招标、终止招标等）发生的，由“市电子交易平台”向电子保函服务平台推送相关信息，投标人向银行、</w:t>
      </w:r>
      <w:r>
        <w:rPr>
          <w:rFonts w:ascii="宋体" w:hAnsi="宋体" w:cs="宋体" w:hint="eastAsia"/>
        </w:rPr>
        <w:t>保险公司申请退还保费（不计利息）。</w:t>
      </w:r>
    </w:p>
    <w:p w:rsidR="00D300E1" w:rsidRDefault="0019536A">
      <w:pPr>
        <w:spacing w:line="360" w:lineRule="auto"/>
        <w:ind w:firstLineChars="200" w:firstLine="420"/>
        <w:rPr>
          <w:rFonts w:ascii="宋体" w:hAnsi="宋体" w:cs="宋体"/>
        </w:rPr>
      </w:pPr>
      <w:r>
        <w:rPr>
          <w:rFonts w:ascii="宋体" w:hAnsi="宋体" w:cs="宋体" w:hint="eastAsia"/>
        </w:rPr>
        <w:t>投标人在投标过程中违反法律法规和招标文件约定需要没收保证金的，经查实后，银行、保险公司将赔付投标人实际所要缴纳的保证金给招标人；银行、保险公司再根据与投标人的约定，向投标人追偿实际所要提交的投标保证金。</w:t>
      </w:r>
    </w:p>
    <w:p w:rsidR="00D300E1" w:rsidRDefault="0019536A">
      <w:pPr>
        <w:ind w:firstLineChars="200" w:firstLine="420"/>
      </w:pPr>
      <w:r>
        <w:rPr>
          <w:rFonts w:hint="eastAsia"/>
        </w:rPr>
        <w:t xml:space="preserve">3.4.5 </w:t>
      </w:r>
      <w:r>
        <w:rPr>
          <w:rFonts w:hint="eastAsia"/>
        </w:rPr>
        <w:t>有下列情形之一的，投标保证金将不予退还：</w:t>
      </w:r>
      <w:r>
        <w:rPr>
          <w:rFonts w:hint="eastAsia"/>
        </w:rPr>
        <w:t xml:space="preserve"> </w:t>
      </w:r>
    </w:p>
    <w:p w:rsidR="00D300E1" w:rsidRDefault="0019536A">
      <w:pPr>
        <w:ind w:firstLineChars="200" w:firstLine="420"/>
      </w:pPr>
      <w:r>
        <w:rPr>
          <w:rFonts w:hint="eastAsia"/>
        </w:rPr>
        <w:t>（</w:t>
      </w:r>
      <w:r>
        <w:rPr>
          <w:rFonts w:hint="eastAsia"/>
        </w:rPr>
        <w:t>1</w:t>
      </w:r>
      <w:r>
        <w:rPr>
          <w:rFonts w:hint="eastAsia"/>
        </w:rPr>
        <w:t>）投标人在投标截止时间后撤销投标文件的；</w:t>
      </w:r>
    </w:p>
    <w:p w:rsidR="00D300E1" w:rsidRDefault="0019536A">
      <w:pPr>
        <w:spacing w:line="400" w:lineRule="exact"/>
        <w:ind w:firstLineChars="200" w:firstLine="420"/>
      </w:pPr>
      <w:r>
        <w:rPr>
          <w:rFonts w:hint="eastAsia"/>
        </w:rPr>
        <w:t>（</w:t>
      </w:r>
      <w:r>
        <w:rPr>
          <w:rFonts w:hint="eastAsia"/>
        </w:rPr>
        <w:t>2</w:t>
      </w:r>
      <w:r>
        <w:rPr>
          <w:rFonts w:hint="eastAsia"/>
        </w:rPr>
        <w:t>）中标人在收到中标通知书后，无正当理由拒签合同、在签订合同时向招标人提出附加条件或未按招标文件规定提交履约保证金。</w:t>
      </w:r>
    </w:p>
    <w:p w:rsidR="00D300E1" w:rsidRDefault="0019536A">
      <w:pPr>
        <w:pStyle w:val="3780202"/>
        <w:outlineLvl w:val="1"/>
        <w:rPr>
          <w:rFonts w:ascii="黑体" w:hAnsi="黑体"/>
          <w:color w:val="auto"/>
        </w:rPr>
      </w:pPr>
      <w:bookmarkStart w:id="471" w:name="_Toc152045551"/>
      <w:bookmarkStart w:id="472" w:name="_Toc10401"/>
      <w:bookmarkStart w:id="473" w:name="_Toc247527576"/>
      <w:bookmarkStart w:id="474" w:name="_Toc11175"/>
      <w:bookmarkStart w:id="475" w:name="_Toc23862"/>
      <w:bookmarkStart w:id="476" w:name="_Toc17941"/>
      <w:bookmarkStart w:id="477" w:name="_Toc144974519"/>
      <w:bookmarkStart w:id="478" w:name="_Toc21388"/>
      <w:bookmarkStart w:id="479" w:name="_Toc519085294"/>
      <w:bookmarkStart w:id="480" w:name="_Toc152042327"/>
      <w:bookmarkStart w:id="481" w:name="_Toc247513975"/>
      <w:r>
        <w:rPr>
          <w:rFonts w:ascii="黑体" w:hAnsi="黑体"/>
          <w:color w:val="auto"/>
        </w:rPr>
        <w:t xml:space="preserve">3.5 </w:t>
      </w:r>
      <w:r>
        <w:rPr>
          <w:rFonts w:ascii="黑体" w:hAnsi="黑体"/>
          <w:color w:val="auto"/>
        </w:rPr>
        <w:t>资格审查资料（适用于已进行资格预审的）</w:t>
      </w:r>
      <w:bookmarkEnd w:id="471"/>
      <w:bookmarkEnd w:id="472"/>
      <w:bookmarkEnd w:id="473"/>
      <w:bookmarkEnd w:id="474"/>
      <w:bookmarkEnd w:id="475"/>
      <w:bookmarkEnd w:id="476"/>
      <w:bookmarkEnd w:id="477"/>
      <w:bookmarkEnd w:id="478"/>
      <w:bookmarkEnd w:id="479"/>
      <w:bookmarkEnd w:id="480"/>
      <w:bookmarkEnd w:id="481"/>
    </w:p>
    <w:p w:rsidR="00D300E1" w:rsidRDefault="0019536A">
      <w:pPr>
        <w:spacing w:line="400" w:lineRule="exact"/>
        <w:ind w:firstLineChars="200" w:firstLine="420"/>
      </w:pPr>
      <w:bookmarkStart w:id="482" w:name="_Toc144974520"/>
      <w:bookmarkStart w:id="483" w:name="_Toc21620"/>
      <w:bookmarkStart w:id="484" w:name="_Toc152045552"/>
      <w:bookmarkStart w:id="485" w:name="_Toc152042328"/>
      <w:bookmarkStart w:id="486" w:name="_Toc21954"/>
      <w:bookmarkStart w:id="487" w:name="_Toc247527577"/>
      <w:bookmarkStart w:id="488" w:name="_Toc247513976"/>
      <w:bookmarkStart w:id="489" w:name="_Toc519085295"/>
      <w:bookmarkStart w:id="490" w:name="_Toc8577"/>
      <w:r>
        <w:t>3</w:t>
      </w:r>
      <w:r>
        <w:t>.5.1</w:t>
      </w:r>
      <w:r>
        <w:rPr>
          <w:rFonts w:hint="eastAsia"/>
        </w:rPr>
        <w:t>投标人应按招标文件第七章“投标文件格式”中规定的表格内容填写资格证明材料，并按各资格证明材料表的具体要求提供相关证件及证明材料。</w:t>
      </w:r>
    </w:p>
    <w:p w:rsidR="00D300E1" w:rsidRDefault="0019536A">
      <w:pPr>
        <w:spacing w:line="400" w:lineRule="exact"/>
        <w:ind w:firstLineChars="200" w:firstLine="420"/>
      </w:pPr>
      <w:r>
        <w:rPr>
          <w:rFonts w:hint="eastAsia"/>
        </w:rPr>
        <w:t>除非投标人资格条件有更新或补充资料，评标委员会在评标阶段不再对投标人的资格条件进行审查，但投标人在资格证明资料中填写的内容将作为评标的重要依据。</w:t>
      </w:r>
    </w:p>
    <w:p w:rsidR="00D300E1" w:rsidRDefault="0019536A">
      <w:pPr>
        <w:spacing w:line="400" w:lineRule="exact"/>
        <w:ind w:firstLineChars="200" w:firstLine="420"/>
      </w:pPr>
      <w:r>
        <w:rPr>
          <w:rFonts w:hint="eastAsia"/>
        </w:rPr>
        <w:t>本招标文件中“类似业绩项目”的定义见投标人须知前附表。</w:t>
      </w:r>
    </w:p>
    <w:p w:rsidR="00D300E1" w:rsidRDefault="0019536A">
      <w:pPr>
        <w:spacing w:line="400" w:lineRule="exact"/>
        <w:ind w:firstLineChars="200" w:firstLine="420"/>
      </w:pPr>
      <w:r>
        <w:t>3.5.2</w:t>
      </w:r>
      <w:r>
        <w:rPr>
          <w:rFonts w:hint="eastAsia"/>
        </w:rPr>
        <w:t>投标人在编制投标文件时，其资格条件、组织机构、财务能力、信誉等资格条件与资格预审时提交的资格预审申请文件相比发生变化的，应按新情况更新或补充其在资格预审申请时提供</w:t>
      </w:r>
      <w:r>
        <w:rPr>
          <w:rFonts w:hint="eastAsia"/>
        </w:rPr>
        <w:t>的资料，以证实其各项资格条件仍能继续满足资格预审文件的要求，具备承担本</w:t>
      </w:r>
      <w:r>
        <w:rPr>
          <w:rFonts w:hint="eastAsia"/>
          <w:szCs w:val="21"/>
        </w:rPr>
        <w:t>标段（包）</w:t>
      </w:r>
      <w:r>
        <w:rPr>
          <w:rFonts w:hint="eastAsia"/>
        </w:rPr>
        <w:t>的资格条件、能力和信誉。更新资料应包括但不限于以下内容：</w:t>
      </w:r>
    </w:p>
    <w:p w:rsidR="00D300E1" w:rsidRDefault="0019536A">
      <w:pPr>
        <w:spacing w:line="400" w:lineRule="exact"/>
        <w:ind w:firstLineChars="200" w:firstLine="420"/>
      </w:pPr>
      <w:r>
        <w:rPr>
          <w:rFonts w:hint="eastAsia"/>
        </w:rPr>
        <w:t>（</w:t>
      </w:r>
      <w:r>
        <w:t>1</w:t>
      </w:r>
      <w:r>
        <w:rPr>
          <w:rFonts w:hint="eastAsia"/>
        </w:rPr>
        <w:t>）投标人名称、营业执照、资格（质）证书、安全生产许可证（如有）和法定代表人的变更情况及相关行政审批部门出具的证明材料；</w:t>
      </w:r>
    </w:p>
    <w:p w:rsidR="00D300E1" w:rsidRDefault="0019536A">
      <w:pPr>
        <w:spacing w:line="400" w:lineRule="exact"/>
        <w:ind w:firstLineChars="200" w:firstLine="420"/>
      </w:pPr>
      <w:r>
        <w:rPr>
          <w:rFonts w:hint="eastAsia"/>
        </w:rPr>
        <w:t>（</w:t>
      </w:r>
      <w:r>
        <w:t>2</w:t>
      </w:r>
      <w:r>
        <w:rPr>
          <w:rFonts w:hint="eastAsia"/>
        </w:rPr>
        <w:t>）拟投入本工程的项目管理机构主要人员变化情况；</w:t>
      </w:r>
    </w:p>
    <w:p w:rsidR="00D300E1" w:rsidRDefault="0019536A">
      <w:pPr>
        <w:spacing w:line="400" w:lineRule="exact"/>
        <w:ind w:firstLineChars="200" w:firstLine="420"/>
      </w:pPr>
      <w:r>
        <w:rPr>
          <w:rFonts w:hint="eastAsia"/>
        </w:rPr>
        <w:t>（</w:t>
      </w:r>
      <w:r>
        <w:t>3</w:t>
      </w:r>
      <w:r>
        <w:rPr>
          <w:rFonts w:hint="eastAsia"/>
        </w:rPr>
        <w:t>）联合体分工比例变化情况；</w:t>
      </w:r>
    </w:p>
    <w:p w:rsidR="00D300E1" w:rsidRDefault="0019536A">
      <w:pPr>
        <w:spacing w:line="400" w:lineRule="exact"/>
        <w:ind w:firstLineChars="200" w:firstLine="420"/>
      </w:pPr>
      <w:r>
        <w:rPr>
          <w:rFonts w:hint="eastAsia"/>
        </w:rPr>
        <w:t>（</w:t>
      </w:r>
      <w:r>
        <w:t>4</w:t>
      </w:r>
      <w:r>
        <w:rPr>
          <w:rFonts w:hint="eastAsia"/>
        </w:rPr>
        <w:t>）财务状况、经营状况发生变化情况；</w:t>
      </w:r>
    </w:p>
    <w:p w:rsidR="00D300E1" w:rsidRDefault="0019536A">
      <w:pPr>
        <w:spacing w:line="400" w:lineRule="exact"/>
        <w:ind w:firstLineChars="200" w:firstLine="420"/>
      </w:pPr>
      <w:r>
        <w:rPr>
          <w:rFonts w:hint="eastAsia"/>
        </w:rPr>
        <w:t>（</w:t>
      </w:r>
      <w:r>
        <w:t>5</w:t>
      </w:r>
      <w:r>
        <w:rPr>
          <w:rFonts w:hint="eastAsia"/>
        </w:rPr>
        <w:t>）完成的类似项目、企业信誉发生变化等情况。</w:t>
      </w:r>
    </w:p>
    <w:p w:rsidR="00D300E1" w:rsidRDefault="0019536A">
      <w:pPr>
        <w:spacing w:line="400" w:lineRule="exact"/>
        <w:ind w:firstLineChars="200" w:firstLine="420"/>
      </w:pPr>
      <w:r>
        <w:t xml:space="preserve">3.5.3 </w:t>
      </w:r>
      <w:r>
        <w:rPr>
          <w:rFonts w:hint="eastAsia"/>
        </w:rPr>
        <w:t>按本章第</w:t>
      </w:r>
      <w:r>
        <w:t>3.5.2</w:t>
      </w:r>
      <w:r>
        <w:rPr>
          <w:rFonts w:hint="eastAsia"/>
        </w:rPr>
        <w:t>项规定，投标人资格条件无论是否有变化，均应在投标函中声明。</w:t>
      </w:r>
    </w:p>
    <w:p w:rsidR="00D300E1" w:rsidRDefault="0019536A">
      <w:pPr>
        <w:spacing w:line="400" w:lineRule="exact"/>
        <w:ind w:firstLineChars="200" w:firstLine="420"/>
      </w:pPr>
      <w:r>
        <w:t>3.5.4</w:t>
      </w:r>
      <w:r>
        <w:rPr>
          <w:rFonts w:hint="eastAsia"/>
        </w:rPr>
        <w:t>评标委员会在评标阶段对提交更新和补充资料的投标人的资格条件进行复审，不</w:t>
      </w:r>
      <w:r>
        <w:rPr>
          <w:rFonts w:hint="eastAsia"/>
        </w:rPr>
        <w:lastRenderedPageBreak/>
        <w:t>能满足资格预审文件的要求或影响本次招标的公正性的，其投标将被否决。</w:t>
      </w:r>
    </w:p>
    <w:p w:rsidR="00D300E1" w:rsidRDefault="0019536A">
      <w:pPr>
        <w:spacing w:line="400" w:lineRule="exact"/>
        <w:ind w:firstLine="482"/>
      </w:pPr>
      <w:r>
        <w:t>3.5.</w:t>
      </w:r>
      <w:r>
        <w:rPr>
          <w:rFonts w:hint="eastAsia"/>
        </w:rPr>
        <w:t>5</w:t>
      </w:r>
      <w:r>
        <w:t xml:space="preserve"> </w:t>
      </w:r>
      <w:r>
        <w:rPr>
          <w:rFonts w:hint="eastAsia"/>
        </w:rPr>
        <w:t>投标人须知前附表第</w:t>
      </w:r>
      <w:r>
        <w:t>1.4.2</w:t>
      </w:r>
      <w:r>
        <w:rPr>
          <w:rFonts w:hint="eastAsia"/>
        </w:rPr>
        <w:t>项规定接受联合体投标的，本章第</w:t>
      </w:r>
      <w:r>
        <w:t>3.5.1</w:t>
      </w:r>
      <w:r>
        <w:rPr>
          <w:rFonts w:hint="eastAsia"/>
        </w:rPr>
        <w:t>及</w:t>
      </w:r>
      <w:r>
        <w:rPr>
          <w:rFonts w:hint="eastAsia"/>
        </w:rPr>
        <w:t>3.5.2</w:t>
      </w:r>
      <w:r>
        <w:rPr>
          <w:rFonts w:hint="eastAsia"/>
        </w:rPr>
        <w:t>项规定的表格和资料应包括联合体各方相关情况。</w:t>
      </w:r>
    </w:p>
    <w:p w:rsidR="00D300E1" w:rsidRDefault="0019536A">
      <w:pPr>
        <w:pStyle w:val="3780202"/>
        <w:outlineLvl w:val="1"/>
        <w:rPr>
          <w:rFonts w:ascii="黑体" w:hAnsi="黑体"/>
          <w:color w:val="auto"/>
        </w:rPr>
      </w:pPr>
      <w:bookmarkStart w:id="491" w:name="_Toc16319"/>
      <w:bookmarkStart w:id="492" w:name="_Toc31603"/>
      <w:r>
        <w:rPr>
          <w:rFonts w:ascii="黑体" w:hAnsi="黑体"/>
          <w:color w:val="auto"/>
        </w:rPr>
        <w:t xml:space="preserve">3.5 </w:t>
      </w:r>
      <w:r>
        <w:rPr>
          <w:rFonts w:ascii="黑体" w:hAnsi="黑体"/>
          <w:color w:val="auto"/>
        </w:rPr>
        <w:t>资格审查资料（适用于资格</w:t>
      </w:r>
      <w:r>
        <w:rPr>
          <w:rFonts w:ascii="黑体" w:hAnsi="黑体" w:hint="eastAsia"/>
          <w:color w:val="auto"/>
        </w:rPr>
        <w:t>后</w:t>
      </w:r>
      <w:r>
        <w:rPr>
          <w:rFonts w:ascii="黑体" w:hAnsi="黑体"/>
          <w:color w:val="auto"/>
        </w:rPr>
        <w:t>审的）</w:t>
      </w:r>
      <w:bookmarkEnd w:id="482"/>
      <w:bookmarkEnd w:id="483"/>
      <w:bookmarkEnd w:id="484"/>
      <w:bookmarkEnd w:id="485"/>
      <w:bookmarkEnd w:id="486"/>
      <w:bookmarkEnd w:id="487"/>
      <w:bookmarkEnd w:id="488"/>
      <w:bookmarkEnd w:id="489"/>
      <w:bookmarkEnd w:id="490"/>
      <w:bookmarkEnd w:id="491"/>
      <w:bookmarkEnd w:id="492"/>
    </w:p>
    <w:p w:rsidR="00D300E1" w:rsidRDefault="0019536A">
      <w:pPr>
        <w:spacing w:line="400" w:lineRule="exact"/>
        <w:ind w:firstLine="482"/>
      </w:pPr>
      <w:bookmarkStart w:id="493" w:name="_Toc247513977"/>
      <w:bookmarkStart w:id="494" w:name="_Toc26776"/>
      <w:bookmarkStart w:id="495" w:name="_Toc152045553"/>
      <w:bookmarkStart w:id="496" w:name="_Toc15732"/>
      <w:bookmarkStart w:id="497" w:name="_Toc144974521"/>
      <w:bookmarkStart w:id="498" w:name="_Toc247527578"/>
      <w:bookmarkStart w:id="499" w:name="_Toc152042329"/>
      <w:bookmarkStart w:id="500" w:name="_Toc2710"/>
      <w:bookmarkStart w:id="501" w:name="_Toc519085296"/>
      <w:r>
        <w:t xml:space="preserve">3.5.1 </w:t>
      </w:r>
      <w:r>
        <w:rPr>
          <w:rFonts w:hint="eastAsia"/>
        </w:rPr>
        <w:t>投标人应按招标文件第七章“投标文件格式”中规定的内容填写，并按具体要求提供相关证件及证明材料。</w:t>
      </w:r>
    </w:p>
    <w:p w:rsidR="00D300E1" w:rsidRDefault="0019536A">
      <w:pPr>
        <w:spacing w:line="400" w:lineRule="exact"/>
        <w:ind w:firstLineChars="200" w:firstLine="420"/>
      </w:pPr>
      <w:r>
        <w:rPr>
          <w:rFonts w:hint="eastAsia"/>
        </w:rPr>
        <w:t>本招标文件中“类</w:t>
      </w:r>
      <w:r>
        <w:rPr>
          <w:rFonts w:hint="eastAsia"/>
        </w:rPr>
        <w:t>似业绩项目”的定义见投标人须知前附表。</w:t>
      </w:r>
    </w:p>
    <w:p w:rsidR="00D300E1" w:rsidRDefault="0019536A">
      <w:pPr>
        <w:spacing w:line="400" w:lineRule="exact"/>
        <w:ind w:firstLine="482"/>
      </w:pPr>
      <w:r>
        <w:t xml:space="preserve">3.5.2 </w:t>
      </w:r>
      <w:r>
        <w:rPr>
          <w:rFonts w:hint="eastAsia"/>
        </w:rPr>
        <w:t>投标人须知前附表第</w:t>
      </w:r>
      <w:r>
        <w:t>1.4.2</w:t>
      </w:r>
      <w:r>
        <w:rPr>
          <w:rFonts w:hint="eastAsia"/>
        </w:rPr>
        <w:t>项规定接受联合体投标的，本章第</w:t>
      </w:r>
      <w:r>
        <w:t>3.5.1</w:t>
      </w:r>
      <w:r>
        <w:rPr>
          <w:rFonts w:hint="eastAsia"/>
        </w:rPr>
        <w:t>项规定的表格和资料应包括联合体各方相关情况。</w:t>
      </w:r>
    </w:p>
    <w:p w:rsidR="00D300E1" w:rsidRDefault="0019536A">
      <w:pPr>
        <w:pStyle w:val="3780202"/>
        <w:outlineLvl w:val="1"/>
        <w:rPr>
          <w:rFonts w:ascii="黑体" w:hAnsi="黑体"/>
          <w:color w:val="auto"/>
        </w:rPr>
      </w:pPr>
      <w:bookmarkStart w:id="502" w:name="_Toc3123"/>
      <w:bookmarkStart w:id="503" w:name="_Toc1201"/>
      <w:r>
        <w:rPr>
          <w:rFonts w:ascii="黑体" w:hAnsi="黑体"/>
          <w:color w:val="auto"/>
        </w:rPr>
        <w:t xml:space="preserve">3.6 </w:t>
      </w:r>
      <w:r>
        <w:rPr>
          <w:rFonts w:ascii="黑体" w:hAnsi="黑体"/>
          <w:color w:val="auto"/>
        </w:rPr>
        <w:t>备选投标方案</w:t>
      </w:r>
      <w:bookmarkEnd w:id="493"/>
      <w:bookmarkEnd w:id="494"/>
      <w:bookmarkEnd w:id="495"/>
      <w:bookmarkEnd w:id="496"/>
      <w:bookmarkEnd w:id="497"/>
      <w:bookmarkEnd w:id="498"/>
      <w:bookmarkEnd w:id="499"/>
      <w:bookmarkEnd w:id="500"/>
      <w:bookmarkEnd w:id="501"/>
      <w:bookmarkEnd w:id="502"/>
      <w:bookmarkEnd w:id="503"/>
    </w:p>
    <w:p w:rsidR="00D300E1" w:rsidRDefault="0019536A">
      <w:pPr>
        <w:spacing w:line="400" w:lineRule="exact"/>
        <w:ind w:firstLineChars="200" w:firstLine="420"/>
      </w:pPr>
      <w:r>
        <w:t>除投标人须知前附表另有规定外，投标人不得递交备选投标方案。允许投标人递交备选投标方案的，只有中标人所递交的备选投标方案方可予以考虑。评标委员会认为中标人的备选投标方案优于其按照招标文件要求编制的投标方案的，招标人可以接受该备选投标方案。</w:t>
      </w:r>
    </w:p>
    <w:p w:rsidR="00D300E1" w:rsidRDefault="0019536A">
      <w:pPr>
        <w:pStyle w:val="3780202"/>
        <w:outlineLvl w:val="1"/>
        <w:rPr>
          <w:rFonts w:ascii="黑体" w:hAnsi="黑体"/>
          <w:color w:val="auto"/>
        </w:rPr>
      </w:pPr>
      <w:bookmarkStart w:id="504" w:name="_Toc7867"/>
      <w:bookmarkStart w:id="505" w:name="_Toc19455"/>
      <w:bookmarkStart w:id="506" w:name="_Toc7868"/>
      <w:bookmarkStart w:id="507" w:name="_Toc247513978"/>
      <w:bookmarkStart w:id="508" w:name="_Toc152045554"/>
      <w:bookmarkStart w:id="509" w:name="_Toc247527579"/>
      <w:bookmarkStart w:id="510" w:name="_Toc152042330"/>
      <w:bookmarkStart w:id="511" w:name="_Toc21973"/>
      <w:bookmarkStart w:id="512" w:name="_Toc519085297"/>
      <w:bookmarkStart w:id="513" w:name="_Toc11235"/>
      <w:bookmarkStart w:id="514" w:name="_Toc144974522"/>
      <w:r>
        <w:rPr>
          <w:rFonts w:ascii="黑体" w:hAnsi="黑体"/>
          <w:color w:val="auto"/>
        </w:rPr>
        <w:t xml:space="preserve">3.7 </w:t>
      </w:r>
      <w:r>
        <w:rPr>
          <w:rFonts w:ascii="黑体" w:hAnsi="黑体"/>
          <w:color w:val="auto"/>
        </w:rPr>
        <w:t>投标文件的编制</w:t>
      </w:r>
      <w:bookmarkEnd w:id="504"/>
      <w:bookmarkEnd w:id="505"/>
      <w:bookmarkEnd w:id="506"/>
      <w:bookmarkEnd w:id="507"/>
      <w:bookmarkEnd w:id="508"/>
      <w:bookmarkEnd w:id="509"/>
      <w:bookmarkEnd w:id="510"/>
      <w:bookmarkEnd w:id="511"/>
      <w:bookmarkEnd w:id="512"/>
      <w:bookmarkEnd w:id="513"/>
      <w:bookmarkEnd w:id="514"/>
    </w:p>
    <w:p w:rsidR="00D300E1" w:rsidRDefault="0019536A">
      <w:pPr>
        <w:spacing w:line="400" w:lineRule="exact"/>
        <w:ind w:firstLineChars="200" w:firstLine="420"/>
      </w:pPr>
      <w:r>
        <w:rPr>
          <w:rFonts w:hint="eastAsia"/>
        </w:rPr>
        <w:t>3.7.1</w:t>
      </w:r>
      <w:r>
        <w:rPr>
          <w:rFonts w:hint="eastAsia"/>
        </w:rPr>
        <w:t>投标文件应按第七章“投标文件格式”进行编写。其中，投</w:t>
      </w:r>
      <w:r>
        <w:rPr>
          <w:rFonts w:hint="eastAsia"/>
        </w:rPr>
        <w:t>标函附录在满足招标文件实质性要求的基础上，可以提出比招标文件要求更有利于招标人的承诺。</w:t>
      </w:r>
    </w:p>
    <w:p w:rsidR="00D300E1" w:rsidRDefault="0019536A">
      <w:pPr>
        <w:spacing w:line="400" w:lineRule="exact"/>
        <w:ind w:firstLineChars="200" w:firstLine="420"/>
      </w:pPr>
      <w:r>
        <w:rPr>
          <w:rFonts w:hint="eastAsia"/>
        </w:rPr>
        <w:t xml:space="preserve">3.7.2 </w:t>
      </w:r>
      <w:r>
        <w:rPr>
          <w:rFonts w:hint="eastAsia"/>
        </w:rPr>
        <w:t>投标文件应当对招标文件有关招标范围、投标有效期、工期、质量标准、发包人要求等实质性内容作出响应。</w:t>
      </w:r>
    </w:p>
    <w:p w:rsidR="00D300E1" w:rsidRDefault="0019536A">
      <w:pPr>
        <w:spacing w:line="400" w:lineRule="exact"/>
        <w:ind w:firstLineChars="200" w:firstLine="420"/>
      </w:pPr>
      <w:r>
        <w:rPr>
          <w:rFonts w:hint="eastAsia"/>
        </w:rPr>
        <w:t xml:space="preserve">3.7.3 </w:t>
      </w:r>
      <w:r>
        <w:t>电子投标文件制作</w:t>
      </w:r>
    </w:p>
    <w:p w:rsidR="00D300E1" w:rsidRDefault="0019536A">
      <w:pPr>
        <w:spacing w:line="360" w:lineRule="auto"/>
        <w:ind w:firstLineChars="200" w:firstLine="420"/>
      </w:pPr>
      <w:r>
        <w:rPr>
          <w:rFonts w:hint="eastAsia"/>
        </w:rPr>
        <w:t>（</w:t>
      </w:r>
      <w:r>
        <w:rPr>
          <w:rFonts w:hint="eastAsia"/>
        </w:rPr>
        <w:t>1</w:t>
      </w:r>
      <w:r>
        <w:rPr>
          <w:rFonts w:hint="eastAsia"/>
        </w:rPr>
        <w:t>）电子投标文件由投标人使用“市电子交易平台”提供的“投标文件制作工具”制作生成。</w:t>
      </w:r>
    </w:p>
    <w:p w:rsidR="00D300E1" w:rsidRDefault="0019536A">
      <w:pPr>
        <w:spacing w:line="360" w:lineRule="auto"/>
        <w:ind w:firstLineChars="200" w:firstLine="420"/>
      </w:pPr>
      <w:r>
        <w:rPr>
          <w:rFonts w:hint="eastAsia"/>
        </w:rPr>
        <w:t>（</w:t>
      </w:r>
      <w:r>
        <w:rPr>
          <w:rFonts w:hint="eastAsia"/>
        </w:rPr>
        <w:t>2</w:t>
      </w:r>
      <w:r>
        <w:rPr>
          <w:rFonts w:hint="eastAsia"/>
        </w:rPr>
        <w:t>）</w:t>
      </w:r>
      <w:r>
        <w:rPr>
          <w:rFonts w:hint="eastAsia"/>
        </w:rPr>
        <w:t xml:space="preserve"> </w:t>
      </w:r>
      <w:r>
        <w:rPr>
          <w:rFonts w:hint="eastAsia"/>
        </w:rPr>
        <w:t>“市电子交易平台”中的“交易主体数据库”是投标</w:t>
      </w:r>
      <w:r>
        <w:t>人在编制电子</w:t>
      </w:r>
      <w:r>
        <w:rPr>
          <w:rFonts w:hint="eastAsia"/>
        </w:rPr>
        <w:t>投标文件</w:t>
      </w:r>
      <w:r>
        <w:t>时</w:t>
      </w:r>
      <w:r>
        <w:rPr>
          <w:rFonts w:hint="eastAsia"/>
        </w:rPr>
        <w:t>的数据来源，投标人应</w:t>
      </w:r>
      <w:r>
        <w:t>按照标签提示导入相关内容。</w:t>
      </w:r>
    </w:p>
    <w:p w:rsidR="00D300E1" w:rsidRDefault="0019536A">
      <w:pPr>
        <w:spacing w:line="360" w:lineRule="auto"/>
        <w:ind w:firstLineChars="200" w:firstLine="420"/>
      </w:pPr>
      <w:r>
        <w:rPr>
          <w:rFonts w:hint="eastAsia"/>
        </w:rPr>
        <w:t>（</w:t>
      </w:r>
      <w:r>
        <w:rPr>
          <w:rFonts w:hint="eastAsia"/>
        </w:rPr>
        <w:t>3</w:t>
      </w:r>
      <w:r>
        <w:rPr>
          <w:rFonts w:hint="eastAsia"/>
        </w:rPr>
        <w:t>）</w:t>
      </w:r>
      <w:r>
        <w:t>电子</w:t>
      </w:r>
      <w:r>
        <w:rPr>
          <w:rFonts w:hint="eastAsia"/>
        </w:rPr>
        <w:t>投标文件</w:t>
      </w:r>
      <w:r>
        <w:t>中的证明资料的</w:t>
      </w:r>
      <w:r>
        <w:t>“</w:t>
      </w:r>
      <w:r>
        <w:t>复印件</w:t>
      </w:r>
      <w:r>
        <w:t>”</w:t>
      </w:r>
      <w:r>
        <w:t>均为</w:t>
      </w:r>
      <w:r>
        <w:t>“</w:t>
      </w:r>
      <w:r>
        <w:t>原件的扫描件</w:t>
      </w:r>
      <w:r>
        <w:t>”</w:t>
      </w:r>
      <w:r>
        <w:t>，</w:t>
      </w:r>
      <w:r>
        <w:rPr>
          <w:rFonts w:hint="eastAsia"/>
        </w:rPr>
        <w:t>应从</w:t>
      </w:r>
      <w:r>
        <w:rPr>
          <w:rFonts w:hint="eastAsia"/>
        </w:rPr>
        <w:t xml:space="preserve"> </w:t>
      </w:r>
      <w:r>
        <w:rPr>
          <w:rFonts w:hint="eastAsia"/>
        </w:rPr>
        <w:t>“市</w:t>
      </w:r>
      <w:r>
        <w:rPr>
          <w:rFonts w:hint="eastAsia"/>
        </w:rPr>
        <w:t>电子交易平台”</w:t>
      </w:r>
      <w:r>
        <w:rPr>
          <w:rFonts w:hint="eastAsia"/>
        </w:rPr>
        <w:t xml:space="preserve"> </w:t>
      </w:r>
      <w:r>
        <w:rPr>
          <w:rFonts w:hint="eastAsia"/>
        </w:rPr>
        <w:t>中的“交易主体数据库”中选择，“交易主体数据库”未涉及</w:t>
      </w:r>
      <w:r>
        <w:rPr>
          <w:rFonts w:hint="eastAsia"/>
        </w:rPr>
        <w:t>的内容，应以附件形式直接导入，</w:t>
      </w:r>
      <w:r>
        <w:t>未标示</w:t>
      </w:r>
      <w:r>
        <w:t>“</w:t>
      </w:r>
      <w:r>
        <w:t>复印件</w:t>
      </w:r>
      <w:r>
        <w:t>”</w:t>
      </w:r>
      <w:r>
        <w:t>的证明资料均应直接制作生成。</w:t>
      </w:r>
    </w:p>
    <w:p w:rsidR="00D300E1" w:rsidRDefault="0019536A">
      <w:pPr>
        <w:spacing w:line="360" w:lineRule="auto"/>
        <w:ind w:firstLineChars="200" w:firstLine="420"/>
      </w:pPr>
      <w:r>
        <w:rPr>
          <w:rFonts w:hint="eastAsia"/>
        </w:rPr>
        <w:t>（</w:t>
      </w:r>
      <w:r>
        <w:rPr>
          <w:rFonts w:hint="eastAsia"/>
        </w:rPr>
        <w:t>4</w:t>
      </w:r>
      <w:r>
        <w:rPr>
          <w:rFonts w:hint="eastAsia"/>
        </w:rPr>
        <w:t>）第七章投标文件格式文件要求</w:t>
      </w:r>
      <w:r>
        <w:t>盖</w:t>
      </w:r>
      <w:r>
        <w:rPr>
          <w:rFonts w:hint="eastAsia"/>
        </w:rPr>
        <w:t>单位</w:t>
      </w:r>
      <w:r>
        <w:t>章</w:t>
      </w:r>
      <w:r>
        <w:rPr>
          <w:rFonts w:hint="eastAsia"/>
        </w:rPr>
        <w:t>和（或）</w:t>
      </w:r>
      <w:r>
        <w:t>签字</w:t>
      </w:r>
      <w:r>
        <w:rPr>
          <w:rFonts w:hint="eastAsia"/>
        </w:rPr>
        <w:t>的地方，投标</w:t>
      </w:r>
      <w:r>
        <w:t>人均应</w:t>
      </w:r>
      <w:r>
        <w:rPr>
          <w:rFonts w:hint="eastAsia"/>
        </w:rPr>
        <w:t>使用</w:t>
      </w:r>
      <w:r>
        <w:t xml:space="preserve">CA </w:t>
      </w:r>
      <w:r>
        <w:t>数字证书加盖</w:t>
      </w:r>
      <w:r>
        <w:rPr>
          <w:rFonts w:hint="eastAsia"/>
        </w:rPr>
        <w:t>投标人</w:t>
      </w:r>
      <w:r>
        <w:t>的单位电子印章</w:t>
      </w:r>
      <w:r>
        <w:rPr>
          <w:rFonts w:hint="eastAsia"/>
        </w:rPr>
        <w:t>和</w:t>
      </w:r>
      <w:r>
        <w:t>法定代表人的个人</w:t>
      </w:r>
      <w:r>
        <w:rPr>
          <w:rFonts w:hint="eastAsia"/>
        </w:rPr>
        <w:t>电子印章或电子签名章。联合体投标的，投标文件由联合体牵头人按上述规定在</w:t>
      </w:r>
      <w:r>
        <w:t>要求</w:t>
      </w:r>
      <w:r>
        <w:rPr>
          <w:rFonts w:hint="eastAsia"/>
        </w:rPr>
        <w:t>“盖单位章”的地方加盖联合体牵头人单位电子印章；在要求“签字”的地方加盖联合体牵头人法定代表人的个人电子印章或电子签名章。招标文件有特别说明的除外。</w:t>
      </w:r>
    </w:p>
    <w:p w:rsidR="00D300E1" w:rsidRDefault="0019536A">
      <w:pPr>
        <w:spacing w:line="400" w:lineRule="exact"/>
        <w:ind w:firstLineChars="200" w:firstLine="420"/>
      </w:pPr>
      <w:r>
        <w:rPr>
          <w:rFonts w:hint="eastAsia"/>
        </w:rPr>
        <w:lastRenderedPageBreak/>
        <w:t>（</w:t>
      </w:r>
      <w:r>
        <w:rPr>
          <w:rFonts w:hint="eastAsia"/>
        </w:rPr>
        <w:t>5</w:t>
      </w:r>
      <w:r>
        <w:rPr>
          <w:rFonts w:hint="eastAsia"/>
        </w:rPr>
        <w:t>）电子投标文件制作完成后，将生成一份加密的电子投标文件（后缀名为</w:t>
      </w:r>
      <w:r>
        <w:rPr>
          <w:rFonts w:hint="eastAsia"/>
        </w:rPr>
        <w:t>.TBS</w:t>
      </w:r>
      <w:r>
        <w:rPr>
          <w:rFonts w:hint="eastAsia"/>
        </w:rPr>
        <w:t>）和一份不加密的电子投标文件（后缀名为</w:t>
      </w:r>
      <w:r>
        <w:rPr>
          <w:rFonts w:hint="eastAsia"/>
        </w:rPr>
        <w:t>. PDF</w:t>
      </w:r>
      <w:r>
        <w:rPr>
          <w:rFonts w:hint="eastAsia"/>
        </w:rPr>
        <w:t>）。</w:t>
      </w:r>
    </w:p>
    <w:p w:rsidR="00D300E1" w:rsidRDefault="0019536A">
      <w:pPr>
        <w:spacing w:line="400" w:lineRule="exact"/>
        <w:ind w:firstLineChars="200" w:firstLine="420"/>
      </w:pPr>
      <w:r>
        <w:rPr>
          <w:rFonts w:hint="eastAsia"/>
        </w:rPr>
        <w:t>（</w:t>
      </w:r>
      <w:r>
        <w:rPr>
          <w:rFonts w:hint="eastAsia"/>
        </w:rPr>
        <w:t>6</w:t>
      </w:r>
      <w:r>
        <w:rPr>
          <w:rFonts w:hint="eastAsia"/>
        </w:rPr>
        <w:t>）投标文件为加密电子投标文件一份。</w:t>
      </w:r>
    </w:p>
    <w:p w:rsidR="00D300E1" w:rsidRDefault="0019536A">
      <w:pPr>
        <w:spacing w:line="400" w:lineRule="exact"/>
        <w:ind w:firstLineChars="200" w:firstLine="420"/>
      </w:pPr>
      <w:r>
        <w:rPr>
          <w:rFonts w:hint="eastAsia"/>
        </w:rPr>
        <w:t>（</w:t>
      </w:r>
      <w:r>
        <w:rPr>
          <w:rFonts w:hint="eastAsia"/>
        </w:rPr>
        <w:t>7</w:t>
      </w:r>
      <w:r>
        <w:rPr>
          <w:rFonts w:hint="eastAsia"/>
        </w:rPr>
        <w:t>）以联合体形式投标的，其投标文件须由联合体牵头人按上述</w:t>
      </w:r>
      <w:r>
        <w:rPr>
          <w:rFonts w:hint="eastAsia"/>
        </w:rPr>
        <w:t>(2)</w:t>
      </w:r>
      <w:r>
        <w:rPr>
          <w:rFonts w:hint="eastAsia"/>
        </w:rPr>
        <w:t>、</w:t>
      </w:r>
      <w:r>
        <w:rPr>
          <w:rFonts w:hint="eastAsia"/>
        </w:rPr>
        <w:t>(3)</w:t>
      </w:r>
      <w:r>
        <w:rPr>
          <w:rFonts w:hint="eastAsia"/>
        </w:rPr>
        <w:t>、（</w:t>
      </w:r>
      <w:r>
        <w:rPr>
          <w:rFonts w:hint="eastAsia"/>
        </w:rPr>
        <w:t>4</w:t>
      </w:r>
      <w:r>
        <w:rPr>
          <w:rFonts w:hint="eastAsia"/>
        </w:rPr>
        <w:t>）目的规定制作。</w:t>
      </w:r>
    </w:p>
    <w:p w:rsidR="00D300E1" w:rsidRDefault="0019536A">
      <w:pPr>
        <w:spacing w:line="400" w:lineRule="exact"/>
        <w:ind w:firstLineChars="200" w:firstLine="420"/>
      </w:pPr>
      <w:r>
        <w:rPr>
          <w:rFonts w:hint="eastAsia"/>
        </w:rPr>
        <w:t>（</w:t>
      </w:r>
      <w:r>
        <w:rPr>
          <w:rFonts w:hint="eastAsia"/>
        </w:rPr>
        <w:t>8</w:t>
      </w:r>
      <w:r>
        <w:rPr>
          <w:rFonts w:hint="eastAsia"/>
        </w:rPr>
        <w:t>）</w:t>
      </w:r>
      <w:r>
        <w:t>电子投标文件制作</w:t>
      </w:r>
      <w:r>
        <w:rPr>
          <w:rFonts w:hint="eastAsia"/>
        </w:rPr>
        <w:t>的具体方法详见“投标文件制作软件”中的帮助文档。</w:t>
      </w:r>
    </w:p>
    <w:p w:rsidR="00D300E1" w:rsidRDefault="0019536A">
      <w:pPr>
        <w:spacing w:line="400" w:lineRule="exact"/>
        <w:ind w:firstLineChars="200" w:firstLine="420"/>
      </w:pPr>
      <w:r>
        <w:rPr>
          <w:rFonts w:hint="eastAsia"/>
        </w:rPr>
        <w:t xml:space="preserve">3.7.4 </w:t>
      </w:r>
      <w:r>
        <w:rPr>
          <w:rFonts w:hint="eastAsia"/>
        </w:rPr>
        <w:t>投标文件包含加密电子投标文件和不加密电子投标文件（</w:t>
      </w:r>
      <w:r>
        <w:rPr>
          <w:rFonts w:hint="eastAsia"/>
        </w:rPr>
        <w:t>U</w:t>
      </w:r>
      <w:r>
        <w:rPr>
          <w:rFonts w:hint="eastAsia"/>
        </w:rPr>
        <w:t>盘备份）各一份。</w:t>
      </w:r>
    </w:p>
    <w:p w:rsidR="00D300E1" w:rsidRDefault="0019536A">
      <w:pPr>
        <w:pStyle w:val="3"/>
        <w:spacing w:before="156"/>
        <w:rPr>
          <w:sz w:val="28"/>
          <w:szCs w:val="28"/>
        </w:rPr>
      </w:pPr>
      <w:bookmarkStart w:id="515" w:name="_Toc17208"/>
      <w:bookmarkStart w:id="516" w:name="_Toc21240_WPSOffice_Level2"/>
      <w:bookmarkStart w:id="517" w:name="_Toc144974523"/>
      <w:bookmarkStart w:id="518" w:name="_Toc152042331"/>
      <w:bookmarkStart w:id="519" w:name="_Toc29194"/>
      <w:bookmarkStart w:id="520" w:name="_Toc152045555"/>
      <w:bookmarkStart w:id="521" w:name="_Toc20803"/>
      <w:bookmarkStart w:id="522" w:name="_Toc22252"/>
      <w:bookmarkStart w:id="523" w:name="_Toc519085298"/>
      <w:bookmarkStart w:id="524" w:name="_Toc247513979"/>
      <w:bookmarkStart w:id="525" w:name="_Toc247527580"/>
      <w:r>
        <w:rPr>
          <w:rFonts w:hint="eastAsia"/>
          <w:sz w:val="28"/>
          <w:szCs w:val="28"/>
        </w:rPr>
        <w:t>4</w:t>
      </w:r>
      <w:r>
        <w:rPr>
          <w:sz w:val="28"/>
          <w:szCs w:val="28"/>
        </w:rPr>
        <w:t xml:space="preserve">. </w:t>
      </w:r>
      <w:r>
        <w:rPr>
          <w:sz w:val="28"/>
          <w:szCs w:val="28"/>
        </w:rPr>
        <w:t>投标</w:t>
      </w:r>
      <w:bookmarkEnd w:id="515"/>
      <w:bookmarkEnd w:id="516"/>
    </w:p>
    <w:p w:rsidR="00D300E1" w:rsidRDefault="0019536A">
      <w:pPr>
        <w:pStyle w:val="3780202"/>
        <w:outlineLvl w:val="1"/>
        <w:rPr>
          <w:rFonts w:ascii="黑体" w:hAnsi="黑体"/>
          <w:color w:val="auto"/>
        </w:rPr>
      </w:pPr>
      <w:bookmarkStart w:id="526" w:name="_Toc555"/>
      <w:bookmarkStart w:id="527" w:name="_Toc23019"/>
      <w:bookmarkStart w:id="528" w:name="_Toc152045556"/>
      <w:bookmarkStart w:id="529" w:name="_Toc179632574"/>
      <w:bookmarkStart w:id="530" w:name="_Toc152042332"/>
      <w:bookmarkStart w:id="531" w:name="_Toc144974524"/>
      <w:bookmarkStart w:id="532" w:name="_Toc519085299"/>
      <w:bookmarkStart w:id="533" w:name="_Toc13684"/>
      <w:bookmarkStart w:id="534" w:name="_Toc9503"/>
      <w:bookmarkStart w:id="535" w:name="_Toc515570322"/>
      <w:bookmarkStart w:id="536" w:name="_Toc6376"/>
      <w:bookmarkEnd w:id="517"/>
      <w:bookmarkEnd w:id="518"/>
      <w:bookmarkEnd w:id="519"/>
      <w:bookmarkEnd w:id="520"/>
      <w:bookmarkEnd w:id="521"/>
      <w:bookmarkEnd w:id="522"/>
      <w:bookmarkEnd w:id="523"/>
      <w:bookmarkEnd w:id="524"/>
      <w:bookmarkEnd w:id="525"/>
      <w:r>
        <w:rPr>
          <w:rFonts w:ascii="黑体" w:hAnsi="黑体" w:hint="eastAsia"/>
          <w:color w:val="auto"/>
        </w:rPr>
        <w:t xml:space="preserve">4.1 </w:t>
      </w:r>
      <w:r>
        <w:rPr>
          <w:rFonts w:ascii="黑体" w:hAnsi="黑体" w:hint="eastAsia"/>
          <w:color w:val="auto"/>
        </w:rPr>
        <w:t>投标文件的密封和标识</w:t>
      </w:r>
      <w:bookmarkEnd w:id="526"/>
      <w:bookmarkEnd w:id="527"/>
    </w:p>
    <w:p w:rsidR="00D300E1" w:rsidRDefault="0019536A">
      <w:pPr>
        <w:spacing w:line="400" w:lineRule="exact"/>
        <w:ind w:firstLineChars="200" w:firstLine="420"/>
      </w:pPr>
      <w:r>
        <w:t xml:space="preserve">4.1.1 </w:t>
      </w:r>
      <w:r>
        <w:t>电子投标文件的加密</w:t>
      </w:r>
    </w:p>
    <w:p w:rsidR="00D300E1" w:rsidRDefault="0019536A">
      <w:pPr>
        <w:spacing w:line="400" w:lineRule="exact"/>
        <w:ind w:firstLineChars="200" w:firstLine="420"/>
      </w:pPr>
      <w:r>
        <w:t>加密的电子投标文件应按照本章第</w:t>
      </w:r>
      <w:r>
        <w:t>3.7.3</w:t>
      </w:r>
      <w:r>
        <w:t>项要求制作并加密，未按要求加密的电子投标文件，招标人（</w:t>
      </w:r>
      <w:r>
        <w:t>“</w:t>
      </w:r>
      <w:r>
        <w:rPr>
          <w:rFonts w:hint="eastAsia"/>
        </w:rPr>
        <w:t>市电子交易平台</w:t>
      </w:r>
      <w:r>
        <w:t>”</w:t>
      </w:r>
      <w:r>
        <w:t>）将拒收并提示。</w:t>
      </w:r>
    </w:p>
    <w:p w:rsidR="00D300E1" w:rsidRDefault="0019536A">
      <w:pPr>
        <w:pStyle w:val="3780202"/>
        <w:outlineLvl w:val="1"/>
        <w:rPr>
          <w:rFonts w:ascii="黑体" w:hAnsi="黑体"/>
          <w:color w:val="auto"/>
        </w:rPr>
      </w:pPr>
      <w:bookmarkStart w:id="537" w:name="_Toc179632575"/>
      <w:bookmarkStart w:id="538" w:name="_Toc519085300"/>
      <w:bookmarkStart w:id="539" w:name="_Toc12342"/>
      <w:bookmarkStart w:id="540" w:name="_Toc26019"/>
      <w:bookmarkStart w:id="541" w:name="_Toc15887"/>
      <w:bookmarkStart w:id="542" w:name="_Toc515570323"/>
      <w:bookmarkStart w:id="543" w:name="_Toc158"/>
      <w:bookmarkStart w:id="544" w:name="_Toc22362"/>
      <w:bookmarkEnd w:id="528"/>
      <w:bookmarkEnd w:id="529"/>
      <w:bookmarkEnd w:id="530"/>
      <w:bookmarkEnd w:id="531"/>
      <w:bookmarkEnd w:id="532"/>
      <w:bookmarkEnd w:id="533"/>
      <w:bookmarkEnd w:id="534"/>
      <w:bookmarkEnd w:id="535"/>
      <w:bookmarkEnd w:id="536"/>
      <w:r>
        <w:rPr>
          <w:rFonts w:ascii="黑体" w:hAnsi="黑体" w:hint="eastAsia"/>
          <w:color w:val="auto"/>
        </w:rPr>
        <w:t xml:space="preserve">4.2 </w:t>
      </w:r>
      <w:r>
        <w:rPr>
          <w:rFonts w:ascii="黑体" w:hAnsi="黑体" w:hint="eastAsia"/>
          <w:color w:val="auto"/>
        </w:rPr>
        <w:t>投标文件的递交</w:t>
      </w:r>
      <w:bookmarkEnd w:id="537"/>
      <w:bookmarkEnd w:id="538"/>
      <w:bookmarkEnd w:id="539"/>
      <w:bookmarkEnd w:id="540"/>
      <w:bookmarkEnd w:id="541"/>
      <w:bookmarkEnd w:id="542"/>
      <w:bookmarkEnd w:id="543"/>
      <w:bookmarkEnd w:id="544"/>
    </w:p>
    <w:p w:rsidR="00D300E1" w:rsidRDefault="0019536A">
      <w:pPr>
        <w:spacing w:line="360" w:lineRule="auto"/>
        <w:ind w:firstLineChars="200" w:firstLine="420"/>
      </w:pPr>
      <w:r>
        <w:rPr>
          <w:rFonts w:hint="eastAsia"/>
        </w:rPr>
        <w:t>4.2.1</w:t>
      </w:r>
      <w:r>
        <w:rPr>
          <w:rFonts w:hint="eastAsia"/>
        </w:rPr>
        <w:t>投标人递交投标文件截止时间（投标截止时间）、现场递交投标文件地点：见投标人须知前附表。</w:t>
      </w:r>
    </w:p>
    <w:p w:rsidR="00D300E1" w:rsidRDefault="0019536A">
      <w:pPr>
        <w:spacing w:line="400" w:lineRule="exact"/>
        <w:ind w:firstLineChars="200" w:firstLine="420"/>
      </w:pPr>
      <w:r>
        <w:t>4.</w:t>
      </w:r>
      <w:r>
        <w:rPr>
          <w:rFonts w:hint="eastAsia"/>
        </w:rPr>
        <w:t>2</w:t>
      </w:r>
      <w:r>
        <w:t>.</w:t>
      </w:r>
      <w:r>
        <w:rPr>
          <w:rFonts w:hint="eastAsia"/>
        </w:rPr>
        <w:t xml:space="preserve">2 </w:t>
      </w:r>
      <w:r>
        <w:rPr>
          <w:rFonts w:hint="eastAsia"/>
        </w:rPr>
        <w:t>投标人应当在投标截止时间前，通过互联网使用</w:t>
      </w:r>
      <w:r>
        <w:rPr>
          <w:rFonts w:hint="eastAsia"/>
        </w:rPr>
        <w:t>CA</w:t>
      </w:r>
      <w:r>
        <w:rPr>
          <w:rFonts w:hint="eastAsia"/>
        </w:rPr>
        <w:t>数字证书登录“市电子交易平台”，选择所投标段（包）将加密的电子投标文件上传。投标人完成投标文件上传后，“市电子交易平台”即时向投标人发出电子签收凭证，递交时间以电子签收凭证载明的传输完成时间为准。投标人</w:t>
      </w:r>
      <w:r>
        <w:rPr>
          <w:rFonts w:hint="eastAsia"/>
        </w:rPr>
        <w:t>应充分考虑上传文件时的不可预见因素，投标文件未在投标截止时间前完成上传的，视为逾期送达，招标人（“电子交易平台”）将拒收。</w:t>
      </w:r>
    </w:p>
    <w:p w:rsidR="00D300E1" w:rsidRDefault="0019536A">
      <w:pPr>
        <w:snapToGrid w:val="0"/>
        <w:spacing w:line="360" w:lineRule="auto"/>
        <w:ind w:firstLineChars="200" w:firstLine="420"/>
        <w:rPr>
          <w:rFonts w:ascii="宋体" w:hAnsi="宋体"/>
          <w:szCs w:val="21"/>
        </w:rPr>
      </w:pPr>
      <w:r>
        <w:rPr>
          <w:rFonts w:ascii="宋体" w:hAnsi="宋体"/>
          <w:szCs w:val="21"/>
        </w:rPr>
        <w:t>4.</w:t>
      </w:r>
      <w:r>
        <w:rPr>
          <w:rFonts w:ascii="宋体" w:hAnsi="宋体" w:hint="eastAsia"/>
          <w:szCs w:val="21"/>
        </w:rPr>
        <w:t>2.3</w:t>
      </w:r>
      <w:r>
        <w:rPr>
          <w:rFonts w:ascii="宋体" w:hAnsi="宋体" w:hint="eastAsia"/>
          <w:szCs w:val="21"/>
        </w:rPr>
        <w:t>根据本章第</w:t>
      </w:r>
      <w:r>
        <w:rPr>
          <w:rFonts w:ascii="宋体" w:hAnsi="宋体" w:hint="eastAsia"/>
          <w:szCs w:val="21"/>
        </w:rPr>
        <w:t>4.2.2</w:t>
      </w:r>
      <w:r>
        <w:rPr>
          <w:rFonts w:ascii="宋体" w:hAnsi="宋体" w:hint="eastAsia"/>
          <w:szCs w:val="21"/>
        </w:rPr>
        <w:t>项的规定，除本章第</w:t>
      </w:r>
      <w:r>
        <w:rPr>
          <w:rFonts w:ascii="宋体" w:hAnsi="宋体" w:hint="eastAsia"/>
          <w:szCs w:val="21"/>
        </w:rPr>
        <w:t>5.4</w:t>
      </w:r>
      <w:r>
        <w:rPr>
          <w:rFonts w:ascii="宋体" w:hAnsi="宋体" w:hint="eastAsia"/>
          <w:szCs w:val="21"/>
        </w:rPr>
        <w:t>项规定的情形外，未采用“网上递交”方式递交投标文件的，视为放弃投标。</w:t>
      </w:r>
    </w:p>
    <w:p w:rsidR="00D300E1" w:rsidRDefault="0019536A">
      <w:pPr>
        <w:pStyle w:val="3780202"/>
        <w:outlineLvl w:val="1"/>
        <w:rPr>
          <w:rFonts w:ascii="黑体" w:hAnsi="黑体"/>
          <w:color w:val="auto"/>
        </w:rPr>
      </w:pPr>
      <w:bookmarkStart w:id="545" w:name="_Toc17181"/>
      <w:bookmarkStart w:id="546" w:name="_Toc26207"/>
      <w:bookmarkStart w:id="547" w:name="_Toc519085301"/>
      <w:bookmarkStart w:id="548" w:name="_Toc26414"/>
      <w:bookmarkStart w:id="549" w:name="_Toc18628"/>
      <w:bookmarkStart w:id="550" w:name="_Toc24130"/>
      <w:bookmarkStart w:id="551" w:name="_Toc179632576"/>
      <w:bookmarkStart w:id="552" w:name="_Toc515570324"/>
      <w:r>
        <w:rPr>
          <w:rFonts w:ascii="黑体" w:hAnsi="黑体" w:hint="eastAsia"/>
          <w:color w:val="auto"/>
        </w:rPr>
        <w:t xml:space="preserve">4.3 </w:t>
      </w:r>
      <w:r>
        <w:rPr>
          <w:rFonts w:ascii="黑体" w:hAnsi="黑体" w:hint="eastAsia"/>
          <w:color w:val="auto"/>
        </w:rPr>
        <w:t>投标文件的修改与撤回</w:t>
      </w:r>
      <w:bookmarkEnd w:id="545"/>
      <w:bookmarkEnd w:id="546"/>
      <w:bookmarkEnd w:id="547"/>
      <w:bookmarkEnd w:id="548"/>
      <w:bookmarkEnd w:id="549"/>
      <w:bookmarkEnd w:id="550"/>
      <w:bookmarkEnd w:id="551"/>
      <w:bookmarkEnd w:id="552"/>
    </w:p>
    <w:p w:rsidR="00D300E1" w:rsidRDefault="0019536A">
      <w:pPr>
        <w:spacing w:line="360" w:lineRule="auto"/>
        <w:ind w:firstLineChars="200" w:firstLine="420"/>
      </w:pPr>
      <w:r>
        <w:t>4.3.1</w:t>
      </w:r>
      <w:r>
        <w:rPr>
          <w:rFonts w:hint="eastAsia"/>
        </w:rPr>
        <w:t xml:space="preserve"> </w:t>
      </w:r>
      <w:r>
        <w:rPr>
          <w:rFonts w:hint="eastAsia"/>
        </w:rPr>
        <w:t>在本章第</w:t>
      </w:r>
      <w:r>
        <w:rPr>
          <w:rFonts w:hint="eastAsia"/>
        </w:rPr>
        <w:t>4.2.1</w:t>
      </w:r>
      <w:r>
        <w:rPr>
          <w:rFonts w:hint="eastAsia"/>
        </w:rPr>
        <w:t>项规定的投标截止时间前，投标人可以在</w:t>
      </w:r>
      <w:r>
        <w:rPr>
          <w:rFonts w:hint="eastAsia"/>
        </w:rPr>
        <w:t xml:space="preserve"> </w:t>
      </w:r>
      <w:r>
        <w:rPr>
          <w:rFonts w:hint="eastAsia"/>
        </w:rPr>
        <w:t>“市电子交易平台”撤回和修改投标文件。</w:t>
      </w:r>
    </w:p>
    <w:p w:rsidR="00D300E1" w:rsidRDefault="0019536A">
      <w:pPr>
        <w:spacing w:line="360" w:lineRule="auto"/>
        <w:ind w:firstLineChars="200" w:firstLine="420"/>
      </w:pPr>
      <w:r>
        <w:rPr>
          <w:rFonts w:hint="eastAsia"/>
        </w:rPr>
        <w:t>4.3.2</w:t>
      </w:r>
      <w:r>
        <w:rPr>
          <w:rFonts w:hint="eastAsia"/>
        </w:rPr>
        <w:t>投标人对加密的投标文件进行撤回的，在</w:t>
      </w:r>
      <w:r>
        <w:rPr>
          <w:rFonts w:hint="eastAsia"/>
        </w:rPr>
        <w:t xml:space="preserve"> </w:t>
      </w:r>
      <w:r>
        <w:rPr>
          <w:rFonts w:hint="eastAsia"/>
        </w:rPr>
        <w:t>“市电子交易平台”直接进行撤回操作。</w:t>
      </w:r>
    </w:p>
    <w:p w:rsidR="00D300E1" w:rsidRDefault="0019536A">
      <w:pPr>
        <w:spacing w:line="360" w:lineRule="auto"/>
        <w:ind w:firstLineChars="200" w:firstLine="420"/>
      </w:pPr>
      <w:r>
        <w:rPr>
          <w:rFonts w:hint="eastAsia"/>
        </w:rPr>
        <w:t>4.3.3</w:t>
      </w:r>
      <w:r>
        <w:rPr>
          <w:rFonts w:hint="eastAsia"/>
        </w:rPr>
        <w:t>投标人修改投标文件的，应当先按</w:t>
      </w:r>
      <w:r>
        <w:rPr>
          <w:rFonts w:hint="eastAsia"/>
        </w:rPr>
        <w:t>本章第</w:t>
      </w:r>
      <w:r>
        <w:rPr>
          <w:rFonts w:hint="eastAsia"/>
        </w:rPr>
        <w:t>4.3.2</w:t>
      </w:r>
      <w:r>
        <w:rPr>
          <w:rFonts w:hint="eastAsia"/>
        </w:rPr>
        <w:t>项的规定撤回投标文件，再使用“投标文件制作工具”制作成完整的投标文件，并按照本章第</w:t>
      </w:r>
      <w:r>
        <w:rPr>
          <w:rFonts w:hint="eastAsia"/>
        </w:rPr>
        <w:t>3</w:t>
      </w:r>
      <w:r>
        <w:rPr>
          <w:rFonts w:hint="eastAsia"/>
        </w:rPr>
        <w:t>条、第</w:t>
      </w:r>
      <w:r>
        <w:rPr>
          <w:rFonts w:hint="eastAsia"/>
        </w:rPr>
        <w:t>4</w:t>
      </w:r>
      <w:r>
        <w:rPr>
          <w:rFonts w:hint="eastAsia"/>
        </w:rPr>
        <w:t>条规定进行编制和递交。</w:t>
      </w:r>
    </w:p>
    <w:p w:rsidR="00D300E1" w:rsidRDefault="0019536A">
      <w:pPr>
        <w:spacing w:line="360" w:lineRule="auto"/>
        <w:ind w:firstLineChars="200" w:firstLine="420"/>
      </w:pPr>
      <w:r>
        <w:rPr>
          <w:rFonts w:hint="eastAsia"/>
        </w:rPr>
        <w:t xml:space="preserve">4.3.4 </w:t>
      </w:r>
      <w:r>
        <w:rPr>
          <w:rFonts w:hint="eastAsia"/>
        </w:rPr>
        <w:t>投标人撤回投标文件并已提交投标保证金的，按照本章</w:t>
      </w:r>
      <w:r>
        <w:rPr>
          <w:rFonts w:hint="eastAsia"/>
        </w:rPr>
        <w:t>3.4</w:t>
      </w:r>
      <w:r>
        <w:rPr>
          <w:rFonts w:hint="eastAsia"/>
        </w:rPr>
        <w:t>条规定退还投标保证</w:t>
      </w:r>
      <w:r>
        <w:rPr>
          <w:rFonts w:hint="eastAsia"/>
        </w:rPr>
        <w:lastRenderedPageBreak/>
        <w:t>金。</w:t>
      </w:r>
    </w:p>
    <w:p w:rsidR="00D300E1" w:rsidRDefault="0019536A">
      <w:pPr>
        <w:pStyle w:val="3"/>
        <w:spacing w:before="156"/>
        <w:rPr>
          <w:sz w:val="28"/>
          <w:szCs w:val="28"/>
        </w:rPr>
      </w:pPr>
      <w:bookmarkStart w:id="553" w:name="_Toc122"/>
      <w:bookmarkStart w:id="554" w:name="_Toc247513983"/>
      <w:bookmarkStart w:id="555" w:name="_Toc144974527"/>
      <w:bookmarkStart w:id="556" w:name="_Toc519085302"/>
      <w:bookmarkStart w:id="557" w:name="_Toc19026"/>
      <w:bookmarkStart w:id="558" w:name="_Toc14991"/>
      <w:bookmarkStart w:id="559" w:name="_Toc247527584"/>
      <w:bookmarkStart w:id="560" w:name="_Toc152042335"/>
      <w:bookmarkStart w:id="561" w:name="_Toc152045559"/>
      <w:bookmarkStart w:id="562" w:name="_Toc18153"/>
      <w:bookmarkStart w:id="563" w:name="_Toc8535_WPSOffice_Level2"/>
      <w:r>
        <w:rPr>
          <w:sz w:val="28"/>
          <w:szCs w:val="28"/>
        </w:rPr>
        <w:t xml:space="preserve">5. </w:t>
      </w:r>
      <w:r>
        <w:rPr>
          <w:sz w:val="28"/>
          <w:szCs w:val="28"/>
        </w:rPr>
        <w:t>开标</w:t>
      </w:r>
      <w:bookmarkEnd w:id="553"/>
      <w:bookmarkEnd w:id="554"/>
      <w:bookmarkEnd w:id="555"/>
      <w:bookmarkEnd w:id="556"/>
      <w:bookmarkEnd w:id="557"/>
      <w:bookmarkEnd w:id="558"/>
      <w:bookmarkEnd w:id="559"/>
      <w:bookmarkEnd w:id="560"/>
      <w:bookmarkEnd w:id="561"/>
      <w:bookmarkEnd w:id="562"/>
      <w:bookmarkEnd w:id="563"/>
    </w:p>
    <w:p w:rsidR="00D300E1" w:rsidRDefault="0019536A">
      <w:pPr>
        <w:pStyle w:val="3780202"/>
        <w:outlineLvl w:val="3"/>
        <w:rPr>
          <w:rFonts w:ascii="黑体" w:hAnsi="黑体"/>
          <w:color w:val="auto"/>
        </w:rPr>
      </w:pPr>
      <w:bookmarkStart w:id="564" w:name="_Toc179632578"/>
      <w:bookmarkStart w:id="565" w:name="_Toc519085303"/>
      <w:bookmarkStart w:id="566" w:name="_Toc152045560"/>
      <w:bookmarkStart w:id="567" w:name="_Toc28187"/>
      <w:bookmarkStart w:id="568" w:name="_Toc16108"/>
      <w:bookmarkStart w:id="569" w:name="_Toc152042336"/>
      <w:bookmarkStart w:id="570" w:name="_Toc515570326"/>
      <w:bookmarkStart w:id="571" w:name="_Toc144974528"/>
      <w:bookmarkStart w:id="572" w:name="_Toc8098"/>
      <w:bookmarkStart w:id="573" w:name="_Toc4235"/>
      <w:r>
        <w:rPr>
          <w:rFonts w:ascii="黑体" w:hAnsi="黑体" w:hint="eastAsia"/>
          <w:color w:val="auto"/>
        </w:rPr>
        <w:t xml:space="preserve">5.1 </w:t>
      </w:r>
      <w:bookmarkEnd w:id="564"/>
      <w:bookmarkEnd w:id="565"/>
      <w:bookmarkEnd w:id="566"/>
      <w:bookmarkEnd w:id="567"/>
      <w:bookmarkEnd w:id="568"/>
      <w:bookmarkEnd w:id="569"/>
      <w:bookmarkEnd w:id="570"/>
      <w:bookmarkEnd w:id="571"/>
      <w:bookmarkEnd w:id="572"/>
      <w:r>
        <w:rPr>
          <w:rFonts w:ascii="黑体" w:hAnsi="黑体" w:hint="eastAsia"/>
          <w:color w:val="auto"/>
        </w:rPr>
        <w:t>☑</w:t>
      </w:r>
      <w:r>
        <w:rPr>
          <w:rFonts w:ascii="黑体" w:hAnsi="黑体" w:hint="eastAsia"/>
          <w:color w:val="auto"/>
        </w:rPr>
        <w:t>远程开标时间和地点</w:t>
      </w:r>
      <w:bookmarkEnd w:id="573"/>
    </w:p>
    <w:p w:rsidR="00D300E1" w:rsidRDefault="0019536A">
      <w:pPr>
        <w:spacing w:line="360" w:lineRule="auto"/>
        <w:ind w:firstLineChars="200" w:firstLine="420"/>
      </w:pPr>
      <w:r>
        <w:t>5.1.1</w:t>
      </w:r>
      <w:r>
        <w:rPr>
          <w:rFonts w:hint="eastAsia"/>
        </w:rPr>
        <w:t>招标人应按投标人须知前附表规定的投标截止时间（开标时间）在“市电子交易平台”上公开进行开标，所有投标人均应当准时在线参加开标。</w:t>
      </w:r>
    </w:p>
    <w:p w:rsidR="00D300E1" w:rsidRDefault="0019536A">
      <w:pPr>
        <w:spacing w:line="400" w:lineRule="exact"/>
        <w:ind w:firstLineChars="200" w:firstLine="420"/>
      </w:pPr>
      <w:r>
        <w:rPr>
          <w:rFonts w:hint="eastAsia"/>
        </w:rPr>
        <w:t>5.1.2</w:t>
      </w:r>
      <w:r>
        <w:rPr>
          <w:rFonts w:hint="eastAsia"/>
        </w:rPr>
        <w:t>招标人通过互联网在投标人须知前附表规定的地点组织开标，并在投标截止时间</w:t>
      </w:r>
      <w:r>
        <w:rPr>
          <w:rFonts w:hint="eastAsia"/>
        </w:rPr>
        <w:t>30</w:t>
      </w:r>
      <w:r>
        <w:rPr>
          <w:rFonts w:hint="eastAsia"/>
        </w:rPr>
        <w:t>分钟前，使用</w:t>
      </w:r>
      <w:r>
        <w:rPr>
          <w:rFonts w:hint="eastAsia"/>
        </w:rPr>
        <w:t>CA</w:t>
      </w:r>
      <w:r>
        <w:rPr>
          <w:rFonts w:hint="eastAsia"/>
        </w:rPr>
        <w:t>数字证书登录“市电子交易平台”，进入“网上开标大厅”选择相应标段进行签到，做好开标的准备工作。</w:t>
      </w:r>
    </w:p>
    <w:p w:rsidR="00D300E1" w:rsidRDefault="0019536A">
      <w:pPr>
        <w:spacing w:line="360" w:lineRule="auto"/>
        <w:ind w:firstLineChars="200" w:firstLine="420"/>
      </w:pPr>
      <w:r>
        <w:t>5.1.</w:t>
      </w:r>
      <w:r>
        <w:rPr>
          <w:rFonts w:hint="eastAsia"/>
        </w:rPr>
        <w:t>3</w:t>
      </w:r>
      <w:r>
        <w:rPr>
          <w:rFonts w:hint="eastAsia"/>
        </w:rPr>
        <w:t>投标人可在能够保证设施设备可靠、互联网畅通的任意地点，通过互联网在线参加开标。在投标截止时间前，使用加密投标文件的</w:t>
      </w:r>
      <w:r>
        <w:rPr>
          <w:rFonts w:hint="eastAsia"/>
        </w:rPr>
        <w:t>CA</w:t>
      </w:r>
      <w:r>
        <w:rPr>
          <w:rFonts w:hint="eastAsia"/>
        </w:rPr>
        <w:t>数字证书登录“市电子交易平台”，进入“网上开标大厅”选择所投标段（包）进行签到，并实时在线关注招标人的操作情况。</w:t>
      </w:r>
    </w:p>
    <w:p w:rsidR="00D300E1" w:rsidRDefault="0019536A">
      <w:pPr>
        <w:pStyle w:val="3780202"/>
        <w:outlineLvl w:val="3"/>
        <w:rPr>
          <w:rFonts w:ascii="黑体" w:hAnsi="黑体"/>
          <w:color w:val="auto"/>
        </w:rPr>
      </w:pPr>
      <w:bookmarkStart w:id="574" w:name="_Toc19153"/>
      <w:r>
        <w:rPr>
          <w:rFonts w:ascii="黑体" w:hAnsi="黑体" w:hint="eastAsia"/>
          <w:color w:val="auto"/>
        </w:rPr>
        <w:t>5.1</w:t>
      </w:r>
      <w:r>
        <w:rPr>
          <w:rFonts w:ascii="黑体" w:hAnsi="黑体" w:hint="eastAsia"/>
          <w:color w:val="auto"/>
        </w:rPr>
        <w:t>□现场开标时间和地点</w:t>
      </w:r>
      <w:bookmarkEnd w:id="574"/>
    </w:p>
    <w:p w:rsidR="00D300E1" w:rsidRDefault="0019536A">
      <w:pPr>
        <w:spacing w:line="360" w:lineRule="auto"/>
        <w:ind w:firstLineChars="200" w:firstLine="420"/>
      </w:pPr>
      <w:r>
        <w:rPr>
          <w:rFonts w:hint="eastAsia"/>
        </w:rPr>
        <w:t>5.1.1</w:t>
      </w:r>
      <w:r>
        <w:rPr>
          <w:rFonts w:hint="eastAsia"/>
        </w:rPr>
        <w:t>招标人将于投标人须知前附表规定的时间</w:t>
      </w:r>
      <w:r>
        <w:rPr>
          <w:rFonts w:hint="eastAsia"/>
        </w:rPr>
        <w:t>和地点公开开标，并邀请所有投标人代表准时参加。</w:t>
      </w:r>
    </w:p>
    <w:p w:rsidR="00D300E1" w:rsidRDefault="0019536A">
      <w:pPr>
        <w:spacing w:line="360" w:lineRule="auto"/>
        <w:ind w:firstLineChars="200" w:firstLine="420"/>
      </w:pPr>
      <w:r>
        <w:rPr>
          <w:rFonts w:hint="eastAsia"/>
        </w:rPr>
        <w:t>5.1.2</w:t>
      </w:r>
      <w:r>
        <w:rPr>
          <w:rFonts w:hint="eastAsia"/>
        </w:rPr>
        <w:t>出席开标会投标人代表身份要求见投标须知前附表。投标人代表应按时参加开标会，在开标签到时向招标人提交二代身份证和法人授权委托书（非法定代表人时）查验，以证明其出席，招标人核实确认并如实记入开标记录。</w:t>
      </w:r>
    </w:p>
    <w:p w:rsidR="00D300E1" w:rsidRDefault="0019536A">
      <w:pPr>
        <w:spacing w:line="360" w:lineRule="auto"/>
        <w:ind w:firstLineChars="200" w:firstLine="420"/>
      </w:pPr>
      <w:r>
        <w:rPr>
          <w:rFonts w:hint="eastAsia"/>
        </w:rPr>
        <w:t xml:space="preserve">5.1.3 </w:t>
      </w:r>
      <w:r>
        <w:rPr>
          <w:rFonts w:hint="eastAsia"/>
        </w:rPr>
        <w:t>投标人代表应携带加密投标文件的</w:t>
      </w:r>
      <w:r>
        <w:rPr>
          <w:rFonts w:hint="eastAsia"/>
        </w:rPr>
        <w:t>CA</w:t>
      </w:r>
      <w:r>
        <w:rPr>
          <w:rFonts w:hint="eastAsia"/>
        </w:rPr>
        <w:t>数字证书，到开标现场完成投标文件解密工作。</w:t>
      </w:r>
    </w:p>
    <w:p w:rsidR="00D300E1" w:rsidRDefault="0019536A">
      <w:pPr>
        <w:pStyle w:val="3780202"/>
        <w:outlineLvl w:val="3"/>
        <w:rPr>
          <w:rFonts w:ascii="黑体" w:hAnsi="黑体"/>
          <w:color w:val="auto"/>
        </w:rPr>
      </w:pPr>
      <w:bookmarkStart w:id="575" w:name="_Toc2989"/>
      <w:r>
        <w:rPr>
          <w:rFonts w:ascii="黑体" w:hAnsi="黑体" w:hint="eastAsia"/>
          <w:color w:val="auto"/>
        </w:rPr>
        <w:t xml:space="preserve">5.2 </w:t>
      </w:r>
      <w:r>
        <w:rPr>
          <w:rFonts w:ascii="黑体" w:hAnsi="黑体" w:hint="eastAsia"/>
          <w:color w:val="auto"/>
        </w:rPr>
        <w:t>☑</w:t>
      </w:r>
      <w:r>
        <w:rPr>
          <w:rFonts w:ascii="黑体" w:hAnsi="黑体" w:hint="eastAsia"/>
          <w:color w:val="auto"/>
        </w:rPr>
        <w:t>远程开标程序</w:t>
      </w:r>
      <w:bookmarkEnd w:id="575"/>
    </w:p>
    <w:p w:rsidR="00D300E1" w:rsidRDefault="0019536A">
      <w:pPr>
        <w:spacing w:line="360" w:lineRule="auto"/>
        <w:ind w:firstLineChars="200" w:firstLine="420"/>
      </w:pPr>
      <w:r>
        <w:rPr>
          <w:rFonts w:hint="eastAsia"/>
        </w:rPr>
        <w:t>5.2.1</w:t>
      </w:r>
      <w:r>
        <w:rPr>
          <w:rFonts w:hint="eastAsia"/>
        </w:rPr>
        <w:t>开标由招标人或招标代理机构主持。主持人按下列程序在“市电子交易平台”“网上开标大厅”进行电子开标：</w:t>
      </w:r>
    </w:p>
    <w:p w:rsidR="00D300E1" w:rsidRDefault="0019536A">
      <w:pPr>
        <w:spacing w:line="360" w:lineRule="auto"/>
        <w:ind w:firstLineChars="200" w:firstLine="420"/>
      </w:pPr>
      <w:r>
        <w:rPr>
          <w:rFonts w:hint="eastAsia"/>
        </w:rPr>
        <w:t>（</w:t>
      </w:r>
      <w:r>
        <w:rPr>
          <w:rFonts w:hint="eastAsia"/>
        </w:rPr>
        <w:t>1</w:t>
      </w:r>
      <w:r>
        <w:rPr>
          <w:rFonts w:hint="eastAsia"/>
        </w:rPr>
        <w:t>）宣布开标纪律；</w:t>
      </w:r>
    </w:p>
    <w:p w:rsidR="00D300E1" w:rsidRDefault="0019536A">
      <w:pPr>
        <w:spacing w:line="360" w:lineRule="auto"/>
        <w:ind w:firstLineChars="200" w:firstLine="420"/>
      </w:pPr>
      <w:r>
        <w:rPr>
          <w:rFonts w:hint="eastAsia"/>
        </w:rPr>
        <w:t>（</w:t>
      </w:r>
      <w:r>
        <w:rPr>
          <w:rFonts w:hint="eastAsia"/>
        </w:rPr>
        <w:t>2</w:t>
      </w:r>
      <w:r>
        <w:rPr>
          <w:rFonts w:hint="eastAsia"/>
        </w:rPr>
        <w:t>）公布主持人、招标人代表、监标人等有关人员姓名；</w:t>
      </w:r>
      <w:r>
        <w:rPr>
          <w:rFonts w:hint="eastAsia"/>
        </w:rPr>
        <w:t xml:space="preserve"> </w:t>
      </w:r>
    </w:p>
    <w:p w:rsidR="00D300E1" w:rsidRDefault="0019536A">
      <w:pPr>
        <w:spacing w:line="360" w:lineRule="auto"/>
        <w:ind w:firstLineChars="200" w:firstLine="420"/>
      </w:pPr>
      <w:r>
        <w:rPr>
          <w:rFonts w:hint="eastAsia"/>
        </w:rPr>
        <w:t>（</w:t>
      </w:r>
      <w:r>
        <w:rPr>
          <w:rFonts w:hint="eastAsia"/>
        </w:rPr>
        <w:t>3</w:t>
      </w:r>
      <w:r>
        <w:rPr>
          <w:rFonts w:hint="eastAsia"/>
        </w:rPr>
        <w:t>）公布在投标截止时间前投标文件的递交情况；</w:t>
      </w:r>
    </w:p>
    <w:p w:rsidR="00D300E1" w:rsidRDefault="0019536A">
      <w:pPr>
        <w:spacing w:line="360" w:lineRule="auto"/>
        <w:ind w:firstLineChars="200" w:firstLine="420"/>
      </w:pPr>
      <w:r>
        <w:rPr>
          <w:rFonts w:hint="eastAsia"/>
        </w:rPr>
        <w:t>（</w:t>
      </w:r>
      <w:r>
        <w:rPr>
          <w:rFonts w:hint="eastAsia"/>
        </w:rPr>
        <w:t>4</w:t>
      </w:r>
      <w:r>
        <w:rPr>
          <w:rFonts w:hint="eastAsia"/>
        </w:rPr>
        <w:t>）公布投标保证金递交情况；</w:t>
      </w:r>
    </w:p>
    <w:p w:rsidR="00D300E1" w:rsidRDefault="0019536A">
      <w:pPr>
        <w:spacing w:line="360" w:lineRule="auto"/>
        <w:ind w:firstLineChars="200" w:firstLine="420"/>
      </w:pPr>
      <w:r>
        <w:rPr>
          <w:rFonts w:hint="eastAsia"/>
        </w:rPr>
        <w:t>（</w:t>
      </w:r>
      <w:r>
        <w:rPr>
          <w:rFonts w:hint="eastAsia"/>
        </w:rPr>
        <w:t>5</w:t>
      </w:r>
      <w:r>
        <w:rPr>
          <w:rFonts w:hint="eastAsia"/>
        </w:rPr>
        <w:t>）投标人根据提示在投标人须知前附表规定的时间内解密投标文件；</w:t>
      </w:r>
    </w:p>
    <w:p w:rsidR="00D300E1" w:rsidRDefault="0019536A">
      <w:pPr>
        <w:spacing w:line="360" w:lineRule="auto"/>
        <w:ind w:firstLineChars="200" w:firstLine="420"/>
      </w:pPr>
      <w:r>
        <w:rPr>
          <w:rFonts w:hint="eastAsia"/>
        </w:rPr>
        <w:t>（</w:t>
      </w:r>
      <w:r>
        <w:rPr>
          <w:rFonts w:hint="eastAsia"/>
        </w:rPr>
        <w:t>6</w:t>
      </w:r>
      <w:r>
        <w:rPr>
          <w:rFonts w:hint="eastAsia"/>
        </w:rPr>
        <w:t>）读取已解密的投标文件的内容；</w:t>
      </w:r>
    </w:p>
    <w:p w:rsidR="00D300E1" w:rsidRDefault="0019536A">
      <w:pPr>
        <w:spacing w:line="360" w:lineRule="auto"/>
        <w:ind w:firstLineChars="200" w:firstLine="420"/>
      </w:pPr>
      <w:r>
        <w:rPr>
          <w:rFonts w:hint="eastAsia"/>
        </w:rPr>
        <w:t>（</w:t>
      </w:r>
      <w:r>
        <w:rPr>
          <w:rFonts w:hint="eastAsia"/>
        </w:rPr>
        <w:t>7</w:t>
      </w:r>
      <w:r>
        <w:rPr>
          <w:rFonts w:hint="eastAsia"/>
        </w:rPr>
        <w:t>）公布投标人名称、标段（包）名称、投标保证金的递交情况、投标报价及其他内</w:t>
      </w:r>
      <w:r>
        <w:rPr>
          <w:rFonts w:hint="eastAsia"/>
        </w:rPr>
        <w:lastRenderedPageBreak/>
        <w:t>容，并生成开标记录；</w:t>
      </w:r>
    </w:p>
    <w:p w:rsidR="00D300E1" w:rsidRDefault="0019536A">
      <w:pPr>
        <w:spacing w:line="360" w:lineRule="auto"/>
        <w:ind w:firstLineChars="200" w:firstLine="420"/>
      </w:pPr>
      <w:r>
        <w:rPr>
          <w:rFonts w:hint="eastAsia"/>
        </w:rPr>
        <w:t>（</w:t>
      </w:r>
      <w:r>
        <w:rPr>
          <w:rFonts w:hint="eastAsia"/>
        </w:rPr>
        <w:t>8</w:t>
      </w:r>
      <w:r>
        <w:rPr>
          <w:rFonts w:hint="eastAsia"/>
        </w:rPr>
        <w:t>）开标结束。</w:t>
      </w:r>
    </w:p>
    <w:p w:rsidR="00D300E1" w:rsidRDefault="0019536A">
      <w:pPr>
        <w:spacing w:line="360" w:lineRule="auto"/>
        <w:ind w:firstLineChars="200" w:firstLine="420"/>
      </w:pPr>
      <w:r>
        <w:rPr>
          <w:rFonts w:hint="eastAsia"/>
        </w:rPr>
        <w:t xml:space="preserve">5.2.2 </w:t>
      </w:r>
      <w:r>
        <w:rPr>
          <w:rFonts w:hint="eastAsia"/>
        </w:rPr>
        <w:t>在本章第</w:t>
      </w:r>
      <w:r>
        <w:rPr>
          <w:rFonts w:hint="eastAsia"/>
        </w:rPr>
        <w:t>5.2.1</w:t>
      </w:r>
      <w:r>
        <w:rPr>
          <w:rFonts w:hint="eastAsia"/>
        </w:rPr>
        <w:t>（</w:t>
      </w:r>
      <w:r>
        <w:rPr>
          <w:rFonts w:hint="eastAsia"/>
        </w:rPr>
        <w:t>5</w:t>
      </w:r>
      <w:r>
        <w:rPr>
          <w:rFonts w:hint="eastAsia"/>
        </w:rPr>
        <w:t>）目规定的时间内，非因“市电子交易平台”原因造成投标文件未解密的，视为投标人撤回投标文件。已解密的投标文件少于三个的，招标失</w:t>
      </w:r>
      <w:r>
        <w:rPr>
          <w:rFonts w:hint="eastAsia"/>
        </w:rPr>
        <w:t>败；已解密的投标文件不少于三个，开标继续进行。因投标人自身原因导致无法完成投标的，由投标人自行承担后果。</w:t>
      </w:r>
    </w:p>
    <w:p w:rsidR="00D300E1" w:rsidRDefault="0019536A">
      <w:pPr>
        <w:pStyle w:val="3780202"/>
        <w:outlineLvl w:val="3"/>
        <w:rPr>
          <w:rFonts w:ascii="黑体" w:hAnsi="黑体"/>
          <w:color w:val="auto"/>
        </w:rPr>
      </w:pPr>
      <w:bookmarkStart w:id="576" w:name="_Toc6786"/>
      <w:r>
        <w:rPr>
          <w:rFonts w:ascii="黑体" w:hAnsi="黑体" w:hint="eastAsia"/>
          <w:color w:val="auto"/>
        </w:rPr>
        <w:t xml:space="preserve">5.2 </w:t>
      </w:r>
      <w:r>
        <w:rPr>
          <w:rFonts w:ascii="黑体" w:hAnsi="黑体" w:hint="eastAsia"/>
          <w:color w:val="auto"/>
        </w:rPr>
        <w:t>□现场开标程序</w:t>
      </w:r>
      <w:bookmarkEnd w:id="576"/>
    </w:p>
    <w:p w:rsidR="00D300E1" w:rsidRDefault="0019536A">
      <w:pPr>
        <w:spacing w:line="360" w:lineRule="auto"/>
        <w:ind w:firstLineChars="200" w:firstLine="420"/>
      </w:pPr>
      <w:r>
        <w:rPr>
          <w:rFonts w:hint="eastAsia"/>
        </w:rPr>
        <w:t>5.2.1</w:t>
      </w:r>
      <w:r>
        <w:rPr>
          <w:rFonts w:hint="eastAsia"/>
        </w:rPr>
        <w:t>开标由招标人或招标代理机构主持。</w:t>
      </w:r>
    </w:p>
    <w:p w:rsidR="00D300E1" w:rsidRDefault="0019536A">
      <w:pPr>
        <w:spacing w:line="360" w:lineRule="auto"/>
        <w:ind w:firstLineChars="200" w:firstLine="420"/>
      </w:pPr>
      <w:r>
        <w:rPr>
          <w:rFonts w:hint="eastAsia"/>
        </w:rPr>
        <w:t>5.2.2</w:t>
      </w:r>
      <w:r>
        <w:rPr>
          <w:rFonts w:hint="eastAsia"/>
        </w:rPr>
        <w:t>宣布开标纪律。</w:t>
      </w:r>
    </w:p>
    <w:p w:rsidR="00D300E1" w:rsidRDefault="0019536A">
      <w:pPr>
        <w:spacing w:line="360" w:lineRule="auto"/>
        <w:ind w:firstLineChars="200" w:firstLine="420"/>
      </w:pPr>
      <w:r>
        <w:rPr>
          <w:rFonts w:hint="eastAsia"/>
        </w:rPr>
        <w:t>5.2.3</w:t>
      </w:r>
      <w:r>
        <w:rPr>
          <w:rFonts w:hint="eastAsia"/>
        </w:rPr>
        <w:t>公布主持人、招标人代表、监标人等有关人员姓名。</w:t>
      </w:r>
    </w:p>
    <w:p w:rsidR="00D300E1" w:rsidRDefault="0019536A">
      <w:pPr>
        <w:spacing w:line="360" w:lineRule="auto"/>
        <w:ind w:firstLineChars="200" w:firstLine="420"/>
      </w:pPr>
      <w:r>
        <w:rPr>
          <w:rFonts w:hint="eastAsia"/>
        </w:rPr>
        <w:t>5.2.4</w:t>
      </w:r>
      <w:r>
        <w:rPr>
          <w:rFonts w:hint="eastAsia"/>
        </w:rPr>
        <w:t>由主持人公布在投标截止时间前投标文件的递交情况、核验投标人的法定代表人或其授权的委托代理人身份，投标人法定代表人或其授权的委托代理人须在签到表上签字确认。</w:t>
      </w:r>
    </w:p>
    <w:p w:rsidR="00D300E1" w:rsidRDefault="0019536A">
      <w:pPr>
        <w:spacing w:line="360" w:lineRule="auto"/>
        <w:ind w:firstLineChars="200" w:firstLine="420"/>
      </w:pPr>
      <w:r>
        <w:rPr>
          <w:rFonts w:hint="eastAsia"/>
        </w:rPr>
        <w:t>5.2.5</w:t>
      </w:r>
      <w:r>
        <w:rPr>
          <w:rFonts w:hint="eastAsia"/>
        </w:rPr>
        <w:t>招标人根据提示在投标人须知前附表规定的时间内解密投标文件。</w:t>
      </w:r>
    </w:p>
    <w:p w:rsidR="00D300E1" w:rsidRDefault="0019536A">
      <w:pPr>
        <w:spacing w:line="360" w:lineRule="auto"/>
        <w:ind w:firstLineChars="200" w:firstLine="420"/>
      </w:pPr>
      <w:r>
        <w:rPr>
          <w:rFonts w:hint="eastAsia"/>
        </w:rPr>
        <w:t>5.2.6</w:t>
      </w:r>
      <w:r>
        <w:rPr>
          <w:rFonts w:hint="eastAsia"/>
        </w:rPr>
        <w:t>主持人宣</w:t>
      </w:r>
      <w:r>
        <w:rPr>
          <w:rFonts w:hint="eastAsia"/>
        </w:rPr>
        <w:t>读所有已解密的投标文件的内容，包括投标人名称、标段（包）名称、投标保证金的递交情况、投标报价及其他内容，并生成开标记录表。投标人法定代表人或其授权的委托代理人、招标人代表、监标人、主持人等有关人员在开标记录上签字确认。</w:t>
      </w:r>
    </w:p>
    <w:p w:rsidR="00D300E1" w:rsidRDefault="0019536A">
      <w:pPr>
        <w:spacing w:line="360" w:lineRule="auto"/>
        <w:ind w:firstLineChars="200" w:firstLine="420"/>
      </w:pPr>
      <w:r>
        <w:rPr>
          <w:rFonts w:hint="eastAsia"/>
        </w:rPr>
        <w:t>5.2.7</w:t>
      </w:r>
      <w:r>
        <w:rPr>
          <w:rFonts w:hint="eastAsia"/>
        </w:rPr>
        <w:t>招标人在提交投标文件的截止时间前收到的未出现本章“否决投标的情形”第</w:t>
      </w:r>
      <w:r>
        <w:rPr>
          <w:rFonts w:hint="eastAsia"/>
        </w:rPr>
        <w:t>1</w:t>
      </w:r>
      <w:r>
        <w:rPr>
          <w:rFonts w:hint="eastAsia"/>
        </w:rPr>
        <w:t>条的所有投标文件，开标时都将当场予以解密、宣读。</w:t>
      </w:r>
    </w:p>
    <w:p w:rsidR="00D300E1" w:rsidRDefault="0019536A">
      <w:pPr>
        <w:spacing w:line="360" w:lineRule="auto"/>
        <w:ind w:firstLineChars="200" w:firstLine="420"/>
      </w:pPr>
      <w:r>
        <w:rPr>
          <w:rFonts w:hint="eastAsia"/>
        </w:rPr>
        <w:t>5.2.8</w:t>
      </w:r>
      <w:r>
        <w:rPr>
          <w:rFonts w:hint="eastAsia"/>
        </w:rPr>
        <w:t>开标结束。</w:t>
      </w:r>
    </w:p>
    <w:p w:rsidR="00D300E1" w:rsidRDefault="0019536A">
      <w:pPr>
        <w:spacing w:line="360" w:lineRule="auto"/>
        <w:ind w:firstLineChars="200" w:firstLine="420"/>
      </w:pPr>
      <w:r>
        <w:rPr>
          <w:rFonts w:hint="eastAsia"/>
        </w:rPr>
        <w:t>5.2.9</w:t>
      </w:r>
      <w:r>
        <w:rPr>
          <w:rFonts w:hint="eastAsia"/>
        </w:rPr>
        <w:t>在本章第</w:t>
      </w:r>
      <w:r>
        <w:rPr>
          <w:rFonts w:hint="eastAsia"/>
        </w:rPr>
        <w:t>5.2.5</w:t>
      </w:r>
      <w:r>
        <w:rPr>
          <w:rFonts w:hint="eastAsia"/>
        </w:rPr>
        <w:t>项规定的时间内，非因“市电子交易平台”原因造成投标文件未解密的，视为投标人撤回投标文件。已解密的投标文件少于三个</w:t>
      </w:r>
      <w:r>
        <w:rPr>
          <w:rFonts w:hint="eastAsia"/>
        </w:rPr>
        <w:t>的，招标失败；已解密的投标文件不少于三个，开标继续进行。因投标人自身原因导致无法完成投标的，由投标人自行承担后果。</w:t>
      </w:r>
    </w:p>
    <w:p w:rsidR="00D300E1" w:rsidRDefault="0019536A">
      <w:pPr>
        <w:pStyle w:val="3780202"/>
        <w:outlineLvl w:val="1"/>
        <w:rPr>
          <w:rFonts w:ascii="黑体" w:hAnsi="黑体"/>
          <w:color w:val="auto"/>
        </w:rPr>
      </w:pPr>
      <w:bookmarkStart w:id="577" w:name="_Toc519085305"/>
      <w:bookmarkStart w:id="578" w:name="_Toc300834983"/>
      <w:bookmarkStart w:id="579" w:name="_Toc22650"/>
      <w:bookmarkStart w:id="580" w:name="_Toc515570328"/>
      <w:bookmarkStart w:id="581" w:name="_Toc10389"/>
      <w:bookmarkStart w:id="582" w:name="_Toc9222"/>
      <w:bookmarkStart w:id="583" w:name="_Toc14642"/>
      <w:bookmarkStart w:id="584" w:name="_Toc19418"/>
      <w:r>
        <w:rPr>
          <w:rFonts w:ascii="黑体" w:hAnsi="黑体" w:hint="eastAsia"/>
          <w:color w:val="auto"/>
        </w:rPr>
        <w:t xml:space="preserve">5.3 </w:t>
      </w:r>
      <w:r>
        <w:rPr>
          <w:rFonts w:ascii="黑体" w:hAnsi="黑体" w:hint="eastAsia"/>
          <w:color w:val="auto"/>
        </w:rPr>
        <w:t>开标异议</w:t>
      </w:r>
      <w:bookmarkEnd w:id="577"/>
      <w:bookmarkEnd w:id="578"/>
      <w:bookmarkEnd w:id="579"/>
      <w:bookmarkEnd w:id="580"/>
      <w:bookmarkEnd w:id="581"/>
      <w:bookmarkEnd w:id="582"/>
      <w:bookmarkEnd w:id="583"/>
      <w:bookmarkEnd w:id="584"/>
    </w:p>
    <w:p w:rsidR="00D300E1" w:rsidRDefault="0019536A">
      <w:pPr>
        <w:ind w:firstLineChars="200" w:firstLine="420"/>
      </w:pPr>
      <w:bookmarkStart w:id="585" w:name="_Toc515570329"/>
      <w:bookmarkStart w:id="586" w:name="_Toc16588"/>
      <w:bookmarkStart w:id="587" w:name="_Toc6319"/>
      <w:bookmarkStart w:id="588" w:name="_Toc519085306"/>
      <w:bookmarkStart w:id="589" w:name="_Toc19334"/>
      <w:bookmarkStart w:id="590" w:name="_Toc400530224"/>
      <w:bookmarkStart w:id="591" w:name="_Toc402465011"/>
      <w:r>
        <w:rPr>
          <w:rFonts w:hint="eastAsia"/>
        </w:rPr>
        <w:t>5.3.1</w:t>
      </w:r>
      <w:r>
        <w:rPr>
          <w:rFonts w:hint="eastAsia"/>
        </w:rPr>
        <w:t>投标人对开标有异议的，应当在开标过程中提出；招标人需及时对异议作出答复，并记入开标记录。远程开标的异议与答复应通过</w:t>
      </w:r>
      <w:r>
        <w:rPr>
          <w:rFonts w:hint="eastAsia"/>
        </w:rPr>
        <w:t xml:space="preserve"> </w:t>
      </w:r>
      <w:r>
        <w:rPr>
          <w:rFonts w:hint="eastAsia"/>
        </w:rPr>
        <w:t>“网上开标大厅”在“异议与答复”菜单以书面形式进行。</w:t>
      </w:r>
    </w:p>
    <w:p w:rsidR="00D300E1" w:rsidRDefault="0019536A">
      <w:pPr>
        <w:ind w:firstLineChars="200" w:firstLine="420"/>
        <w:rPr>
          <w:bCs/>
        </w:rPr>
      </w:pPr>
      <w:r>
        <w:rPr>
          <w:rFonts w:hint="eastAsia"/>
          <w:bCs/>
        </w:rPr>
        <w:t>本处所称异议是指投标人在开标过程中对投标文件提交、投标截止时间、开标程序、唱标内容、开标记录以及投标人和招标人或者投标人相互之间存在利益冲突的情形等提出</w:t>
      </w:r>
      <w:r>
        <w:rPr>
          <w:rFonts w:hint="eastAsia"/>
          <w:bCs/>
        </w:rPr>
        <w:lastRenderedPageBreak/>
        <w:t>的质疑。</w:t>
      </w:r>
    </w:p>
    <w:p w:rsidR="00D300E1" w:rsidRDefault="0019536A">
      <w:pPr>
        <w:ind w:firstLineChars="200" w:firstLine="420"/>
        <w:rPr>
          <w:bCs/>
        </w:rPr>
      </w:pPr>
      <w:r>
        <w:rPr>
          <w:rFonts w:hint="eastAsia"/>
          <w:bCs/>
        </w:rPr>
        <w:t xml:space="preserve">5.3.2 </w:t>
      </w:r>
      <w:r>
        <w:rPr>
          <w:rFonts w:hint="eastAsia"/>
          <w:bCs/>
        </w:rPr>
        <w:t>投标人异议成立的，招标人将及时采取纠正措施，或者提交评标委员会评审确认；投标人异议不成立的，招标人将当场给予解释说明。</w:t>
      </w:r>
    </w:p>
    <w:p w:rsidR="00D300E1" w:rsidRDefault="0019536A">
      <w:pPr>
        <w:pStyle w:val="3780202"/>
        <w:outlineLvl w:val="1"/>
        <w:rPr>
          <w:rFonts w:ascii="黑体" w:hAnsi="黑体"/>
          <w:color w:val="auto"/>
        </w:rPr>
      </w:pPr>
      <w:bookmarkStart w:id="592" w:name="_Toc17227"/>
      <w:bookmarkStart w:id="593" w:name="_Toc793"/>
      <w:r>
        <w:rPr>
          <w:rFonts w:ascii="黑体" w:hAnsi="黑体"/>
          <w:color w:val="auto"/>
        </w:rPr>
        <w:t>5.</w:t>
      </w:r>
      <w:r>
        <w:rPr>
          <w:rFonts w:ascii="黑体" w:hAnsi="黑体" w:hint="eastAsia"/>
          <w:color w:val="auto"/>
        </w:rPr>
        <w:t xml:space="preserve">4 </w:t>
      </w:r>
      <w:r>
        <w:rPr>
          <w:rFonts w:ascii="黑体" w:hAnsi="黑体"/>
          <w:color w:val="auto"/>
        </w:rPr>
        <w:t>特殊情况的处置</w:t>
      </w:r>
      <w:bookmarkEnd w:id="585"/>
      <w:bookmarkEnd w:id="586"/>
      <w:bookmarkEnd w:id="587"/>
      <w:bookmarkEnd w:id="588"/>
      <w:bookmarkEnd w:id="589"/>
      <w:bookmarkEnd w:id="592"/>
      <w:bookmarkEnd w:id="593"/>
    </w:p>
    <w:p w:rsidR="00D300E1" w:rsidRDefault="0019536A">
      <w:pPr>
        <w:spacing w:line="360" w:lineRule="auto"/>
        <w:ind w:firstLineChars="200" w:firstLine="420"/>
      </w:pPr>
      <w:r>
        <w:t>5.4.1</w:t>
      </w:r>
      <w:r>
        <w:rPr>
          <w:rFonts w:hint="eastAsia"/>
        </w:rPr>
        <w:t>因“市电子交易平台”系统故障导致无法投标的，交易中心及时通知招标人，招标人视情况决定是否顺延投标截止时间。因投标人自身原因导致无法完成投标的，由投标人自行承担后果。</w:t>
      </w:r>
    </w:p>
    <w:p w:rsidR="00D300E1" w:rsidRDefault="0019536A">
      <w:pPr>
        <w:spacing w:line="360" w:lineRule="auto"/>
        <w:ind w:firstLineChars="200" w:firstLine="420"/>
      </w:pPr>
      <w:r>
        <w:t xml:space="preserve">5.4.2 </w:t>
      </w:r>
      <w:r>
        <w:rPr>
          <w:rFonts w:hint="eastAsia"/>
        </w:rPr>
        <w:t>因“市电子交易平台”系统故障导致无法正常开标的，招标人将暂停开标，对原有资料及信息作出妥善处理，待系统恢复正常后继续开标。</w:t>
      </w:r>
    </w:p>
    <w:p w:rsidR="00D300E1" w:rsidRDefault="0019536A">
      <w:pPr>
        <w:spacing w:line="360" w:lineRule="auto"/>
        <w:ind w:firstLineChars="200" w:firstLine="420"/>
      </w:pPr>
      <w:r>
        <w:t>5.4.3</w:t>
      </w:r>
      <w:r>
        <w:rPr>
          <w:rFonts w:hint="eastAsia"/>
        </w:rPr>
        <w:t>上述条款中“系统故障”是指下列情形：</w:t>
      </w:r>
    </w:p>
    <w:p w:rsidR="00D300E1" w:rsidRDefault="0019536A">
      <w:pPr>
        <w:spacing w:line="360" w:lineRule="auto"/>
        <w:ind w:firstLineChars="200" w:firstLine="420"/>
      </w:pPr>
      <w:r>
        <w:rPr>
          <w:rFonts w:hint="eastAsia"/>
        </w:rPr>
        <w:t>（</w:t>
      </w:r>
      <w:r>
        <w:t>1</w:t>
      </w:r>
      <w:r>
        <w:rPr>
          <w:rFonts w:hint="eastAsia"/>
        </w:rPr>
        <w:t>）系统服务器发生故障，无法访问或无法使用系统；</w:t>
      </w:r>
    </w:p>
    <w:p w:rsidR="00D300E1" w:rsidRDefault="0019536A">
      <w:pPr>
        <w:spacing w:line="360" w:lineRule="auto"/>
        <w:ind w:firstLineChars="200" w:firstLine="420"/>
      </w:pPr>
      <w:r>
        <w:rPr>
          <w:rFonts w:hint="eastAsia"/>
        </w:rPr>
        <w:t>（</w:t>
      </w:r>
      <w:r>
        <w:t>2</w:t>
      </w:r>
      <w:r>
        <w:rPr>
          <w:rFonts w:hint="eastAsia"/>
        </w:rPr>
        <w:t>）系统的软件或数据库出现错误，不能进行正常操作；</w:t>
      </w:r>
    </w:p>
    <w:p w:rsidR="00D300E1" w:rsidRDefault="0019536A">
      <w:pPr>
        <w:spacing w:line="360" w:lineRule="auto"/>
        <w:ind w:firstLineChars="200" w:firstLine="420"/>
      </w:pPr>
      <w:r>
        <w:rPr>
          <w:rFonts w:hint="eastAsia"/>
        </w:rPr>
        <w:t>（</w:t>
      </w:r>
      <w:r>
        <w:t>3</w:t>
      </w:r>
      <w:r>
        <w:rPr>
          <w:rFonts w:hint="eastAsia"/>
        </w:rPr>
        <w:t>）系统发现有安全漏洞，有潜在的泄密危险；</w:t>
      </w:r>
    </w:p>
    <w:p w:rsidR="00D300E1" w:rsidRDefault="0019536A">
      <w:pPr>
        <w:spacing w:line="360" w:lineRule="auto"/>
        <w:ind w:firstLineChars="200" w:firstLine="420"/>
      </w:pPr>
      <w:r>
        <w:rPr>
          <w:rFonts w:hint="eastAsia"/>
        </w:rPr>
        <w:t>（</w:t>
      </w:r>
      <w:r>
        <w:t>4</w:t>
      </w:r>
      <w:r>
        <w:rPr>
          <w:rFonts w:hint="eastAsia"/>
        </w:rPr>
        <w:t>）出现断电、断网事故；</w:t>
      </w:r>
    </w:p>
    <w:p w:rsidR="00D300E1" w:rsidRDefault="0019536A">
      <w:pPr>
        <w:spacing w:line="360" w:lineRule="auto"/>
        <w:ind w:firstLineChars="200" w:firstLine="420"/>
      </w:pPr>
      <w:r>
        <w:rPr>
          <w:rFonts w:hint="eastAsia"/>
        </w:rPr>
        <w:t>（</w:t>
      </w:r>
      <w:r>
        <w:t>5</w:t>
      </w:r>
      <w:r>
        <w:rPr>
          <w:rFonts w:hint="eastAsia"/>
        </w:rPr>
        <w:t>）其他无法保证招投标过程正常进行的情形。</w:t>
      </w:r>
    </w:p>
    <w:p w:rsidR="00D300E1" w:rsidRDefault="0019536A">
      <w:pPr>
        <w:pStyle w:val="3"/>
        <w:spacing w:before="156"/>
        <w:rPr>
          <w:sz w:val="28"/>
          <w:szCs w:val="28"/>
        </w:rPr>
      </w:pPr>
      <w:bookmarkStart w:id="594" w:name="_Toc144974530"/>
      <w:bookmarkStart w:id="595" w:name="_Toc152042338"/>
      <w:bookmarkStart w:id="596" w:name="_Toc247527587"/>
      <w:bookmarkStart w:id="597" w:name="_Toc519085307"/>
      <w:bookmarkStart w:id="598" w:name="_Toc7553_WPSOffice_Level2"/>
      <w:bookmarkStart w:id="599" w:name="_Toc18467"/>
      <w:bookmarkStart w:id="600" w:name="_Toc10710"/>
      <w:bookmarkStart w:id="601" w:name="_Toc247513986"/>
      <w:bookmarkStart w:id="602" w:name="_Toc31742"/>
      <w:bookmarkStart w:id="603" w:name="_Toc12664"/>
      <w:bookmarkStart w:id="604" w:name="_Toc152045562"/>
      <w:bookmarkEnd w:id="590"/>
      <w:bookmarkEnd w:id="591"/>
      <w:r>
        <w:rPr>
          <w:sz w:val="28"/>
          <w:szCs w:val="28"/>
        </w:rPr>
        <w:t xml:space="preserve">6. </w:t>
      </w:r>
      <w:r>
        <w:rPr>
          <w:sz w:val="28"/>
          <w:szCs w:val="28"/>
        </w:rPr>
        <w:t>评标</w:t>
      </w:r>
      <w:bookmarkEnd w:id="594"/>
      <w:bookmarkEnd w:id="595"/>
      <w:bookmarkEnd w:id="596"/>
      <w:bookmarkEnd w:id="597"/>
      <w:bookmarkEnd w:id="598"/>
      <w:bookmarkEnd w:id="599"/>
      <w:bookmarkEnd w:id="600"/>
      <w:bookmarkEnd w:id="601"/>
      <w:bookmarkEnd w:id="602"/>
      <w:bookmarkEnd w:id="603"/>
      <w:bookmarkEnd w:id="604"/>
    </w:p>
    <w:p w:rsidR="00D300E1" w:rsidRDefault="0019536A">
      <w:pPr>
        <w:pStyle w:val="3780202"/>
        <w:outlineLvl w:val="1"/>
        <w:rPr>
          <w:rFonts w:ascii="黑体" w:hAnsi="黑体"/>
          <w:color w:val="auto"/>
        </w:rPr>
      </w:pPr>
      <w:bookmarkStart w:id="605" w:name="_Toc5581"/>
      <w:bookmarkStart w:id="606" w:name="_Toc27926"/>
      <w:bookmarkStart w:id="607" w:name="_Toc247513987"/>
      <w:bookmarkStart w:id="608" w:name="_Toc9533"/>
      <w:bookmarkStart w:id="609" w:name="_Toc247527588"/>
      <w:bookmarkStart w:id="610" w:name="_Toc144974531"/>
      <w:bookmarkStart w:id="611" w:name="_Toc152045563"/>
      <w:bookmarkStart w:id="612" w:name="_Toc17055"/>
      <w:bookmarkStart w:id="613" w:name="_Toc519085308"/>
      <w:bookmarkStart w:id="614" w:name="_Toc152042339"/>
      <w:bookmarkStart w:id="615" w:name="_Toc1346"/>
      <w:r>
        <w:rPr>
          <w:rFonts w:ascii="黑体" w:hAnsi="黑体"/>
          <w:color w:val="auto"/>
        </w:rPr>
        <w:t xml:space="preserve">6.1 </w:t>
      </w:r>
      <w:r>
        <w:rPr>
          <w:rFonts w:ascii="黑体" w:hAnsi="黑体"/>
          <w:color w:val="auto"/>
        </w:rPr>
        <w:t>评标委员会</w:t>
      </w:r>
      <w:bookmarkEnd w:id="605"/>
      <w:bookmarkEnd w:id="606"/>
      <w:bookmarkEnd w:id="607"/>
      <w:bookmarkEnd w:id="608"/>
      <w:bookmarkEnd w:id="609"/>
      <w:bookmarkEnd w:id="610"/>
      <w:bookmarkEnd w:id="611"/>
      <w:bookmarkEnd w:id="612"/>
      <w:bookmarkEnd w:id="613"/>
      <w:bookmarkEnd w:id="614"/>
      <w:bookmarkEnd w:id="615"/>
    </w:p>
    <w:p w:rsidR="00D300E1" w:rsidRDefault="0019536A">
      <w:pPr>
        <w:spacing w:line="400" w:lineRule="exact"/>
        <w:ind w:firstLineChars="200" w:firstLine="420"/>
      </w:pPr>
      <w:r>
        <w:t xml:space="preserve">6.1.1 </w:t>
      </w:r>
      <w:r>
        <w:t>评标由招标人依法组建的评标委员会负责。评标委员会由招标人代表以及有关技术、经济等方面的专家组成。评标委员会成员人数以及技术、经济等方面专家的确定方式见投标人须知前附表。</w:t>
      </w:r>
    </w:p>
    <w:p w:rsidR="00D300E1" w:rsidRDefault="0019536A">
      <w:pPr>
        <w:spacing w:line="400" w:lineRule="exact"/>
        <w:ind w:firstLineChars="200" w:firstLine="420"/>
      </w:pPr>
      <w:r>
        <w:t xml:space="preserve">6.1.2 </w:t>
      </w:r>
      <w:r>
        <w:t>评标委员会成员有下列情形之一的，应当回避：</w:t>
      </w:r>
    </w:p>
    <w:p w:rsidR="00D300E1" w:rsidRDefault="0019536A">
      <w:pPr>
        <w:spacing w:line="400" w:lineRule="exact"/>
        <w:ind w:firstLineChars="200" w:firstLine="420"/>
      </w:pPr>
      <w:r>
        <w:t>（</w:t>
      </w:r>
      <w:r>
        <w:t>1</w:t>
      </w:r>
      <w:r>
        <w:t>）投标人或投标人</w:t>
      </w:r>
      <w:r>
        <w:t>主要负责人的近亲属；</w:t>
      </w:r>
    </w:p>
    <w:p w:rsidR="00D300E1" w:rsidRDefault="0019536A">
      <w:pPr>
        <w:spacing w:line="400" w:lineRule="exact"/>
        <w:ind w:firstLineChars="200" w:firstLine="420"/>
      </w:pPr>
      <w:r>
        <w:t>（</w:t>
      </w:r>
      <w:r>
        <w:t>2</w:t>
      </w:r>
      <w:r>
        <w:t>）项目主管部门或者行政监督部门的人员；</w:t>
      </w:r>
    </w:p>
    <w:p w:rsidR="00D300E1" w:rsidRDefault="0019536A">
      <w:pPr>
        <w:spacing w:line="400" w:lineRule="exact"/>
        <w:ind w:firstLineChars="200" w:firstLine="420"/>
      </w:pPr>
      <w:r>
        <w:t>（</w:t>
      </w:r>
      <w:r>
        <w:t>3</w:t>
      </w:r>
      <w:r>
        <w:t>）与投标人有经济利益关系，可能影响对投标公正评审的；</w:t>
      </w:r>
    </w:p>
    <w:p w:rsidR="00D300E1" w:rsidRDefault="0019536A">
      <w:pPr>
        <w:spacing w:line="400" w:lineRule="exact"/>
        <w:ind w:firstLineChars="200" w:firstLine="420"/>
      </w:pPr>
      <w:r>
        <w:t>（</w:t>
      </w:r>
      <w:r>
        <w:t>4</w:t>
      </w:r>
      <w:r>
        <w:t>）曾因在招标、评标以及其他与招标投标有关活动中从事违法行为而受过行政处罚或刑事处罚的</w:t>
      </w:r>
      <w:r>
        <w:rPr>
          <w:rFonts w:hint="eastAsia"/>
        </w:rPr>
        <w:t>。</w:t>
      </w:r>
    </w:p>
    <w:p w:rsidR="00D300E1" w:rsidRDefault="0019536A">
      <w:pPr>
        <w:pStyle w:val="3780202"/>
        <w:outlineLvl w:val="1"/>
        <w:rPr>
          <w:rFonts w:ascii="黑体" w:hAnsi="黑体"/>
          <w:color w:val="auto"/>
        </w:rPr>
      </w:pPr>
      <w:bookmarkStart w:id="616" w:name="_Toc31175"/>
      <w:bookmarkStart w:id="617" w:name="_Toc26419"/>
      <w:bookmarkStart w:id="618" w:name="_Toc26704"/>
      <w:bookmarkStart w:id="619" w:name="_Toc247527589"/>
      <w:bookmarkStart w:id="620" w:name="_Toc519085309"/>
      <w:bookmarkStart w:id="621" w:name="_Toc24231"/>
      <w:bookmarkStart w:id="622" w:name="_Toc26281"/>
      <w:bookmarkStart w:id="623" w:name="_Toc152045564"/>
      <w:bookmarkStart w:id="624" w:name="_Toc247513988"/>
      <w:bookmarkStart w:id="625" w:name="_Toc144974532"/>
      <w:bookmarkStart w:id="626" w:name="_Toc152042340"/>
      <w:r>
        <w:rPr>
          <w:rFonts w:ascii="黑体" w:hAnsi="黑体"/>
          <w:color w:val="auto"/>
        </w:rPr>
        <w:t xml:space="preserve">6.2 </w:t>
      </w:r>
      <w:r>
        <w:rPr>
          <w:rFonts w:ascii="黑体" w:hAnsi="黑体"/>
          <w:color w:val="auto"/>
        </w:rPr>
        <w:t>评标原则</w:t>
      </w:r>
      <w:bookmarkEnd w:id="616"/>
      <w:bookmarkEnd w:id="617"/>
      <w:bookmarkEnd w:id="618"/>
      <w:bookmarkEnd w:id="619"/>
      <w:bookmarkEnd w:id="620"/>
      <w:bookmarkEnd w:id="621"/>
      <w:bookmarkEnd w:id="622"/>
      <w:bookmarkEnd w:id="623"/>
      <w:bookmarkEnd w:id="624"/>
      <w:bookmarkEnd w:id="625"/>
      <w:bookmarkEnd w:id="626"/>
    </w:p>
    <w:p w:rsidR="00D300E1" w:rsidRDefault="0019536A">
      <w:pPr>
        <w:spacing w:line="400" w:lineRule="exact"/>
        <w:ind w:firstLineChars="200" w:firstLine="420"/>
      </w:pPr>
      <w:r>
        <w:t>评标活动遵循公平、公正、科学和择优的原则。</w:t>
      </w:r>
    </w:p>
    <w:p w:rsidR="00D300E1" w:rsidRDefault="0019536A">
      <w:pPr>
        <w:pStyle w:val="3780202"/>
        <w:outlineLvl w:val="1"/>
        <w:rPr>
          <w:rFonts w:ascii="黑体" w:hAnsi="黑体"/>
          <w:color w:val="auto"/>
        </w:rPr>
      </w:pPr>
      <w:bookmarkStart w:id="627" w:name="_Toc247513989"/>
      <w:bookmarkStart w:id="628" w:name="_Toc247527590"/>
      <w:bookmarkStart w:id="629" w:name="_Toc27652"/>
      <w:bookmarkStart w:id="630" w:name="_Toc152042341"/>
      <w:bookmarkStart w:id="631" w:name="_Toc27878"/>
      <w:bookmarkStart w:id="632" w:name="_Toc22114"/>
      <w:bookmarkStart w:id="633" w:name="_Toc12384"/>
      <w:bookmarkStart w:id="634" w:name="_Toc152045565"/>
      <w:bookmarkStart w:id="635" w:name="_Toc26313"/>
      <w:bookmarkStart w:id="636" w:name="_Toc144974533"/>
      <w:bookmarkStart w:id="637" w:name="_Toc519085310"/>
      <w:r>
        <w:rPr>
          <w:rFonts w:ascii="黑体" w:hAnsi="黑体"/>
          <w:color w:val="auto"/>
        </w:rPr>
        <w:t xml:space="preserve">6.3 </w:t>
      </w:r>
      <w:r>
        <w:rPr>
          <w:rFonts w:ascii="黑体" w:hAnsi="黑体"/>
          <w:color w:val="auto"/>
        </w:rPr>
        <w:t>评标</w:t>
      </w:r>
      <w:bookmarkEnd w:id="627"/>
      <w:bookmarkEnd w:id="628"/>
      <w:bookmarkEnd w:id="629"/>
      <w:bookmarkEnd w:id="630"/>
      <w:bookmarkEnd w:id="631"/>
      <w:bookmarkEnd w:id="632"/>
      <w:bookmarkEnd w:id="633"/>
      <w:bookmarkEnd w:id="634"/>
      <w:bookmarkEnd w:id="635"/>
      <w:bookmarkEnd w:id="636"/>
      <w:bookmarkEnd w:id="637"/>
    </w:p>
    <w:p w:rsidR="00D300E1" w:rsidRDefault="0019536A">
      <w:pPr>
        <w:spacing w:line="400" w:lineRule="exact"/>
        <w:ind w:firstLineChars="200" w:firstLine="420"/>
      </w:pPr>
      <w:bookmarkStart w:id="638" w:name="_Toc152045566"/>
      <w:bookmarkStart w:id="639" w:name="_Toc247527591"/>
      <w:bookmarkStart w:id="640" w:name="_Toc247513990"/>
      <w:bookmarkStart w:id="641" w:name="_Toc144974534"/>
      <w:bookmarkStart w:id="642" w:name="_Toc152042342"/>
      <w:r>
        <w:rPr>
          <w:rFonts w:hint="eastAsia"/>
        </w:rPr>
        <w:t>6.3.1</w:t>
      </w:r>
      <w:r>
        <w:t>评标委员会按照第</w:t>
      </w:r>
      <w:r>
        <w:rPr>
          <w:rFonts w:hint="eastAsia"/>
        </w:rPr>
        <w:t>三</w:t>
      </w:r>
      <w:r>
        <w:t>章</w:t>
      </w:r>
      <w:r>
        <w:t>“</w:t>
      </w:r>
      <w:r>
        <w:t>评标办法</w:t>
      </w:r>
      <w:r>
        <w:t>”</w:t>
      </w:r>
      <w:r>
        <w:t>规定的方法、评审因素、标准和程序对投标文件进行评审。第</w:t>
      </w:r>
      <w:r>
        <w:rPr>
          <w:rFonts w:hint="eastAsia"/>
        </w:rPr>
        <w:t>三</w:t>
      </w:r>
      <w:r>
        <w:t>章</w:t>
      </w:r>
      <w:r>
        <w:t>“</w:t>
      </w:r>
      <w:r>
        <w:t>评标办法</w:t>
      </w:r>
      <w:r>
        <w:t>”</w:t>
      </w:r>
      <w:r>
        <w:t>没有规定的方法、评审因素和标准，不作为评标依据。</w:t>
      </w:r>
    </w:p>
    <w:p w:rsidR="00D300E1" w:rsidRDefault="0019536A">
      <w:pPr>
        <w:pStyle w:val="a0"/>
        <w:ind w:firstLineChars="200" w:firstLine="420"/>
      </w:pPr>
      <w:r>
        <w:rPr>
          <w:rFonts w:hint="eastAsia"/>
        </w:rPr>
        <w:lastRenderedPageBreak/>
        <w:t xml:space="preserve">6.3.2 </w:t>
      </w:r>
      <w:r>
        <w:t>评标委员会推荐中标候选人的</w:t>
      </w:r>
      <w:r>
        <w:rPr>
          <w:rFonts w:hint="eastAsia"/>
        </w:rPr>
        <w:t>数量</w:t>
      </w:r>
      <w:r>
        <w:rPr>
          <w:rFonts w:hint="eastAsia"/>
        </w:rPr>
        <w:t>见投标人须知前附表。</w:t>
      </w:r>
      <w:r>
        <w:rPr>
          <w:rFonts w:ascii="宋体" w:hAnsi="宋体" w:hint="eastAsia"/>
          <w:szCs w:val="21"/>
        </w:rPr>
        <w:t>“综合评估法”根据</w:t>
      </w:r>
      <w:r>
        <w:rPr>
          <w:rFonts w:hint="eastAsia"/>
        </w:rPr>
        <w:t>最终得分由高到低的顺序推荐</w:t>
      </w:r>
      <w:r>
        <w:rPr>
          <w:rFonts w:hint="eastAsia"/>
        </w:rPr>
        <w:t>不</w:t>
      </w:r>
      <w:r>
        <w:rPr>
          <w:rFonts w:hint="eastAsia"/>
        </w:rPr>
        <w:t>标明排列顺序</w:t>
      </w:r>
      <w:r>
        <w:rPr>
          <w:rFonts w:hint="eastAsia"/>
        </w:rPr>
        <w:t>的</w:t>
      </w:r>
      <w:r>
        <w:rPr>
          <w:rFonts w:hint="eastAsia"/>
        </w:rPr>
        <w:t>中标候选人</w:t>
      </w:r>
      <w:r>
        <w:rPr>
          <w:rFonts w:hint="eastAsia"/>
        </w:rPr>
        <w:t>，</w:t>
      </w:r>
      <w:r>
        <w:rPr>
          <w:rFonts w:hint="eastAsia"/>
        </w:rPr>
        <w:t>并撰写评标报告</w:t>
      </w:r>
      <w:r>
        <w:rPr>
          <w:rFonts w:ascii="宋体" w:hAnsi="宋体" w:hint="eastAsia"/>
          <w:szCs w:val="21"/>
        </w:rPr>
        <w:t>；“</w:t>
      </w:r>
      <w:r>
        <w:rPr>
          <w:rFonts w:hint="eastAsia"/>
        </w:rPr>
        <w:t>经评审的最低投标价法</w:t>
      </w:r>
      <w:r>
        <w:rPr>
          <w:rFonts w:hint="eastAsia"/>
        </w:rPr>
        <w:t>”</w:t>
      </w:r>
      <w:r>
        <w:rPr>
          <w:rFonts w:hint="eastAsia"/>
        </w:rPr>
        <w:t>按照经评审的投标价由低到高的顺序推荐中标候选人</w:t>
      </w:r>
      <w:r>
        <w:rPr>
          <w:rFonts w:hint="eastAsia"/>
        </w:rPr>
        <w:t>，</w:t>
      </w:r>
      <w:r>
        <w:rPr>
          <w:rFonts w:hint="eastAsia"/>
        </w:rPr>
        <w:t>并撰写评标报告。评标报告应写明评审意见，并</w:t>
      </w:r>
      <w:r>
        <w:rPr>
          <w:rFonts w:hint="eastAsia"/>
        </w:rPr>
        <w:t>对每个</w:t>
      </w:r>
      <w:r>
        <w:rPr>
          <w:rFonts w:hint="eastAsia"/>
        </w:rPr>
        <w:t>中标候选人</w:t>
      </w:r>
      <w:r>
        <w:rPr>
          <w:rFonts w:hint="eastAsia"/>
        </w:rPr>
        <w:t>的</w:t>
      </w:r>
      <w:r>
        <w:rPr>
          <w:rFonts w:hint="eastAsia"/>
        </w:rPr>
        <w:t>优</w:t>
      </w:r>
      <w:r>
        <w:rPr>
          <w:rFonts w:hint="eastAsia"/>
        </w:rPr>
        <w:t>势</w:t>
      </w:r>
      <w:r>
        <w:rPr>
          <w:rFonts w:hint="eastAsia"/>
        </w:rPr>
        <w:t>、</w:t>
      </w:r>
      <w:r>
        <w:rPr>
          <w:rFonts w:hint="eastAsia"/>
        </w:rPr>
        <w:t>不足、风险等情况进行详细说明</w:t>
      </w:r>
      <w:r>
        <w:rPr>
          <w:rFonts w:hint="eastAsia"/>
        </w:rPr>
        <w:t>。</w:t>
      </w:r>
    </w:p>
    <w:p w:rsidR="00D300E1" w:rsidRDefault="0019536A">
      <w:pPr>
        <w:spacing w:line="360" w:lineRule="auto"/>
        <w:ind w:firstLineChars="200" w:firstLine="420"/>
      </w:pPr>
      <w:r>
        <w:rPr>
          <w:rFonts w:hint="eastAsia"/>
        </w:rPr>
        <w:t>6.3.</w:t>
      </w:r>
      <w:r>
        <w:rPr>
          <w:rFonts w:hint="eastAsia"/>
        </w:rPr>
        <w:t xml:space="preserve">3 </w:t>
      </w:r>
      <w:r>
        <w:rPr>
          <w:rFonts w:hint="eastAsia"/>
        </w:rPr>
        <w:t>如果电子评标过程中出现本章第</w:t>
      </w:r>
      <w:r>
        <w:rPr>
          <w:rFonts w:hint="eastAsia"/>
        </w:rPr>
        <w:t>5.4.3</w:t>
      </w:r>
      <w:r>
        <w:rPr>
          <w:rFonts w:hint="eastAsia"/>
        </w:rPr>
        <w:t>项所列情况，导致无法继续评审工作的，可暂停评标，招标人应当</w:t>
      </w:r>
      <w:r>
        <w:t>对原有资料及信息作出妥善保密处理</w:t>
      </w:r>
      <w:r>
        <w:rPr>
          <w:rFonts w:hint="eastAsia"/>
        </w:rPr>
        <w:t>，电子评标系统恢复正常之后，重新组织评审。</w:t>
      </w:r>
    </w:p>
    <w:p w:rsidR="00D300E1" w:rsidRDefault="0019536A">
      <w:pPr>
        <w:pStyle w:val="3780202"/>
        <w:outlineLvl w:val="1"/>
        <w:rPr>
          <w:rFonts w:ascii="黑体" w:hAnsi="黑体"/>
          <w:color w:val="auto"/>
        </w:rPr>
      </w:pPr>
      <w:bookmarkStart w:id="643" w:name="_Toc11982"/>
      <w:bookmarkStart w:id="644" w:name="_Toc3902"/>
      <w:bookmarkStart w:id="645" w:name="_Toc18936"/>
      <w:bookmarkStart w:id="646" w:name="_Toc519085311"/>
      <w:bookmarkStart w:id="647" w:name="_Toc456173232"/>
      <w:bookmarkStart w:id="648" w:name="_Toc28411"/>
      <w:bookmarkStart w:id="649" w:name="_Toc31158"/>
      <w:r>
        <w:rPr>
          <w:rFonts w:ascii="黑体" w:hAnsi="黑体"/>
          <w:color w:val="auto"/>
        </w:rPr>
        <w:t xml:space="preserve">6.4 </w:t>
      </w:r>
      <w:r>
        <w:rPr>
          <w:rFonts w:hint="eastAsia"/>
          <w:color w:val="auto"/>
        </w:rPr>
        <w:t>中标公示</w:t>
      </w:r>
      <w:bookmarkEnd w:id="643"/>
      <w:bookmarkEnd w:id="644"/>
      <w:bookmarkEnd w:id="645"/>
      <w:bookmarkEnd w:id="646"/>
      <w:bookmarkEnd w:id="647"/>
      <w:bookmarkEnd w:id="648"/>
      <w:bookmarkEnd w:id="649"/>
    </w:p>
    <w:p w:rsidR="00D300E1" w:rsidRDefault="0019536A">
      <w:pPr>
        <w:pStyle w:val="a6"/>
        <w:ind w:firstLineChars="200" w:firstLine="420"/>
      </w:pPr>
      <w:bookmarkStart w:id="650" w:name="_Toc519085312"/>
      <w:bookmarkStart w:id="651" w:name="_Toc400530233"/>
      <w:bookmarkStart w:id="652" w:name="_Toc456173233"/>
      <w:bookmarkStart w:id="653" w:name="_Toc8879"/>
      <w:bookmarkStart w:id="654" w:name="_Toc24741"/>
      <w:bookmarkStart w:id="655" w:name="_Toc18641"/>
      <w:r>
        <w:rPr>
          <w:rFonts w:hint="eastAsia"/>
        </w:rPr>
        <w:t>招标人应当自收到评标报告之日起</w:t>
      </w:r>
      <w:r>
        <w:rPr>
          <w:rFonts w:hint="eastAsia"/>
        </w:rPr>
        <w:t>3</w:t>
      </w:r>
      <w:r>
        <w:rPr>
          <w:rFonts w:hint="eastAsia"/>
        </w:rPr>
        <w:t>日内公示中标候选人，公示期不得少于</w:t>
      </w:r>
      <w:r>
        <w:rPr>
          <w:rFonts w:hint="eastAsia"/>
        </w:rPr>
        <w:t>3</w:t>
      </w:r>
      <w:r>
        <w:rPr>
          <w:rFonts w:hint="eastAsia"/>
        </w:rPr>
        <w:t>日。中标公示媒介为</w:t>
      </w:r>
      <w:r>
        <w:rPr>
          <w:rFonts w:hint="eastAsia"/>
        </w:rPr>
        <w:t xml:space="preserve"> </w:t>
      </w:r>
      <w:r>
        <w:rPr>
          <w:rFonts w:hint="eastAsia"/>
        </w:rPr>
        <w:t>“市电子交易平台”。</w:t>
      </w:r>
    </w:p>
    <w:p w:rsidR="00D300E1" w:rsidRDefault="0019536A">
      <w:pPr>
        <w:pStyle w:val="a6"/>
        <w:ind w:firstLineChars="200" w:firstLine="420"/>
        <w:rPr>
          <w:bCs/>
        </w:rPr>
      </w:pPr>
      <w:r>
        <w:rPr>
          <w:rFonts w:hint="eastAsia"/>
          <w:bCs/>
        </w:rPr>
        <w:t>投标人或者其它利害关系人对依法必须招标项目的评标结果有异议的，应当在中标公示期间提出（附件九），招标人应当自收到异议之日起</w:t>
      </w:r>
      <w:r>
        <w:rPr>
          <w:rFonts w:hint="eastAsia"/>
          <w:bCs/>
        </w:rPr>
        <w:t>3</w:t>
      </w:r>
      <w:r>
        <w:rPr>
          <w:rFonts w:hint="eastAsia"/>
          <w:bCs/>
        </w:rPr>
        <w:t>日内作出答复；作出答复前，应当暂停招投标活动。异议和答复（附件十）应当通过</w:t>
      </w:r>
      <w:r>
        <w:rPr>
          <w:rFonts w:hint="eastAsia"/>
          <w:bCs/>
        </w:rPr>
        <w:t xml:space="preserve"> </w:t>
      </w:r>
      <w:r>
        <w:rPr>
          <w:rFonts w:hint="eastAsia"/>
          <w:bCs/>
        </w:rPr>
        <w:t>“市电子交易平台”在“异议与答复”菜单以书面形式进行。</w:t>
      </w:r>
    </w:p>
    <w:p w:rsidR="00D300E1" w:rsidRDefault="0019536A">
      <w:pPr>
        <w:pStyle w:val="3780202"/>
        <w:outlineLvl w:val="1"/>
        <w:rPr>
          <w:rFonts w:ascii="黑体" w:hAnsi="黑体"/>
          <w:color w:val="auto"/>
        </w:rPr>
      </w:pPr>
      <w:bookmarkStart w:id="656" w:name="_Toc20319"/>
      <w:bookmarkStart w:id="657" w:name="_Toc5314"/>
      <w:r>
        <w:rPr>
          <w:rFonts w:ascii="黑体" w:hAnsi="黑体"/>
          <w:color w:val="auto"/>
        </w:rPr>
        <w:t xml:space="preserve">6.5 </w:t>
      </w:r>
      <w:r>
        <w:rPr>
          <w:rFonts w:ascii="黑体" w:hAnsi="黑体"/>
          <w:color w:val="auto"/>
        </w:rPr>
        <w:t>履约能力的审查（如有）</w:t>
      </w:r>
      <w:bookmarkEnd w:id="650"/>
      <w:bookmarkEnd w:id="651"/>
      <w:bookmarkEnd w:id="652"/>
      <w:bookmarkEnd w:id="653"/>
      <w:bookmarkEnd w:id="654"/>
      <w:bookmarkEnd w:id="655"/>
      <w:bookmarkEnd w:id="656"/>
      <w:bookmarkEnd w:id="657"/>
    </w:p>
    <w:p w:rsidR="00D300E1" w:rsidRDefault="0019536A">
      <w:pPr>
        <w:spacing w:line="400" w:lineRule="exact"/>
        <w:ind w:firstLineChars="200" w:firstLine="420"/>
      </w:pPr>
      <w:r>
        <w:t>如果中标候选人的经营、财务状况发生较大变化或者存在违法行为，招标人认为可能影响其履约能力的，将在发出中标通知书前报行政监督部门后，召集原评标委员会按照招标文件规定的标准和方法审查确认。</w:t>
      </w:r>
    </w:p>
    <w:p w:rsidR="00D300E1" w:rsidRDefault="0019536A">
      <w:pPr>
        <w:pStyle w:val="3"/>
        <w:spacing w:before="156"/>
        <w:rPr>
          <w:sz w:val="28"/>
          <w:szCs w:val="28"/>
        </w:rPr>
      </w:pPr>
      <w:bookmarkStart w:id="658" w:name="_Toc6237_WPSOffice_Level2"/>
      <w:bookmarkStart w:id="659" w:name="_Toc3430"/>
      <w:bookmarkStart w:id="660" w:name="_Toc2785"/>
      <w:bookmarkStart w:id="661" w:name="_Toc23883"/>
      <w:bookmarkStart w:id="662" w:name="_Toc721"/>
      <w:bookmarkStart w:id="663" w:name="_Toc519085313"/>
      <w:r>
        <w:rPr>
          <w:sz w:val="28"/>
          <w:szCs w:val="28"/>
        </w:rPr>
        <w:t xml:space="preserve">7. </w:t>
      </w:r>
      <w:r>
        <w:rPr>
          <w:sz w:val="28"/>
          <w:szCs w:val="28"/>
        </w:rPr>
        <w:t>合同授予</w:t>
      </w:r>
      <w:bookmarkEnd w:id="638"/>
      <w:bookmarkEnd w:id="639"/>
      <w:bookmarkEnd w:id="640"/>
      <w:bookmarkEnd w:id="641"/>
      <w:bookmarkEnd w:id="642"/>
      <w:bookmarkEnd w:id="658"/>
      <w:bookmarkEnd w:id="659"/>
      <w:bookmarkEnd w:id="660"/>
      <w:bookmarkEnd w:id="661"/>
      <w:bookmarkEnd w:id="662"/>
      <w:bookmarkEnd w:id="663"/>
    </w:p>
    <w:p w:rsidR="00D300E1" w:rsidRDefault="0019536A">
      <w:pPr>
        <w:pStyle w:val="3780202"/>
        <w:outlineLvl w:val="1"/>
        <w:rPr>
          <w:rFonts w:ascii="黑体" w:hAnsi="黑体"/>
          <w:color w:val="auto"/>
        </w:rPr>
      </w:pPr>
      <w:bookmarkStart w:id="664" w:name="_Toc28452"/>
      <w:bookmarkStart w:id="665" w:name="_Toc152042343"/>
      <w:bookmarkStart w:id="666" w:name="_Toc152045567"/>
      <w:bookmarkStart w:id="667" w:name="_Toc14458"/>
      <w:bookmarkStart w:id="668" w:name="_Toc247527592"/>
      <w:bookmarkStart w:id="669" w:name="_Toc144974535"/>
      <w:bookmarkStart w:id="670" w:name="_Toc14215"/>
      <w:bookmarkStart w:id="671" w:name="_Toc247513991"/>
      <w:bookmarkStart w:id="672" w:name="_Toc519085314"/>
      <w:bookmarkStart w:id="673" w:name="_Toc450"/>
      <w:bookmarkStart w:id="674" w:name="_Toc25104"/>
      <w:r>
        <w:rPr>
          <w:rFonts w:ascii="黑体" w:hAnsi="黑体"/>
          <w:color w:val="auto"/>
        </w:rPr>
        <w:t xml:space="preserve">7.1 </w:t>
      </w:r>
      <w:r>
        <w:rPr>
          <w:rFonts w:ascii="黑体" w:hAnsi="黑体"/>
          <w:color w:val="auto"/>
        </w:rPr>
        <w:t>定标</w:t>
      </w:r>
      <w:bookmarkEnd w:id="664"/>
      <w:bookmarkEnd w:id="665"/>
      <w:bookmarkEnd w:id="666"/>
      <w:bookmarkEnd w:id="667"/>
      <w:bookmarkEnd w:id="668"/>
      <w:bookmarkEnd w:id="669"/>
      <w:bookmarkEnd w:id="670"/>
      <w:bookmarkEnd w:id="671"/>
      <w:bookmarkEnd w:id="672"/>
      <w:bookmarkEnd w:id="673"/>
      <w:r>
        <w:rPr>
          <w:rFonts w:ascii="黑体" w:hAnsi="黑体" w:hint="eastAsia"/>
          <w:color w:val="auto"/>
        </w:rPr>
        <w:t>规则</w:t>
      </w:r>
      <w:bookmarkEnd w:id="674"/>
    </w:p>
    <w:p w:rsidR="00D300E1" w:rsidRDefault="0019536A">
      <w:pPr>
        <w:spacing w:line="360" w:lineRule="auto"/>
        <w:ind w:firstLineChars="200" w:firstLine="420"/>
      </w:pPr>
      <w:r>
        <w:rPr>
          <w:rFonts w:hint="eastAsia"/>
        </w:rPr>
        <w:t>定标</w:t>
      </w:r>
      <w:r>
        <w:rPr>
          <w:rFonts w:hint="eastAsia"/>
        </w:rPr>
        <w:t>规则</w:t>
      </w:r>
      <w:r>
        <w:rPr>
          <w:rFonts w:hint="eastAsia"/>
        </w:rPr>
        <w:t>见投标人须知前附表。招标人应当</w:t>
      </w:r>
      <w:r>
        <w:rPr>
          <w:rFonts w:hint="eastAsia"/>
        </w:rPr>
        <w:t>按照</w:t>
      </w:r>
      <w:r>
        <w:rPr>
          <w:rFonts w:hint="eastAsia"/>
        </w:rPr>
        <w:t>招标文件中明确</w:t>
      </w:r>
      <w:r>
        <w:rPr>
          <w:rFonts w:hint="eastAsia"/>
        </w:rPr>
        <w:t>的</w:t>
      </w:r>
      <w:r>
        <w:rPr>
          <w:rFonts w:hint="eastAsia"/>
        </w:rPr>
        <w:t>定标</w:t>
      </w:r>
      <w:r>
        <w:rPr>
          <w:rFonts w:hint="eastAsia"/>
        </w:rPr>
        <w:t>办</w:t>
      </w:r>
      <w:r>
        <w:rPr>
          <w:rFonts w:hint="eastAsia"/>
        </w:rPr>
        <w:t>法</w:t>
      </w:r>
      <w:r>
        <w:rPr>
          <w:rFonts w:hint="eastAsia"/>
        </w:rPr>
        <w:t>确定中标人</w:t>
      </w:r>
      <w:r>
        <w:rPr>
          <w:rFonts w:hint="eastAsia"/>
        </w:rPr>
        <w:t>，没有明确的定标办法，招标人在定标时不得使用。</w:t>
      </w:r>
      <w:r>
        <w:rPr>
          <w:rFonts w:hint="eastAsia"/>
        </w:rPr>
        <w:t>拟定</w:t>
      </w:r>
      <w:r>
        <w:rPr>
          <w:rFonts w:hint="eastAsia"/>
        </w:rPr>
        <w:t>中标人放弃中标、因不可抗力不能履行合同、不按照招标文件要求提交履约保证金，或者被查实存在影响中标结果的违法行为等情形，不符合中标条件的，招标人可以按照评标委员会提出的中标候选人名单确定其他中标候选人为中标人，也可以重新招标。</w:t>
      </w:r>
    </w:p>
    <w:p w:rsidR="00D300E1" w:rsidRDefault="0019536A">
      <w:pPr>
        <w:pStyle w:val="3780202"/>
        <w:outlineLvl w:val="1"/>
        <w:rPr>
          <w:rFonts w:ascii="黑体" w:hAnsi="黑体"/>
          <w:color w:val="auto"/>
        </w:rPr>
      </w:pPr>
      <w:bookmarkStart w:id="675" w:name="_Toc456173236"/>
      <w:bookmarkStart w:id="676" w:name="_Toc179632586"/>
      <w:bookmarkStart w:id="677" w:name="_Toc22313"/>
      <w:bookmarkStart w:id="678" w:name="_Toc23415"/>
      <w:bookmarkStart w:id="679" w:name="_Toc24887"/>
      <w:bookmarkStart w:id="680" w:name="_Toc13841"/>
      <w:bookmarkStart w:id="681" w:name="_Toc995"/>
      <w:bookmarkStart w:id="682" w:name="_Toc519085315"/>
      <w:r>
        <w:rPr>
          <w:rFonts w:ascii="黑体" w:hAnsi="黑体"/>
          <w:color w:val="auto"/>
        </w:rPr>
        <w:t xml:space="preserve">7.2 </w:t>
      </w:r>
      <w:r>
        <w:rPr>
          <w:rFonts w:ascii="黑体" w:hAnsi="黑体"/>
          <w:color w:val="auto"/>
        </w:rPr>
        <w:t>中标通知</w:t>
      </w:r>
      <w:bookmarkEnd w:id="675"/>
      <w:bookmarkEnd w:id="676"/>
      <w:bookmarkEnd w:id="677"/>
      <w:bookmarkEnd w:id="678"/>
      <w:bookmarkEnd w:id="679"/>
      <w:bookmarkEnd w:id="680"/>
      <w:bookmarkEnd w:id="681"/>
      <w:bookmarkEnd w:id="682"/>
    </w:p>
    <w:p w:rsidR="00D300E1" w:rsidRDefault="0019536A">
      <w:pPr>
        <w:spacing w:line="400" w:lineRule="exact"/>
        <w:ind w:firstLineChars="200" w:firstLine="420"/>
      </w:pPr>
      <w:r>
        <w:rPr>
          <w:rFonts w:hint="eastAsia"/>
        </w:rPr>
        <w:t>中标公示期满后，在本章第</w:t>
      </w:r>
      <w:r>
        <w:rPr>
          <w:rFonts w:hint="eastAsia"/>
        </w:rPr>
        <w:t>3.3</w:t>
      </w:r>
      <w:r>
        <w:rPr>
          <w:rFonts w:hint="eastAsia"/>
        </w:rPr>
        <w:t>款规定的投标有效期内，招标人通过</w:t>
      </w:r>
      <w:r>
        <w:rPr>
          <w:rFonts w:hint="eastAsia"/>
        </w:rPr>
        <w:t xml:space="preserve"> </w:t>
      </w:r>
      <w:r>
        <w:rPr>
          <w:rFonts w:hint="eastAsia"/>
        </w:rPr>
        <w:t>“市电子交易平台”发布中标结果公告的同时向中标人发出中标通知书，并将中标结果通知未中标的投标人。</w:t>
      </w:r>
    </w:p>
    <w:p w:rsidR="00D300E1" w:rsidRDefault="0019536A">
      <w:pPr>
        <w:pStyle w:val="3780202"/>
        <w:outlineLvl w:val="1"/>
        <w:rPr>
          <w:rFonts w:ascii="黑体" w:hAnsi="黑体"/>
          <w:color w:val="auto"/>
        </w:rPr>
      </w:pPr>
      <w:bookmarkStart w:id="683" w:name="_Toc456173237"/>
      <w:bookmarkStart w:id="684" w:name="_Toc179632587"/>
      <w:bookmarkStart w:id="685" w:name="_Toc30592"/>
      <w:bookmarkStart w:id="686" w:name="_Toc11825"/>
      <w:bookmarkStart w:id="687" w:name="_Toc7364"/>
      <w:bookmarkStart w:id="688" w:name="_Toc3970"/>
      <w:bookmarkStart w:id="689" w:name="_Toc32364"/>
      <w:bookmarkStart w:id="690" w:name="_Toc519085316"/>
      <w:r>
        <w:rPr>
          <w:rFonts w:ascii="黑体" w:hAnsi="黑体"/>
          <w:color w:val="auto"/>
        </w:rPr>
        <w:t xml:space="preserve">7.3 </w:t>
      </w:r>
      <w:r>
        <w:rPr>
          <w:rFonts w:ascii="黑体" w:hAnsi="黑体"/>
          <w:color w:val="auto"/>
        </w:rPr>
        <w:t>履约</w:t>
      </w:r>
      <w:bookmarkEnd w:id="683"/>
      <w:bookmarkEnd w:id="684"/>
      <w:r>
        <w:rPr>
          <w:rFonts w:ascii="黑体" w:hAnsi="黑体" w:hint="eastAsia"/>
          <w:color w:val="auto"/>
        </w:rPr>
        <w:t>保证金</w:t>
      </w:r>
      <w:bookmarkEnd w:id="685"/>
      <w:bookmarkEnd w:id="686"/>
      <w:bookmarkEnd w:id="687"/>
      <w:bookmarkEnd w:id="688"/>
      <w:bookmarkEnd w:id="689"/>
      <w:bookmarkEnd w:id="690"/>
    </w:p>
    <w:p w:rsidR="00D300E1" w:rsidRDefault="0019536A">
      <w:pPr>
        <w:spacing w:line="360" w:lineRule="auto"/>
        <w:ind w:firstLineChars="200" w:firstLine="420"/>
      </w:pPr>
      <w:r>
        <w:rPr>
          <w:rFonts w:hint="eastAsia"/>
        </w:rPr>
        <w:t>7.3.1</w:t>
      </w:r>
      <w:r>
        <w:rPr>
          <w:rFonts w:hint="eastAsia"/>
        </w:rPr>
        <w:t>在签订合同前，中标人应按投标人须知前附表规定的金额、担保形式和招标文件</w:t>
      </w:r>
      <w:r>
        <w:rPr>
          <w:rFonts w:hint="eastAsia"/>
        </w:rPr>
        <w:lastRenderedPageBreak/>
        <w:t>第四章</w:t>
      </w:r>
      <w:r>
        <w:rPr>
          <w:rFonts w:hint="eastAsia"/>
        </w:rPr>
        <w:t>“合同条款及格式”规定的履约担保格式向招标人提交履约担保。联合体中标的，其履约担保由牵头人递交，并应符合投标人须知前附表规定的金额、担保形式和招标文件第四章“合同条款及格式”规定的履约担保格式要求。</w:t>
      </w:r>
    </w:p>
    <w:p w:rsidR="00D300E1" w:rsidRDefault="0019536A">
      <w:pPr>
        <w:spacing w:line="360" w:lineRule="auto"/>
        <w:ind w:firstLineChars="200" w:firstLine="420"/>
      </w:pPr>
      <w:r>
        <w:rPr>
          <w:rFonts w:hint="eastAsia"/>
        </w:rPr>
        <w:t>政府采购工程（包括工程建设项目的勘察、设计、监理、施工以及与工程建设有关的重要材料设备等）进行招标投标活动的，招标人应免收履约保证金。</w:t>
      </w:r>
    </w:p>
    <w:p w:rsidR="00D300E1" w:rsidRDefault="0019536A">
      <w:pPr>
        <w:spacing w:line="400" w:lineRule="exact"/>
        <w:ind w:firstLineChars="200" w:firstLine="420"/>
      </w:pPr>
      <w:r>
        <w:rPr>
          <w:rFonts w:hint="eastAsia"/>
        </w:rPr>
        <w:t xml:space="preserve">7.3.2 </w:t>
      </w:r>
      <w:r>
        <w:rPr>
          <w:rFonts w:hint="eastAsia"/>
        </w:rPr>
        <w:t>中标人不能按本章第</w:t>
      </w:r>
      <w:r>
        <w:rPr>
          <w:rFonts w:hint="eastAsia"/>
        </w:rPr>
        <w:t>7.3.1</w:t>
      </w:r>
      <w:r>
        <w:rPr>
          <w:rFonts w:hint="eastAsia"/>
        </w:rPr>
        <w:t>项要求提交履约保证金的，视为放弃中标，其投标保证金不予退还，给招标人造成的损失超过投标保证金数额的，中标人还应当对超过部分予以赔偿。</w:t>
      </w:r>
    </w:p>
    <w:p w:rsidR="00D300E1" w:rsidRDefault="0019536A">
      <w:pPr>
        <w:pStyle w:val="3780202"/>
        <w:outlineLvl w:val="1"/>
        <w:rPr>
          <w:rFonts w:ascii="黑体" w:hAnsi="黑体"/>
          <w:color w:val="auto"/>
        </w:rPr>
      </w:pPr>
      <w:bookmarkStart w:id="691" w:name="_Toc1486"/>
      <w:bookmarkStart w:id="692" w:name="_Toc31230"/>
      <w:bookmarkStart w:id="693" w:name="_Toc456173238"/>
      <w:bookmarkStart w:id="694" w:name="_Toc28097"/>
      <w:bookmarkStart w:id="695" w:name="_Toc26450"/>
      <w:bookmarkStart w:id="696" w:name="_Toc519085317"/>
      <w:bookmarkStart w:id="697" w:name="_Toc21168"/>
      <w:r>
        <w:rPr>
          <w:rFonts w:ascii="黑体" w:hAnsi="黑体"/>
          <w:color w:val="auto"/>
        </w:rPr>
        <w:t>7</w:t>
      </w:r>
      <w:r>
        <w:rPr>
          <w:rFonts w:ascii="黑体" w:hAnsi="黑体"/>
          <w:color w:val="auto"/>
        </w:rPr>
        <w:t xml:space="preserve">.4 </w:t>
      </w:r>
      <w:r>
        <w:rPr>
          <w:rFonts w:ascii="黑体" w:hAnsi="黑体"/>
          <w:color w:val="auto"/>
        </w:rPr>
        <w:t>签订合同</w:t>
      </w:r>
      <w:bookmarkEnd w:id="691"/>
      <w:bookmarkEnd w:id="692"/>
      <w:bookmarkEnd w:id="693"/>
      <w:bookmarkEnd w:id="694"/>
      <w:bookmarkEnd w:id="695"/>
      <w:bookmarkEnd w:id="696"/>
      <w:bookmarkEnd w:id="697"/>
    </w:p>
    <w:p w:rsidR="00D300E1" w:rsidRDefault="0019536A">
      <w:pPr>
        <w:spacing w:line="360" w:lineRule="auto"/>
        <w:ind w:firstLineChars="200" w:firstLine="420"/>
      </w:pPr>
      <w:bookmarkStart w:id="698" w:name="_Toc221950219"/>
      <w:r>
        <w:rPr>
          <w:rFonts w:hint="eastAsia"/>
        </w:rPr>
        <w:t>7.4.1</w:t>
      </w:r>
      <w:r>
        <w:rPr>
          <w:rFonts w:hint="eastAsia"/>
        </w:rPr>
        <w:t>招标人和中标人应当在投标有效期内并自中标通知书发出之日起</w:t>
      </w:r>
      <w:r>
        <w:rPr>
          <w:rFonts w:hint="eastAsia"/>
        </w:rPr>
        <w:t>30</w:t>
      </w:r>
      <w:r>
        <w:rPr>
          <w:rFonts w:hint="eastAsia"/>
        </w:rPr>
        <w:t>日内，根据招标文件和中标人的投标文件（</w:t>
      </w:r>
      <w:r>
        <w:t>以</w:t>
      </w:r>
      <w:r>
        <w:rPr>
          <w:rFonts w:hint="eastAsia"/>
        </w:rPr>
        <w:t>经评标委员会</w:t>
      </w:r>
      <w:r>
        <w:t>评审的文件</w:t>
      </w:r>
      <w:r>
        <w:rPr>
          <w:rFonts w:hint="eastAsia"/>
        </w:rPr>
        <w:t>版本</w:t>
      </w:r>
      <w:r>
        <w:t>为准）</w:t>
      </w:r>
      <w:r>
        <w:rPr>
          <w:rFonts w:hint="eastAsia"/>
        </w:rPr>
        <w:t>订立书面合同。中标人无正当理由拒签合同或在签订合同时向招标人提出附加条件的，招标人取消其中标资格，其投标保证金不予退还；给招标人造成的损失超过投标保证金数额的，中标人还应当对超过部分予以赔偿。</w:t>
      </w:r>
    </w:p>
    <w:p w:rsidR="00D300E1" w:rsidRDefault="0019536A">
      <w:pPr>
        <w:spacing w:line="400" w:lineRule="exact"/>
        <w:ind w:firstLineChars="200" w:firstLine="420"/>
      </w:pPr>
      <w:r>
        <w:rPr>
          <w:rFonts w:hint="eastAsia"/>
        </w:rPr>
        <w:t xml:space="preserve">7.4.2 </w:t>
      </w:r>
      <w:r>
        <w:rPr>
          <w:rFonts w:hint="eastAsia"/>
        </w:rPr>
        <w:t>发出中标通知书后，招标人无正当理由拒签合同的，招标人向中标人退还投标保证金；给中标人造成损失的，还应当赔偿损失。</w:t>
      </w:r>
      <w:r>
        <w:rPr>
          <w:rFonts w:hint="eastAsia"/>
        </w:rPr>
        <w:t xml:space="preserve"> </w:t>
      </w:r>
    </w:p>
    <w:p w:rsidR="00D300E1" w:rsidRDefault="0019536A">
      <w:pPr>
        <w:spacing w:line="400" w:lineRule="exact"/>
        <w:ind w:firstLineChars="200" w:firstLine="420"/>
      </w:pPr>
      <w:r>
        <w:rPr>
          <w:rFonts w:hint="eastAsia"/>
        </w:rPr>
        <w:t xml:space="preserve">7.4.3 </w:t>
      </w:r>
      <w:r>
        <w:rPr>
          <w:rFonts w:hint="eastAsia"/>
        </w:rPr>
        <w:t>签约合同价的确定原则</w:t>
      </w:r>
      <w:r>
        <w:rPr>
          <w:rFonts w:hint="eastAsia"/>
        </w:rPr>
        <w:t>如下：</w:t>
      </w:r>
    </w:p>
    <w:p w:rsidR="00D300E1" w:rsidRDefault="0019536A">
      <w:pPr>
        <w:spacing w:line="400" w:lineRule="exact"/>
        <w:ind w:firstLineChars="200" w:firstLine="420"/>
      </w:pPr>
      <w:r>
        <w:rPr>
          <w:rFonts w:hint="eastAsia"/>
        </w:rPr>
        <w:t>开标时投标函中大写投标总价应为签约合同价。按照第三章“评标办法”的规定，如投标报价有算术错误的，修正的价格经投标人书面确认后，以修正后的投标总价为签约合同价。</w:t>
      </w:r>
    </w:p>
    <w:p w:rsidR="00D300E1" w:rsidRDefault="0019536A">
      <w:pPr>
        <w:pStyle w:val="3"/>
        <w:spacing w:before="156"/>
        <w:rPr>
          <w:sz w:val="28"/>
          <w:szCs w:val="28"/>
        </w:rPr>
      </w:pPr>
      <w:bookmarkStart w:id="699" w:name="_Toc387753559"/>
      <w:bookmarkStart w:id="700" w:name="_Toc32696"/>
      <w:bookmarkStart w:id="701" w:name="_Toc11589"/>
      <w:bookmarkStart w:id="702" w:name="_Toc10798_WPSOffice_Level2"/>
      <w:bookmarkStart w:id="703" w:name="_Toc2148"/>
      <w:bookmarkStart w:id="704" w:name="_Toc16658"/>
      <w:bookmarkStart w:id="705" w:name="_Toc519085318"/>
      <w:bookmarkStart w:id="706" w:name="_Toc456173239"/>
      <w:bookmarkEnd w:id="698"/>
      <w:r>
        <w:rPr>
          <w:sz w:val="28"/>
          <w:szCs w:val="28"/>
        </w:rPr>
        <w:t xml:space="preserve">8. </w:t>
      </w:r>
      <w:r>
        <w:rPr>
          <w:sz w:val="28"/>
          <w:szCs w:val="28"/>
        </w:rPr>
        <w:t>重新招标</w:t>
      </w:r>
      <w:bookmarkEnd w:id="699"/>
      <w:r>
        <w:rPr>
          <w:sz w:val="28"/>
          <w:szCs w:val="28"/>
        </w:rPr>
        <w:t>、不再招标和终止招标</w:t>
      </w:r>
      <w:bookmarkEnd w:id="700"/>
      <w:bookmarkEnd w:id="701"/>
      <w:bookmarkEnd w:id="702"/>
      <w:bookmarkEnd w:id="703"/>
      <w:bookmarkEnd w:id="704"/>
      <w:bookmarkEnd w:id="705"/>
      <w:bookmarkEnd w:id="706"/>
    </w:p>
    <w:p w:rsidR="00D300E1" w:rsidRDefault="0019536A">
      <w:pPr>
        <w:pStyle w:val="3780202"/>
        <w:outlineLvl w:val="1"/>
        <w:rPr>
          <w:rFonts w:ascii="黑体" w:hAnsi="黑体"/>
          <w:color w:val="auto"/>
        </w:rPr>
      </w:pPr>
      <w:bookmarkStart w:id="707" w:name="_Toc4842"/>
      <w:bookmarkStart w:id="708" w:name="_Toc152045572"/>
      <w:bookmarkStart w:id="709" w:name="_Toc16564"/>
      <w:bookmarkStart w:id="710" w:name="_Toc23253"/>
      <w:bookmarkStart w:id="711" w:name="_Toc519085319"/>
      <w:bookmarkStart w:id="712" w:name="_Toc179632590"/>
      <w:bookmarkStart w:id="713" w:name="_Toc30254"/>
      <w:bookmarkStart w:id="714" w:name="_Toc456173240"/>
      <w:bookmarkStart w:id="715" w:name="_Toc6740"/>
      <w:bookmarkStart w:id="716" w:name="_Toc152042348"/>
      <w:bookmarkStart w:id="717" w:name="_Toc144974540"/>
      <w:bookmarkStart w:id="718" w:name="_Toc221950225"/>
      <w:r>
        <w:rPr>
          <w:rFonts w:ascii="黑体" w:hAnsi="黑体"/>
          <w:color w:val="auto"/>
        </w:rPr>
        <w:t xml:space="preserve">8.1 </w:t>
      </w:r>
      <w:r>
        <w:rPr>
          <w:rFonts w:ascii="黑体" w:hAnsi="黑体"/>
          <w:color w:val="auto"/>
        </w:rPr>
        <w:t>重新招标</w:t>
      </w:r>
      <w:bookmarkEnd w:id="707"/>
      <w:bookmarkEnd w:id="708"/>
      <w:bookmarkEnd w:id="709"/>
      <w:bookmarkEnd w:id="710"/>
      <w:bookmarkEnd w:id="711"/>
      <w:bookmarkEnd w:id="712"/>
      <w:bookmarkEnd w:id="713"/>
      <w:bookmarkEnd w:id="714"/>
      <w:bookmarkEnd w:id="715"/>
      <w:bookmarkEnd w:id="716"/>
      <w:bookmarkEnd w:id="717"/>
    </w:p>
    <w:p w:rsidR="00D300E1" w:rsidRDefault="0019536A">
      <w:pPr>
        <w:spacing w:line="400" w:lineRule="exact"/>
        <w:ind w:firstLineChars="200" w:firstLine="420"/>
      </w:pPr>
      <w:r>
        <w:t>有下列情形之一的，招标人将重新招标：</w:t>
      </w:r>
    </w:p>
    <w:p w:rsidR="00D300E1" w:rsidRDefault="0019536A">
      <w:pPr>
        <w:spacing w:line="400" w:lineRule="exact"/>
        <w:ind w:firstLineChars="200" w:firstLine="420"/>
      </w:pPr>
      <w:r>
        <w:t>（</w:t>
      </w:r>
      <w:r>
        <w:t>1</w:t>
      </w:r>
      <w:r>
        <w:t>）投标截止时间止，投标人少于</w:t>
      </w:r>
      <w:r>
        <w:t>3</w:t>
      </w:r>
      <w:r>
        <w:t>个的；</w:t>
      </w:r>
    </w:p>
    <w:p w:rsidR="00D300E1" w:rsidRDefault="0019536A">
      <w:pPr>
        <w:spacing w:line="400" w:lineRule="exact"/>
        <w:ind w:firstLineChars="200" w:firstLine="420"/>
      </w:pPr>
      <w:r>
        <w:t>（</w:t>
      </w:r>
      <w:r>
        <w:t>2</w:t>
      </w:r>
      <w:r>
        <w:t>）经评标委员会评审后否决所有投标的；</w:t>
      </w:r>
    </w:p>
    <w:p w:rsidR="00D300E1" w:rsidRDefault="0019536A">
      <w:pPr>
        <w:spacing w:line="400" w:lineRule="exact"/>
        <w:ind w:firstLineChars="200" w:firstLine="420"/>
      </w:pPr>
      <w:r>
        <w:t>（</w:t>
      </w:r>
      <w:r>
        <w:t>3</w:t>
      </w:r>
      <w:r>
        <w:t>）除非已经产生中标候选人，在投标有效期内同意延长投标有效期的投标人少于</w:t>
      </w:r>
      <w:r>
        <w:rPr>
          <w:rFonts w:hint="eastAsia"/>
        </w:rPr>
        <w:t>三</w:t>
      </w:r>
      <w:r>
        <w:t>个的；</w:t>
      </w:r>
    </w:p>
    <w:p w:rsidR="00D300E1" w:rsidRDefault="0019536A">
      <w:pPr>
        <w:spacing w:line="400" w:lineRule="exact"/>
        <w:ind w:firstLineChars="200" w:firstLine="420"/>
      </w:pPr>
      <w:r>
        <w:t>（</w:t>
      </w:r>
      <w:r>
        <w:t>4</w:t>
      </w:r>
      <w:r>
        <w:t>）</w:t>
      </w:r>
      <w:r>
        <w:rPr>
          <w:rFonts w:hint="eastAsia"/>
        </w:rPr>
        <w:t>第一中标候选人或所有中标候选人均未与招标人签订合同的；</w:t>
      </w:r>
    </w:p>
    <w:p w:rsidR="00D300E1" w:rsidRDefault="0019536A">
      <w:pPr>
        <w:spacing w:line="400" w:lineRule="exact"/>
        <w:ind w:firstLineChars="200" w:firstLine="420"/>
      </w:pPr>
      <w:r>
        <w:t>（</w:t>
      </w:r>
      <w:r>
        <w:t>5</w:t>
      </w:r>
      <w:r>
        <w:t>）法律、法规规定的其他情形。</w:t>
      </w:r>
    </w:p>
    <w:p w:rsidR="00D300E1" w:rsidRDefault="0019536A">
      <w:pPr>
        <w:pStyle w:val="3780202"/>
        <w:outlineLvl w:val="1"/>
        <w:rPr>
          <w:rFonts w:ascii="黑体" w:hAnsi="黑体"/>
          <w:color w:val="auto"/>
        </w:rPr>
      </w:pPr>
      <w:bookmarkStart w:id="719" w:name="_Toc22798"/>
      <w:bookmarkStart w:id="720" w:name="_Toc17364"/>
      <w:bookmarkStart w:id="721" w:name="_Toc30989"/>
      <w:bookmarkStart w:id="722" w:name="_Toc12218"/>
      <w:bookmarkStart w:id="723" w:name="_Toc519085320"/>
      <w:bookmarkStart w:id="724" w:name="_Toc456173241"/>
      <w:bookmarkStart w:id="725" w:name="_Toc426495799"/>
      <w:bookmarkStart w:id="726" w:name="_Toc32402"/>
      <w:r>
        <w:rPr>
          <w:rFonts w:ascii="黑体" w:hAnsi="黑体"/>
          <w:color w:val="auto"/>
        </w:rPr>
        <w:t xml:space="preserve">8.2 </w:t>
      </w:r>
      <w:r>
        <w:rPr>
          <w:rFonts w:ascii="黑体" w:hAnsi="黑体"/>
          <w:color w:val="auto"/>
        </w:rPr>
        <w:t>不再招标</w:t>
      </w:r>
      <w:bookmarkEnd w:id="719"/>
      <w:bookmarkEnd w:id="720"/>
      <w:bookmarkEnd w:id="721"/>
      <w:bookmarkEnd w:id="722"/>
      <w:bookmarkEnd w:id="723"/>
      <w:bookmarkEnd w:id="724"/>
      <w:bookmarkEnd w:id="725"/>
      <w:bookmarkEnd w:id="726"/>
    </w:p>
    <w:p w:rsidR="00D300E1" w:rsidRDefault="0019536A">
      <w:pPr>
        <w:spacing w:line="360" w:lineRule="auto"/>
        <w:ind w:firstLineChars="200" w:firstLine="420"/>
      </w:pPr>
      <w:r>
        <w:rPr>
          <w:rFonts w:hint="eastAsia"/>
        </w:rPr>
        <w:t>重新招标后投标人仍少于</w:t>
      </w:r>
      <w:r>
        <w:rPr>
          <w:rFonts w:hint="eastAsia"/>
        </w:rPr>
        <w:t>3</w:t>
      </w:r>
      <w:r>
        <w:rPr>
          <w:rFonts w:hint="eastAsia"/>
        </w:rPr>
        <w:t>个或者所有投标被否决的，属于必须审批或核准的工程建</w:t>
      </w:r>
      <w:r>
        <w:rPr>
          <w:rFonts w:hint="eastAsia"/>
        </w:rPr>
        <w:lastRenderedPageBreak/>
        <w:t>设项目，经原审批或核准部门批准后不再进行招标。</w:t>
      </w:r>
    </w:p>
    <w:p w:rsidR="00D300E1" w:rsidRDefault="0019536A">
      <w:pPr>
        <w:pStyle w:val="3780202"/>
        <w:outlineLvl w:val="1"/>
        <w:rPr>
          <w:rFonts w:ascii="黑体" w:hAnsi="黑体"/>
          <w:color w:val="auto"/>
        </w:rPr>
      </w:pPr>
      <w:bookmarkStart w:id="727" w:name="_Toc16340"/>
      <w:bookmarkStart w:id="728" w:name="_Toc5810"/>
      <w:bookmarkStart w:id="729" w:name="_Toc18646"/>
      <w:bookmarkStart w:id="730" w:name="_Toc456173242"/>
      <w:bookmarkStart w:id="731" w:name="_Toc519085321"/>
      <w:bookmarkStart w:id="732" w:name="_Toc31606"/>
      <w:bookmarkStart w:id="733" w:name="_Toc30469"/>
      <w:bookmarkStart w:id="734" w:name="_Toc144974541"/>
      <w:bookmarkStart w:id="735" w:name="_Toc152045573"/>
      <w:bookmarkStart w:id="736" w:name="_Toc152042349"/>
      <w:bookmarkStart w:id="737" w:name="_Toc179632591"/>
      <w:r>
        <w:rPr>
          <w:rFonts w:ascii="黑体" w:hAnsi="黑体"/>
          <w:color w:val="auto"/>
        </w:rPr>
        <w:t xml:space="preserve">8.3 </w:t>
      </w:r>
      <w:r>
        <w:rPr>
          <w:rFonts w:ascii="黑体" w:hAnsi="黑体"/>
          <w:color w:val="auto"/>
        </w:rPr>
        <w:t>终止招标</w:t>
      </w:r>
      <w:bookmarkEnd w:id="727"/>
      <w:bookmarkEnd w:id="728"/>
      <w:bookmarkEnd w:id="729"/>
      <w:bookmarkEnd w:id="730"/>
      <w:bookmarkEnd w:id="731"/>
      <w:bookmarkEnd w:id="732"/>
      <w:bookmarkEnd w:id="733"/>
    </w:p>
    <w:p w:rsidR="00D300E1" w:rsidRDefault="0019536A">
      <w:pPr>
        <w:spacing w:line="360" w:lineRule="auto"/>
        <w:ind w:firstLineChars="200" w:firstLine="420"/>
        <w:rPr>
          <w:sz w:val="28"/>
          <w:szCs w:val="28"/>
        </w:rPr>
      </w:pPr>
      <w:r>
        <w:rPr>
          <w:rFonts w:hint="eastAsia"/>
        </w:rPr>
        <w:t>因不可抗力等原因，招标人终止招标的，将通过“市电子交易平台”及时发布公告，或者以书面形式通知被邀请的或者已经获取招标文件的潜在投标人。已经发售招标文件或者已经收取投标保证金的，招标人将及时退还所收取的招标文件的费用，以及所收取的投标保证金及银行同期存款利息。</w:t>
      </w:r>
      <w:bookmarkStart w:id="738" w:name="_Toc15189"/>
      <w:bookmarkStart w:id="739" w:name="_Toc168476092"/>
      <w:bookmarkStart w:id="740" w:name="_Toc387753560"/>
      <w:bookmarkStart w:id="741" w:name="_Toc519085322"/>
      <w:bookmarkStart w:id="742" w:name="_Toc17567"/>
      <w:bookmarkStart w:id="743" w:name="_Toc222032658"/>
      <w:bookmarkStart w:id="744" w:name="_Toc456173243"/>
      <w:bookmarkStart w:id="745" w:name="_Toc222033840"/>
      <w:bookmarkStart w:id="746" w:name="_Toc222030991"/>
      <w:bookmarkStart w:id="747" w:name="_Toc221950226"/>
      <w:bookmarkStart w:id="748" w:name="_Toc168475689"/>
      <w:bookmarkStart w:id="749" w:name="_Toc229305349"/>
      <w:bookmarkStart w:id="750" w:name="_Toc222029489"/>
      <w:bookmarkStart w:id="751" w:name="_Toc17390"/>
      <w:bookmarkEnd w:id="718"/>
      <w:bookmarkEnd w:id="734"/>
      <w:bookmarkEnd w:id="735"/>
      <w:bookmarkEnd w:id="736"/>
      <w:bookmarkEnd w:id="737"/>
    </w:p>
    <w:p w:rsidR="00D300E1" w:rsidRDefault="0019536A">
      <w:pPr>
        <w:pStyle w:val="3"/>
        <w:spacing w:before="156"/>
        <w:rPr>
          <w:sz w:val="28"/>
          <w:szCs w:val="28"/>
        </w:rPr>
      </w:pPr>
      <w:bookmarkStart w:id="752" w:name="_Toc31528"/>
      <w:bookmarkStart w:id="753" w:name="_Toc15423_WPSOffice_Level2"/>
      <w:r>
        <w:rPr>
          <w:sz w:val="28"/>
          <w:szCs w:val="28"/>
        </w:rPr>
        <w:t xml:space="preserve">9. </w:t>
      </w:r>
      <w:r>
        <w:rPr>
          <w:sz w:val="28"/>
          <w:szCs w:val="28"/>
        </w:rPr>
        <w:t>纪律和监督</w:t>
      </w:r>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p>
    <w:p w:rsidR="00D300E1" w:rsidRDefault="0019536A">
      <w:pPr>
        <w:pStyle w:val="3780202"/>
        <w:outlineLvl w:val="1"/>
        <w:rPr>
          <w:rFonts w:ascii="黑体" w:hAnsi="黑体"/>
          <w:color w:val="auto"/>
        </w:rPr>
      </w:pPr>
      <w:bookmarkStart w:id="754" w:name="_Toc7388"/>
      <w:bookmarkStart w:id="755" w:name="_Toc519085323"/>
      <w:bookmarkStart w:id="756" w:name="_Toc7021"/>
      <w:bookmarkStart w:id="757" w:name="_Toc14618"/>
      <w:bookmarkStart w:id="758" w:name="_Toc179632593"/>
      <w:bookmarkStart w:id="759" w:name="_Toc6834"/>
      <w:bookmarkStart w:id="760" w:name="_Toc456173244"/>
      <w:bookmarkStart w:id="761" w:name="_Toc2522"/>
      <w:r>
        <w:rPr>
          <w:rFonts w:ascii="黑体" w:hAnsi="黑体"/>
          <w:color w:val="auto"/>
        </w:rPr>
        <w:t xml:space="preserve">9.1 </w:t>
      </w:r>
      <w:r>
        <w:rPr>
          <w:rFonts w:ascii="黑体" w:hAnsi="黑体"/>
          <w:color w:val="auto"/>
        </w:rPr>
        <w:t>对招标人的纪律要求</w:t>
      </w:r>
      <w:bookmarkEnd w:id="754"/>
      <w:bookmarkEnd w:id="755"/>
      <w:bookmarkEnd w:id="756"/>
      <w:bookmarkEnd w:id="757"/>
      <w:bookmarkEnd w:id="758"/>
      <w:bookmarkEnd w:id="759"/>
      <w:bookmarkEnd w:id="760"/>
      <w:bookmarkEnd w:id="761"/>
    </w:p>
    <w:p w:rsidR="00D300E1" w:rsidRDefault="0019536A">
      <w:pPr>
        <w:spacing w:line="360" w:lineRule="auto"/>
        <w:ind w:firstLineChars="200" w:firstLine="420"/>
      </w:pPr>
      <w:r>
        <w:t>招标人不得泄漏招标投标活动中应当保密的情况和资料，不得与投标人串通损害国家利益、社会公共利益或者他人合法权益。</w:t>
      </w:r>
    </w:p>
    <w:p w:rsidR="00D300E1" w:rsidRDefault="0019536A">
      <w:pPr>
        <w:spacing w:line="360" w:lineRule="auto"/>
        <w:ind w:firstLineChars="200" w:firstLine="420"/>
      </w:pPr>
      <w:r>
        <w:rPr>
          <w:rFonts w:hint="eastAsia"/>
        </w:rPr>
        <w:t>下列行为均属招标人与投标人串通投标：</w:t>
      </w:r>
    </w:p>
    <w:p w:rsidR="00D300E1" w:rsidRDefault="0019536A">
      <w:pPr>
        <w:spacing w:line="360" w:lineRule="auto"/>
        <w:ind w:leftChars="200" w:left="420"/>
      </w:pPr>
      <w:r>
        <w:rPr>
          <w:rFonts w:hint="eastAsia"/>
        </w:rPr>
        <w:t>（</w:t>
      </w:r>
      <w:r>
        <w:rPr>
          <w:rFonts w:hint="eastAsia"/>
        </w:rPr>
        <w:t>1)</w:t>
      </w:r>
      <w:r>
        <w:rPr>
          <w:rFonts w:hint="eastAsia"/>
        </w:rPr>
        <w:t>招标人在开标前开启投标文件并将有关信息泄露给其他投标人</w:t>
      </w:r>
      <w:r>
        <w:rPr>
          <w:rFonts w:hint="eastAsia"/>
        </w:rPr>
        <w:t>;</w:t>
      </w:r>
    </w:p>
    <w:p w:rsidR="00D300E1" w:rsidRDefault="0019536A">
      <w:pPr>
        <w:spacing w:line="360" w:lineRule="auto"/>
        <w:ind w:leftChars="200" w:left="420"/>
      </w:pPr>
      <w:r>
        <w:rPr>
          <w:rFonts w:hint="eastAsia"/>
        </w:rPr>
        <w:t>（</w:t>
      </w:r>
      <w:r>
        <w:rPr>
          <w:rFonts w:hint="eastAsia"/>
        </w:rPr>
        <w:t>2</w:t>
      </w:r>
      <w:r>
        <w:rPr>
          <w:rFonts w:hint="eastAsia"/>
        </w:rPr>
        <w:t>）招标人直接或者间接向投标人泄露标底（如有）、评标委员会成员等信息；</w:t>
      </w:r>
    </w:p>
    <w:p w:rsidR="00D300E1" w:rsidRDefault="0019536A">
      <w:pPr>
        <w:spacing w:line="360" w:lineRule="auto"/>
        <w:ind w:leftChars="200" w:left="420"/>
      </w:pPr>
      <w:r>
        <w:rPr>
          <w:rFonts w:hint="eastAsia"/>
        </w:rPr>
        <w:t>（</w:t>
      </w:r>
      <w:r>
        <w:rPr>
          <w:rFonts w:hint="eastAsia"/>
        </w:rPr>
        <w:t>3</w:t>
      </w:r>
      <w:r>
        <w:rPr>
          <w:rFonts w:hint="eastAsia"/>
        </w:rPr>
        <w:t>）招标人明示或者暗示投标人压低或者抬高投标报价；</w:t>
      </w:r>
    </w:p>
    <w:p w:rsidR="00D300E1" w:rsidRDefault="0019536A">
      <w:pPr>
        <w:spacing w:line="360" w:lineRule="auto"/>
        <w:ind w:leftChars="200" w:left="420"/>
      </w:pPr>
      <w:r>
        <w:rPr>
          <w:rFonts w:hint="eastAsia"/>
        </w:rPr>
        <w:t>（</w:t>
      </w:r>
      <w:r>
        <w:rPr>
          <w:rFonts w:hint="eastAsia"/>
        </w:rPr>
        <w:t>4</w:t>
      </w:r>
      <w:r>
        <w:rPr>
          <w:rFonts w:hint="eastAsia"/>
        </w:rPr>
        <w:t>）招标人授意投标人撤换、修改投标文件；</w:t>
      </w:r>
    </w:p>
    <w:p w:rsidR="00D300E1" w:rsidRDefault="0019536A">
      <w:pPr>
        <w:spacing w:line="360" w:lineRule="auto"/>
        <w:ind w:leftChars="200" w:left="420"/>
      </w:pPr>
      <w:r>
        <w:rPr>
          <w:rFonts w:hint="eastAsia"/>
        </w:rPr>
        <w:t>（</w:t>
      </w:r>
      <w:r>
        <w:rPr>
          <w:rFonts w:hint="eastAsia"/>
        </w:rPr>
        <w:t>5</w:t>
      </w:r>
      <w:r>
        <w:rPr>
          <w:rFonts w:hint="eastAsia"/>
        </w:rPr>
        <w:t>）招标人明示或者暗示投标人为特定投标人中标提供方便；</w:t>
      </w:r>
    </w:p>
    <w:p w:rsidR="00D300E1" w:rsidRDefault="0019536A">
      <w:pPr>
        <w:spacing w:line="360" w:lineRule="auto"/>
        <w:ind w:leftChars="200" w:left="420"/>
      </w:pPr>
      <w:r>
        <w:rPr>
          <w:rFonts w:hint="eastAsia"/>
        </w:rPr>
        <w:t>（</w:t>
      </w:r>
      <w:r>
        <w:rPr>
          <w:rFonts w:hint="eastAsia"/>
        </w:rPr>
        <w:t>6</w:t>
      </w:r>
      <w:r>
        <w:rPr>
          <w:rFonts w:hint="eastAsia"/>
        </w:rPr>
        <w:t>）招标人与投标人为谋求特定投标人中标而采取的其他串通行为。</w:t>
      </w:r>
    </w:p>
    <w:p w:rsidR="00D300E1" w:rsidRDefault="0019536A">
      <w:pPr>
        <w:pStyle w:val="3780202"/>
        <w:outlineLvl w:val="1"/>
        <w:rPr>
          <w:rFonts w:ascii="黑体" w:hAnsi="黑体"/>
          <w:color w:val="auto"/>
        </w:rPr>
      </w:pPr>
      <w:bookmarkStart w:id="762" w:name="_Toc29895"/>
      <w:bookmarkStart w:id="763" w:name="_Toc519085324"/>
      <w:bookmarkStart w:id="764" w:name="_Toc20343"/>
      <w:bookmarkStart w:id="765" w:name="_Toc19012"/>
      <w:bookmarkStart w:id="766" w:name="_Toc27262"/>
      <w:bookmarkStart w:id="767" w:name="_Toc24568"/>
      <w:bookmarkStart w:id="768" w:name="_Toc456173245"/>
      <w:r>
        <w:rPr>
          <w:rFonts w:ascii="黑体" w:hAnsi="黑体"/>
          <w:color w:val="auto"/>
        </w:rPr>
        <w:t>9.</w:t>
      </w:r>
      <w:r>
        <w:rPr>
          <w:rFonts w:ascii="黑体" w:hAnsi="黑体"/>
          <w:color w:val="auto"/>
        </w:rPr>
        <w:t xml:space="preserve">2 </w:t>
      </w:r>
      <w:r>
        <w:rPr>
          <w:rFonts w:ascii="黑体" w:hAnsi="黑体"/>
          <w:color w:val="auto"/>
        </w:rPr>
        <w:t>对投标人的纪律要求</w:t>
      </w:r>
      <w:bookmarkEnd w:id="762"/>
      <w:bookmarkEnd w:id="763"/>
      <w:bookmarkEnd w:id="764"/>
      <w:bookmarkEnd w:id="765"/>
      <w:bookmarkEnd w:id="766"/>
      <w:bookmarkEnd w:id="767"/>
      <w:bookmarkEnd w:id="768"/>
    </w:p>
    <w:p w:rsidR="00D300E1" w:rsidRDefault="0019536A">
      <w:pPr>
        <w:spacing w:line="360" w:lineRule="auto"/>
        <w:ind w:firstLineChars="200" w:firstLine="420"/>
      </w:pPr>
      <w:r>
        <w:rPr>
          <w:rFonts w:hint="eastAsia"/>
        </w:rPr>
        <w:t>投标人不得相互串通投标或者与招标人串通投标，不得向招标人或者评标委员会成员行贿谋取中标，不得以他人名义投标或者以其他方式弄虚作假骗取中标；投标人不得以任何方式干扰、影响评标工作。</w:t>
      </w:r>
    </w:p>
    <w:p w:rsidR="00D300E1" w:rsidRDefault="0019536A">
      <w:pPr>
        <w:spacing w:line="360" w:lineRule="auto"/>
        <w:ind w:firstLineChars="200" w:firstLine="420"/>
      </w:pPr>
      <w:r>
        <w:rPr>
          <w:rFonts w:hint="eastAsia"/>
        </w:rPr>
        <w:t>9.2</w:t>
      </w:r>
      <w:bookmarkStart w:id="769" w:name="_Toc221950237"/>
      <w:r>
        <w:rPr>
          <w:rFonts w:hint="eastAsia"/>
        </w:rPr>
        <w:t>.1</w:t>
      </w:r>
      <w:r>
        <w:rPr>
          <w:rFonts w:hint="eastAsia"/>
        </w:rPr>
        <w:t>下列行为均属以他人名义投标：</w:t>
      </w:r>
    </w:p>
    <w:p w:rsidR="00D300E1" w:rsidRDefault="0019536A">
      <w:pPr>
        <w:spacing w:line="360" w:lineRule="auto"/>
        <w:ind w:firstLineChars="200" w:firstLine="420"/>
      </w:pPr>
      <w:r>
        <w:rPr>
          <w:rFonts w:hint="eastAsia"/>
        </w:rPr>
        <w:t>（</w:t>
      </w:r>
      <w:r>
        <w:rPr>
          <w:rFonts w:hint="eastAsia"/>
        </w:rPr>
        <w:t>1</w:t>
      </w:r>
      <w:r>
        <w:rPr>
          <w:rFonts w:hint="eastAsia"/>
        </w:rPr>
        <w:t>）投标人挂靠其他单位；</w:t>
      </w:r>
    </w:p>
    <w:p w:rsidR="00D300E1" w:rsidRDefault="0019536A">
      <w:pPr>
        <w:spacing w:line="360" w:lineRule="auto"/>
        <w:ind w:firstLineChars="200" w:firstLine="420"/>
      </w:pPr>
      <w:r>
        <w:rPr>
          <w:rFonts w:hint="eastAsia"/>
        </w:rPr>
        <w:t>（</w:t>
      </w:r>
      <w:r>
        <w:rPr>
          <w:rFonts w:hint="eastAsia"/>
        </w:rPr>
        <w:t>2</w:t>
      </w:r>
      <w:r>
        <w:rPr>
          <w:rFonts w:hint="eastAsia"/>
        </w:rPr>
        <w:t>）投标人从其他单位通过转让或租借的方式获取资格或资质证书；</w:t>
      </w:r>
    </w:p>
    <w:p w:rsidR="00D300E1" w:rsidRDefault="0019536A">
      <w:pPr>
        <w:spacing w:line="360" w:lineRule="auto"/>
        <w:ind w:firstLineChars="200" w:firstLine="420"/>
      </w:pPr>
      <w:r>
        <w:rPr>
          <w:rFonts w:hint="eastAsia"/>
        </w:rPr>
        <w:t>（</w:t>
      </w:r>
      <w:r>
        <w:rPr>
          <w:rFonts w:hint="eastAsia"/>
        </w:rPr>
        <w:t>3</w:t>
      </w:r>
      <w:r>
        <w:rPr>
          <w:rFonts w:hint="eastAsia"/>
        </w:rPr>
        <w:t>）由其他单位及法定代表人在自己编制的投标文件上加盖印章或签字的行为。</w:t>
      </w:r>
      <w:bookmarkEnd w:id="769"/>
    </w:p>
    <w:p w:rsidR="00D300E1" w:rsidRDefault="0019536A">
      <w:pPr>
        <w:spacing w:line="360" w:lineRule="auto"/>
        <w:ind w:firstLineChars="200" w:firstLine="420"/>
      </w:pPr>
      <w:bookmarkStart w:id="770" w:name="_Toc221950238"/>
      <w:r>
        <w:rPr>
          <w:rFonts w:hint="eastAsia"/>
        </w:rPr>
        <w:t>9.2.2</w:t>
      </w:r>
      <w:r>
        <w:rPr>
          <w:rFonts w:hint="eastAsia"/>
        </w:rPr>
        <w:t>下列行为，视为允许他人以本单位名义承揽工程：</w:t>
      </w:r>
      <w:bookmarkEnd w:id="770"/>
    </w:p>
    <w:p w:rsidR="00D300E1" w:rsidRDefault="0019536A">
      <w:pPr>
        <w:spacing w:line="360" w:lineRule="auto"/>
        <w:ind w:firstLineChars="200" w:firstLine="420"/>
      </w:pPr>
      <w:bookmarkStart w:id="771" w:name="_Toc221950239"/>
      <w:r>
        <w:rPr>
          <w:rFonts w:hint="eastAsia"/>
        </w:rPr>
        <w:t>（</w:t>
      </w:r>
      <w:r>
        <w:rPr>
          <w:rFonts w:hint="eastAsia"/>
        </w:rPr>
        <w:t>1</w:t>
      </w:r>
      <w:r>
        <w:rPr>
          <w:rFonts w:hint="eastAsia"/>
        </w:rPr>
        <w:t>）投标人的法定代表人的委托代理人不是投标人</w:t>
      </w:r>
      <w:r>
        <w:rPr>
          <w:rFonts w:hint="eastAsia"/>
        </w:rPr>
        <w:t>本单位人员；</w:t>
      </w:r>
      <w:bookmarkEnd w:id="771"/>
    </w:p>
    <w:p w:rsidR="00D300E1" w:rsidRDefault="0019536A">
      <w:pPr>
        <w:spacing w:line="360" w:lineRule="auto"/>
        <w:ind w:firstLineChars="200" w:firstLine="420"/>
      </w:pPr>
      <w:bookmarkStart w:id="772" w:name="_Toc221950240"/>
      <w:r>
        <w:rPr>
          <w:rFonts w:hint="eastAsia"/>
        </w:rPr>
        <w:t>（</w:t>
      </w:r>
      <w:r>
        <w:rPr>
          <w:rFonts w:hint="eastAsia"/>
        </w:rPr>
        <w:t>2</w:t>
      </w:r>
      <w:r>
        <w:rPr>
          <w:rFonts w:hint="eastAsia"/>
        </w:rPr>
        <w:t>）投标人拟在施工现场所设项目管理机构的项目负责人、设计负责人、施工负责人财务负责人、质量管理人员、安全管理人员（专职安全生产管理人员）不是本单位人员。</w:t>
      </w:r>
    </w:p>
    <w:p w:rsidR="00D300E1" w:rsidRDefault="0019536A">
      <w:pPr>
        <w:spacing w:line="360" w:lineRule="auto"/>
        <w:ind w:firstLineChars="200" w:firstLine="420"/>
      </w:pPr>
      <w:bookmarkStart w:id="773" w:name="_Toc221950241"/>
      <w:bookmarkEnd w:id="772"/>
      <w:r>
        <w:rPr>
          <w:rFonts w:hint="eastAsia"/>
        </w:rPr>
        <w:lastRenderedPageBreak/>
        <w:t>投标人本单位人员，必须同时满足以下条件：</w:t>
      </w:r>
      <w:bookmarkEnd w:id="773"/>
    </w:p>
    <w:p w:rsidR="00D300E1" w:rsidRDefault="0019536A">
      <w:pPr>
        <w:spacing w:line="360" w:lineRule="auto"/>
        <w:ind w:firstLineChars="200" w:firstLine="420"/>
      </w:pPr>
      <w:bookmarkStart w:id="774" w:name="_Toc221950242"/>
      <w:r>
        <w:rPr>
          <w:rFonts w:hint="eastAsia"/>
        </w:rPr>
        <w:t>（</w:t>
      </w:r>
      <w:r>
        <w:rPr>
          <w:rFonts w:hint="eastAsia"/>
        </w:rPr>
        <w:t>1</w:t>
      </w:r>
      <w:r>
        <w:rPr>
          <w:rFonts w:hint="eastAsia"/>
        </w:rPr>
        <w:t>）聘任合同必须由投标人单位与之签订；</w:t>
      </w:r>
      <w:bookmarkEnd w:id="774"/>
    </w:p>
    <w:p w:rsidR="00D300E1" w:rsidRDefault="0019536A">
      <w:pPr>
        <w:spacing w:line="360" w:lineRule="auto"/>
        <w:ind w:firstLineChars="200" w:firstLine="420"/>
      </w:pPr>
      <w:bookmarkStart w:id="775" w:name="_Toc221950243"/>
      <w:r>
        <w:rPr>
          <w:rFonts w:hint="eastAsia"/>
        </w:rPr>
        <w:t>（</w:t>
      </w:r>
      <w:r>
        <w:rPr>
          <w:rFonts w:hint="eastAsia"/>
        </w:rPr>
        <w:t>2</w:t>
      </w:r>
      <w:r>
        <w:rPr>
          <w:rFonts w:hint="eastAsia"/>
        </w:rPr>
        <w:t>）与投标人单位有合法的劳动关系；</w:t>
      </w:r>
      <w:bookmarkEnd w:id="775"/>
    </w:p>
    <w:p w:rsidR="00D300E1" w:rsidRDefault="0019536A">
      <w:pPr>
        <w:spacing w:line="360" w:lineRule="auto"/>
        <w:ind w:firstLineChars="200" w:firstLine="420"/>
      </w:pPr>
      <w:bookmarkStart w:id="776" w:name="_Toc221950244"/>
      <w:r>
        <w:rPr>
          <w:rFonts w:hint="eastAsia"/>
        </w:rPr>
        <w:t>（</w:t>
      </w:r>
      <w:r>
        <w:rPr>
          <w:rFonts w:hint="eastAsia"/>
        </w:rPr>
        <w:t>3</w:t>
      </w:r>
      <w:r>
        <w:rPr>
          <w:rFonts w:hint="eastAsia"/>
        </w:rPr>
        <w:t>）投标人单位为其办理社会保险关系，或具有其他有效证明其为本单位人员身份的文件。</w:t>
      </w:r>
      <w:bookmarkEnd w:id="776"/>
    </w:p>
    <w:p w:rsidR="00D300E1" w:rsidRDefault="0019536A">
      <w:pPr>
        <w:spacing w:line="360" w:lineRule="auto"/>
        <w:ind w:firstLineChars="200" w:firstLine="420"/>
      </w:pPr>
      <w:r>
        <w:rPr>
          <w:rFonts w:hint="eastAsia"/>
        </w:rPr>
        <w:t>9.2.3</w:t>
      </w:r>
      <w:r>
        <w:rPr>
          <w:rFonts w:hint="eastAsia"/>
        </w:rPr>
        <w:t>有下列情形之一的，属于投标人相互串通投标：</w:t>
      </w:r>
    </w:p>
    <w:p w:rsidR="00D300E1" w:rsidRDefault="0019536A">
      <w:pPr>
        <w:spacing w:line="360" w:lineRule="auto"/>
        <w:ind w:firstLineChars="200" w:firstLine="420"/>
      </w:pPr>
      <w:r>
        <w:rPr>
          <w:rFonts w:hint="eastAsia"/>
        </w:rPr>
        <w:t>（</w:t>
      </w:r>
      <w:r>
        <w:rPr>
          <w:rFonts w:hint="eastAsia"/>
        </w:rPr>
        <w:t>1</w:t>
      </w:r>
      <w:r>
        <w:rPr>
          <w:rFonts w:hint="eastAsia"/>
        </w:rPr>
        <w:t>）投标人之间协商投标报价等投标文件的实质性内容；</w:t>
      </w:r>
    </w:p>
    <w:p w:rsidR="00D300E1" w:rsidRDefault="0019536A">
      <w:pPr>
        <w:spacing w:line="360" w:lineRule="auto"/>
        <w:ind w:firstLineChars="200" w:firstLine="420"/>
      </w:pPr>
      <w:r>
        <w:rPr>
          <w:rFonts w:hint="eastAsia"/>
        </w:rPr>
        <w:t>（</w:t>
      </w:r>
      <w:r>
        <w:rPr>
          <w:rFonts w:hint="eastAsia"/>
        </w:rPr>
        <w:t>2</w:t>
      </w:r>
      <w:r>
        <w:rPr>
          <w:rFonts w:hint="eastAsia"/>
        </w:rPr>
        <w:t>）投标人之间约定中标人；</w:t>
      </w:r>
    </w:p>
    <w:p w:rsidR="00D300E1" w:rsidRDefault="0019536A">
      <w:pPr>
        <w:spacing w:line="360" w:lineRule="auto"/>
        <w:ind w:firstLineChars="200" w:firstLine="420"/>
      </w:pPr>
      <w:r>
        <w:rPr>
          <w:rFonts w:hint="eastAsia"/>
        </w:rPr>
        <w:t>（</w:t>
      </w:r>
      <w:r>
        <w:rPr>
          <w:rFonts w:hint="eastAsia"/>
        </w:rPr>
        <w:t>3</w:t>
      </w:r>
      <w:r>
        <w:rPr>
          <w:rFonts w:hint="eastAsia"/>
        </w:rPr>
        <w:t>）投标人之间约定部分投标人放弃投标或者中标；</w:t>
      </w:r>
    </w:p>
    <w:p w:rsidR="00D300E1" w:rsidRDefault="0019536A">
      <w:pPr>
        <w:spacing w:line="360" w:lineRule="auto"/>
        <w:ind w:firstLineChars="200" w:firstLine="420"/>
      </w:pPr>
      <w:r>
        <w:rPr>
          <w:rFonts w:hint="eastAsia"/>
        </w:rPr>
        <w:t>（</w:t>
      </w:r>
      <w:r>
        <w:rPr>
          <w:rFonts w:hint="eastAsia"/>
        </w:rPr>
        <w:t>4</w:t>
      </w:r>
      <w:r>
        <w:rPr>
          <w:rFonts w:hint="eastAsia"/>
        </w:rPr>
        <w:t>）属于同一集团、协会、商会等组织成员的投标人按照该组织要求协同投标；</w:t>
      </w:r>
    </w:p>
    <w:p w:rsidR="00D300E1" w:rsidRDefault="0019536A">
      <w:pPr>
        <w:spacing w:line="360" w:lineRule="auto"/>
        <w:ind w:firstLineChars="200" w:firstLine="420"/>
      </w:pPr>
      <w:r>
        <w:rPr>
          <w:rFonts w:hint="eastAsia"/>
        </w:rPr>
        <w:t>（</w:t>
      </w:r>
      <w:r>
        <w:rPr>
          <w:rFonts w:hint="eastAsia"/>
        </w:rPr>
        <w:t>5</w:t>
      </w:r>
      <w:r>
        <w:rPr>
          <w:rFonts w:hint="eastAsia"/>
        </w:rPr>
        <w:t>）投标人之间为谋取中标或者排斥特定投标人而采取的其他联合行动。</w:t>
      </w:r>
    </w:p>
    <w:p w:rsidR="00D300E1" w:rsidRDefault="0019536A">
      <w:pPr>
        <w:spacing w:line="360" w:lineRule="auto"/>
        <w:ind w:firstLineChars="200" w:firstLine="420"/>
      </w:pPr>
      <w:r>
        <w:rPr>
          <w:rFonts w:hint="eastAsia"/>
        </w:rPr>
        <w:t>9.2.4</w:t>
      </w:r>
      <w:r>
        <w:rPr>
          <w:rFonts w:hint="eastAsia"/>
        </w:rPr>
        <w:t>有下列情形之一的，视为投标人相互串通投标：</w:t>
      </w:r>
    </w:p>
    <w:p w:rsidR="00D300E1" w:rsidRDefault="0019536A">
      <w:pPr>
        <w:spacing w:line="360" w:lineRule="auto"/>
        <w:ind w:firstLineChars="200" w:firstLine="420"/>
      </w:pPr>
      <w:r>
        <w:rPr>
          <w:rFonts w:hint="eastAsia"/>
        </w:rPr>
        <w:t>（</w:t>
      </w:r>
      <w:r>
        <w:rPr>
          <w:rFonts w:hint="eastAsia"/>
        </w:rPr>
        <w:t>1</w:t>
      </w:r>
      <w:r>
        <w:rPr>
          <w:rFonts w:hint="eastAsia"/>
        </w:rPr>
        <w:t>）不同投标人的投标文件由同一单位或者个人编制；</w:t>
      </w:r>
    </w:p>
    <w:p w:rsidR="00D300E1" w:rsidRDefault="0019536A">
      <w:pPr>
        <w:spacing w:line="360" w:lineRule="auto"/>
        <w:ind w:firstLineChars="200" w:firstLine="420"/>
      </w:pPr>
      <w:r>
        <w:rPr>
          <w:rFonts w:hint="eastAsia"/>
        </w:rPr>
        <w:t>（</w:t>
      </w:r>
      <w:r>
        <w:rPr>
          <w:rFonts w:hint="eastAsia"/>
        </w:rPr>
        <w:t>2</w:t>
      </w:r>
      <w:r>
        <w:rPr>
          <w:rFonts w:hint="eastAsia"/>
        </w:rPr>
        <w:t>）不同投标人委托同一单位或者个人办理投标事宜（含</w:t>
      </w:r>
      <w:r>
        <w:t>投标文件的记录上传</w:t>
      </w:r>
      <w:r>
        <w:t> IP </w:t>
      </w:r>
      <w:r>
        <w:t>地址相同，且无法提供合理解释的</w:t>
      </w:r>
      <w:r>
        <w:rPr>
          <w:rFonts w:hint="eastAsia"/>
        </w:rPr>
        <w:t>）；</w:t>
      </w:r>
    </w:p>
    <w:p w:rsidR="00D300E1" w:rsidRDefault="0019536A">
      <w:pPr>
        <w:spacing w:line="360" w:lineRule="auto"/>
        <w:ind w:firstLineChars="200" w:firstLine="420"/>
      </w:pPr>
      <w:r>
        <w:rPr>
          <w:rFonts w:hint="eastAsia"/>
        </w:rPr>
        <w:t>（</w:t>
      </w:r>
      <w:r>
        <w:rPr>
          <w:rFonts w:hint="eastAsia"/>
        </w:rPr>
        <w:t>3</w:t>
      </w:r>
      <w:r>
        <w:rPr>
          <w:rFonts w:hint="eastAsia"/>
        </w:rPr>
        <w:t>）不同投标人的投标文件载明的项目管理成员为同一人；</w:t>
      </w:r>
    </w:p>
    <w:p w:rsidR="00D300E1" w:rsidRDefault="0019536A">
      <w:pPr>
        <w:spacing w:line="400" w:lineRule="exact"/>
        <w:ind w:firstLine="482"/>
      </w:pPr>
      <w:r>
        <w:rPr>
          <w:rFonts w:hint="eastAsia"/>
        </w:rPr>
        <w:t>（</w:t>
      </w:r>
      <w:r>
        <w:rPr>
          <w:rFonts w:hint="eastAsia"/>
        </w:rPr>
        <w:t>4</w:t>
      </w:r>
      <w:r>
        <w:rPr>
          <w:rFonts w:hint="eastAsia"/>
        </w:rPr>
        <w:t>）不同投标人的投标文件异常一致、投标报价呈规律性差异或者投标文件的实质性内容存在两处以上细节错误一致；</w:t>
      </w:r>
    </w:p>
    <w:p w:rsidR="00D300E1" w:rsidRDefault="0019536A">
      <w:pPr>
        <w:spacing w:line="360" w:lineRule="auto"/>
        <w:ind w:firstLineChars="200" w:firstLine="420"/>
      </w:pPr>
      <w:r>
        <w:rPr>
          <w:rFonts w:hint="eastAsia"/>
        </w:rPr>
        <w:t>（</w:t>
      </w:r>
      <w:r>
        <w:rPr>
          <w:rFonts w:hint="eastAsia"/>
        </w:rPr>
        <w:t>5</w:t>
      </w:r>
      <w:r>
        <w:rPr>
          <w:rFonts w:hint="eastAsia"/>
        </w:rPr>
        <w:t>）不同投标人的投标文件由同一电子设备编制、打包加密或者上传〔含投标文件记录的</w:t>
      </w:r>
      <w:r>
        <w:rPr>
          <w:rFonts w:hint="eastAsia"/>
        </w:rPr>
        <w:t>IP</w:t>
      </w:r>
      <w:r>
        <w:rPr>
          <w:rFonts w:hint="eastAsia"/>
        </w:rPr>
        <w:t>地址相同且无法提供合理解释的，投标文件记录的网卡（</w:t>
      </w:r>
      <w:r>
        <w:rPr>
          <w:rFonts w:hint="eastAsia"/>
        </w:rPr>
        <w:t>MAC</w:t>
      </w:r>
      <w:r>
        <w:rPr>
          <w:rFonts w:hint="eastAsia"/>
        </w:rPr>
        <w:t>）地址、硬盘序列号、电脑运行环境等硬件信息有一条（含一条）以上相同的，工程量清单编制计价软件密码锁序列号相同的〕</w:t>
      </w:r>
      <w:r>
        <w:t>。</w:t>
      </w:r>
    </w:p>
    <w:p w:rsidR="00D300E1" w:rsidRDefault="0019536A">
      <w:pPr>
        <w:spacing w:line="360" w:lineRule="auto"/>
        <w:ind w:firstLineChars="200" w:firstLine="420"/>
      </w:pPr>
      <w:r>
        <w:rPr>
          <w:rFonts w:hint="eastAsia"/>
        </w:rPr>
        <w:t>（</w:t>
      </w:r>
      <w:r>
        <w:rPr>
          <w:rFonts w:hint="eastAsia"/>
        </w:rPr>
        <w:t>6</w:t>
      </w:r>
      <w:r>
        <w:rPr>
          <w:rFonts w:hint="eastAsia"/>
        </w:rPr>
        <w:t>）不同投标人的投标保证金从同一单位或者个人的账户转出。</w:t>
      </w:r>
    </w:p>
    <w:p w:rsidR="00D300E1" w:rsidRDefault="0019536A">
      <w:pPr>
        <w:spacing w:line="360" w:lineRule="auto"/>
        <w:ind w:firstLineChars="200" w:firstLine="420"/>
      </w:pPr>
      <w:r>
        <w:rPr>
          <w:rFonts w:hint="eastAsia"/>
        </w:rPr>
        <w:t>9.2.5</w:t>
      </w:r>
      <w:r>
        <w:rPr>
          <w:rFonts w:hint="eastAsia"/>
        </w:rPr>
        <w:t>有下列情形之一的，属于弄虚作假行为：</w:t>
      </w:r>
    </w:p>
    <w:p w:rsidR="00D300E1" w:rsidRDefault="0019536A">
      <w:pPr>
        <w:spacing w:line="360" w:lineRule="auto"/>
        <w:ind w:firstLineChars="200" w:firstLine="420"/>
      </w:pPr>
      <w:r>
        <w:rPr>
          <w:rFonts w:hint="eastAsia"/>
        </w:rPr>
        <w:t>（</w:t>
      </w:r>
      <w:r>
        <w:rPr>
          <w:rFonts w:hint="eastAsia"/>
        </w:rPr>
        <w:t>1</w:t>
      </w:r>
      <w:r>
        <w:rPr>
          <w:rFonts w:hint="eastAsia"/>
        </w:rPr>
        <w:t>）使用通过受让或者租借等方式获取的资</w:t>
      </w:r>
      <w:r>
        <w:rPr>
          <w:rFonts w:hint="eastAsia"/>
        </w:rPr>
        <w:t>格、资质证书投标的，即以他人名义投标的。</w:t>
      </w:r>
    </w:p>
    <w:p w:rsidR="00D300E1" w:rsidRDefault="0019536A">
      <w:pPr>
        <w:spacing w:line="360" w:lineRule="auto"/>
        <w:ind w:firstLineChars="200" w:firstLine="420"/>
      </w:pPr>
      <w:r>
        <w:rPr>
          <w:rFonts w:hint="eastAsia"/>
        </w:rPr>
        <w:t>（</w:t>
      </w:r>
      <w:r>
        <w:rPr>
          <w:rFonts w:hint="eastAsia"/>
        </w:rPr>
        <w:t>2</w:t>
      </w:r>
      <w:r>
        <w:rPr>
          <w:rFonts w:hint="eastAsia"/>
        </w:rPr>
        <w:t>）使用伪造、变造的许可证件；</w:t>
      </w:r>
    </w:p>
    <w:p w:rsidR="00D300E1" w:rsidRDefault="0019536A">
      <w:pPr>
        <w:spacing w:line="360" w:lineRule="auto"/>
        <w:ind w:firstLineChars="200" w:firstLine="420"/>
      </w:pPr>
      <w:r>
        <w:rPr>
          <w:rFonts w:hint="eastAsia"/>
        </w:rPr>
        <w:t>（</w:t>
      </w:r>
      <w:r>
        <w:rPr>
          <w:rFonts w:hint="eastAsia"/>
        </w:rPr>
        <w:t>3</w:t>
      </w:r>
      <w:r>
        <w:rPr>
          <w:rFonts w:hint="eastAsia"/>
        </w:rPr>
        <w:t>）提供虚假的财务状况或者业绩；</w:t>
      </w:r>
    </w:p>
    <w:p w:rsidR="00D300E1" w:rsidRDefault="0019536A">
      <w:pPr>
        <w:spacing w:line="360" w:lineRule="auto"/>
        <w:ind w:firstLineChars="200" w:firstLine="420"/>
      </w:pPr>
      <w:r>
        <w:rPr>
          <w:rFonts w:hint="eastAsia"/>
        </w:rPr>
        <w:t>（</w:t>
      </w:r>
      <w:r>
        <w:rPr>
          <w:rFonts w:hint="eastAsia"/>
        </w:rPr>
        <w:t>4</w:t>
      </w:r>
      <w:r>
        <w:rPr>
          <w:rFonts w:hint="eastAsia"/>
        </w:rPr>
        <w:t>）提供虚假的项目负责人或者主要技术人员简历、劳动关系证明；</w:t>
      </w:r>
    </w:p>
    <w:p w:rsidR="00D300E1" w:rsidRDefault="0019536A">
      <w:pPr>
        <w:spacing w:line="360" w:lineRule="auto"/>
        <w:ind w:firstLineChars="200" w:firstLine="420"/>
      </w:pPr>
      <w:r>
        <w:rPr>
          <w:rFonts w:hint="eastAsia"/>
        </w:rPr>
        <w:lastRenderedPageBreak/>
        <w:t> </w:t>
      </w:r>
      <w:r>
        <w:rPr>
          <w:rFonts w:hint="eastAsia"/>
        </w:rPr>
        <w:t>（</w:t>
      </w:r>
      <w:r>
        <w:rPr>
          <w:rFonts w:hint="eastAsia"/>
        </w:rPr>
        <w:t>5</w:t>
      </w:r>
      <w:r>
        <w:rPr>
          <w:rFonts w:hint="eastAsia"/>
        </w:rPr>
        <w:t>）提供虚假的信用状况；</w:t>
      </w:r>
    </w:p>
    <w:p w:rsidR="00D300E1" w:rsidRDefault="0019536A">
      <w:pPr>
        <w:spacing w:line="360" w:lineRule="auto"/>
        <w:ind w:firstLineChars="200" w:firstLine="420"/>
      </w:pPr>
      <w:r>
        <w:rPr>
          <w:rFonts w:hint="eastAsia"/>
        </w:rPr>
        <w:t> </w:t>
      </w:r>
      <w:r>
        <w:rPr>
          <w:rFonts w:hint="eastAsia"/>
        </w:rPr>
        <w:t>（</w:t>
      </w:r>
      <w:r>
        <w:rPr>
          <w:rFonts w:hint="eastAsia"/>
        </w:rPr>
        <w:t>6</w:t>
      </w:r>
      <w:r>
        <w:rPr>
          <w:rFonts w:hint="eastAsia"/>
        </w:rPr>
        <w:t>）其他弄虚作假的行为。</w:t>
      </w:r>
    </w:p>
    <w:p w:rsidR="00D300E1" w:rsidRDefault="0019536A">
      <w:pPr>
        <w:pStyle w:val="3780202"/>
        <w:outlineLvl w:val="1"/>
        <w:rPr>
          <w:rFonts w:ascii="黑体" w:hAnsi="黑体"/>
          <w:color w:val="auto"/>
        </w:rPr>
      </w:pPr>
      <w:bookmarkStart w:id="777" w:name="_Toc7006"/>
      <w:bookmarkStart w:id="778" w:name="_Toc24596"/>
      <w:bookmarkStart w:id="779" w:name="_Toc179632595"/>
      <w:bookmarkStart w:id="780" w:name="_Toc8187"/>
      <w:bookmarkStart w:id="781" w:name="_Toc456173246"/>
      <w:bookmarkStart w:id="782" w:name="_Toc519085325"/>
      <w:bookmarkStart w:id="783" w:name="_Toc27727"/>
      <w:bookmarkStart w:id="784" w:name="_Toc15348"/>
      <w:r>
        <w:rPr>
          <w:rFonts w:ascii="黑体" w:hAnsi="黑体"/>
          <w:color w:val="auto"/>
        </w:rPr>
        <w:t xml:space="preserve">9.3 </w:t>
      </w:r>
      <w:r>
        <w:rPr>
          <w:rFonts w:ascii="黑体" w:hAnsi="黑体"/>
          <w:color w:val="auto"/>
        </w:rPr>
        <w:t>对评标委员会成员的纪律要求</w:t>
      </w:r>
      <w:bookmarkEnd w:id="777"/>
      <w:bookmarkEnd w:id="778"/>
      <w:bookmarkEnd w:id="779"/>
      <w:bookmarkEnd w:id="780"/>
      <w:bookmarkEnd w:id="781"/>
      <w:bookmarkEnd w:id="782"/>
      <w:bookmarkEnd w:id="783"/>
      <w:bookmarkEnd w:id="784"/>
    </w:p>
    <w:p w:rsidR="00D300E1" w:rsidRDefault="0019536A">
      <w:pPr>
        <w:spacing w:line="400" w:lineRule="exact"/>
        <w:ind w:firstLineChars="200" w:firstLine="420"/>
      </w:pPr>
      <w:bookmarkStart w:id="785" w:name="_Toc179632596"/>
      <w:r>
        <w:t>评标委员会成员不得与任何投标人或者与招标结果有利害关系的人进行私下接触，不得收受投标人、中介人、其他利害关系人的财物或者其他好处，不得向他人透漏对投标文件的评审和比较、中标候选人的推荐情况以及评标有关的其他情况。在评标活动中，评标委员会成员</w:t>
      </w:r>
      <w:r>
        <w:t>不得应当回避而不回避，不得擅离职守，影响评标程序正常进行，不得向招标人征询其确定中标人的意向，不得接受任何单位或者个人明示或者暗示提出的倾向或者排斥特定投标人的要求，不得对依法应当否决的投标不提出否决意见，不得暗示或者诱导投标人作出澄清、说明或者接受投标人主动提出的澄清、说明；不得使用第</w:t>
      </w:r>
      <w:r>
        <w:rPr>
          <w:rFonts w:hint="eastAsia"/>
        </w:rPr>
        <w:t>三</w:t>
      </w:r>
      <w:r>
        <w:t>章</w:t>
      </w:r>
      <w:r>
        <w:t>“</w:t>
      </w:r>
      <w:r>
        <w:t>评标办法</w:t>
      </w:r>
      <w:r>
        <w:t>”</w:t>
      </w:r>
      <w:r>
        <w:t>没有规定的评审因素和标准进行评标。</w:t>
      </w:r>
    </w:p>
    <w:p w:rsidR="00D300E1" w:rsidRDefault="0019536A">
      <w:pPr>
        <w:pStyle w:val="3780202"/>
        <w:outlineLvl w:val="1"/>
        <w:rPr>
          <w:rFonts w:ascii="黑体" w:hAnsi="黑体"/>
          <w:color w:val="auto"/>
        </w:rPr>
      </w:pPr>
      <w:bookmarkStart w:id="786" w:name="_Toc9441"/>
      <w:bookmarkStart w:id="787" w:name="_Toc456173247"/>
      <w:bookmarkStart w:id="788" w:name="_Toc10"/>
      <w:bookmarkStart w:id="789" w:name="_Toc16891"/>
      <w:bookmarkStart w:id="790" w:name="_Toc11244"/>
      <w:bookmarkStart w:id="791" w:name="_Toc519085326"/>
      <w:bookmarkStart w:id="792" w:name="_Toc22835"/>
      <w:r>
        <w:rPr>
          <w:rFonts w:ascii="黑体" w:hAnsi="黑体"/>
          <w:color w:val="auto"/>
        </w:rPr>
        <w:t xml:space="preserve">9.4 </w:t>
      </w:r>
      <w:r>
        <w:rPr>
          <w:rFonts w:ascii="黑体" w:hAnsi="黑体"/>
          <w:color w:val="auto"/>
        </w:rPr>
        <w:t>对与评标活动有关的工作人员的纪律要求</w:t>
      </w:r>
      <w:bookmarkEnd w:id="785"/>
      <w:bookmarkEnd w:id="786"/>
      <w:bookmarkEnd w:id="787"/>
      <w:bookmarkEnd w:id="788"/>
      <w:bookmarkEnd w:id="789"/>
      <w:bookmarkEnd w:id="790"/>
      <w:bookmarkEnd w:id="791"/>
      <w:bookmarkEnd w:id="792"/>
    </w:p>
    <w:p w:rsidR="00D300E1" w:rsidRDefault="0019536A">
      <w:pPr>
        <w:spacing w:line="400" w:lineRule="exact"/>
        <w:ind w:firstLineChars="200" w:firstLine="420"/>
      </w:pPr>
      <w:r>
        <w:t>与评标活动有关的工作人员不得收受他人的财物或者其他好处，不得向他人透漏对投标文件的评审和比较、中标候选人的推荐情况以及评标有关</w:t>
      </w:r>
      <w:r>
        <w:t>的其他情况。在评标活动中，与评标活动有关的工作人员不得擅离职守，影响评标程序正常进行。</w:t>
      </w:r>
    </w:p>
    <w:p w:rsidR="00D300E1" w:rsidRDefault="0019536A">
      <w:pPr>
        <w:pStyle w:val="3780202"/>
        <w:outlineLvl w:val="1"/>
        <w:rPr>
          <w:rFonts w:ascii="黑体" w:hAnsi="黑体"/>
          <w:color w:val="auto"/>
        </w:rPr>
      </w:pPr>
      <w:bookmarkStart w:id="793" w:name="_Toc2873"/>
      <w:bookmarkStart w:id="794" w:name="_Toc19731"/>
      <w:bookmarkStart w:id="795" w:name="_Toc12944"/>
      <w:bookmarkStart w:id="796" w:name="_Toc179632597"/>
      <w:bookmarkStart w:id="797" w:name="_Toc21314"/>
      <w:bookmarkStart w:id="798" w:name="_Toc519085327"/>
      <w:bookmarkStart w:id="799" w:name="_Toc456173248"/>
      <w:bookmarkStart w:id="800" w:name="_Toc3992"/>
      <w:r>
        <w:rPr>
          <w:rFonts w:ascii="黑体" w:hAnsi="黑体"/>
          <w:color w:val="auto"/>
        </w:rPr>
        <w:t xml:space="preserve">9.5 </w:t>
      </w:r>
      <w:r>
        <w:rPr>
          <w:rFonts w:ascii="黑体" w:hAnsi="黑体" w:hint="eastAsia"/>
          <w:color w:val="auto"/>
        </w:rPr>
        <w:t>异议和</w:t>
      </w:r>
      <w:r>
        <w:rPr>
          <w:rFonts w:ascii="黑体" w:hAnsi="黑体"/>
          <w:color w:val="auto"/>
        </w:rPr>
        <w:t>投诉</w:t>
      </w:r>
      <w:bookmarkEnd w:id="793"/>
      <w:bookmarkEnd w:id="794"/>
      <w:bookmarkEnd w:id="795"/>
      <w:bookmarkEnd w:id="796"/>
      <w:bookmarkEnd w:id="797"/>
      <w:bookmarkEnd w:id="798"/>
      <w:bookmarkEnd w:id="799"/>
      <w:bookmarkEnd w:id="800"/>
    </w:p>
    <w:p w:rsidR="00D300E1" w:rsidRDefault="0019536A">
      <w:pPr>
        <w:spacing w:line="360" w:lineRule="auto"/>
        <w:ind w:firstLineChars="200" w:firstLine="420"/>
        <w:rPr>
          <w:rFonts w:ascii="宋体" w:hAnsi="宋体" w:cs="宋体"/>
        </w:rPr>
      </w:pPr>
      <w:r>
        <w:rPr>
          <w:rFonts w:ascii="宋体" w:hAnsi="宋体" w:cs="宋体" w:hint="eastAsia"/>
        </w:rPr>
        <w:t>本次招标投标活动及其相关当事人应当接受相关综合监督管理部门或有相关行政监督部门依法实施的监督。</w:t>
      </w:r>
    </w:p>
    <w:p w:rsidR="00D300E1" w:rsidRDefault="0019536A">
      <w:pPr>
        <w:spacing w:line="360" w:lineRule="auto"/>
        <w:ind w:firstLineChars="200" w:firstLine="420"/>
        <w:rPr>
          <w:rFonts w:ascii="宋体" w:hAnsi="宋体" w:cs="宋体"/>
        </w:rPr>
      </w:pPr>
      <w:r>
        <w:rPr>
          <w:rFonts w:ascii="宋体" w:hAnsi="宋体" w:cs="宋体" w:hint="eastAsia"/>
        </w:rPr>
        <w:t>投标人和其他利害关系人认为本次招标活动违反法律、法规和规章规定的，有权自知道或者应当知道之日起</w:t>
      </w:r>
      <w:r>
        <w:rPr>
          <w:rFonts w:ascii="宋体" w:hAnsi="宋体" w:cs="宋体" w:hint="eastAsia"/>
        </w:rPr>
        <w:t>10</w:t>
      </w:r>
      <w:r>
        <w:rPr>
          <w:rFonts w:ascii="宋体" w:hAnsi="宋体" w:cs="宋体" w:hint="eastAsia"/>
        </w:rPr>
        <w:t>日内向相关综合监督管理部门或相关行政监督部门投诉，其中对招标文件的内容、开标、评标结果进行投诉的，应当按本章第</w:t>
      </w:r>
      <w:r>
        <w:rPr>
          <w:rFonts w:ascii="宋体" w:hAnsi="宋体" w:cs="宋体" w:hint="eastAsia"/>
        </w:rPr>
        <w:t>2.4</w:t>
      </w:r>
      <w:r>
        <w:rPr>
          <w:rFonts w:ascii="宋体" w:hAnsi="宋体" w:cs="宋体" w:hint="eastAsia"/>
        </w:rPr>
        <w:t>款、第</w:t>
      </w:r>
      <w:r>
        <w:rPr>
          <w:rFonts w:ascii="宋体" w:hAnsi="宋体" w:cs="宋体" w:hint="eastAsia"/>
        </w:rPr>
        <w:t>5.3</w:t>
      </w:r>
      <w:r>
        <w:rPr>
          <w:rFonts w:ascii="宋体" w:hAnsi="宋体" w:cs="宋体" w:hint="eastAsia"/>
        </w:rPr>
        <w:t>款、第</w:t>
      </w:r>
      <w:r>
        <w:rPr>
          <w:rFonts w:ascii="宋体" w:hAnsi="宋体" w:cs="宋体" w:hint="eastAsia"/>
        </w:rPr>
        <w:t>6.4</w:t>
      </w:r>
      <w:r>
        <w:rPr>
          <w:rFonts w:ascii="宋体" w:hAnsi="宋体" w:cs="宋体" w:hint="eastAsia"/>
        </w:rPr>
        <w:t>款的规定先向招标人提出异议后，方可向相关行政监督部门或综合监督管理部门</w:t>
      </w:r>
      <w:r>
        <w:rPr>
          <w:rFonts w:ascii="宋体" w:hAnsi="宋体" w:cs="宋体" w:hint="eastAsia"/>
        </w:rPr>
        <w:t>投诉，异议答复期不计算在规定的投诉时效期限内。</w:t>
      </w:r>
    </w:p>
    <w:p w:rsidR="00D300E1" w:rsidRDefault="0019536A">
      <w:pPr>
        <w:spacing w:line="360" w:lineRule="auto"/>
        <w:ind w:firstLineChars="200" w:firstLine="420"/>
        <w:rPr>
          <w:rFonts w:ascii="宋体" w:hAnsi="宋体" w:cs="宋体"/>
        </w:rPr>
      </w:pPr>
      <w:r>
        <w:rPr>
          <w:rFonts w:ascii="宋体" w:hAnsi="宋体" w:cs="宋体" w:hint="eastAsia"/>
        </w:rPr>
        <w:t>投标人和其他利害关系人的投诉应按照《工程建设项目招标投标活动投诉处理办法》、《湖北省公共资源招标投标投诉处理办法》等相关规定进行。</w:t>
      </w:r>
    </w:p>
    <w:p w:rsidR="00D300E1" w:rsidRDefault="0019536A">
      <w:pPr>
        <w:spacing w:line="360" w:lineRule="auto"/>
        <w:ind w:firstLineChars="200" w:firstLine="420"/>
        <w:rPr>
          <w:rFonts w:ascii="宋体" w:hAnsi="宋体" w:cs="宋体"/>
        </w:rPr>
      </w:pPr>
      <w:r>
        <w:rPr>
          <w:rFonts w:ascii="宋体" w:hAnsi="宋体" w:cs="宋体" w:hint="eastAsia"/>
        </w:rPr>
        <w:t>相关综合监督管理部门、相关行政监督部门和异议受理部门的联系方式见投标人须知前附表。</w:t>
      </w:r>
    </w:p>
    <w:p w:rsidR="00D300E1" w:rsidRDefault="0019536A">
      <w:pPr>
        <w:spacing w:line="400" w:lineRule="exact"/>
        <w:ind w:firstLineChars="200" w:firstLine="420"/>
      </w:pPr>
      <w:r>
        <w:rPr>
          <w:rFonts w:ascii="宋体" w:hAnsi="宋体" w:cs="宋体" w:hint="eastAsia"/>
        </w:rPr>
        <w:t>异议既可以通过交易系统在线提出，也可以向异议受理部门书面提出</w:t>
      </w:r>
      <w:r>
        <w:rPr>
          <w:rFonts w:hint="eastAsia"/>
        </w:rPr>
        <w:t>。</w:t>
      </w:r>
    </w:p>
    <w:p w:rsidR="00D300E1" w:rsidRDefault="0019536A">
      <w:pPr>
        <w:pStyle w:val="3"/>
        <w:spacing w:before="156"/>
        <w:rPr>
          <w:sz w:val="28"/>
          <w:szCs w:val="28"/>
        </w:rPr>
      </w:pPr>
      <w:bookmarkStart w:id="801" w:name="_Toc519085328"/>
      <w:bookmarkStart w:id="802" w:name="_Toc20141"/>
      <w:bookmarkStart w:id="803" w:name="_Toc456173249"/>
      <w:bookmarkStart w:id="804" w:name="_Toc26830"/>
      <w:bookmarkStart w:id="805" w:name="_Toc8391"/>
      <w:bookmarkStart w:id="806" w:name="_Toc387753561"/>
      <w:bookmarkStart w:id="807" w:name="_Toc880_WPSOffice_Level2"/>
      <w:bookmarkStart w:id="808" w:name="_Toc8550"/>
      <w:r>
        <w:rPr>
          <w:sz w:val="28"/>
          <w:szCs w:val="28"/>
        </w:rPr>
        <w:t xml:space="preserve">10. </w:t>
      </w:r>
      <w:r>
        <w:rPr>
          <w:sz w:val="28"/>
          <w:szCs w:val="28"/>
        </w:rPr>
        <w:t>需要补充的其他内容</w:t>
      </w:r>
      <w:bookmarkEnd w:id="801"/>
      <w:bookmarkEnd w:id="802"/>
      <w:bookmarkEnd w:id="803"/>
      <w:bookmarkEnd w:id="804"/>
      <w:bookmarkEnd w:id="805"/>
      <w:bookmarkEnd w:id="806"/>
      <w:bookmarkEnd w:id="807"/>
      <w:bookmarkEnd w:id="808"/>
    </w:p>
    <w:p w:rsidR="00D300E1" w:rsidRDefault="0019536A">
      <w:pPr>
        <w:pStyle w:val="af6"/>
        <w:outlineLvl w:val="1"/>
        <w:rPr>
          <w:rFonts w:ascii="黑体" w:eastAsia="黑体" w:hAnsi="黑体" w:cs="宋体"/>
          <w:bCs/>
          <w:i w:val="0"/>
          <w:iCs w:val="0"/>
          <w:color w:val="auto"/>
          <w:sz w:val="24"/>
          <w:szCs w:val="20"/>
        </w:rPr>
      </w:pPr>
      <w:bookmarkStart w:id="809" w:name="_Toc8788"/>
      <w:bookmarkStart w:id="810" w:name="_Toc31154"/>
      <w:bookmarkStart w:id="811" w:name="_Toc31314"/>
      <w:bookmarkStart w:id="812" w:name="_Toc524908071"/>
      <w:bookmarkStart w:id="813" w:name="_Toc31012"/>
      <w:bookmarkStart w:id="814" w:name="_Toc426495265"/>
      <w:bookmarkStart w:id="815" w:name="_Toc517172358"/>
      <w:r>
        <w:rPr>
          <w:rFonts w:ascii="黑体" w:eastAsia="黑体" w:hAnsi="黑体" w:cs="宋体" w:hint="eastAsia"/>
          <w:bCs/>
          <w:i w:val="0"/>
          <w:iCs w:val="0"/>
          <w:color w:val="auto"/>
          <w:sz w:val="24"/>
          <w:szCs w:val="20"/>
        </w:rPr>
        <w:t xml:space="preserve">10.1 </w:t>
      </w:r>
      <w:r>
        <w:rPr>
          <w:rFonts w:ascii="黑体" w:eastAsia="黑体" w:hAnsi="黑体" w:cs="宋体" w:hint="eastAsia"/>
          <w:bCs/>
          <w:i w:val="0"/>
          <w:iCs w:val="0"/>
          <w:color w:val="auto"/>
          <w:sz w:val="24"/>
          <w:szCs w:val="20"/>
        </w:rPr>
        <w:t>多标段投标</w:t>
      </w:r>
      <w:bookmarkEnd w:id="809"/>
    </w:p>
    <w:p w:rsidR="00D300E1" w:rsidRDefault="0019536A">
      <w:pPr>
        <w:spacing w:line="400" w:lineRule="exact"/>
        <w:ind w:firstLine="482"/>
      </w:pPr>
      <w:r>
        <w:rPr>
          <w:rFonts w:hint="eastAsia"/>
        </w:rPr>
        <w:t>多标段投标规定：见投标人须知前附表。</w:t>
      </w:r>
    </w:p>
    <w:p w:rsidR="00D300E1" w:rsidRDefault="0019536A">
      <w:pPr>
        <w:pStyle w:val="af6"/>
        <w:outlineLvl w:val="1"/>
        <w:rPr>
          <w:rFonts w:ascii="黑体" w:eastAsia="黑体" w:hAnsi="黑体" w:cs="宋体"/>
          <w:bCs/>
          <w:i w:val="0"/>
          <w:iCs w:val="0"/>
          <w:color w:val="auto"/>
          <w:sz w:val="24"/>
          <w:szCs w:val="20"/>
        </w:rPr>
      </w:pPr>
      <w:bookmarkStart w:id="816" w:name="_Toc11876"/>
      <w:r>
        <w:rPr>
          <w:rFonts w:ascii="黑体" w:eastAsia="黑体" w:hAnsi="黑体" w:cs="宋体" w:hint="eastAsia"/>
          <w:bCs/>
          <w:i w:val="0"/>
          <w:iCs w:val="0"/>
          <w:color w:val="auto"/>
          <w:sz w:val="24"/>
          <w:szCs w:val="20"/>
        </w:rPr>
        <w:lastRenderedPageBreak/>
        <w:t xml:space="preserve">10.2 </w:t>
      </w:r>
      <w:r>
        <w:rPr>
          <w:rFonts w:ascii="黑体" w:eastAsia="黑体" w:hAnsi="黑体" w:cs="宋体" w:hint="eastAsia"/>
          <w:bCs/>
          <w:i w:val="0"/>
          <w:iCs w:val="0"/>
          <w:color w:val="auto"/>
          <w:sz w:val="24"/>
          <w:szCs w:val="20"/>
        </w:rPr>
        <w:t>知识产权</w:t>
      </w:r>
      <w:bookmarkEnd w:id="816"/>
    </w:p>
    <w:p w:rsidR="00D300E1" w:rsidRDefault="0019536A">
      <w:pPr>
        <w:spacing w:line="400" w:lineRule="exact"/>
        <w:ind w:firstLine="482"/>
      </w:pPr>
      <w:r>
        <w:rPr>
          <w:rFonts w:hint="eastAsia"/>
        </w:rPr>
        <w:t>有关知识产权的规定：见投标人须知前附表。</w:t>
      </w:r>
    </w:p>
    <w:p w:rsidR="00D300E1" w:rsidRDefault="0019536A">
      <w:pPr>
        <w:pStyle w:val="af6"/>
        <w:outlineLvl w:val="1"/>
        <w:rPr>
          <w:rFonts w:ascii="黑体" w:eastAsia="黑体" w:hAnsi="黑体" w:cs="宋体"/>
          <w:bCs/>
          <w:i w:val="0"/>
          <w:iCs w:val="0"/>
          <w:color w:val="auto"/>
          <w:sz w:val="24"/>
          <w:szCs w:val="20"/>
        </w:rPr>
      </w:pPr>
      <w:bookmarkStart w:id="817" w:name="_Toc1261"/>
      <w:bookmarkStart w:id="818" w:name="_Toc495331151"/>
      <w:bookmarkStart w:id="819" w:name="_Toc9895"/>
      <w:bookmarkStart w:id="820" w:name="_Toc27164"/>
      <w:r>
        <w:rPr>
          <w:rFonts w:ascii="黑体" w:eastAsia="黑体" w:hAnsi="黑体" w:cs="宋体" w:hint="eastAsia"/>
          <w:bCs/>
          <w:i w:val="0"/>
          <w:iCs w:val="0"/>
          <w:color w:val="auto"/>
          <w:sz w:val="24"/>
          <w:szCs w:val="20"/>
        </w:rPr>
        <w:t>10.</w:t>
      </w:r>
      <w:r>
        <w:rPr>
          <w:rFonts w:ascii="黑体" w:eastAsia="黑体" w:hAnsi="黑体" w:cs="宋体" w:hint="eastAsia"/>
          <w:bCs/>
          <w:i w:val="0"/>
          <w:iCs w:val="0"/>
          <w:color w:val="auto"/>
          <w:sz w:val="24"/>
          <w:szCs w:val="20"/>
        </w:rPr>
        <w:t xml:space="preserve">3  </w:t>
      </w:r>
      <w:r>
        <w:rPr>
          <w:rFonts w:ascii="黑体" w:eastAsia="黑体" w:hAnsi="黑体" w:cs="宋体" w:hint="eastAsia"/>
          <w:bCs/>
          <w:i w:val="0"/>
          <w:iCs w:val="0"/>
          <w:color w:val="auto"/>
          <w:sz w:val="24"/>
          <w:szCs w:val="20"/>
        </w:rPr>
        <w:t>异常低价的处理</w:t>
      </w:r>
      <w:bookmarkEnd w:id="817"/>
    </w:p>
    <w:p w:rsidR="00D300E1" w:rsidRDefault="0019536A">
      <w:pPr>
        <w:spacing w:line="360" w:lineRule="auto"/>
        <w:ind w:firstLineChars="200" w:firstLine="420"/>
        <w:rPr>
          <w:rFonts w:ascii="宋体" w:hAnsi="宋体" w:cs="宋体"/>
        </w:rPr>
      </w:pPr>
      <w:r>
        <w:rPr>
          <w:rFonts w:ascii="宋体" w:hAnsi="宋体" w:cs="宋体" w:hint="eastAsia"/>
        </w:rPr>
        <w:t>招标人要综合考虑招标项目的技术、质量、安全等因素和项目建设、使用、维护、拆除、更新等全周期综合成本，科学选择评标方法。</w:t>
      </w:r>
    </w:p>
    <w:p w:rsidR="00D300E1" w:rsidRDefault="0019536A">
      <w:pPr>
        <w:spacing w:line="360" w:lineRule="auto"/>
        <w:ind w:firstLineChars="200" w:firstLine="420"/>
        <w:rPr>
          <w:rFonts w:ascii="宋体" w:hAnsi="宋体" w:cs="宋体"/>
        </w:rPr>
      </w:pPr>
      <w:r>
        <w:rPr>
          <w:rFonts w:ascii="宋体" w:hAnsi="宋体" w:cs="宋体" w:hint="eastAsia"/>
        </w:rPr>
        <w:t>对于供应充足、潜在投标人竞争比较激烈的招标项目，招标人</w:t>
      </w:r>
      <w:r>
        <w:rPr>
          <w:rFonts w:ascii="宋体" w:hAnsi="宋体" w:cs="宋体" w:hint="eastAsia"/>
        </w:rPr>
        <w:t>应</w:t>
      </w:r>
      <w:r>
        <w:rPr>
          <w:rFonts w:ascii="宋体" w:hAnsi="宋体" w:cs="宋体" w:hint="eastAsia"/>
        </w:rPr>
        <w:t>明确判断“可能低于成本或者影响履约的异常低价投标”的标准和评标委员会的处理程序</w:t>
      </w:r>
      <w:r>
        <w:rPr>
          <w:rFonts w:ascii="宋体" w:hAnsi="宋体" w:cs="宋体" w:hint="eastAsia"/>
        </w:rPr>
        <w:t>。</w:t>
      </w:r>
    </w:p>
    <w:p w:rsidR="00D300E1" w:rsidRDefault="0019536A">
      <w:pPr>
        <w:spacing w:line="360" w:lineRule="auto"/>
        <w:ind w:firstLineChars="200" w:firstLine="420"/>
        <w:rPr>
          <w:rFonts w:ascii="宋体" w:hAnsi="宋体" w:cs="宋体"/>
          <w:u w:val="single"/>
        </w:rPr>
      </w:pPr>
      <w:r>
        <w:rPr>
          <w:rFonts w:ascii="宋体" w:hAnsi="宋体" w:cs="宋体" w:hint="eastAsia"/>
        </w:rPr>
        <w:t>“可能低于</w:t>
      </w:r>
      <w:r>
        <w:rPr>
          <w:rFonts w:ascii="宋体" w:hAnsi="宋体" w:cs="宋体" w:hint="eastAsia"/>
        </w:rPr>
        <w:t>成本</w:t>
      </w:r>
      <w:r>
        <w:rPr>
          <w:rFonts w:ascii="宋体" w:hAnsi="宋体" w:cs="宋体" w:hint="eastAsia"/>
        </w:rPr>
        <w:t>或者影响履约的异常低价投标”的判定标准和评标委员会的处理程序</w:t>
      </w:r>
      <w:r>
        <w:rPr>
          <w:rFonts w:ascii="宋体" w:hAnsi="宋体" w:cs="宋体" w:hint="eastAsia"/>
        </w:rPr>
        <w:t>：</w:t>
      </w:r>
      <w:r>
        <w:rPr>
          <w:rFonts w:hint="eastAsia"/>
        </w:rPr>
        <w:t>见投标人须知前附表</w:t>
      </w:r>
      <w:r>
        <w:rPr>
          <w:rFonts w:hint="eastAsia"/>
        </w:rPr>
        <w:t>。</w:t>
      </w:r>
    </w:p>
    <w:p w:rsidR="00D300E1" w:rsidRDefault="0019536A">
      <w:pPr>
        <w:pStyle w:val="af6"/>
        <w:ind w:left="840"/>
        <w:outlineLvl w:val="1"/>
        <w:rPr>
          <w:rFonts w:ascii="黑体" w:eastAsia="黑体" w:hAnsi="黑体" w:cs="宋体"/>
          <w:bCs/>
          <w:i w:val="0"/>
          <w:iCs w:val="0"/>
          <w:color w:val="auto"/>
          <w:sz w:val="24"/>
          <w:szCs w:val="20"/>
        </w:rPr>
      </w:pPr>
      <w:bookmarkStart w:id="821" w:name="_Toc30356"/>
      <w:r>
        <w:rPr>
          <w:rFonts w:ascii="黑体" w:eastAsia="黑体" w:hAnsi="黑体" w:cs="宋体" w:hint="eastAsia"/>
          <w:bCs/>
          <w:i w:val="0"/>
          <w:iCs w:val="0"/>
          <w:color w:val="auto"/>
          <w:sz w:val="24"/>
          <w:szCs w:val="20"/>
        </w:rPr>
        <w:t>10.</w:t>
      </w:r>
      <w:r>
        <w:rPr>
          <w:rFonts w:ascii="黑体" w:eastAsia="黑体" w:hAnsi="黑体" w:cs="宋体" w:hint="eastAsia"/>
          <w:bCs/>
          <w:i w:val="0"/>
          <w:iCs w:val="0"/>
          <w:color w:val="auto"/>
          <w:sz w:val="24"/>
          <w:szCs w:val="20"/>
        </w:rPr>
        <w:t>5</w:t>
      </w:r>
      <w:r>
        <w:rPr>
          <w:rFonts w:ascii="黑体" w:eastAsia="黑体" w:hAnsi="黑体" w:cs="宋体" w:hint="eastAsia"/>
          <w:bCs/>
          <w:i w:val="0"/>
          <w:iCs w:val="0"/>
          <w:color w:val="auto"/>
          <w:sz w:val="24"/>
          <w:szCs w:val="20"/>
        </w:rPr>
        <w:t xml:space="preserve"> </w:t>
      </w:r>
      <w:r>
        <w:rPr>
          <w:rFonts w:ascii="黑体" w:eastAsia="黑体" w:hAnsi="黑体" w:cs="宋体" w:hint="eastAsia"/>
          <w:bCs/>
          <w:i w:val="0"/>
          <w:iCs w:val="0"/>
          <w:color w:val="auto"/>
          <w:sz w:val="24"/>
          <w:szCs w:val="20"/>
        </w:rPr>
        <w:t>招标人补充的其他内容</w:t>
      </w:r>
      <w:bookmarkEnd w:id="818"/>
      <w:bookmarkEnd w:id="819"/>
      <w:bookmarkEnd w:id="820"/>
      <w:bookmarkEnd w:id="821"/>
    </w:p>
    <w:p w:rsidR="00D300E1" w:rsidRDefault="0019536A">
      <w:pPr>
        <w:spacing w:line="360" w:lineRule="auto"/>
        <w:ind w:firstLineChars="200" w:firstLine="420"/>
      </w:pPr>
      <w:r>
        <w:rPr>
          <w:rFonts w:hint="eastAsia"/>
        </w:rPr>
        <w:t>招标人补充的其他内容：见投标人须知前附表</w:t>
      </w:r>
      <w:bookmarkEnd w:id="810"/>
      <w:bookmarkEnd w:id="811"/>
      <w:bookmarkEnd w:id="812"/>
      <w:bookmarkEnd w:id="813"/>
      <w:bookmarkEnd w:id="814"/>
      <w:bookmarkEnd w:id="815"/>
    </w:p>
    <w:p w:rsidR="00D300E1" w:rsidRDefault="00D300E1">
      <w:pPr>
        <w:spacing w:line="360" w:lineRule="auto"/>
      </w:pPr>
    </w:p>
    <w:p w:rsidR="00D300E1" w:rsidRDefault="0019536A">
      <w:pPr>
        <w:pStyle w:val="3"/>
        <w:spacing w:before="156"/>
        <w:rPr>
          <w:rFonts w:ascii="Times New Roman" w:hAnsi="Times New Roman"/>
        </w:rPr>
      </w:pPr>
      <w:r>
        <w:br w:type="page"/>
      </w:r>
      <w:bookmarkStart w:id="822" w:name="_Toc412661731"/>
      <w:bookmarkStart w:id="823" w:name="_Toc27443"/>
      <w:bookmarkStart w:id="824" w:name="_Toc24159"/>
      <w:bookmarkStart w:id="825" w:name="_Toc467365434"/>
      <w:bookmarkStart w:id="826" w:name="_Toc20642"/>
      <w:bookmarkStart w:id="827" w:name="_Toc519085333"/>
      <w:bookmarkStart w:id="828" w:name="_Toc15902"/>
      <w:bookmarkStart w:id="829" w:name="_Toc469078714"/>
      <w:bookmarkStart w:id="830" w:name="_Toc31201_WPSOffice_Level2"/>
      <w:r>
        <w:rPr>
          <w:rFonts w:hint="eastAsia"/>
          <w:sz w:val="28"/>
          <w:szCs w:val="28"/>
        </w:rPr>
        <w:lastRenderedPageBreak/>
        <w:t>附件：投标</w:t>
      </w:r>
      <w:r>
        <w:rPr>
          <w:sz w:val="28"/>
          <w:szCs w:val="28"/>
        </w:rPr>
        <w:t>人资质条件、能力和信誉</w:t>
      </w:r>
      <w:bookmarkEnd w:id="822"/>
      <w:bookmarkEnd w:id="823"/>
      <w:bookmarkEnd w:id="824"/>
      <w:bookmarkEnd w:id="825"/>
      <w:bookmarkEnd w:id="826"/>
      <w:bookmarkEnd w:id="827"/>
      <w:bookmarkEnd w:id="828"/>
      <w:bookmarkEnd w:id="829"/>
      <w:bookmarkEnd w:id="830"/>
    </w:p>
    <w:p w:rsidR="00D300E1" w:rsidRDefault="00D300E1">
      <w:pPr>
        <w:spacing w:line="400" w:lineRule="exact"/>
        <w:rPr>
          <w:szCs w:val="21"/>
          <w:u w:val="single"/>
        </w:rPr>
      </w:pPr>
    </w:p>
    <w:p w:rsidR="00D300E1" w:rsidRDefault="0019536A">
      <w:pPr>
        <w:spacing w:line="400" w:lineRule="exact"/>
      </w:pPr>
      <w:r>
        <w:rPr>
          <w:rFonts w:hint="eastAsia"/>
          <w:szCs w:val="21"/>
          <w:u w:val="single"/>
        </w:rPr>
        <w:t>2026</w:t>
      </w:r>
      <w:r>
        <w:rPr>
          <w:rFonts w:hint="eastAsia"/>
          <w:szCs w:val="21"/>
          <w:u w:val="single"/>
        </w:rPr>
        <w:t>年东西湖区养殖池塘标准化改造和尾水治理项目工程总承包（</w:t>
      </w:r>
      <w:r>
        <w:rPr>
          <w:rFonts w:hint="eastAsia"/>
          <w:szCs w:val="21"/>
          <w:u w:val="single"/>
        </w:rPr>
        <w:t>EPC</w:t>
      </w:r>
      <w:r>
        <w:rPr>
          <w:rFonts w:hint="eastAsia"/>
          <w:szCs w:val="21"/>
          <w:u w:val="single"/>
        </w:rPr>
        <w:t>）</w:t>
      </w:r>
      <w:r>
        <w:rPr>
          <w:szCs w:val="21"/>
        </w:rPr>
        <w:t>（项目名称）</w:t>
      </w:r>
      <w:r>
        <w:rPr>
          <w:rFonts w:hint="eastAsia"/>
          <w:szCs w:val="21"/>
          <w:u w:val="single"/>
        </w:rPr>
        <w:t>1</w:t>
      </w:r>
      <w:r>
        <w:rPr>
          <w:rFonts w:hint="eastAsia"/>
          <w:szCs w:val="21"/>
        </w:rPr>
        <w:t>（</w:t>
      </w:r>
      <w:r>
        <w:rPr>
          <w:szCs w:val="21"/>
        </w:rPr>
        <w:t>标段</w:t>
      </w:r>
      <w:r>
        <w:rPr>
          <w:rFonts w:hint="eastAsia"/>
          <w:szCs w:val="21"/>
        </w:rPr>
        <w:t>名称）工程总承包</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8"/>
        <w:gridCol w:w="1500"/>
        <w:gridCol w:w="4680"/>
        <w:gridCol w:w="720"/>
        <w:gridCol w:w="900"/>
      </w:tblGrid>
      <w:tr w:rsidR="00D300E1">
        <w:tc>
          <w:tcPr>
            <w:tcW w:w="948" w:type="dxa"/>
          </w:tcPr>
          <w:p w:rsidR="00D300E1" w:rsidRDefault="0019536A">
            <w:pPr>
              <w:spacing w:line="440" w:lineRule="exact"/>
              <w:jc w:val="center"/>
              <w:rPr>
                <w:rFonts w:ascii="Calibri" w:hAnsi="Calibri"/>
                <w:szCs w:val="21"/>
              </w:rPr>
            </w:pPr>
            <w:r>
              <w:rPr>
                <w:rFonts w:ascii="Calibri" w:hAnsi="Calibri" w:hint="eastAsia"/>
                <w:szCs w:val="21"/>
              </w:rPr>
              <w:t>项目</w:t>
            </w:r>
          </w:p>
        </w:tc>
        <w:tc>
          <w:tcPr>
            <w:tcW w:w="6900" w:type="dxa"/>
            <w:gridSpan w:val="3"/>
          </w:tcPr>
          <w:p w:rsidR="00D300E1" w:rsidRDefault="0019536A">
            <w:pPr>
              <w:spacing w:line="440" w:lineRule="exact"/>
              <w:jc w:val="center"/>
              <w:rPr>
                <w:rFonts w:ascii="Calibri" w:hAnsi="Calibri"/>
                <w:szCs w:val="21"/>
              </w:rPr>
            </w:pPr>
            <w:r>
              <w:rPr>
                <w:rFonts w:ascii="Calibri" w:hAnsi="Calibri" w:hint="eastAsia"/>
                <w:szCs w:val="21"/>
              </w:rPr>
              <w:t>要求</w:t>
            </w:r>
          </w:p>
        </w:tc>
        <w:tc>
          <w:tcPr>
            <w:tcW w:w="900" w:type="dxa"/>
          </w:tcPr>
          <w:p w:rsidR="00D300E1" w:rsidRDefault="0019536A">
            <w:pPr>
              <w:spacing w:line="440" w:lineRule="exact"/>
              <w:jc w:val="center"/>
              <w:rPr>
                <w:rFonts w:ascii="Calibri" w:hAnsi="Calibri"/>
                <w:szCs w:val="21"/>
              </w:rPr>
            </w:pPr>
            <w:r>
              <w:rPr>
                <w:rFonts w:ascii="Calibri" w:hAnsi="Calibri" w:hint="eastAsia"/>
                <w:szCs w:val="21"/>
              </w:rPr>
              <w:t>备注</w:t>
            </w:r>
          </w:p>
        </w:tc>
      </w:tr>
      <w:tr w:rsidR="00D300E1">
        <w:tc>
          <w:tcPr>
            <w:tcW w:w="948" w:type="dxa"/>
            <w:vAlign w:val="center"/>
          </w:tcPr>
          <w:p w:rsidR="00D300E1" w:rsidRDefault="0019536A">
            <w:pPr>
              <w:spacing w:line="440" w:lineRule="exact"/>
              <w:jc w:val="center"/>
              <w:rPr>
                <w:rFonts w:ascii="Calibri" w:hAnsi="Calibri"/>
                <w:szCs w:val="21"/>
              </w:rPr>
            </w:pPr>
            <w:r>
              <w:rPr>
                <w:rFonts w:ascii="Calibri" w:hAnsi="Calibri"/>
                <w:szCs w:val="21"/>
              </w:rPr>
              <w:t>资质</w:t>
            </w:r>
          </w:p>
          <w:p w:rsidR="00D300E1" w:rsidRDefault="0019536A">
            <w:pPr>
              <w:spacing w:line="440" w:lineRule="exact"/>
              <w:jc w:val="center"/>
              <w:rPr>
                <w:rFonts w:ascii="Calibri" w:hAnsi="Calibri"/>
                <w:szCs w:val="21"/>
              </w:rPr>
            </w:pPr>
            <w:r>
              <w:rPr>
                <w:rFonts w:ascii="Calibri" w:hAnsi="Calibri"/>
                <w:szCs w:val="21"/>
              </w:rPr>
              <w:t>条件</w:t>
            </w:r>
          </w:p>
        </w:tc>
        <w:tc>
          <w:tcPr>
            <w:tcW w:w="6900" w:type="dxa"/>
            <w:gridSpan w:val="3"/>
          </w:tcPr>
          <w:p w:rsidR="00D300E1" w:rsidRDefault="0019536A">
            <w:pPr>
              <w:rPr>
                <w:rFonts w:ascii="Calibri" w:hAnsi="Calibri"/>
                <w:szCs w:val="21"/>
              </w:rPr>
            </w:pPr>
            <w:r>
              <w:rPr>
                <w:rFonts w:ascii="宋体" w:hAnsi="宋体" w:cs="宋体" w:hint="eastAsia"/>
                <w:color w:val="000000"/>
                <w:kern w:val="0"/>
                <w:szCs w:val="21"/>
                <w:u w:val="single"/>
                <w:lang w:bidi="ar"/>
              </w:rPr>
              <w:t>（</w:t>
            </w:r>
            <w:r>
              <w:rPr>
                <w:rFonts w:ascii="宋体" w:hAnsi="宋体" w:cs="宋体" w:hint="eastAsia"/>
                <w:color w:val="000000"/>
                <w:kern w:val="0"/>
                <w:szCs w:val="21"/>
                <w:u w:val="single"/>
                <w:lang w:bidi="ar"/>
              </w:rPr>
              <w:t>1</w:t>
            </w:r>
            <w:r>
              <w:rPr>
                <w:rFonts w:ascii="宋体" w:hAnsi="宋体" w:cs="宋体" w:hint="eastAsia"/>
                <w:color w:val="000000"/>
                <w:kern w:val="0"/>
                <w:szCs w:val="21"/>
                <w:u w:val="single"/>
                <w:lang w:bidi="ar"/>
              </w:rPr>
              <w:t>）在中国境内注册并取得营业执照的独立法人；（</w:t>
            </w:r>
            <w:r>
              <w:rPr>
                <w:rFonts w:ascii="宋体" w:hAnsi="宋体" w:cs="宋体" w:hint="eastAsia"/>
                <w:color w:val="000000"/>
                <w:kern w:val="0"/>
                <w:szCs w:val="21"/>
                <w:u w:val="single"/>
                <w:lang w:bidi="ar"/>
              </w:rPr>
              <w:t>2</w:t>
            </w:r>
            <w:r>
              <w:rPr>
                <w:rFonts w:ascii="宋体" w:hAnsi="宋体" w:cs="宋体" w:hint="eastAsia"/>
                <w:color w:val="000000"/>
                <w:kern w:val="0"/>
                <w:szCs w:val="21"/>
                <w:u w:val="single"/>
                <w:lang w:bidi="ar"/>
              </w:rPr>
              <w:t>）资质要求：同时具备①</w:t>
            </w:r>
            <w:r>
              <w:rPr>
                <w:rFonts w:ascii="宋体" w:hAnsi="宋体" w:cs="宋体" w:hint="eastAsia"/>
                <w:color w:val="000000"/>
                <w:kern w:val="0"/>
                <w:szCs w:val="21"/>
                <w:u w:val="single"/>
                <w:lang w:bidi="ar"/>
              </w:rPr>
              <w:t>+</w:t>
            </w:r>
            <w:r>
              <w:rPr>
                <w:rFonts w:ascii="宋体" w:hAnsi="宋体" w:cs="宋体" w:hint="eastAsia"/>
                <w:color w:val="000000"/>
                <w:kern w:val="0"/>
                <w:szCs w:val="21"/>
                <w:u w:val="single"/>
                <w:lang w:bidi="ar"/>
              </w:rPr>
              <w:t>②：①设计资质：工程设计综合</w:t>
            </w:r>
            <w:r>
              <w:rPr>
                <w:rFonts w:ascii="宋体" w:hAnsi="宋体" w:cs="宋体" w:hint="eastAsia"/>
                <w:color w:val="000000"/>
                <w:kern w:val="0"/>
                <w:szCs w:val="21"/>
                <w:u w:val="single"/>
                <w:lang w:bidi="ar"/>
              </w:rPr>
              <w:t>甲级</w:t>
            </w:r>
            <w:r>
              <w:rPr>
                <w:rFonts w:ascii="宋体" w:hAnsi="宋体" w:cs="宋体" w:hint="eastAsia"/>
                <w:color w:val="000000"/>
                <w:kern w:val="0"/>
                <w:szCs w:val="21"/>
                <w:u w:val="single"/>
                <w:lang w:bidi="ar"/>
              </w:rPr>
              <w:t>资质或工程设计</w:t>
            </w:r>
            <w:r>
              <w:rPr>
                <w:rFonts w:ascii="宋体" w:hAnsi="宋体" w:cs="宋体" w:hint="eastAsia"/>
                <w:color w:val="000000"/>
                <w:kern w:val="0"/>
                <w:szCs w:val="21"/>
                <w:u w:val="single"/>
                <w:lang w:bidi="ar"/>
              </w:rPr>
              <w:t>水利</w:t>
            </w:r>
            <w:r>
              <w:rPr>
                <w:rFonts w:ascii="宋体" w:hAnsi="宋体" w:cs="宋体" w:hint="eastAsia"/>
                <w:color w:val="000000"/>
                <w:kern w:val="0"/>
                <w:szCs w:val="21"/>
                <w:u w:val="single"/>
                <w:lang w:bidi="ar"/>
              </w:rPr>
              <w:t>行业</w:t>
            </w:r>
            <w:r>
              <w:rPr>
                <w:rFonts w:ascii="宋体" w:hAnsi="宋体" w:cs="宋体" w:hint="eastAsia"/>
                <w:color w:val="000000"/>
                <w:kern w:val="0"/>
                <w:szCs w:val="21"/>
                <w:u w:val="single"/>
                <w:lang w:bidi="ar"/>
              </w:rPr>
              <w:t>丙级及以上</w:t>
            </w:r>
            <w:r>
              <w:rPr>
                <w:rFonts w:ascii="宋体" w:hAnsi="宋体" w:cs="宋体" w:hint="eastAsia"/>
                <w:color w:val="000000"/>
                <w:kern w:val="0"/>
                <w:szCs w:val="21"/>
                <w:u w:val="single"/>
                <w:lang w:bidi="ar"/>
              </w:rPr>
              <w:t>资质或</w:t>
            </w:r>
            <w:r>
              <w:rPr>
                <w:rFonts w:ascii="宋体" w:hAnsi="宋体" w:cs="宋体" w:hint="eastAsia"/>
                <w:color w:val="000000"/>
                <w:kern w:val="0"/>
                <w:szCs w:val="21"/>
                <w:u w:val="single"/>
                <w:lang w:bidi="ar"/>
              </w:rPr>
              <w:t>工程设计</w:t>
            </w:r>
            <w:r>
              <w:rPr>
                <w:rFonts w:ascii="宋体" w:hAnsi="宋体" w:cs="宋体" w:hint="eastAsia"/>
                <w:color w:val="000000"/>
                <w:kern w:val="0"/>
                <w:szCs w:val="21"/>
                <w:u w:val="single"/>
                <w:lang w:bidi="ar"/>
              </w:rPr>
              <w:t>水利</w:t>
            </w:r>
            <w:r>
              <w:rPr>
                <w:rFonts w:ascii="宋体" w:hAnsi="宋体" w:cs="宋体" w:hint="eastAsia"/>
                <w:color w:val="000000"/>
                <w:kern w:val="0"/>
                <w:szCs w:val="21"/>
                <w:u w:val="single"/>
                <w:lang w:bidi="ar"/>
              </w:rPr>
              <w:t>行业（</w:t>
            </w:r>
            <w:r>
              <w:rPr>
                <w:rFonts w:ascii="宋体" w:hAnsi="宋体" w:cs="宋体" w:hint="eastAsia"/>
                <w:color w:val="000000"/>
                <w:kern w:val="0"/>
                <w:szCs w:val="21"/>
                <w:u w:val="single"/>
                <w:lang w:bidi="ar"/>
              </w:rPr>
              <w:t>灌溉排涝</w:t>
            </w:r>
            <w:r>
              <w:rPr>
                <w:rFonts w:ascii="宋体" w:hAnsi="宋体" w:cs="宋体" w:hint="eastAsia"/>
                <w:color w:val="000000"/>
                <w:kern w:val="0"/>
                <w:szCs w:val="21"/>
                <w:u w:val="single"/>
                <w:lang w:bidi="ar"/>
              </w:rPr>
              <w:t>）</w:t>
            </w:r>
            <w:r>
              <w:rPr>
                <w:rFonts w:ascii="宋体" w:hAnsi="宋体" w:cs="宋体" w:hint="eastAsia"/>
                <w:color w:val="000000"/>
                <w:kern w:val="0"/>
                <w:szCs w:val="21"/>
                <w:u w:val="single"/>
                <w:lang w:bidi="ar"/>
              </w:rPr>
              <w:t>丙级及以上</w:t>
            </w:r>
            <w:r>
              <w:rPr>
                <w:rFonts w:ascii="宋体" w:hAnsi="宋体" w:cs="宋体" w:hint="eastAsia"/>
                <w:color w:val="000000"/>
                <w:kern w:val="0"/>
                <w:szCs w:val="21"/>
                <w:u w:val="single"/>
                <w:lang w:bidi="ar"/>
              </w:rPr>
              <w:t>资质</w:t>
            </w:r>
            <w:r>
              <w:rPr>
                <w:rFonts w:ascii="宋体" w:hAnsi="宋体" w:cs="宋体" w:hint="eastAsia"/>
                <w:color w:val="000000"/>
                <w:kern w:val="0"/>
                <w:szCs w:val="21"/>
                <w:u w:val="single"/>
                <w:lang w:bidi="ar"/>
              </w:rPr>
              <w:t>；②施工资质：</w:t>
            </w:r>
            <w:r>
              <w:rPr>
                <w:rFonts w:ascii="宋体" w:hAnsi="宋体" w:cs="宋体" w:hint="eastAsia"/>
                <w:color w:val="000000"/>
                <w:kern w:val="0"/>
                <w:szCs w:val="21"/>
                <w:u w:val="single"/>
                <w:lang w:bidi="ar"/>
              </w:rPr>
              <w:t>水利水电</w:t>
            </w:r>
            <w:r>
              <w:rPr>
                <w:rFonts w:ascii="宋体" w:hAnsi="宋体" w:cs="宋体" w:hint="eastAsia"/>
                <w:color w:val="000000"/>
                <w:kern w:val="0"/>
                <w:szCs w:val="21"/>
                <w:u w:val="single"/>
                <w:lang w:bidi="ar"/>
              </w:rPr>
              <w:t>工程</w:t>
            </w:r>
            <w:r>
              <w:rPr>
                <w:rFonts w:ascii="宋体" w:hAnsi="宋体" w:cs="宋体" w:hint="eastAsia"/>
                <w:color w:val="000000"/>
                <w:kern w:val="0"/>
                <w:szCs w:val="21"/>
                <w:u w:val="single"/>
                <w:lang w:bidi="ar"/>
              </w:rPr>
              <w:t>施工总承包</w:t>
            </w:r>
            <w:r>
              <w:rPr>
                <w:rFonts w:ascii="宋体" w:hAnsi="宋体" w:cs="宋体" w:hint="eastAsia"/>
                <w:color w:val="000000"/>
                <w:kern w:val="0"/>
                <w:szCs w:val="21"/>
                <w:u w:val="single"/>
                <w:lang w:bidi="ar"/>
              </w:rPr>
              <w:t>三</w:t>
            </w:r>
            <w:r>
              <w:rPr>
                <w:rFonts w:ascii="宋体" w:hAnsi="宋体" w:cs="宋体" w:hint="eastAsia"/>
                <w:color w:val="000000"/>
                <w:kern w:val="0"/>
                <w:szCs w:val="21"/>
                <w:u w:val="single"/>
                <w:lang w:bidi="ar"/>
              </w:rPr>
              <w:t>级及以上资质，同时具备有效的安全生产许可证</w:t>
            </w:r>
            <w:r>
              <w:rPr>
                <w:rFonts w:ascii="宋体" w:hAnsi="宋体" w:cs="宋体" w:hint="eastAsia"/>
                <w:color w:val="000000"/>
                <w:kern w:val="0"/>
                <w:szCs w:val="21"/>
                <w:u w:val="single"/>
                <w:lang w:bidi="ar"/>
              </w:rPr>
              <w:t>。</w:t>
            </w:r>
          </w:p>
        </w:tc>
        <w:tc>
          <w:tcPr>
            <w:tcW w:w="900" w:type="dxa"/>
          </w:tcPr>
          <w:p w:rsidR="00D300E1" w:rsidRDefault="00D300E1">
            <w:pPr>
              <w:spacing w:line="440" w:lineRule="exact"/>
              <w:rPr>
                <w:rFonts w:ascii="Calibri" w:hAnsi="Calibri"/>
                <w:szCs w:val="21"/>
              </w:rPr>
            </w:pPr>
          </w:p>
        </w:tc>
      </w:tr>
      <w:tr w:rsidR="00D300E1">
        <w:tc>
          <w:tcPr>
            <w:tcW w:w="948" w:type="dxa"/>
            <w:vAlign w:val="center"/>
          </w:tcPr>
          <w:p w:rsidR="00D300E1" w:rsidRDefault="0019536A">
            <w:pPr>
              <w:spacing w:line="440" w:lineRule="exact"/>
              <w:jc w:val="center"/>
              <w:rPr>
                <w:rFonts w:ascii="Calibri" w:hAnsi="Calibri"/>
                <w:szCs w:val="21"/>
              </w:rPr>
            </w:pPr>
            <w:r>
              <w:rPr>
                <w:rFonts w:ascii="Calibri" w:hAnsi="Calibri"/>
                <w:szCs w:val="21"/>
              </w:rPr>
              <w:t>财务</w:t>
            </w:r>
          </w:p>
          <w:p w:rsidR="00D300E1" w:rsidRDefault="0019536A">
            <w:pPr>
              <w:spacing w:line="440" w:lineRule="exact"/>
              <w:jc w:val="center"/>
              <w:rPr>
                <w:rFonts w:ascii="Calibri" w:hAnsi="Calibri"/>
                <w:szCs w:val="21"/>
              </w:rPr>
            </w:pPr>
            <w:r>
              <w:rPr>
                <w:rFonts w:ascii="Calibri" w:hAnsi="Calibri"/>
                <w:szCs w:val="21"/>
              </w:rPr>
              <w:t>要求</w:t>
            </w:r>
          </w:p>
        </w:tc>
        <w:tc>
          <w:tcPr>
            <w:tcW w:w="6900" w:type="dxa"/>
            <w:gridSpan w:val="3"/>
          </w:tcPr>
          <w:p w:rsidR="00D300E1" w:rsidRDefault="0019536A">
            <w:pPr>
              <w:spacing w:line="440" w:lineRule="exact"/>
              <w:rPr>
                <w:rFonts w:ascii="Calibri" w:hAnsi="Calibri"/>
                <w:szCs w:val="21"/>
              </w:rPr>
            </w:pPr>
            <w:r>
              <w:rPr>
                <w:rFonts w:ascii="Calibri" w:hAnsi="Calibri" w:hint="eastAsia"/>
                <w:szCs w:val="21"/>
                <w:u w:val="single"/>
              </w:rPr>
              <w:t>/</w:t>
            </w:r>
          </w:p>
        </w:tc>
        <w:tc>
          <w:tcPr>
            <w:tcW w:w="900" w:type="dxa"/>
          </w:tcPr>
          <w:p w:rsidR="00D300E1" w:rsidRDefault="00D300E1">
            <w:pPr>
              <w:spacing w:line="440" w:lineRule="exact"/>
              <w:rPr>
                <w:rFonts w:ascii="Calibri" w:hAnsi="Calibri"/>
                <w:szCs w:val="21"/>
              </w:rPr>
            </w:pPr>
          </w:p>
        </w:tc>
      </w:tr>
      <w:tr w:rsidR="00D300E1">
        <w:tc>
          <w:tcPr>
            <w:tcW w:w="948" w:type="dxa"/>
            <w:vAlign w:val="center"/>
          </w:tcPr>
          <w:p w:rsidR="00D300E1" w:rsidRDefault="0019536A">
            <w:pPr>
              <w:spacing w:line="440" w:lineRule="exact"/>
              <w:jc w:val="center"/>
              <w:rPr>
                <w:rFonts w:ascii="Calibri" w:hAnsi="Calibri"/>
                <w:szCs w:val="21"/>
              </w:rPr>
            </w:pPr>
            <w:r>
              <w:rPr>
                <w:rFonts w:ascii="Calibri" w:hAnsi="Calibri"/>
                <w:szCs w:val="21"/>
              </w:rPr>
              <w:t>业绩</w:t>
            </w:r>
          </w:p>
          <w:p w:rsidR="00D300E1" w:rsidRDefault="0019536A">
            <w:pPr>
              <w:spacing w:line="440" w:lineRule="exact"/>
              <w:jc w:val="center"/>
              <w:rPr>
                <w:rFonts w:ascii="Calibri" w:hAnsi="Calibri"/>
                <w:szCs w:val="21"/>
              </w:rPr>
            </w:pPr>
            <w:r>
              <w:rPr>
                <w:rFonts w:ascii="Calibri" w:hAnsi="Calibri"/>
                <w:szCs w:val="21"/>
              </w:rPr>
              <w:t>要求</w:t>
            </w:r>
          </w:p>
        </w:tc>
        <w:tc>
          <w:tcPr>
            <w:tcW w:w="6900" w:type="dxa"/>
            <w:gridSpan w:val="3"/>
            <w:vAlign w:val="center"/>
          </w:tcPr>
          <w:p w:rsidR="00D300E1" w:rsidRDefault="0019536A">
            <w:pPr>
              <w:spacing w:line="440" w:lineRule="exact"/>
              <w:rPr>
                <w:rFonts w:ascii="Calibri" w:hAnsi="Calibri"/>
                <w:szCs w:val="21"/>
              </w:rPr>
            </w:pPr>
            <w:r>
              <w:rPr>
                <w:rFonts w:hint="eastAsia"/>
                <w:u w:val="single"/>
              </w:rPr>
              <w:t>/</w:t>
            </w:r>
          </w:p>
        </w:tc>
        <w:tc>
          <w:tcPr>
            <w:tcW w:w="900" w:type="dxa"/>
          </w:tcPr>
          <w:p w:rsidR="00D300E1" w:rsidRDefault="00D300E1">
            <w:pPr>
              <w:spacing w:line="440" w:lineRule="exact"/>
              <w:rPr>
                <w:rFonts w:ascii="Calibri" w:hAnsi="Calibri"/>
                <w:szCs w:val="21"/>
              </w:rPr>
            </w:pPr>
          </w:p>
        </w:tc>
      </w:tr>
      <w:tr w:rsidR="00D300E1">
        <w:tc>
          <w:tcPr>
            <w:tcW w:w="948" w:type="dxa"/>
            <w:vAlign w:val="center"/>
          </w:tcPr>
          <w:p w:rsidR="00D300E1" w:rsidRDefault="0019536A">
            <w:pPr>
              <w:spacing w:line="360" w:lineRule="exact"/>
              <w:jc w:val="center"/>
              <w:rPr>
                <w:rFonts w:ascii="Calibri" w:hAnsi="Calibri"/>
                <w:szCs w:val="21"/>
              </w:rPr>
            </w:pPr>
            <w:r>
              <w:rPr>
                <w:rFonts w:ascii="Calibri" w:hAnsi="Calibri"/>
                <w:szCs w:val="21"/>
              </w:rPr>
              <w:t>信誉</w:t>
            </w:r>
          </w:p>
          <w:p w:rsidR="00D300E1" w:rsidRDefault="0019536A">
            <w:pPr>
              <w:spacing w:line="360" w:lineRule="exact"/>
              <w:jc w:val="center"/>
              <w:rPr>
                <w:rFonts w:ascii="Calibri" w:hAnsi="Calibri"/>
                <w:szCs w:val="21"/>
              </w:rPr>
            </w:pPr>
            <w:r>
              <w:rPr>
                <w:rFonts w:ascii="Calibri" w:hAnsi="Calibri"/>
                <w:szCs w:val="21"/>
              </w:rPr>
              <w:t>要求</w:t>
            </w:r>
          </w:p>
        </w:tc>
        <w:tc>
          <w:tcPr>
            <w:tcW w:w="6900" w:type="dxa"/>
            <w:gridSpan w:val="3"/>
          </w:tcPr>
          <w:p w:rsidR="00D300E1" w:rsidRDefault="0019536A">
            <w:pPr>
              <w:spacing w:line="360" w:lineRule="exact"/>
              <w:rPr>
                <w:rFonts w:ascii="Calibri" w:hAnsi="Calibri"/>
              </w:rPr>
            </w:pPr>
            <w:r>
              <w:rPr>
                <w:rFonts w:ascii="Calibri" w:hAnsi="Calibri"/>
              </w:rPr>
              <w:t>1.</w:t>
            </w:r>
            <w:r>
              <w:rPr>
                <w:rFonts w:ascii="Calibri" w:hAnsi="Calibri" w:hint="eastAsia"/>
              </w:rPr>
              <w:t>没有被依法暂停或取消投标资格；</w:t>
            </w:r>
          </w:p>
          <w:p w:rsidR="00D300E1" w:rsidRDefault="0019536A">
            <w:pPr>
              <w:spacing w:line="360" w:lineRule="exact"/>
              <w:rPr>
                <w:rFonts w:ascii="Calibri" w:hAnsi="Calibri"/>
              </w:rPr>
            </w:pPr>
            <w:r>
              <w:rPr>
                <w:rFonts w:ascii="Calibri" w:hAnsi="Calibri"/>
              </w:rPr>
              <w:t>2.</w:t>
            </w:r>
            <w:r>
              <w:rPr>
                <w:rFonts w:ascii="Calibri" w:hAnsi="Calibri" w:hint="eastAsia"/>
              </w:rPr>
              <w:t>没有被责令停产停业、暂扣或者吊销许可证、暂扣或者吊销执照；</w:t>
            </w:r>
            <w:r>
              <w:rPr>
                <w:rFonts w:ascii="Calibri" w:hAnsi="Calibri"/>
              </w:rPr>
              <w:t xml:space="preserve"> </w:t>
            </w:r>
          </w:p>
          <w:p w:rsidR="00D300E1" w:rsidRDefault="0019536A">
            <w:pPr>
              <w:spacing w:line="360" w:lineRule="exact"/>
              <w:rPr>
                <w:rFonts w:ascii="Calibri" w:hAnsi="Calibri"/>
              </w:rPr>
            </w:pPr>
            <w:r>
              <w:rPr>
                <w:rFonts w:ascii="Calibri" w:hAnsi="Calibri"/>
              </w:rPr>
              <w:t>3.</w:t>
            </w:r>
            <w:r>
              <w:rPr>
                <w:rFonts w:ascii="Calibri" w:hAnsi="Calibri" w:hint="eastAsia"/>
              </w:rPr>
              <w:t>没有进入清算程序，或被宣告破产，或其他丧失履约能力的情形；</w:t>
            </w:r>
          </w:p>
          <w:p w:rsidR="00D300E1" w:rsidRDefault="0019536A">
            <w:pPr>
              <w:spacing w:line="360" w:lineRule="exact"/>
              <w:rPr>
                <w:rFonts w:ascii="Calibri" w:hAnsi="Calibri"/>
              </w:rPr>
            </w:pPr>
            <w:r>
              <w:rPr>
                <w:rFonts w:ascii="Calibri" w:hAnsi="Calibri"/>
              </w:rPr>
              <w:t>4.</w:t>
            </w:r>
            <w:r>
              <w:rPr>
                <w:rFonts w:ascii="Calibri" w:hAnsi="Calibri" w:hint="eastAsia"/>
              </w:rPr>
              <w:t>在最近三年内没有发生重大工程质量问题；</w:t>
            </w:r>
          </w:p>
          <w:p w:rsidR="00D300E1" w:rsidRDefault="0019536A">
            <w:pPr>
              <w:spacing w:line="360" w:lineRule="exact"/>
              <w:rPr>
                <w:rFonts w:ascii="Calibri" w:hAnsi="Calibri"/>
              </w:rPr>
            </w:pPr>
            <w:r>
              <w:rPr>
                <w:rFonts w:ascii="Calibri" w:hAnsi="Calibri"/>
              </w:rPr>
              <w:t>5.</w:t>
            </w:r>
            <w:r>
              <w:rPr>
                <w:rFonts w:ascii="Calibri" w:hAnsi="Calibri" w:hint="eastAsia"/>
              </w:rPr>
              <w:t>没有被工商行政管理部门在“国家企业信用信息公示系统”（</w:t>
            </w:r>
            <w:r>
              <w:rPr>
                <w:rFonts w:ascii="Calibri" w:hAnsi="Calibri"/>
              </w:rPr>
              <w:t xml:space="preserve"> www.gsxt.gov.cn</w:t>
            </w:r>
            <w:r>
              <w:rPr>
                <w:rFonts w:ascii="Calibri" w:hAnsi="Calibri" w:hint="eastAsia"/>
              </w:rPr>
              <w:t>）中列入严重违法失信企业名单；</w:t>
            </w:r>
          </w:p>
          <w:p w:rsidR="00D300E1" w:rsidRDefault="0019536A">
            <w:pPr>
              <w:spacing w:line="360" w:lineRule="exact"/>
              <w:rPr>
                <w:rFonts w:ascii="Calibri" w:hAnsi="Calibri"/>
              </w:rPr>
            </w:pPr>
            <w:r>
              <w:rPr>
                <w:rFonts w:ascii="Calibri" w:hAnsi="Calibri"/>
              </w:rPr>
              <w:t>6.</w:t>
            </w:r>
            <w:r>
              <w:rPr>
                <w:rFonts w:ascii="Calibri" w:hAnsi="Calibri" w:hint="eastAsia"/>
              </w:rPr>
              <w:t xml:space="preserve"> </w:t>
            </w:r>
            <w:r>
              <w:rPr>
                <w:rFonts w:ascii="Calibri" w:hAnsi="Calibri" w:hint="eastAsia"/>
              </w:rPr>
              <w:t>没有被有关部门依法在</w:t>
            </w:r>
            <w:r>
              <w:rPr>
                <w:rFonts w:ascii="Calibri" w:hAnsi="Calibri"/>
              </w:rPr>
              <w:t>“</w:t>
            </w:r>
            <w:r>
              <w:rPr>
                <w:rFonts w:ascii="Calibri" w:hAnsi="Calibri" w:hint="eastAsia"/>
              </w:rPr>
              <w:t>信用中国</w:t>
            </w:r>
            <w:r>
              <w:rPr>
                <w:rFonts w:ascii="Calibri" w:hAnsi="Calibri"/>
              </w:rPr>
              <w:t>”</w:t>
            </w:r>
            <w:r>
              <w:rPr>
                <w:rFonts w:ascii="Calibri" w:hAnsi="Calibri" w:hint="eastAsia"/>
              </w:rPr>
              <w:t>网站（</w:t>
            </w:r>
            <w:hyperlink r:id="rId12" w:history="1">
              <w:r>
                <w:rPr>
                  <w:rFonts w:ascii="Calibri" w:hAnsi="Calibri"/>
                </w:rPr>
                <w:t>www.creditchina.gov.cn</w:t>
              </w:r>
            </w:hyperlink>
            <w:r>
              <w:rPr>
                <w:rFonts w:ascii="Calibri" w:hAnsi="Calibri" w:hint="eastAsia"/>
              </w:rPr>
              <w:t>）列入信用联合惩戒对象名单和失信被执行人名</w:t>
            </w:r>
            <w:r>
              <w:rPr>
                <w:rFonts w:ascii="Calibri" w:hAnsi="Calibri" w:hint="eastAsia"/>
              </w:rPr>
              <w:t>单；</w:t>
            </w:r>
          </w:p>
          <w:p w:rsidR="00D300E1" w:rsidRDefault="0019536A">
            <w:pPr>
              <w:spacing w:line="360" w:lineRule="exact"/>
              <w:rPr>
                <w:rFonts w:ascii="Calibri" w:hAnsi="Calibri"/>
              </w:rPr>
            </w:pPr>
            <w:r>
              <w:rPr>
                <w:rFonts w:ascii="Calibri" w:hAnsi="Calibri"/>
              </w:rPr>
              <w:t>7.</w:t>
            </w:r>
            <w:r>
              <w:rPr>
                <w:rFonts w:ascii="Calibri" w:hAnsi="Calibri" w:hint="eastAsia"/>
              </w:rPr>
              <w:t>在近三年内投标人或其法定代表人、拟委任的项目负责人没有行贿犯罪行为；</w:t>
            </w:r>
          </w:p>
          <w:p w:rsidR="00D300E1" w:rsidRDefault="0019536A">
            <w:pPr>
              <w:spacing w:line="360" w:lineRule="exact"/>
              <w:rPr>
                <w:rFonts w:ascii="Calibri" w:hAnsi="Calibri"/>
                <w:szCs w:val="21"/>
              </w:rPr>
            </w:pPr>
            <w:r>
              <w:rPr>
                <w:rFonts w:ascii="Calibri" w:hAnsi="Calibri"/>
              </w:rPr>
              <w:t>8.</w:t>
            </w:r>
            <w:r>
              <w:rPr>
                <w:rFonts w:ascii="Calibri" w:hAnsi="Calibri" w:hint="eastAsia"/>
              </w:rPr>
              <w:t>不存在法律法规或投标人须知前附表第</w:t>
            </w:r>
            <w:r>
              <w:rPr>
                <w:rFonts w:ascii="Calibri" w:hAnsi="Calibri"/>
              </w:rPr>
              <w:t>1.4.3</w:t>
            </w:r>
            <w:r>
              <w:rPr>
                <w:rFonts w:ascii="Calibri" w:hAnsi="Calibri" w:hint="eastAsia"/>
              </w:rPr>
              <w:t>（</w:t>
            </w:r>
            <w:r>
              <w:rPr>
                <w:rFonts w:ascii="Calibri" w:hAnsi="Calibri"/>
              </w:rPr>
              <w:t>19</w:t>
            </w:r>
            <w:r>
              <w:rPr>
                <w:rFonts w:ascii="Calibri" w:hAnsi="Calibri" w:hint="eastAsia"/>
              </w:rPr>
              <w:t>）目规定的不得存在的其他情形。</w:t>
            </w:r>
          </w:p>
        </w:tc>
        <w:tc>
          <w:tcPr>
            <w:tcW w:w="900" w:type="dxa"/>
          </w:tcPr>
          <w:p w:rsidR="00D300E1" w:rsidRDefault="00D300E1">
            <w:pPr>
              <w:spacing w:line="360" w:lineRule="exact"/>
              <w:rPr>
                <w:rFonts w:ascii="Calibri" w:hAnsi="Calibri"/>
                <w:szCs w:val="21"/>
              </w:rPr>
            </w:pPr>
          </w:p>
        </w:tc>
      </w:tr>
      <w:tr w:rsidR="00D300E1">
        <w:tc>
          <w:tcPr>
            <w:tcW w:w="948" w:type="dxa"/>
            <w:vAlign w:val="center"/>
          </w:tcPr>
          <w:p w:rsidR="00D300E1" w:rsidRDefault="00D300E1">
            <w:pPr>
              <w:spacing w:line="440" w:lineRule="exact"/>
              <w:jc w:val="center"/>
              <w:rPr>
                <w:rFonts w:ascii="Calibri" w:hAnsi="Calibri"/>
                <w:szCs w:val="21"/>
              </w:rPr>
            </w:pPr>
          </w:p>
        </w:tc>
        <w:tc>
          <w:tcPr>
            <w:tcW w:w="1500" w:type="dxa"/>
          </w:tcPr>
          <w:p w:rsidR="00D300E1" w:rsidRDefault="0019536A">
            <w:pPr>
              <w:spacing w:line="440" w:lineRule="exact"/>
              <w:jc w:val="center"/>
              <w:rPr>
                <w:rFonts w:ascii="Calibri" w:hAnsi="Calibri"/>
                <w:szCs w:val="21"/>
              </w:rPr>
            </w:pPr>
            <w:r>
              <w:rPr>
                <w:rFonts w:ascii="Calibri" w:hAnsi="Calibri" w:hint="eastAsia"/>
                <w:szCs w:val="21"/>
              </w:rPr>
              <w:t>岗位</w:t>
            </w:r>
          </w:p>
        </w:tc>
        <w:tc>
          <w:tcPr>
            <w:tcW w:w="4680" w:type="dxa"/>
          </w:tcPr>
          <w:p w:rsidR="00D300E1" w:rsidRDefault="0019536A">
            <w:pPr>
              <w:spacing w:line="440" w:lineRule="exact"/>
              <w:jc w:val="center"/>
              <w:rPr>
                <w:rFonts w:ascii="Calibri" w:hAnsi="Calibri"/>
                <w:szCs w:val="21"/>
              </w:rPr>
            </w:pPr>
            <w:r>
              <w:rPr>
                <w:rFonts w:ascii="Calibri" w:hAnsi="Calibri" w:hint="eastAsia"/>
                <w:szCs w:val="21"/>
              </w:rPr>
              <w:t>资格要求</w:t>
            </w:r>
          </w:p>
        </w:tc>
        <w:tc>
          <w:tcPr>
            <w:tcW w:w="720" w:type="dxa"/>
          </w:tcPr>
          <w:p w:rsidR="00D300E1" w:rsidRDefault="0019536A">
            <w:pPr>
              <w:spacing w:line="440" w:lineRule="exact"/>
              <w:jc w:val="center"/>
              <w:rPr>
                <w:rFonts w:ascii="Calibri" w:hAnsi="Calibri"/>
                <w:szCs w:val="21"/>
              </w:rPr>
            </w:pPr>
            <w:r>
              <w:rPr>
                <w:rFonts w:ascii="Calibri" w:hAnsi="Calibri" w:hint="eastAsia"/>
                <w:szCs w:val="21"/>
              </w:rPr>
              <w:t>数量</w:t>
            </w:r>
          </w:p>
        </w:tc>
        <w:tc>
          <w:tcPr>
            <w:tcW w:w="900" w:type="dxa"/>
          </w:tcPr>
          <w:p w:rsidR="00D300E1" w:rsidRDefault="00D300E1">
            <w:pPr>
              <w:spacing w:line="440" w:lineRule="exact"/>
              <w:rPr>
                <w:rFonts w:ascii="Calibri" w:hAnsi="Calibri"/>
                <w:szCs w:val="21"/>
              </w:rPr>
            </w:pPr>
          </w:p>
        </w:tc>
      </w:tr>
      <w:tr w:rsidR="00D300E1">
        <w:tc>
          <w:tcPr>
            <w:tcW w:w="948" w:type="dxa"/>
            <w:vAlign w:val="center"/>
          </w:tcPr>
          <w:p w:rsidR="00D300E1" w:rsidRDefault="0019536A">
            <w:pPr>
              <w:autoSpaceDE w:val="0"/>
              <w:autoSpaceDN w:val="0"/>
              <w:spacing w:line="319" w:lineRule="exact"/>
              <w:jc w:val="center"/>
              <w:rPr>
                <w:rFonts w:ascii="Calibri" w:hAnsi="Calibri"/>
              </w:rPr>
            </w:pPr>
            <w:r>
              <w:rPr>
                <w:rFonts w:ascii="Calibri" w:hAnsi="Calibri" w:hint="eastAsia"/>
              </w:rPr>
              <w:t>项目</w:t>
            </w:r>
          </w:p>
          <w:p w:rsidR="00D300E1" w:rsidRDefault="0019536A">
            <w:pPr>
              <w:autoSpaceDE w:val="0"/>
              <w:autoSpaceDN w:val="0"/>
              <w:spacing w:line="319" w:lineRule="exact"/>
              <w:jc w:val="center"/>
              <w:rPr>
                <w:rFonts w:ascii="Calibri" w:hAnsi="Calibri"/>
              </w:rPr>
            </w:pPr>
            <w:r>
              <w:rPr>
                <w:rFonts w:ascii="Calibri" w:hAnsi="Calibri" w:hint="eastAsia"/>
              </w:rPr>
              <w:t>负责人</w:t>
            </w:r>
          </w:p>
          <w:p w:rsidR="00D300E1" w:rsidRDefault="0019536A">
            <w:pPr>
              <w:autoSpaceDE w:val="0"/>
              <w:autoSpaceDN w:val="0"/>
              <w:spacing w:line="319" w:lineRule="exact"/>
              <w:jc w:val="center"/>
              <w:rPr>
                <w:rFonts w:ascii="Calibri" w:hAnsi="Calibri"/>
              </w:rPr>
            </w:pPr>
            <w:r>
              <w:rPr>
                <w:rFonts w:ascii="Calibri" w:hAnsi="Calibri" w:hint="eastAsia"/>
              </w:rPr>
              <w:t>资格</w:t>
            </w:r>
          </w:p>
        </w:tc>
        <w:tc>
          <w:tcPr>
            <w:tcW w:w="1500" w:type="dxa"/>
            <w:vAlign w:val="center"/>
          </w:tcPr>
          <w:p w:rsidR="00D300E1" w:rsidRDefault="0019536A">
            <w:pPr>
              <w:autoSpaceDE w:val="0"/>
              <w:autoSpaceDN w:val="0"/>
              <w:spacing w:line="319" w:lineRule="exact"/>
              <w:jc w:val="center"/>
              <w:rPr>
                <w:rFonts w:ascii="Calibri" w:hAnsi="Calibri"/>
              </w:rPr>
            </w:pPr>
            <w:r>
              <w:rPr>
                <w:rFonts w:ascii="Calibri" w:hAnsi="Calibri" w:hint="eastAsia"/>
              </w:rPr>
              <w:t>项目</w:t>
            </w:r>
          </w:p>
          <w:p w:rsidR="00D300E1" w:rsidRDefault="0019536A">
            <w:pPr>
              <w:autoSpaceDE w:val="0"/>
              <w:autoSpaceDN w:val="0"/>
              <w:spacing w:line="319" w:lineRule="exact"/>
              <w:jc w:val="center"/>
              <w:rPr>
                <w:rFonts w:ascii="Calibri" w:hAnsi="Calibri"/>
              </w:rPr>
            </w:pPr>
            <w:r>
              <w:rPr>
                <w:rFonts w:ascii="Calibri" w:hAnsi="Calibri" w:hint="eastAsia"/>
              </w:rPr>
              <w:t>经理</w:t>
            </w:r>
          </w:p>
        </w:tc>
        <w:tc>
          <w:tcPr>
            <w:tcW w:w="4680" w:type="dxa"/>
            <w:vAlign w:val="center"/>
          </w:tcPr>
          <w:p w:rsidR="00D300E1" w:rsidRDefault="0019536A">
            <w:pPr>
              <w:rPr>
                <w:u w:val="single"/>
              </w:rPr>
            </w:pPr>
            <w:r>
              <w:rPr>
                <w:rFonts w:hint="eastAsia"/>
                <w:u w:val="single"/>
              </w:rPr>
              <w:t>1</w:t>
            </w:r>
            <w:r>
              <w:rPr>
                <w:rFonts w:hint="eastAsia"/>
                <w:u w:val="single"/>
              </w:rPr>
              <w:t>、</w:t>
            </w:r>
            <w:r>
              <w:rPr>
                <w:rFonts w:hint="eastAsia"/>
                <w:u w:val="single"/>
              </w:rPr>
              <w:t>具备注册土木工程师（水利水电）或水利水电工程二级及以上</w:t>
            </w:r>
            <w:r>
              <w:rPr>
                <w:rFonts w:hint="eastAsia"/>
                <w:u w:val="single"/>
              </w:rPr>
              <w:t>注册建造师或</w:t>
            </w:r>
            <w:r>
              <w:rPr>
                <w:rFonts w:hint="eastAsia"/>
                <w:u w:val="single"/>
              </w:rPr>
              <w:t>水利工程</w:t>
            </w:r>
            <w:r>
              <w:rPr>
                <w:rFonts w:hint="eastAsia"/>
                <w:u w:val="single"/>
              </w:rPr>
              <w:t>专业注册监理工程师</w:t>
            </w:r>
            <w:r>
              <w:rPr>
                <w:rFonts w:hint="eastAsia"/>
                <w:u w:val="single"/>
              </w:rPr>
              <w:t>执业资格</w:t>
            </w:r>
            <w:r>
              <w:rPr>
                <w:rFonts w:hint="eastAsia"/>
                <w:u w:val="single"/>
              </w:rPr>
              <w:t>。</w:t>
            </w:r>
          </w:p>
          <w:p w:rsidR="00D300E1" w:rsidRDefault="0019536A">
            <w:pPr>
              <w:pStyle w:val="a0"/>
              <w:spacing w:after="0"/>
              <w:rPr>
                <w:u w:val="single"/>
              </w:rPr>
            </w:pPr>
            <w:r>
              <w:rPr>
                <w:rFonts w:hint="eastAsia"/>
                <w:u w:val="single"/>
              </w:rPr>
              <w:t>2.</w:t>
            </w:r>
            <w:r>
              <w:rPr>
                <w:rFonts w:hint="eastAsia"/>
                <w:u w:val="single"/>
              </w:rPr>
              <w:t>工程总承包项目经理满足相应条件的，可以兼任本项目施工负责人或设计负责人，但不得同时担任其他工程项目的工程总承包项目经理或施工工程总承包项目经理（含施工总承包工程、专业承</w:t>
            </w:r>
            <w:r>
              <w:rPr>
                <w:rFonts w:hint="eastAsia"/>
                <w:u w:val="single"/>
              </w:rPr>
              <w:lastRenderedPageBreak/>
              <w:t>包工程）。工程总承包单位为联合体的，工程总承包项目经理应由联合体牵头单位的人员担任。</w:t>
            </w:r>
          </w:p>
        </w:tc>
        <w:tc>
          <w:tcPr>
            <w:tcW w:w="720" w:type="dxa"/>
            <w:vAlign w:val="center"/>
          </w:tcPr>
          <w:p w:rsidR="00D300E1" w:rsidRDefault="0019536A">
            <w:pPr>
              <w:spacing w:line="440" w:lineRule="exact"/>
              <w:jc w:val="center"/>
              <w:rPr>
                <w:rFonts w:ascii="Calibri" w:hAnsi="Calibri"/>
                <w:szCs w:val="21"/>
              </w:rPr>
            </w:pPr>
            <w:r>
              <w:rPr>
                <w:rFonts w:ascii="Calibri" w:hAnsi="Calibri" w:hint="eastAsia"/>
                <w:szCs w:val="21"/>
              </w:rPr>
              <w:lastRenderedPageBreak/>
              <w:t>1</w:t>
            </w:r>
            <w:r>
              <w:rPr>
                <w:rFonts w:ascii="Calibri" w:hAnsi="Calibri" w:hint="eastAsia"/>
                <w:szCs w:val="21"/>
              </w:rPr>
              <w:t>人</w:t>
            </w:r>
          </w:p>
        </w:tc>
        <w:tc>
          <w:tcPr>
            <w:tcW w:w="900" w:type="dxa"/>
          </w:tcPr>
          <w:p w:rsidR="00D300E1" w:rsidRDefault="00D300E1">
            <w:pPr>
              <w:spacing w:line="440" w:lineRule="exact"/>
              <w:rPr>
                <w:rFonts w:ascii="Calibri" w:hAnsi="Calibri"/>
                <w:szCs w:val="21"/>
              </w:rPr>
            </w:pPr>
          </w:p>
        </w:tc>
      </w:tr>
      <w:tr w:rsidR="00D300E1">
        <w:tc>
          <w:tcPr>
            <w:tcW w:w="948" w:type="dxa"/>
            <w:vAlign w:val="center"/>
          </w:tcPr>
          <w:p w:rsidR="00D300E1" w:rsidRDefault="0019536A">
            <w:pPr>
              <w:autoSpaceDE w:val="0"/>
              <w:autoSpaceDN w:val="0"/>
              <w:spacing w:line="319" w:lineRule="exact"/>
              <w:jc w:val="center"/>
              <w:rPr>
                <w:rFonts w:ascii="Calibri" w:hAnsi="Calibri"/>
              </w:rPr>
            </w:pPr>
            <w:r>
              <w:rPr>
                <w:rFonts w:ascii="Calibri" w:hAnsi="Calibri" w:hint="eastAsia"/>
              </w:rPr>
              <w:lastRenderedPageBreak/>
              <w:t>设计</w:t>
            </w:r>
          </w:p>
          <w:p w:rsidR="00D300E1" w:rsidRDefault="0019536A">
            <w:pPr>
              <w:autoSpaceDE w:val="0"/>
              <w:autoSpaceDN w:val="0"/>
              <w:spacing w:line="319" w:lineRule="exact"/>
              <w:jc w:val="center"/>
              <w:rPr>
                <w:rFonts w:ascii="Calibri" w:hAnsi="Calibri"/>
              </w:rPr>
            </w:pPr>
            <w:r>
              <w:rPr>
                <w:rFonts w:ascii="Calibri" w:hAnsi="Calibri" w:hint="eastAsia"/>
              </w:rPr>
              <w:t>负责人</w:t>
            </w:r>
          </w:p>
          <w:p w:rsidR="00D300E1" w:rsidRDefault="0019536A">
            <w:pPr>
              <w:autoSpaceDE w:val="0"/>
              <w:autoSpaceDN w:val="0"/>
              <w:spacing w:line="319" w:lineRule="exact"/>
              <w:jc w:val="center"/>
              <w:rPr>
                <w:rFonts w:ascii="Calibri" w:hAnsi="Calibri"/>
              </w:rPr>
            </w:pPr>
            <w:r>
              <w:rPr>
                <w:rFonts w:ascii="Calibri" w:hAnsi="Calibri" w:hint="eastAsia"/>
              </w:rPr>
              <w:t>资格</w:t>
            </w:r>
          </w:p>
        </w:tc>
        <w:tc>
          <w:tcPr>
            <w:tcW w:w="1500" w:type="dxa"/>
            <w:vAlign w:val="center"/>
          </w:tcPr>
          <w:p w:rsidR="00D300E1" w:rsidRDefault="0019536A">
            <w:pPr>
              <w:autoSpaceDE w:val="0"/>
              <w:autoSpaceDN w:val="0"/>
              <w:spacing w:line="319" w:lineRule="exact"/>
              <w:jc w:val="center"/>
              <w:rPr>
                <w:rFonts w:ascii="Calibri" w:hAnsi="Calibri"/>
              </w:rPr>
            </w:pPr>
            <w:r>
              <w:rPr>
                <w:rFonts w:ascii="Calibri" w:hAnsi="Calibri" w:hint="eastAsia"/>
              </w:rPr>
              <w:t>设计</w:t>
            </w:r>
          </w:p>
          <w:p w:rsidR="00D300E1" w:rsidRDefault="0019536A">
            <w:pPr>
              <w:autoSpaceDE w:val="0"/>
              <w:autoSpaceDN w:val="0"/>
              <w:spacing w:line="319" w:lineRule="exact"/>
              <w:jc w:val="center"/>
              <w:rPr>
                <w:rFonts w:ascii="Calibri" w:hAnsi="Calibri"/>
              </w:rPr>
            </w:pPr>
            <w:r>
              <w:rPr>
                <w:rFonts w:ascii="Calibri" w:hAnsi="Calibri" w:hint="eastAsia"/>
              </w:rPr>
              <w:t>负责人</w:t>
            </w:r>
          </w:p>
        </w:tc>
        <w:tc>
          <w:tcPr>
            <w:tcW w:w="4680" w:type="dxa"/>
            <w:vAlign w:val="center"/>
          </w:tcPr>
          <w:p w:rsidR="00D300E1" w:rsidRDefault="0019536A">
            <w:pPr>
              <w:rPr>
                <w:rFonts w:ascii="Calibri" w:hAnsi="Calibri"/>
                <w:szCs w:val="21"/>
              </w:rPr>
            </w:pPr>
            <w:r>
              <w:rPr>
                <w:rFonts w:hint="eastAsia"/>
                <w:u w:val="single"/>
              </w:rPr>
              <w:t>具备注册</w:t>
            </w:r>
            <w:r>
              <w:rPr>
                <w:rFonts w:hint="eastAsia"/>
                <w:u w:val="single"/>
              </w:rPr>
              <w:t>土木</w:t>
            </w:r>
            <w:r>
              <w:rPr>
                <w:rFonts w:hint="eastAsia"/>
                <w:u w:val="single"/>
              </w:rPr>
              <w:t>工程师（</w:t>
            </w:r>
            <w:r>
              <w:rPr>
                <w:rFonts w:hint="eastAsia"/>
                <w:u w:val="single"/>
              </w:rPr>
              <w:t>水利水电</w:t>
            </w:r>
            <w:r>
              <w:rPr>
                <w:rFonts w:hint="eastAsia"/>
                <w:u w:val="single"/>
              </w:rPr>
              <w:t>）</w:t>
            </w:r>
            <w:r>
              <w:rPr>
                <w:rFonts w:hint="eastAsia"/>
                <w:u w:val="single"/>
              </w:rPr>
              <w:t>执业资格</w:t>
            </w:r>
          </w:p>
        </w:tc>
        <w:tc>
          <w:tcPr>
            <w:tcW w:w="720" w:type="dxa"/>
            <w:vAlign w:val="center"/>
          </w:tcPr>
          <w:p w:rsidR="00D300E1" w:rsidRDefault="0019536A">
            <w:pPr>
              <w:spacing w:line="440" w:lineRule="exact"/>
              <w:jc w:val="center"/>
              <w:rPr>
                <w:rFonts w:ascii="Calibri" w:hAnsi="Calibri"/>
                <w:szCs w:val="21"/>
              </w:rPr>
            </w:pPr>
            <w:r>
              <w:rPr>
                <w:rFonts w:ascii="Calibri" w:hAnsi="Calibri" w:hint="eastAsia"/>
                <w:szCs w:val="21"/>
              </w:rPr>
              <w:t>1</w:t>
            </w:r>
            <w:r>
              <w:rPr>
                <w:rFonts w:ascii="Calibri" w:hAnsi="Calibri" w:hint="eastAsia"/>
                <w:szCs w:val="21"/>
              </w:rPr>
              <w:t>人</w:t>
            </w:r>
          </w:p>
        </w:tc>
        <w:tc>
          <w:tcPr>
            <w:tcW w:w="900" w:type="dxa"/>
          </w:tcPr>
          <w:p w:rsidR="00D300E1" w:rsidRDefault="00D300E1">
            <w:pPr>
              <w:spacing w:line="440" w:lineRule="exact"/>
              <w:rPr>
                <w:rFonts w:ascii="Calibri" w:hAnsi="Calibri"/>
                <w:szCs w:val="21"/>
              </w:rPr>
            </w:pPr>
          </w:p>
        </w:tc>
      </w:tr>
      <w:tr w:rsidR="00D300E1">
        <w:trPr>
          <w:trHeight w:val="1132"/>
        </w:trPr>
        <w:tc>
          <w:tcPr>
            <w:tcW w:w="948" w:type="dxa"/>
            <w:vAlign w:val="center"/>
          </w:tcPr>
          <w:p w:rsidR="00D300E1" w:rsidRDefault="0019536A">
            <w:pPr>
              <w:autoSpaceDE w:val="0"/>
              <w:autoSpaceDN w:val="0"/>
              <w:spacing w:line="319" w:lineRule="exact"/>
              <w:jc w:val="center"/>
              <w:rPr>
                <w:rFonts w:ascii="Calibri" w:hAnsi="Calibri"/>
              </w:rPr>
            </w:pPr>
            <w:r>
              <w:rPr>
                <w:rFonts w:ascii="Calibri" w:hAnsi="Calibri" w:hint="eastAsia"/>
              </w:rPr>
              <w:t>施工</w:t>
            </w:r>
          </w:p>
          <w:p w:rsidR="00D300E1" w:rsidRDefault="0019536A">
            <w:pPr>
              <w:autoSpaceDE w:val="0"/>
              <w:autoSpaceDN w:val="0"/>
              <w:spacing w:line="319" w:lineRule="exact"/>
              <w:jc w:val="center"/>
              <w:rPr>
                <w:rFonts w:ascii="Calibri" w:hAnsi="Calibri"/>
              </w:rPr>
            </w:pPr>
            <w:r>
              <w:rPr>
                <w:rFonts w:ascii="Calibri" w:hAnsi="Calibri" w:hint="eastAsia"/>
              </w:rPr>
              <w:t>负责人</w:t>
            </w:r>
          </w:p>
          <w:p w:rsidR="00D300E1" w:rsidRDefault="0019536A">
            <w:pPr>
              <w:autoSpaceDE w:val="0"/>
              <w:autoSpaceDN w:val="0"/>
              <w:spacing w:line="319" w:lineRule="exact"/>
              <w:jc w:val="center"/>
              <w:rPr>
                <w:rFonts w:ascii="Calibri" w:hAnsi="Calibri"/>
                <w:szCs w:val="21"/>
              </w:rPr>
            </w:pPr>
            <w:r>
              <w:rPr>
                <w:rFonts w:ascii="Calibri" w:hAnsi="Calibri" w:hint="eastAsia"/>
              </w:rPr>
              <w:t>资格</w:t>
            </w:r>
          </w:p>
        </w:tc>
        <w:tc>
          <w:tcPr>
            <w:tcW w:w="1500" w:type="dxa"/>
            <w:vAlign w:val="center"/>
          </w:tcPr>
          <w:p w:rsidR="00D300E1" w:rsidRDefault="0019536A">
            <w:pPr>
              <w:autoSpaceDE w:val="0"/>
              <w:autoSpaceDN w:val="0"/>
              <w:spacing w:line="319" w:lineRule="exact"/>
              <w:jc w:val="center"/>
              <w:rPr>
                <w:rFonts w:ascii="Calibri" w:hAnsi="Calibri"/>
              </w:rPr>
            </w:pPr>
            <w:r>
              <w:rPr>
                <w:rFonts w:ascii="Calibri" w:hAnsi="Calibri" w:hint="eastAsia"/>
              </w:rPr>
              <w:t>施工</w:t>
            </w:r>
          </w:p>
          <w:p w:rsidR="00D300E1" w:rsidRDefault="0019536A">
            <w:pPr>
              <w:autoSpaceDE w:val="0"/>
              <w:autoSpaceDN w:val="0"/>
              <w:spacing w:line="319" w:lineRule="exact"/>
              <w:jc w:val="center"/>
              <w:rPr>
                <w:rFonts w:ascii="Calibri" w:hAnsi="Calibri"/>
              </w:rPr>
            </w:pPr>
            <w:r>
              <w:rPr>
                <w:rFonts w:ascii="Calibri" w:hAnsi="Calibri" w:hint="eastAsia"/>
              </w:rPr>
              <w:t>负责人</w:t>
            </w:r>
          </w:p>
        </w:tc>
        <w:tc>
          <w:tcPr>
            <w:tcW w:w="4680" w:type="dxa"/>
            <w:vAlign w:val="center"/>
          </w:tcPr>
          <w:p w:rsidR="00D300E1" w:rsidRDefault="0019536A">
            <w:pPr>
              <w:autoSpaceDE w:val="0"/>
              <w:autoSpaceDN w:val="0"/>
              <w:adjustRightInd w:val="0"/>
              <w:rPr>
                <w:rFonts w:ascii="Calibri" w:hAnsi="Calibri"/>
              </w:rPr>
            </w:pPr>
            <w:r>
              <w:rPr>
                <w:rFonts w:hint="eastAsia"/>
                <w:u w:val="single"/>
              </w:rPr>
              <w:t>具备水利水电工程</w:t>
            </w:r>
            <w:r>
              <w:rPr>
                <w:rFonts w:hint="eastAsia"/>
                <w:u w:val="single"/>
              </w:rPr>
              <w:t>专业</w:t>
            </w:r>
            <w:r>
              <w:rPr>
                <w:rFonts w:hint="eastAsia"/>
                <w:u w:val="single"/>
              </w:rPr>
              <w:t>二级及以上</w:t>
            </w:r>
            <w:r>
              <w:rPr>
                <w:rFonts w:hint="eastAsia"/>
                <w:u w:val="single"/>
              </w:rPr>
              <w:t>注册建造师</w:t>
            </w:r>
            <w:r>
              <w:rPr>
                <w:rFonts w:hint="eastAsia"/>
                <w:u w:val="single"/>
              </w:rPr>
              <w:t>执业资格和水行政主管部门颁发的安全生产考核合格证书（</w:t>
            </w:r>
            <w:r>
              <w:rPr>
                <w:rFonts w:hint="eastAsia"/>
                <w:u w:val="single"/>
              </w:rPr>
              <w:t>B</w:t>
            </w:r>
            <w:r>
              <w:rPr>
                <w:rFonts w:hint="eastAsia"/>
                <w:u w:val="single"/>
              </w:rPr>
              <w:t>证）</w:t>
            </w:r>
          </w:p>
        </w:tc>
        <w:tc>
          <w:tcPr>
            <w:tcW w:w="720" w:type="dxa"/>
            <w:vAlign w:val="center"/>
          </w:tcPr>
          <w:p w:rsidR="00D300E1" w:rsidRDefault="0019536A">
            <w:pPr>
              <w:spacing w:line="440" w:lineRule="exact"/>
              <w:jc w:val="center"/>
              <w:rPr>
                <w:rFonts w:ascii="Calibri" w:hAnsi="Calibri"/>
                <w:szCs w:val="21"/>
              </w:rPr>
            </w:pPr>
            <w:r>
              <w:rPr>
                <w:rFonts w:ascii="Calibri" w:hAnsi="Calibri" w:hint="eastAsia"/>
                <w:szCs w:val="21"/>
              </w:rPr>
              <w:t>1</w:t>
            </w:r>
            <w:r>
              <w:rPr>
                <w:rFonts w:ascii="Calibri" w:hAnsi="Calibri" w:hint="eastAsia"/>
                <w:szCs w:val="21"/>
              </w:rPr>
              <w:t>人</w:t>
            </w:r>
          </w:p>
        </w:tc>
        <w:tc>
          <w:tcPr>
            <w:tcW w:w="900" w:type="dxa"/>
          </w:tcPr>
          <w:p w:rsidR="00D300E1" w:rsidRDefault="00D300E1">
            <w:pPr>
              <w:spacing w:line="440" w:lineRule="exact"/>
              <w:rPr>
                <w:rFonts w:ascii="Calibri" w:hAnsi="Calibri"/>
                <w:szCs w:val="21"/>
              </w:rPr>
            </w:pPr>
          </w:p>
        </w:tc>
      </w:tr>
      <w:tr w:rsidR="00D300E1">
        <w:trPr>
          <w:trHeight w:val="558"/>
        </w:trPr>
        <w:tc>
          <w:tcPr>
            <w:tcW w:w="948" w:type="dxa"/>
            <w:vMerge w:val="restart"/>
            <w:vAlign w:val="center"/>
          </w:tcPr>
          <w:p w:rsidR="00D300E1" w:rsidRDefault="0019536A">
            <w:pPr>
              <w:autoSpaceDE w:val="0"/>
              <w:autoSpaceDN w:val="0"/>
              <w:spacing w:line="319" w:lineRule="exact"/>
              <w:jc w:val="center"/>
              <w:rPr>
                <w:rFonts w:ascii="Calibri" w:hAnsi="Calibri"/>
              </w:rPr>
            </w:pPr>
            <w:r>
              <w:rPr>
                <w:rFonts w:ascii="Calibri" w:hAnsi="Calibri" w:hint="eastAsia"/>
              </w:rPr>
              <w:t>项目</w:t>
            </w:r>
          </w:p>
          <w:p w:rsidR="00D300E1" w:rsidRDefault="0019536A">
            <w:pPr>
              <w:autoSpaceDE w:val="0"/>
              <w:autoSpaceDN w:val="0"/>
              <w:spacing w:line="319" w:lineRule="exact"/>
              <w:jc w:val="center"/>
              <w:rPr>
                <w:rFonts w:ascii="Calibri" w:hAnsi="Calibri"/>
              </w:rPr>
            </w:pPr>
            <w:r>
              <w:rPr>
                <w:rFonts w:ascii="Calibri" w:hAnsi="Calibri" w:hint="eastAsia"/>
              </w:rPr>
              <w:t>管理</w:t>
            </w:r>
          </w:p>
          <w:p w:rsidR="00D300E1" w:rsidRDefault="0019536A">
            <w:pPr>
              <w:autoSpaceDE w:val="0"/>
              <w:autoSpaceDN w:val="0"/>
              <w:spacing w:line="319" w:lineRule="exact"/>
              <w:jc w:val="center"/>
              <w:rPr>
                <w:rFonts w:ascii="Calibri" w:hAnsi="Calibri"/>
              </w:rPr>
            </w:pPr>
            <w:r>
              <w:rPr>
                <w:rFonts w:ascii="Calibri" w:hAnsi="Calibri" w:hint="eastAsia"/>
              </w:rPr>
              <w:t>机构</w:t>
            </w:r>
          </w:p>
          <w:p w:rsidR="00D300E1" w:rsidRDefault="0019536A">
            <w:pPr>
              <w:autoSpaceDE w:val="0"/>
              <w:autoSpaceDN w:val="0"/>
              <w:spacing w:line="319" w:lineRule="exact"/>
              <w:jc w:val="center"/>
              <w:rPr>
                <w:rFonts w:ascii="Calibri" w:hAnsi="Calibri"/>
              </w:rPr>
            </w:pPr>
            <w:r>
              <w:rPr>
                <w:rFonts w:ascii="Calibri" w:hAnsi="Calibri" w:hint="eastAsia"/>
              </w:rPr>
              <w:t>其他</w:t>
            </w:r>
          </w:p>
          <w:p w:rsidR="00D300E1" w:rsidRDefault="0019536A">
            <w:pPr>
              <w:autoSpaceDE w:val="0"/>
              <w:autoSpaceDN w:val="0"/>
              <w:spacing w:line="319" w:lineRule="exact"/>
              <w:jc w:val="center"/>
              <w:rPr>
                <w:rFonts w:ascii="Calibri" w:hAnsi="Calibri"/>
              </w:rPr>
            </w:pPr>
            <w:r>
              <w:rPr>
                <w:rFonts w:ascii="Calibri" w:hAnsi="Calibri" w:hint="eastAsia"/>
              </w:rPr>
              <w:t>主要</w:t>
            </w:r>
          </w:p>
          <w:p w:rsidR="00D300E1" w:rsidRDefault="0019536A">
            <w:pPr>
              <w:autoSpaceDE w:val="0"/>
              <w:autoSpaceDN w:val="0"/>
              <w:spacing w:line="319" w:lineRule="exact"/>
              <w:jc w:val="center"/>
              <w:rPr>
                <w:rFonts w:ascii="Calibri" w:hAnsi="Calibri"/>
                <w:szCs w:val="21"/>
              </w:rPr>
            </w:pPr>
            <w:r>
              <w:rPr>
                <w:rFonts w:ascii="Calibri" w:hAnsi="Calibri" w:hint="eastAsia"/>
              </w:rPr>
              <w:t>人员</w:t>
            </w:r>
          </w:p>
        </w:tc>
        <w:tc>
          <w:tcPr>
            <w:tcW w:w="1500" w:type="dxa"/>
            <w:vAlign w:val="center"/>
          </w:tcPr>
          <w:p w:rsidR="00D300E1" w:rsidRDefault="0019536A">
            <w:pPr>
              <w:autoSpaceDE w:val="0"/>
              <w:autoSpaceDN w:val="0"/>
              <w:spacing w:line="319" w:lineRule="exact"/>
              <w:jc w:val="center"/>
              <w:rPr>
                <w:rFonts w:ascii="Calibri" w:hAnsi="Calibri"/>
              </w:rPr>
            </w:pPr>
            <w:r>
              <w:rPr>
                <w:rFonts w:ascii="Calibri" w:hAnsi="Calibri" w:hint="eastAsia"/>
              </w:rPr>
              <w:t>技术负责人</w:t>
            </w:r>
          </w:p>
        </w:tc>
        <w:tc>
          <w:tcPr>
            <w:tcW w:w="4680" w:type="dxa"/>
            <w:vAlign w:val="center"/>
          </w:tcPr>
          <w:p w:rsidR="00D300E1" w:rsidRDefault="0019536A">
            <w:pPr>
              <w:autoSpaceDE w:val="0"/>
              <w:autoSpaceDN w:val="0"/>
              <w:adjustRightInd w:val="0"/>
              <w:rPr>
                <w:u w:val="single"/>
              </w:rPr>
            </w:pPr>
            <w:r>
              <w:rPr>
                <w:rFonts w:hint="eastAsia"/>
                <w:u w:val="single"/>
              </w:rPr>
              <w:t>具备大专及以上学历、与工程项目相适应专业的中级及以上职称（或水利水电工程专业一级注册建造师执业资格），从事相关专业技术管理工作</w:t>
            </w:r>
            <w:r>
              <w:rPr>
                <w:rFonts w:hint="eastAsia"/>
                <w:u w:val="single"/>
              </w:rPr>
              <w:t>5</w:t>
            </w:r>
            <w:r>
              <w:rPr>
                <w:rFonts w:hint="eastAsia"/>
                <w:u w:val="single"/>
              </w:rPr>
              <w:t>年以上。</w:t>
            </w:r>
          </w:p>
          <w:p w:rsidR="00D300E1" w:rsidRDefault="0019536A">
            <w:pPr>
              <w:pStyle w:val="a0"/>
              <w:spacing w:after="0"/>
              <w:rPr>
                <w:rFonts w:ascii="Calibri" w:hAnsi="Calibri"/>
              </w:rPr>
            </w:pPr>
            <w:r>
              <w:rPr>
                <w:rFonts w:hint="eastAsia"/>
                <w:u w:val="single"/>
              </w:rPr>
              <w:t>备注：工作年限可提供承诺或者公司出具的证明材料。</w:t>
            </w:r>
          </w:p>
        </w:tc>
        <w:tc>
          <w:tcPr>
            <w:tcW w:w="720" w:type="dxa"/>
            <w:vAlign w:val="center"/>
          </w:tcPr>
          <w:p w:rsidR="00D300E1" w:rsidRDefault="0019536A">
            <w:pPr>
              <w:spacing w:line="440" w:lineRule="exact"/>
              <w:jc w:val="center"/>
              <w:rPr>
                <w:rFonts w:ascii="Calibri" w:hAnsi="Calibri"/>
                <w:szCs w:val="21"/>
              </w:rPr>
            </w:pPr>
            <w:r>
              <w:rPr>
                <w:rFonts w:ascii="Calibri" w:hAnsi="Calibri" w:hint="eastAsia"/>
                <w:szCs w:val="21"/>
              </w:rPr>
              <w:t>1</w:t>
            </w:r>
            <w:r>
              <w:rPr>
                <w:rFonts w:ascii="Calibri" w:hAnsi="Calibri" w:hint="eastAsia"/>
                <w:szCs w:val="21"/>
              </w:rPr>
              <w:t>人</w:t>
            </w:r>
          </w:p>
        </w:tc>
        <w:tc>
          <w:tcPr>
            <w:tcW w:w="900" w:type="dxa"/>
          </w:tcPr>
          <w:p w:rsidR="00D300E1" w:rsidRDefault="00D300E1">
            <w:pPr>
              <w:spacing w:line="440" w:lineRule="exact"/>
              <w:rPr>
                <w:rFonts w:ascii="Calibri" w:hAnsi="Calibri"/>
                <w:szCs w:val="21"/>
              </w:rPr>
            </w:pPr>
          </w:p>
        </w:tc>
      </w:tr>
      <w:tr w:rsidR="00D300E1">
        <w:tc>
          <w:tcPr>
            <w:tcW w:w="948" w:type="dxa"/>
            <w:vMerge/>
          </w:tcPr>
          <w:p w:rsidR="00D300E1" w:rsidRDefault="00D300E1">
            <w:pPr>
              <w:spacing w:line="440" w:lineRule="exact"/>
              <w:jc w:val="center"/>
              <w:rPr>
                <w:rFonts w:ascii="Calibri" w:hAnsi="Calibri"/>
                <w:szCs w:val="21"/>
              </w:rPr>
            </w:pPr>
          </w:p>
        </w:tc>
        <w:tc>
          <w:tcPr>
            <w:tcW w:w="1500" w:type="dxa"/>
            <w:vAlign w:val="center"/>
          </w:tcPr>
          <w:p w:rsidR="00D300E1" w:rsidRDefault="0019536A">
            <w:pPr>
              <w:spacing w:line="440" w:lineRule="exact"/>
              <w:jc w:val="center"/>
              <w:rPr>
                <w:rFonts w:ascii="Calibri" w:hAnsi="Calibri"/>
                <w:szCs w:val="21"/>
              </w:rPr>
            </w:pPr>
            <w:r>
              <w:rPr>
                <w:rFonts w:ascii="宋体" w:hAnsi="宋体" w:cs="宋体" w:hint="eastAsia"/>
                <w:kern w:val="0"/>
                <w:szCs w:val="21"/>
              </w:rPr>
              <w:t>安全员</w:t>
            </w:r>
          </w:p>
        </w:tc>
        <w:tc>
          <w:tcPr>
            <w:tcW w:w="4680" w:type="dxa"/>
            <w:vAlign w:val="center"/>
          </w:tcPr>
          <w:p w:rsidR="00D300E1" w:rsidRDefault="0019536A">
            <w:pPr>
              <w:autoSpaceDE w:val="0"/>
              <w:autoSpaceDN w:val="0"/>
              <w:adjustRightInd w:val="0"/>
              <w:rPr>
                <w:rFonts w:ascii="Calibri" w:hAnsi="Calibri"/>
                <w:szCs w:val="21"/>
              </w:rPr>
            </w:pPr>
            <w:r>
              <w:rPr>
                <w:rFonts w:ascii="Calibri" w:hAnsi="Calibri" w:hint="eastAsia"/>
                <w:szCs w:val="21"/>
                <w:u w:val="single"/>
              </w:rPr>
              <w:t>具有水行政主管部门颁发的有效安全生产考核合格证书（</w:t>
            </w:r>
            <w:r>
              <w:rPr>
                <w:rFonts w:ascii="Calibri" w:hAnsi="Calibri" w:hint="eastAsia"/>
                <w:szCs w:val="21"/>
                <w:u w:val="single"/>
              </w:rPr>
              <w:t>C</w:t>
            </w:r>
            <w:r>
              <w:rPr>
                <w:rFonts w:ascii="Calibri" w:hAnsi="Calibri" w:hint="eastAsia"/>
                <w:szCs w:val="21"/>
                <w:u w:val="single"/>
              </w:rPr>
              <w:t>证）</w:t>
            </w:r>
          </w:p>
        </w:tc>
        <w:tc>
          <w:tcPr>
            <w:tcW w:w="720" w:type="dxa"/>
            <w:vAlign w:val="center"/>
          </w:tcPr>
          <w:p w:rsidR="00D300E1" w:rsidRDefault="0019536A">
            <w:pPr>
              <w:spacing w:line="440" w:lineRule="exact"/>
              <w:jc w:val="center"/>
              <w:rPr>
                <w:rFonts w:ascii="Calibri" w:hAnsi="Calibri"/>
                <w:szCs w:val="21"/>
              </w:rPr>
            </w:pPr>
            <w:r>
              <w:rPr>
                <w:rFonts w:ascii="Calibri" w:hAnsi="Calibri" w:hint="eastAsia"/>
                <w:szCs w:val="21"/>
              </w:rPr>
              <w:t>1</w:t>
            </w:r>
            <w:r>
              <w:rPr>
                <w:rFonts w:ascii="Calibri" w:hAnsi="Calibri" w:hint="eastAsia"/>
                <w:szCs w:val="21"/>
              </w:rPr>
              <w:t>人</w:t>
            </w:r>
          </w:p>
        </w:tc>
        <w:tc>
          <w:tcPr>
            <w:tcW w:w="900" w:type="dxa"/>
          </w:tcPr>
          <w:p w:rsidR="00D300E1" w:rsidRDefault="00D300E1">
            <w:pPr>
              <w:spacing w:line="440" w:lineRule="exact"/>
              <w:rPr>
                <w:rFonts w:ascii="Calibri" w:hAnsi="Calibri"/>
                <w:szCs w:val="21"/>
              </w:rPr>
            </w:pPr>
          </w:p>
        </w:tc>
      </w:tr>
      <w:tr w:rsidR="00D300E1">
        <w:trPr>
          <w:trHeight w:val="671"/>
        </w:trPr>
        <w:tc>
          <w:tcPr>
            <w:tcW w:w="2448" w:type="dxa"/>
            <w:gridSpan w:val="2"/>
          </w:tcPr>
          <w:p w:rsidR="00D300E1" w:rsidRDefault="0019536A">
            <w:pPr>
              <w:autoSpaceDE w:val="0"/>
              <w:autoSpaceDN w:val="0"/>
              <w:spacing w:line="319" w:lineRule="exact"/>
              <w:jc w:val="center"/>
              <w:rPr>
                <w:rFonts w:ascii="Calibri" w:hAnsi="Calibri"/>
              </w:rPr>
            </w:pPr>
            <w:r>
              <w:rPr>
                <w:rFonts w:ascii="Calibri" w:hAnsi="Calibri" w:hint="eastAsia"/>
              </w:rPr>
              <w:t>项目管理机构</w:t>
            </w:r>
          </w:p>
          <w:p w:rsidR="00D300E1" w:rsidRDefault="0019536A">
            <w:pPr>
              <w:autoSpaceDE w:val="0"/>
              <w:autoSpaceDN w:val="0"/>
              <w:spacing w:line="319" w:lineRule="exact"/>
              <w:jc w:val="center"/>
              <w:rPr>
                <w:rFonts w:ascii="Calibri" w:hAnsi="Calibri"/>
              </w:rPr>
            </w:pPr>
            <w:r>
              <w:rPr>
                <w:rFonts w:ascii="Calibri" w:hAnsi="Calibri" w:hint="eastAsia"/>
              </w:rPr>
              <w:t>主要人员</w:t>
            </w:r>
          </w:p>
        </w:tc>
        <w:tc>
          <w:tcPr>
            <w:tcW w:w="5400" w:type="dxa"/>
            <w:gridSpan w:val="2"/>
          </w:tcPr>
          <w:p w:rsidR="00D300E1" w:rsidRDefault="0019536A">
            <w:pPr>
              <w:autoSpaceDE w:val="0"/>
              <w:autoSpaceDN w:val="0"/>
              <w:spacing w:line="319" w:lineRule="exact"/>
              <w:jc w:val="left"/>
              <w:rPr>
                <w:rFonts w:ascii="Calibri" w:hAnsi="Calibri"/>
              </w:rPr>
            </w:pPr>
            <w:r>
              <w:rPr>
                <w:rFonts w:ascii="Calibri" w:hAnsi="Calibri" w:hint="eastAsia"/>
              </w:rPr>
              <w:t xml:space="preserve">1. </w:t>
            </w:r>
            <w:r>
              <w:rPr>
                <w:rFonts w:ascii="Calibri" w:hAnsi="Calibri" w:hint="eastAsia"/>
              </w:rPr>
              <w:t>项目管理机构主要人员不得相互兼职。</w:t>
            </w:r>
          </w:p>
          <w:p w:rsidR="00D300E1" w:rsidRDefault="0019536A">
            <w:pPr>
              <w:autoSpaceDE w:val="0"/>
              <w:autoSpaceDN w:val="0"/>
              <w:spacing w:line="319" w:lineRule="exact"/>
              <w:ind w:left="315" w:hangingChars="150" w:hanging="315"/>
              <w:jc w:val="left"/>
              <w:rPr>
                <w:rFonts w:ascii="Calibri" w:hAnsi="Calibri"/>
              </w:rPr>
            </w:pPr>
            <w:r>
              <w:rPr>
                <w:rFonts w:ascii="Calibri" w:hAnsi="Calibri" w:hint="eastAsia"/>
              </w:rPr>
              <w:t xml:space="preserve">2. </w:t>
            </w:r>
            <w:r>
              <w:rPr>
                <w:rFonts w:ascii="Calibri" w:hAnsi="Calibri" w:hint="eastAsia"/>
              </w:rPr>
              <w:t>均应当在投标人处注册执业或岗位登记，且</w:t>
            </w:r>
            <w:r>
              <w:rPr>
                <w:rFonts w:ascii="Calibri" w:hAnsi="Calibri"/>
              </w:rPr>
              <w:t>社会保险缴费单位应</w:t>
            </w:r>
            <w:r>
              <w:rPr>
                <w:rFonts w:ascii="Calibri" w:hAnsi="Calibri" w:hint="eastAsia"/>
              </w:rPr>
              <w:t>是投标人。</w:t>
            </w:r>
          </w:p>
        </w:tc>
        <w:tc>
          <w:tcPr>
            <w:tcW w:w="900" w:type="dxa"/>
          </w:tcPr>
          <w:p w:rsidR="00D300E1" w:rsidRDefault="00D300E1">
            <w:pPr>
              <w:spacing w:line="440" w:lineRule="exact"/>
              <w:rPr>
                <w:rFonts w:ascii="Calibri" w:hAnsi="Calibri"/>
                <w:szCs w:val="21"/>
              </w:rPr>
            </w:pPr>
          </w:p>
        </w:tc>
      </w:tr>
      <w:tr w:rsidR="00D300E1">
        <w:tc>
          <w:tcPr>
            <w:tcW w:w="2448" w:type="dxa"/>
            <w:gridSpan w:val="2"/>
          </w:tcPr>
          <w:p w:rsidR="00D300E1" w:rsidRDefault="0019536A">
            <w:pPr>
              <w:autoSpaceDE w:val="0"/>
              <w:autoSpaceDN w:val="0"/>
              <w:spacing w:line="319" w:lineRule="exact"/>
              <w:jc w:val="center"/>
              <w:rPr>
                <w:rFonts w:ascii="Calibri" w:hAnsi="Calibri"/>
                <w:szCs w:val="21"/>
              </w:rPr>
            </w:pPr>
            <w:r>
              <w:rPr>
                <w:rFonts w:ascii="Calibri" w:hAnsi="Calibri" w:hint="eastAsia"/>
              </w:rPr>
              <w:t>施工机械设备要求</w:t>
            </w:r>
          </w:p>
        </w:tc>
        <w:tc>
          <w:tcPr>
            <w:tcW w:w="5400" w:type="dxa"/>
            <w:gridSpan w:val="2"/>
          </w:tcPr>
          <w:p w:rsidR="00D300E1" w:rsidRDefault="0019536A">
            <w:pPr>
              <w:spacing w:line="440" w:lineRule="exact"/>
              <w:rPr>
                <w:rFonts w:ascii="Calibri" w:hAnsi="Calibri"/>
                <w:szCs w:val="21"/>
              </w:rPr>
            </w:pPr>
            <w:r>
              <w:rPr>
                <w:rFonts w:ascii="Calibri" w:hAnsi="Calibri" w:hint="eastAsia"/>
                <w:szCs w:val="21"/>
              </w:rPr>
              <w:t>/</w:t>
            </w:r>
          </w:p>
        </w:tc>
        <w:tc>
          <w:tcPr>
            <w:tcW w:w="900" w:type="dxa"/>
          </w:tcPr>
          <w:p w:rsidR="00D300E1" w:rsidRDefault="00D300E1">
            <w:pPr>
              <w:spacing w:line="440" w:lineRule="exact"/>
              <w:rPr>
                <w:rFonts w:ascii="Calibri" w:hAnsi="Calibri"/>
                <w:szCs w:val="21"/>
              </w:rPr>
            </w:pPr>
          </w:p>
        </w:tc>
      </w:tr>
      <w:tr w:rsidR="00D300E1">
        <w:tc>
          <w:tcPr>
            <w:tcW w:w="2448" w:type="dxa"/>
            <w:gridSpan w:val="2"/>
          </w:tcPr>
          <w:p w:rsidR="00D300E1" w:rsidRDefault="0019536A">
            <w:pPr>
              <w:autoSpaceDE w:val="0"/>
              <w:autoSpaceDN w:val="0"/>
              <w:spacing w:line="319" w:lineRule="exact"/>
              <w:jc w:val="center"/>
              <w:rPr>
                <w:rFonts w:ascii="Calibri" w:hAnsi="Calibri"/>
              </w:rPr>
            </w:pPr>
            <w:r>
              <w:rPr>
                <w:rFonts w:ascii="Calibri" w:hAnsi="Calibri" w:hint="eastAsia"/>
              </w:rPr>
              <w:t>建筑业企业</w:t>
            </w:r>
          </w:p>
          <w:p w:rsidR="00D300E1" w:rsidRDefault="0019536A">
            <w:pPr>
              <w:autoSpaceDE w:val="0"/>
              <w:autoSpaceDN w:val="0"/>
              <w:spacing w:line="319" w:lineRule="exact"/>
              <w:jc w:val="center"/>
              <w:rPr>
                <w:rFonts w:ascii="Calibri" w:hAnsi="Calibri"/>
                <w:szCs w:val="21"/>
              </w:rPr>
            </w:pPr>
            <w:r>
              <w:rPr>
                <w:rFonts w:ascii="Calibri" w:hAnsi="Calibri" w:hint="eastAsia"/>
              </w:rPr>
              <w:t>信息登记</w:t>
            </w:r>
          </w:p>
        </w:tc>
        <w:tc>
          <w:tcPr>
            <w:tcW w:w="5400" w:type="dxa"/>
            <w:gridSpan w:val="2"/>
          </w:tcPr>
          <w:p w:rsidR="00D300E1" w:rsidRDefault="0019536A">
            <w:pPr>
              <w:autoSpaceDE w:val="0"/>
              <w:autoSpaceDN w:val="0"/>
              <w:spacing w:line="319" w:lineRule="exact"/>
              <w:rPr>
                <w:rFonts w:ascii="Calibri" w:hAnsi="Calibri"/>
              </w:rPr>
            </w:pPr>
            <w:r>
              <w:rPr>
                <w:rFonts w:ascii="Calibri" w:hAnsi="Calibri" w:hint="eastAsia"/>
                <w:u w:val="single"/>
              </w:rPr>
              <w:t>投标人应当在《湖北省建筑市场监督与诚信一体化工作平台》进行企业基本信息和人员信息登记。</w:t>
            </w:r>
            <w:r>
              <w:rPr>
                <w:rFonts w:ascii="Calibri" w:hAnsi="Calibri" w:hint="eastAsia"/>
                <w:u w:val="single"/>
              </w:rPr>
              <w:t>（</w:t>
            </w:r>
            <w:r>
              <w:rPr>
                <w:rFonts w:ascii="Calibri" w:hAnsi="Calibri" w:hint="eastAsia"/>
                <w:u w:val="single"/>
              </w:rPr>
              <w:t>提供查询截图</w:t>
            </w:r>
            <w:r>
              <w:rPr>
                <w:rFonts w:ascii="Calibri" w:hAnsi="Calibri" w:hint="eastAsia"/>
                <w:u w:val="single"/>
              </w:rPr>
              <w:t>）</w:t>
            </w:r>
          </w:p>
        </w:tc>
        <w:tc>
          <w:tcPr>
            <w:tcW w:w="900" w:type="dxa"/>
          </w:tcPr>
          <w:p w:rsidR="00D300E1" w:rsidRDefault="00D300E1">
            <w:pPr>
              <w:spacing w:line="440" w:lineRule="exact"/>
              <w:rPr>
                <w:rFonts w:ascii="Calibri" w:hAnsi="Calibri"/>
                <w:szCs w:val="21"/>
              </w:rPr>
            </w:pPr>
          </w:p>
        </w:tc>
      </w:tr>
      <w:tr w:rsidR="00D300E1">
        <w:tc>
          <w:tcPr>
            <w:tcW w:w="2448" w:type="dxa"/>
            <w:gridSpan w:val="2"/>
          </w:tcPr>
          <w:p w:rsidR="00D300E1" w:rsidRDefault="0019536A">
            <w:pPr>
              <w:autoSpaceDE w:val="0"/>
              <w:autoSpaceDN w:val="0"/>
              <w:spacing w:line="319" w:lineRule="exact"/>
              <w:jc w:val="center"/>
              <w:rPr>
                <w:rFonts w:ascii="Calibri" w:hAnsi="Calibri"/>
                <w:szCs w:val="21"/>
              </w:rPr>
            </w:pPr>
            <w:r>
              <w:rPr>
                <w:rFonts w:ascii="Calibri" w:hAnsi="Calibri" w:hint="eastAsia"/>
                <w:szCs w:val="21"/>
              </w:rPr>
              <w:t>其他要求</w:t>
            </w:r>
          </w:p>
        </w:tc>
        <w:tc>
          <w:tcPr>
            <w:tcW w:w="5400" w:type="dxa"/>
            <w:gridSpan w:val="2"/>
          </w:tcPr>
          <w:p w:rsidR="00D300E1" w:rsidRDefault="0019536A">
            <w:pPr>
              <w:autoSpaceDE w:val="0"/>
              <w:autoSpaceDN w:val="0"/>
              <w:spacing w:line="319" w:lineRule="exact"/>
              <w:rPr>
                <w:rFonts w:ascii="Calibri" w:hAnsi="Calibri"/>
              </w:rPr>
            </w:pPr>
            <w:r>
              <w:rPr>
                <w:rFonts w:ascii="Calibri" w:hAnsi="Calibri" w:hint="eastAsia"/>
              </w:rPr>
              <w:t>/</w:t>
            </w:r>
          </w:p>
        </w:tc>
        <w:tc>
          <w:tcPr>
            <w:tcW w:w="900" w:type="dxa"/>
          </w:tcPr>
          <w:p w:rsidR="00D300E1" w:rsidRDefault="00D300E1">
            <w:pPr>
              <w:spacing w:line="440" w:lineRule="exact"/>
              <w:rPr>
                <w:rFonts w:ascii="Calibri" w:hAnsi="Calibri"/>
                <w:szCs w:val="21"/>
              </w:rPr>
            </w:pPr>
          </w:p>
        </w:tc>
      </w:tr>
    </w:tbl>
    <w:p w:rsidR="00D300E1" w:rsidRDefault="0019536A">
      <w:pPr>
        <w:pStyle w:val="3"/>
        <w:spacing w:before="156"/>
        <w:rPr>
          <w:sz w:val="24"/>
        </w:rPr>
      </w:pPr>
      <w:r>
        <w:br w:type="page"/>
      </w:r>
      <w:bookmarkStart w:id="831" w:name="_Toc387753567"/>
      <w:bookmarkStart w:id="832" w:name="_Toc13975"/>
      <w:bookmarkStart w:id="833" w:name="_Toc519085334"/>
      <w:bookmarkStart w:id="834" w:name="_Toc456173256"/>
      <w:bookmarkStart w:id="835" w:name="_Toc3796"/>
      <w:bookmarkStart w:id="836" w:name="_Toc9708_WPSOffice_Level2"/>
      <w:bookmarkStart w:id="837" w:name="_Toc21569"/>
      <w:bookmarkStart w:id="838" w:name="_Toc152042358"/>
      <w:bookmarkStart w:id="839" w:name="_Toc144974548"/>
      <w:bookmarkStart w:id="840" w:name="_Toc247527606"/>
      <w:bookmarkStart w:id="841" w:name="_Toc247514005"/>
      <w:bookmarkStart w:id="842" w:name="_Toc152045581"/>
      <w:r>
        <w:rPr>
          <w:rFonts w:hint="eastAsia"/>
          <w:sz w:val="24"/>
        </w:rPr>
        <w:lastRenderedPageBreak/>
        <w:t>附表一</w:t>
      </w:r>
      <w:bookmarkStart w:id="843" w:name="_Toc221950257"/>
      <w:bookmarkEnd w:id="831"/>
      <w:r>
        <w:rPr>
          <w:rFonts w:hint="eastAsia"/>
          <w:sz w:val="24"/>
        </w:rPr>
        <w:t>：招标文件澄清</w:t>
      </w:r>
      <w:bookmarkEnd w:id="843"/>
      <w:r>
        <w:rPr>
          <w:rFonts w:hint="eastAsia"/>
          <w:sz w:val="24"/>
        </w:rPr>
        <w:t>申请函</w:t>
      </w:r>
      <w:bookmarkEnd w:id="832"/>
      <w:bookmarkEnd w:id="833"/>
      <w:bookmarkEnd w:id="834"/>
      <w:bookmarkEnd w:id="835"/>
      <w:bookmarkEnd w:id="836"/>
      <w:bookmarkEnd w:id="837"/>
    </w:p>
    <w:p w:rsidR="00D300E1" w:rsidRDefault="00D300E1"/>
    <w:p w:rsidR="00D300E1" w:rsidRDefault="00D300E1"/>
    <w:p w:rsidR="00D300E1" w:rsidRDefault="00D300E1"/>
    <w:p w:rsidR="00D300E1" w:rsidRDefault="00D300E1"/>
    <w:p w:rsidR="00D300E1" w:rsidRDefault="00D300E1"/>
    <w:p w:rsidR="00D300E1" w:rsidRDefault="0019536A">
      <w:pPr>
        <w:jc w:val="center"/>
      </w:pPr>
      <w:bookmarkStart w:id="844" w:name="_Toc15988_WPSOffice_Level1"/>
      <w:bookmarkStart w:id="845" w:name="_Toc22883_WPSOffice_Level1"/>
      <w:r>
        <w:rPr>
          <w:rFonts w:ascii="黑体" w:eastAsia="黑体" w:hint="eastAsia"/>
          <w:sz w:val="28"/>
          <w:szCs w:val="28"/>
        </w:rPr>
        <w:t>招标文件澄清申请函</w:t>
      </w:r>
      <w:bookmarkEnd w:id="844"/>
      <w:bookmarkEnd w:id="845"/>
    </w:p>
    <w:p w:rsidR="00D300E1" w:rsidRDefault="0019536A">
      <w:pPr>
        <w:spacing w:line="360" w:lineRule="auto"/>
        <w:ind w:firstLineChars="200" w:firstLine="420"/>
        <w:jc w:val="left"/>
        <w:rPr>
          <w:u w:val="single"/>
        </w:rPr>
      </w:pPr>
      <w:bookmarkStart w:id="846" w:name="_Toc221950258"/>
      <w:r>
        <w:rPr>
          <w:rFonts w:hint="eastAsia"/>
        </w:rPr>
        <w:t xml:space="preserve">                                                           </w:t>
      </w:r>
      <w:r>
        <w:rPr>
          <w:rFonts w:hint="eastAsia"/>
        </w:rPr>
        <w:t>编号：</w:t>
      </w:r>
      <w:r>
        <w:rPr>
          <w:rFonts w:hint="eastAsia"/>
          <w:u w:val="single"/>
        </w:rPr>
        <w:t xml:space="preserve">          </w:t>
      </w:r>
    </w:p>
    <w:p w:rsidR="00D300E1" w:rsidRDefault="0019536A">
      <w:pPr>
        <w:spacing w:line="360" w:lineRule="auto"/>
        <w:ind w:firstLineChars="200" w:firstLine="420"/>
        <w:rPr>
          <w:rFonts w:ascii="宋体" w:hAnsi="宋体"/>
          <w:u w:val="single"/>
        </w:rPr>
      </w:pPr>
      <w:r>
        <w:rPr>
          <w:rFonts w:hint="eastAsia"/>
          <w:u w:val="single"/>
        </w:rPr>
        <w:t xml:space="preserve">              </w:t>
      </w:r>
      <w:r>
        <w:rPr>
          <w:rFonts w:ascii="宋体" w:hAnsi="宋体" w:hint="eastAsia"/>
        </w:rPr>
        <w:t>（招标人名称）</w:t>
      </w:r>
      <w:bookmarkEnd w:id="846"/>
      <w:r>
        <w:rPr>
          <w:rFonts w:ascii="宋体" w:hAnsi="宋体" w:hint="eastAsia"/>
        </w:rPr>
        <w:t>：</w:t>
      </w:r>
    </w:p>
    <w:p w:rsidR="00D300E1" w:rsidRDefault="0019536A">
      <w:pPr>
        <w:spacing w:line="360" w:lineRule="auto"/>
        <w:ind w:firstLineChars="200" w:firstLine="420"/>
      </w:pPr>
      <w:bookmarkStart w:id="847" w:name="_Toc221950259"/>
      <w:r>
        <w:rPr>
          <w:rFonts w:hint="eastAsia"/>
        </w:rPr>
        <w:t>经过仔细</w:t>
      </w:r>
      <w:r>
        <w:rPr>
          <w:rFonts w:ascii="宋体" w:hAnsi="宋体" w:hint="eastAsia"/>
        </w:rPr>
        <w:t>阅读</w:t>
      </w:r>
      <w:r>
        <w:rPr>
          <w:rFonts w:ascii="宋体" w:hAnsi="宋体" w:hint="eastAsia"/>
          <w:u w:val="single"/>
        </w:rPr>
        <w:t xml:space="preserve">       </w:t>
      </w:r>
      <w:r>
        <w:rPr>
          <w:rFonts w:ascii="宋体" w:hAnsi="宋体" w:hint="eastAsia"/>
        </w:rPr>
        <w:t>（项目名称）</w:t>
      </w:r>
      <w:r>
        <w:rPr>
          <w:rFonts w:ascii="宋体" w:hAnsi="宋体" w:hint="eastAsia"/>
          <w:u w:val="single"/>
        </w:rPr>
        <w:t xml:space="preserve">    </w:t>
      </w:r>
      <w:r>
        <w:rPr>
          <w:rFonts w:ascii="宋体" w:hAnsi="宋体" w:hint="eastAsia"/>
        </w:rPr>
        <w:t>（标段名称）工程总承包招标文件后，我方</w:t>
      </w:r>
      <w:r>
        <w:rPr>
          <w:rFonts w:hint="eastAsia"/>
        </w:rPr>
        <w:t>申请对以下问题予以澄清：</w:t>
      </w:r>
      <w:bookmarkEnd w:id="847"/>
    </w:p>
    <w:p w:rsidR="00D300E1" w:rsidRDefault="0019536A">
      <w:pPr>
        <w:spacing w:line="360" w:lineRule="auto"/>
        <w:ind w:firstLineChars="250" w:firstLine="525"/>
      </w:pPr>
      <w:bookmarkStart w:id="848" w:name="_Toc221950260"/>
      <w:bookmarkStart w:id="849" w:name="_Toc1542_WPSOffice_Level1"/>
      <w:bookmarkStart w:id="850" w:name="_Toc10025_WPSOffice_Level1"/>
      <w:r>
        <w:rPr>
          <w:rFonts w:hint="eastAsia"/>
        </w:rPr>
        <w:t>1</w:t>
      </w:r>
      <w:r>
        <w:rPr>
          <w:rFonts w:hint="eastAsia"/>
        </w:rPr>
        <w:t>、………</w:t>
      </w:r>
      <w:bookmarkEnd w:id="848"/>
      <w:bookmarkEnd w:id="849"/>
      <w:bookmarkEnd w:id="850"/>
    </w:p>
    <w:p w:rsidR="00D300E1" w:rsidRDefault="0019536A">
      <w:pPr>
        <w:spacing w:line="360" w:lineRule="auto"/>
        <w:ind w:firstLineChars="250" w:firstLine="525"/>
      </w:pPr>
      <w:bookmarkStart w:id="851" w:name="_Toc6278_WPSOffice_Level1"/>
      <w:bookmarkStart w:id="852" w:name="_Toc221950261"/>
      <w:bookmarkStart w:id="853" w:name="_Toc29964_WPSOffice_Level1"/>
      <w:r>
        <w:rPr>
          <w:rFonts w:hint="eastAsia"/>
        </w:rPr>
        <w:t>2</w:t>
      </w:r>
      <w:r>
        <w:rPr>
          <w:rFonts w:hint="eastAsia"/>
        </w:rPr>
        <w:t>、………</w:t>
      </w:r>
      <w:bookmarkEnd w:id="851"/>
      <w:bookmarkEnd w:id="852"/>
      <w:bookmarkEnd w:id="853"/>
    </w:p>
    <w:p w:rsidR="00D300E1" w:rsidRDefault="0019536A">
      <w:pPr>
        <w:spacing w:line="360" w:lineRule="auto"/>
        <w:ind w:firstLineChars="250" w:firstLine="525"/>
      </w:pPr>
      <w:r>
        <w:rPr>
          <w:rFonts w:hint="eastAsia"/>
        </w:rPr>
        <w:t>………</w:t>
      </w:r>
    </w:p>
    <w:p w:rsidR="00D300E1" w:rsidRDefault="00D300E1">
      <w:pPr>
        <w:spacing w:line="360" w:lineRule="auto"/>
        <w:ind w:firstLineChars="1150" w:firstLine="2415"/>
      </w:pPr>
    </w:p>
    <w:p w:rsidR="00D300E1" w:rsidRDefault="0019536A">
      <w:pPr>
        <w:spacing w:line="360" w:lineRule="auto"/>
      </w:pPr>
      <w:r>
        <w:rPr>
          <w:rFonts w:hint="eastAsia"/>
        </w:rPr>
        <w:t xml:space="preserve">  </w:t>
      </w:r>
    </w:p>
    <w:p w:rsidR="00D300E1" w:rsidRDefault="00D300E1">
      <w:pPr>
        <w:spacing w:line="360" w:lineRule="auto"/>
      </w:pPr>
    </w:p>
    <w:p w:rsidR="00D300E1" w:rsidRDefault="00D300E1">
      <w:pPr>
        <w:spacing w:line="360" w:lineRule="auto"/>
        <w:ind w:firstLineChars="1150" w:firstLine="2415"/>
      </w:pPr>
    </w:p>
    <w:p w:rsidR="00D300E1" w:rsidRDefault="0019536A">
      <w:pPr>
        <w:spacing w:line="360" w:lineRule="auto"/>
        <w:ind w:firstLineChars="1150" w:firstLine="2415"/>
        <w:jc w:val="right"/>
      </w:pPr>
      <w:bookmarkStart w:id="854" w:name="_Toc221950262"/>
      <w:r>
        <w:rPr>
          <w:rFonts w:hint="eastAsia"/>
        </w:rPr>
        <w:t>投标人：</w:t>
      </w:r>
      <w:r>
        <w:rPr>
          <w:rFonts w:hint="eastAsia"/>
          <w:u w:val="single"/>
        </w:rPr>
        <w:t xml:space="preserve">                      </w:t>
      </w:r>
      <w:r>
        <w:rPr>
          <w:rFonts w:hint="eastAsia"/>
        </w:rPr>
        <w:t>（盖单位章）</w:t>
      </w:r>
      <w:bookmarkEnd w:id="854"/>
    </w:p>
    <w:p w:rsidR="00D300E1" w:rsidRDefault="00D300E1">
      <w:pPr>
        <w:spacing w:line="360" w:lineRule="auto"/>
        <w:ind w:firstLineChars="1150" w:firstLine="2415"/>
      </w:pPr>
    </w:p>
    <w:p w:rsidR="00D300E1" w:rsidRDefault="0019536A">
      <w:pPr>
        <w:spacing w:line="360" w:lineRule="auto"/>
        <w:jc w:val="right"/>
      </w:pPr>
      <w:bookmarkStart w:id="855" w:name="_Toc221950263"/>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bookmarkEnd w:id="855"/>
    </w:p>
    <w:p w:rsidR="00D300E1" w:rsidRDefault="00D300E1">
      <w:pPr>
        <w:spacing w:line="360" w:lineRule="auto"/>
        <w:ind w:firstLineChars="1150" w:firstLine="2415"/>
      </w:pPr>
    </w:p>
    <w:p w:rsidR="00D300E1" w:rsidRDefault="00D300E1">
      <w:pPr>
        <w:spacing w:line="360" w:lineRule="auto"/>
        <w:ind w:firstLineChars="1150" w:firstLine="2415"/>
      </w:pPr>
    </w:p>
    <w:p w:rsidR="00D300E1" w:rsidRDefault="00D300E1">
      <w:pPr>
        <w:spacing w:line="360" w:lineRule="auto"/>
        <w:ind w:firstLineChars="1150" w:firstLine="2415"/>
      </w:pPr>
    </w:p>
    <w:p w:rsidR="00D300E1" w:rsidRDefault="00D300E1">
      <w:pPr>
        <w:spacing w:line="360" w:lineRule="auto"/>
        <w:ind w:firstLineChars="1150" w:firstLine="2415"/>
      </w:pPr>
    </w:p>
    <w:p w:rsidR="00D300E1" w:rsidRDefault="00D300E1">
      <w:pPr>
        <w:spacing w:line="360" w:lineRule="auto"/>
        <w:ind w:firstLineChars="1150" w:firstLine="2415"/>
      </w:pPr>
    </w:p>
    <w:p w:rsidR="00D300E1" w:rsidRDefault="00D300E1">
      <w:pPr>
        <w:spacing w:line="360" w:lineRule="auto"/>
        <w:ind w:firstLineChars="1150" w:firstLine="2415"/>
      </w:pPr>
    </w:p>
    <w:p w:rsidR="00D300E1" w:rsidRDefault="0019536A">
      <w:pPr>
        <w:spacing w:line="360" w:lineRule="auto"/>
        <w:rPr>
          <w:rFonts w:ascii="宋体" w:hAnsi="宋体" w:cs="宋体"/>
        </w:rPr>
      </w:pPr>
      <w:bookmarkStart w:id="856" w:name="_Toc221950264"/>
      <w:r>
        <w:rPr>
          <w:rFonts w:ascii="宋体" w:hAnsi="宋体" w:cs="宋体" w:hint="eastAsia"/>
        </w:rPr>
        <w:t>备注</w:t>
      </w:r>
      <w:r>
        <w:rPr>
          <w:rFonts w:ascii="宋体" w:hAnsi="宋体" w:cs="宋体" w:hint="eastAsia"/>
        </w:rPr>
        <w:t>:</w:t>
      </w:r>
      <w:bookmarkEnd w:id="856"/>
      <w:r>
        <w:rPr>
          <w:rFonts w:ascii="宋体" w:hAnsi="宋体" w:cs="宋体" w:hint="eastAsia"/>
        </w:rPr>
        <w:t>投标人要求招标人澄清招标文件有关问题时，适用于本格式。</w:t>
      </w:r>
    </w:p>
    <w:p w:rsidR="00D300E1" w:rsidRDefault="00D300E1">
      <w:pPr>
        <w:spacing w:line="360" w:lineRule="auto"/>
      </w:pPr>
    </w:p>
    <w:p w:rsidR="00D300E1" w:rsidRDefault="0019536A">
      <w:pPr>
        <w:pStyle w:val="3"/>
        <w:spacing w:before="156"/>
        <w:rPr>
          <w:sz w:val="24"/>
        </w:rPr>
      </w:pPr>
      <w:bookmarkStart w:id="857" w:name="_Toc221950265"/>
      <w:bookmarkStart w:id="858" w:name="_Toc387753568"/>
      <w:bookmarkStart w:id="859" w:name="_Toc5392"/>
      <w:bookmarkStart w:id="860" w:name="_Toc22868"/>
      <w:bookmarkStart w:id="861" w:name="_Toc18508"/>
      <w:bookmarkStart w:id="862" w:name="_Toc28517"/>
      <w:bookmarkStart w:id="863" w:name="_Toc519085335"/>
      <w:bookmarkStart w:id="864" w:name="_Toc29344"/>
      <w:bookmarkStart w:id="865" w:name="_Toc456173257"/>
      <w:bookmarkStart w:id="866" w:name="_Toc15057_WPSOffice_Level2"/>
      <w:r>
        <w:rPr>
          <w:rFonts w:hint="eastAsia"/>
          <w:sz w:val="24"/>
        </w:rPr>
        <w:lastRenderedPageBreak/>
        <w:t>附表二：</w:t>
      </w:r>
      <w:bookmarkStart w:id="867" w:name="_Toc221950266"/>
      <w:bookmarkEnd w:id="857"/>
      <w:bookmarkEnd w:id="858"/>
      <w:r>
        <w:rPr>
          <w:rFonts w:hint="eastAsia"/>
          <w:sz w:val="24"/>
        </w:rPr>
        <w:t>招标文件澄清通知</w:t>
      </w:r>
      <w:bookmarkEnd w:id="859"/>
      <w:bookmarkEnd w:id="860"/>
      <w:bookmarkEnd w:id="861"/>
      <w:bookmarkEnd w:id="862"/>
      <w:bookmarkEnd w:id="863"/>
      <w:bookmarkEnd w:id="864"/>
      <w:bookmarkEnd w:id="865"/>
      <w:bookmarkEnd w:id="866"/>
      <w:bookmarkEnd w:id="867"/>
    </w:p>
    <w:p w:rsidR="00D300E1" w:rsidRDefault="00D300E1"/>
    <w:p w:rsidR="00D300E1" w:rsidRDefault="00D300E1"/>
    <w:p w:rsidR="00D300E1" w:rsidRDefault="00D300E1"/>
    <w:p w:rsidR="00D300E1" w:rsidRDefault="00D300E1"/>
    <w:p w:rsidR="00D300E1" w:rsidRDefault="0019536A">
      <w:pPr>
        <w:jc w:val="center"/>
        <w:rPr>
          <w:rFonts w:ascii="黑体" w:eastAsia="黑体"/>
          <w:sz w:val="28"/>
          <w:szCs w:val="28"/>
        </w:rPr>
      </w:pPr>
      <w:bookmarkStart w:id="868" w:name="_Toc7543_WPSOffice_Level1"/>
      <w:bookmarkStart w:id="869" w:name="_Toc7098_WPSOffice_Level1"/>
      <w:r>
        <w:rPr>
          <w:rFonts w:ascii="黑体" w:eastAsia="黑体" w:hint="eastAsia"/>
          <w:sz w:val="28"/>
          <w:szCs w:val="28"/>
        </w:rPr>
        <w:t>招标文件澄清通知</w:t>
      </w:r>
      <w:bookmarkEnd w:id="868"/>
      <w:bookmarkEnd w:id="869"/>
    </w:p>
    <w:p w:rsidR="00D300E1" w:rsidRDefault="00D300E1">
      <w:pPr>
        <w:jc w:val="center"/>
      </w:pPr>
    </w:p>
    <w:p w:rsidR="00D300E1" w:rsidRDefault="0019536A">
      <w:pPr>
        <w:spacing w:line="360" w:lineRule="auto"/>
        <w:ind w:right="420" w:firstLineChars="2850" w:firstLine="5985"/>
        <w:rPr>
          <w:u w:val="single"/>
        </w:rPr>
      </w:pPr>
      <w:bookmarkStart w:id="870" w:name="_Toc221950267"/>
      <w:r>
        <w:rPr>
          <w:rFonts w:hint="eastAsia"/>
        </w:rPr>
        <w:t>编号：</w:t>
      </w:r>
      <w:bookmarkEnd w:id="870"/>
      <w:r>
        <w:rPr>
          <w:rFonts w:hint="eastAsia"/>
          <w:u w:val="single"/>
        </w:rPr>
        <w:t xml:space="preserve">             </w:t>
      </w:r>
    </w:p>
    <w:p w:rsidR="00D300E1" w:rsidRDefault="0019536A">
      <w:pPr>
        <w:spacing w:line="360" w:lineRule="auto"/>
        <w:ind w:right="420" w:firstLineChars="2850" w:firstLine="5985"/>
      </w:pPr>
      <w:r>
        <w:t xml:space="preserve"> </w:t>
      </w:r>
    </w:p>
    <w:p w:rsidR="00D300E1" w:rsidRDefault="0019536A">
      <w:pPr>
        <w:spacing w:line="360" w:lineRule="auto"/>
        <w:rPr>
          <w:u w:val="single"/>
        </w:rPr>
      </w:pPr>
      <w:r>
        <w:rPr>
          <w:rFonts w:hint="eastAsia"/>
        </w:rPr>
        <w:t>各投标人</w:t>
      </w:r>
      <w:r>
        <w:t>：</w:t>
      </w:r>
    </w:p>
    <w:p w:rsidR="00D300E1" w:rsidRDefault="0019536A">
      <w:pPr>
        <w:spacing w:line="360" w:lineRule="auto"/>
        <w:ind w:firstLineChars="250" w:firstLine="525"/>
      </w:pPr>
      <w:bookmarkStart w:id="871" w:name="_Toc221950269"/>
      <w:r>
        <w:t>经研究，对</w:t>
      </w:r>
      <w:r>
        <w:rPr>
          <w:rFonts w:ascii="宋体" w:hAnsi="宋体" w:hint="eastAsia"/>
          <w:u w:val="single"/>
        </w:rPr>
        <w:t xml:space="preserve">       </w:t>
      </w:r>
      <w:r>
        <w:rPr>
          <w:rFonts w:ascii="宋体" w:hAnsi="宋体" w:hint="eastAsia"/>
        </w:rPr>
        <w:t>（项目名称）</w:t>
      </w:r>
      <w:r>
        <w:rPr>
          <w:rFonts w:ascii="宋体" w:hAnsi="宋体" w:hint="eastAsia"/>
          <w:u w:val="single"/>
        </w:rPr>
        <w:t xml:space="preserve">    </w:t>
      </w:r>
      <w:r>
        <w:rPr>
          <w:rFonts w:ascii="宋体" w:hAnsi="宋体" w:hint="eastAsia"/>
        </w:rPr>
        <w:t>（标段名称）工程总承包</w:t>
      </w:r>
      <w:r>
        <w:t>招标文件，作如下澄清：</w:t>
      </w:r>
      <w:bookmarkEnd w:id="871"/>
    </w:p>
    <w:p w:rsidR="00D300E1" w:rsidRDefault="0019536A">
      <w:pPr>
        <w:spacing w:line="360" w:lineRule="auto"/>
        <w:ind w:firstLineChars="250" w:firstLine="525"/>
      </w:pPr>
      <w:bookmarkStart w:id="872" w:name="_Toc221950270"/>
      <w:bookmarkStart w:id="873" w:name="_Toc21221_WPSOffice_Level1"/>
      <w:bookmarkStart w:id="874" w:name="_Toc26010_WPSOffice_Level1"/>
      <w:r>
        <w:t>1</w:t>
      </w:r>
      <w:bookmarkEnd w:id="872"/>
      <w:r>
        <w:rPr>
          <w:rFonts w:hint="eastAsia"/>
          <w:szCs w:val="21"/>
        </w:rPr>
        <w:t>.</w:t>
      </w:r>
      <w:r>
        <w:rPr>
          <w:rFonts w:hint="eastAsia"/>
          <w:szCs w:val="21"/>
        </w:rPr>
        <w:t>……</w:t>
      </w:r>
      <w:bookmarkEnd w:id="873"/>
      <w:bookmarkEnd w:id="874"/>
    </w:p>
    <w:p w:rsidR="00D300E1" w:rsidRDefault="0019536A">
      <w:pPr>
        <w:spacing w:line="360" w:lineRule="auto"/>
        <w:ind w:firstLineChars="250" w:firstLine="525"/>
        <w:rPr>
          <w:szCs w:val="21"/>
        </w:rPr>
      </w:pPr>
      <w:bookmarkStart w:id="875" w:name="_Toc221950271"/>
      <w:bookmarkStart w:id="876" w:name="_Toc11436_WPSOffice_Level1"/>
      <w:bookmarkStart w:id="877" w:name="_Toc30819_WPSOffice_Level1"/>
      <w:r>
        <w:t>2</w:t>
      </w:r>
      <w:bookmarkEnd w:id="875"/>
      <w:r>
        <w:rPr>
          <w:rFonts w:hint="eastAsia"/>
          <w:szCs w:val="21"/>
        </w:rPr>
        <w:t>.</w:t>
      </w:r>
      <w:r>
        <w:rPr>
          <w:rFonts w:hint="eastAsia"/>
          <w:szCs w:val="21"/>
        </w:rPr>
        <w:t>……</w:t>
      </w:r>
      <w:bookmarkEnd w:id="876"/>
      <w:bookmarkEnd w:id="877"/>
    </w:p>
    <w:p w:rsidR="00D300E1" w:rsidRDefault="0019536A">
      <w:pPr>
        <w:spacing w:line="360" w:lineRule="auto"/>
        <w:ind w:firstLineChars="250" w:firstLine="525"/>
      </w:pPr>
      <w:r>
        <w:rPr>
          <w:rFonts w:hint="eastAsia"/>
          <w:szCs w:val="21"/>
        </w:rPr>
        <w:t>……</w:t>
      </w:r>
    </w:p>
    <w:p w:rsidR="00D300E1" w:rsidRDefault="00D300E1">
      <w:pPr>
        <w:spacing w:line="360" w:lineRule="auto"/>
        <w:ind w:firstLineChars="1150" w:firstLine="2415"/>
      </w:pPr>
    </w:p>
    <w:p w:rsidR="00D300E1" w:rsidRDefault="00D300E1">
      <w:pPr>
        <w:spacing w:line="360" w:lineRule="auto"/>
        <w:ind w:firstLineChars="1150" w:firstLine="2415"/>
      </w:pPr>
    </w:p>
    <w:p w:rsidR="00D300E1" w:rsidRDefault="0019536A">
      <w:pPr>
        <w:spacing w:line="360" w:lineRule="auto"/>
      </w:pPr>
      <w:r>
        <w:rPr>
          <w:rFonts w:hint="eastAsia"/>
        </w:rPr>
        <w:t xml:space="preserve">    </w:t>
      </w:r>
    </w:p>
    <w:p w:rsidR="00D300E1" w:rsidRDefault="00D300E1">
      <w:pPr>
        <w:spacing w:line="360" w:lineRule="auto"/>
      </w:pPr>
    </w:p>
    <w:p w:rsidR="00D300E1" w:rsidRDefault="00D300E1">
      <w:pPr>
        <w:spacing w:line="360" w:lineRule="auto"/>
        <w:ind w:firstLineChars="1150" w:firstLine="2415"/>
      </w:pPr>
    </w:p>
    <w:p w:rsidR="00D300E1" w:rsidRDefault="0019536A">
      <w:pPr>
        <w:spacing w:line="360" w:lineRule="auto"/>
        <w:ind w:firstLineChars="1150" w:firstLine="2415"/>
        <w:jc w:val="right"/>
        <w:rPr>
          <w:u w:val="single"/>
        </w:rPr>
      </w:pPr>
      <w:bookmarkStart w:id="878" w:name="_Toc221950273"/>
      <w:r>
        <w:rPr>
          <w:rFonts w:hint="eastAsia"/>
        </w:rPr>
        <w:t>招标人：</w:t>
      </w:r>
      <w:r>
        <w:rPr>
          <w:rFonts w:hint="eastAsia"/>
          <w:u w:val="single"/>
        </w:rPr>
        <w:t xml:space="preserve">                      </w:t>
      </w:r>
      <w:r>
        <w:rPr>
          <w:rFonts w:hint="eastAsia"/>
        </w:rPr>
        <w:t>（盖单位章）</w:t>
      </w:r>
      <w:bookmarkEnd w:id="878"/>
    </w:p>
    <w:p w:rsidR="00D300E1" w:rsidRDefault="00D300E1">
      <w:pPr>
        <w:spacing w:line="360" w:lineRule="auto"/>
        <w:ind w:firstLineChars="1150" w:firstLine="2415"/>
        <w:jc w:val="right"/>
      </w:pPr>
    </w:p>
    <w:p w:rsidR="00D300E1" w:rsidRDefault="0019536A">
      <w:pPr>
        <w:spacing w:line="360" w:lineRule="auto"/>
        <w:ind w:firstLineChars="1950" w:firstLine="4095"/>
        <w:jc w:val="right"/>
      </w:pPr>
      <w:bookmarkStart w:id="879" w:name="_Toc221950274"/>
      <w:r>
        <w:rPr>
          <w:rFonts w:hint="eastAsia"/>
          <w:u w:val="single"/>
        </w:rPr>
        <w:t xml:space="preserve">         </w:t>
      </w:r>
      <w:r>
        <w:rPr>
          <w:rFonts w:hint="eastAsia"/>
        </w:rPr>
        <w:t>年</w:t>
      </w:r>
      <w:r>
        <w:rPr>
          <w:rFonts w:hint="eastAsia"/>
        </w:rPr>
        <w:t xml:space="preserve"> </w:t>
      </w:r>
      <w:r>
        <w:rPr>
          <w:rFonts w:hint="eastAsia"/>
          <w:u w:val="single"/>
        </w:rPr>
        <w:t xml:space="preserve">     </w:t>
      </w:r>
      <w:r>
        <w:rPr>
          <w:rFonts w:hint="eastAsia"/>
        </w:rPr>
        <w:t xml:space="preserve"> </w:t>
      </w:r>
      <w:r>
        <w:rPr>
          <w:rFonts w:hint="eastAsia"/>
        </w:rPr>
        <w:t>月</w:t>
      </w:r>
      <w:r>
        <w:rPr>
          <w:rFonts w:hint="eastAsia"/>
          <w:u w:val="single"/>
        </w:rPr>
        <w:t xml:space="preserve">     </w:t>
      </w:r>
      <w:r>
        <w:rPr>
          <w:rFonts w:hint="eastAsia"/>
        </w:rPr>
        <w:t>日</w:t>
      </w:r>
      <w:bookmarkEnd w:id="879"/>
    </w:p>
    <w:p w:rsidR="00D300E1" w:rsidRDefault="00D300E1">
      <w:pPr>
        <w:spacing w:line="360" w:lineRule="auto"/>
        <w:ind w:firstLineChars="1150" w:firstLine="2415"/>
      </w:pPr>
    </w:p>
    <w:p w:rsidR="00D300E1" w:rsidRDefault="00D300E1">
      <w:pPr>
        <w:spacing w:line="360" w:lineRule="auto"/>
        <w:rPr>
          <w:rFonts w:ascii="华文仿宋" w:eastAsia="华文仿宋" w:hAnsi="华文仿宋"/>
        </w:rPr>
      </w:pPr>
      <w:bookmarkStart w:id="880" w:name="_Toc221950275"/>
    </w:p>
    <w:p w:rsidR="00D300E1" w:rsidRDefault="00D300E1">
      <w:pPr>
        <w:spacing w:line="360" w:lineRule="auto"/>
        <w:rPr>
          <w:rFonts w:ascii="华文仿宋" w:eastAsia="华文仿宋" w:hAnsi="华文仿宋"/>
        </w:rPr>
      </w:pPr>
    </w:p>
    <w:p w:rsidR="00D300E1" w:rsidRDefault="0019536A">
      <w:pPr>
        <w:spacing w:line="360" w:lineRule="auto"/>
        <w:ind w:left="630" w:hangingChars="300" w:hanging="630"/>
        <w:rPr>
          <w:rFonts w:ascii="宋体" w:hAnsi="宋体" w:cs="宋体"/>
        </w:rPr>
      </w:pPr>
      <w:r>
        <w:rPr>
          <w:rFonts w:ascii="宋体" w:hAnsi="宋体" w:cs="宋体" w:hint="eastAsia"/>
        </w:rPr>
        <w:t>备注</w:t>
      </w:r>
      <w:r>
        <w:rPr>
          <w:rFonts w:ascii="宋体" w:hAnsi="宋体" w:cs="宋体" w:hint="eastAsia"/>
        </w:rPr>
        <w:t>:</w:t>
      </w:r>
      <w:bookmarkEnd w:id="880"/>
      <w:r>
        <w:rPr>
          <w:rFonts w:ascii="宋体" w:hAnsi="宋体" w:cs="宋体" w:hint="eastAsia"/>
        </w:rPr>
        <w:t xml:space="preserve"> </w:t>
      </w:r>
      <w:r>
        <w:rPr>
          <w:rFonts w:ascii="宋体" w:hAnsi="宋体" w:cs="宋体" w:hint="eastAsia"/>
        </w:rPr>
        <w:t>招标人对招标文件有关问题澄清时，适用于本格式。招标人可根据需要将附表二与附表三内容合并发出。</w:t>
      </w:r>
    </w:p>
    <w:p w:rsidR="00D300E1" w:rsidRDefault="00D300E1">
      <w:pPr>
        <w:spacing w:line="360" w:lineRule="auto"/>
        <w:ind w:firstLineChars="1150" w:firstLine="2415"/>
      </w:pPr>
    </w:p>
    <w:p w:rsidR="00D300E1" w:rsidRDefault="00D300E1">
      <w:pPr>
        <w:spacing w:line="360" w:lineRule="auto"/>
        <w:ind w:firstLineChars="1150" w:firstLine="2415"/>
      </w:pPr>
    </w:p>
    <w:p w:rsidR="00D300E1" w:rsidRDefault="0019536A">
      <w:pPr>
        <w:pStyle w:val="3"/>
        <w:spacing w:before="156"/>
        <w:rPr>
          <w:sz w:val="24"/>
        </w:rPr>
      </w:pPr>
      <w:bookmarkStart w:id="881" w:name="_Toc221950276"/>
      <w:bookmarkStart w:id="882" w:name="_Toc387753569"/>
      <w:bookmarkStart w:id="883" w:name="_Toc14988_WPSOffice_Level2"/>
      <w:bookmarkStart w:id="884" w:name="_Toc10406"/>
      <w:bookmarkStart w:id="885" w:name="_Toc456173258"/>
      <w:bookmarkStart w:id="886" w:name="_Toc519085336"/>
      <w:bookmarkStart w:id="887" w:name="_Toc2597"/>
      <w:bookmarkStart w:id="888" w:name="_Toc14508"/>
      <w:bookmarkStart w:id="889" w:name="_Toc23069"/>
      <w:bookmarkStart w:id="890" w:name="_Toc913"/>
      <w:r>
        <w:rPr>
          <w:rFonts w:hint="eastAsia"/>
          <w:sz w:val="24"/>
        </w:rPr>
        <w:lastRenderedPageBreak/>
        <w:t>附表三：</w:t>
      </w:r>
      <w:bookmarkEnd w:id="881"/>
      <w:bookmarkEnd w:id="882"/>
      <w:r>
        <w:rPr>
          <w:rFonts w:hint="eastAsia"/>
          <w:sz w:val="24"/>
        </w:rPr>
        <w:t>招标文件修改通知</w:t>
      </w:r>
      <w:bookmarkEnd w:id="883"/>
      <w:bookmarkEnd w:id="884"/>
      <w:bookmarkEnd w:id="885"/>
      <w:bookmarkEnd w:id="886"/>
      <w:bookmarkEnd w:id="887"/>
      <w:bookmarkEnd w:id="888"/>
      <w:bookmarkEnd w:id="889"/>
      <w:bookmarkEnd w:id="890"/>
    </w:p>
    <w:p w:rsidR="00D300E1" w:rsidRDefault="00D300E1"/>
    <w:p w:rsidR="00D300E1" w:rsidRDefault="00D300E1"/>
    <w:p w:rsidR="00D300E1" w:rsidRDefault="00D300E1"/>
    <w:p w:rsidR="00D300E1" w:rsidRDefault="0019536A">
      <w:pPr>
        <w:jc w:val="center"/>
        <w:rPr>
          <w:rFonts w:ascii="黑体" w:eastAsia="黑体"/>
          <w:sz w:val="28"/>
          <w:szCs w:val="28"/>
        </w:rPr>
      </w:pPr>
      <w:bookmarkStart w:id="891" w:name="_Toc32186_WPSOffice_Level1"/>
      <w:bookmarkStart w:id="892" w:name="_Toc25341_WPSOffice_Level1"/>
      <w:r>
        <w:rPr>
          <w:rFonts w:ascii="黑体" w:eastAsia="黑体" w:hint="eastAsia"/>
          <w:sz w:val="28"/>
          <w:szCs w:val="28"/>
        </w:rPr>
        <w:t>招标文件修改通知</w:t>
      </w:r>
      <w:bookmarkEnd w:id="891"/>
      <w:bookmarkEnd w:id="892"/>
    </w:p>
    <w:p w:rsidR="00D300E1" w:rsidRDefault="00D300E1">
      <w:pPr>
        <w:jc w:val="center"/>
        <w:rPr>
          <w:rFonts w:ascii="黑体" w:eastAsia="黑体"/>
          <w:sz w:val="28"/>
          <w:szCs w:val="28"/>
        </w:rPr>
      </w:pPr>
    </w:p>
    <w:p w:rsidR="00D300E1" w:rsidRDefault="00D300E1">
      <w:pPr>
        <w:jc w:val="center"/>
      </w:pPr>
    </w:p>
    <w:p w:rsidR="00D300E1" w:rsidRDefault="0019536A">
      <w:pPr>
        <w:spacing w:line="360" w:lineRule="auto"/>
        <w:ind w:firstLineChars="2850" w:firstLine="5985"/>
        <w:rPr>
          <w:u w:val="single"/>
        </w:rPr>
      </w:pPr>
      <w:r>
        <w:rPr>
          <w:rFonts w:hint="eastAsia"/>
        </w:rPr>
        <w:t>编号：</w:t>
      </w:r>
      <w:r>
        <w:rPr>
          <w:rFonts w:hint="eastAsia"/>
          <w:u w:val="single"/>
        </w:rPr>
        <w:t xml:space="preserve">             </w:t>
      </w:r>
    </w:p>
    <w:p w:rsidR="00D300E1" w:rsidRDefault="00D300E1">
      <w:pPr>
        <w:spacing w:line="360" w:lineRule="auto"/>
        <w:ind w:firstLineChars="2850" w:firstLine="5985"/>
        <w:rPr>
          <w:u w:val="single"/>
        </w:rPr>
      </w:pPr>
    </w:p>
    <w:p w:rsidR="00D300E1" w:rsidRDefault="0019536A">
      <w:pPr>
        <w:spacing w:line="560" w:lineRule="atLeast"/>
        <w:rPr>
          <w:rFonts w:ascii="宋体" w:hAnsi="宋体"/>
          <w:u w:val="single"/>
        </w:rPr>
      </w:pPr>
      <w:r>
        <w:rPr>
          <w:rFonts w:hint="eastAsia"/>
        </w:rPr>
        <w:t>各</w:t>
      </w:r>
      <w:r>
        <w:rPr>
          <w:rFonts w:hint="eastAsia"/>
          <w:szCs w:val="21"/>
        </w:rPr>
        <w:t>投标人：</w:t>
      </w:r>
    </w:p>
    <w:p w:rsidR="00D300E1" w:rsidRDefault="0019536A">
      <w:pPr>
        <w:spacing w:line="560" w:lineRule="atLeast"/>
        <w:ind w:firstLineChars="250" w:firstLine="525"/>
        <w:rPr>
          <w:rFonts w:ascii="宋体" w:hAnsi="宋体"/>
        </w:rPr>
      </w:pPr>
      <w:r>
        <w:rPr>
          <w:rFonts w:ascii="宋体" w:hAnsi="宋体" w:hint="eastAsia"/>
        </w:rPr>
        <w:t>经研究，对</w:t>
      </w:r>
      <w:r>
        <w:rPr>
          <w:rFonts w:ascii="宋体" w:hAnsi="宋体" w:hint="eastAsia"/>
          <w:u w:val="single"/>
        </w:rPr>
        <w:t xml:space="preserve">       </w:t>
      </w:r>
      <w:r>
        <w:rPr>
          <w:rFonts w:ascii="宋体" w:hAnsi="宋体" w:hint="eastAsia"/>
        </w:rPr>
        <w:t>（项目名称）</w:t>
      </w:r>
      <w:r>
        <w:rPr>
          <w:rFonts w:ascii="宋体" w:hAnsi="宋体" w:hint="eastAsia"/>
          <w:u w:val="single"/>
        </w:rPr>
        <w:t xml:space="preserve">    </w:t>
      </w:r>
      <w:r>
        <w:rPr>
          <w:rFonts w:ascii="宋体" w:hAnsi="宋体" w:hint="eastAsia"/>
        </w:rPr>
        <w:t>（标段名称）工程总承包招标文件，作如下修改：</w:t>
      </w:r>
    </w:p>
    <w:p w:rsidR="00D300E1" w:rsidRDefault="0019536A">
      <w:pPr>
        <w:spacing w:line="560" w:lineRule="atLeast"/>
        <w:ind w:firstLineChars="250" w:firstLine="525"/>
      </w:pPr>
      <w:bookmarkStart w:id="893" w:name="_Toc2963_WPSOffice_Level1"/>
      <w:bookmarkStart w:id="894" w:name="_Toc18538_WPSOffice_Level1"/>
      <w:r>
        <w:t>1</w:t>
      </w:r>
      <w:r>
        <w:rPr>
          <w:rFonts w:hint="eastAsia"/>
          <w:szCs w:val="21"/>
        </w:rPr>
        <w:t>.</w:t>
      </w:r>
      <w:r>
        <w:rPr>
          <w:rFonts w:hint="eastAsia"/>
          <w:szCs w:val="21"/>
        </w:rPr>
        <w:t>……</w:t>
      </w:r>
      <w:bookmarkEnd w:id="893"/>
      <w:bookmarkEnd w:id="894"/>
    </w:p>
    <w:p w:rsidR="00D300E1" w:rsidRDefault="0019536A">
      <w:pPr>
        <w:spacing w:line="560" w:lineRule="atLeast"/>
        <w:ind w:firstLineChars="250" w:firstLine="525"/>
      </w:pPr>
      <w:bookmarkStart w:id="895" w:name="_Toc16072_WPSOffice_Level1"/>
      <w:bookmarkStart w:id="896" w:name="_Toc15640_WPSOffice_Level1"/>
      <w:r>
        <w:t>2</w:t>
      </w:r>
      <w:r>
        <w:rPr>
          <w:rFonts w:hint="eastAsia"/>
          <w:szCs w:val="21"/>
        </w:rPr>
        <w:t>.</w:t>
      </w:r>
      <w:r>
        <w:rPr>
          <w:rFonts w:hint="eastAsia"/>
          <w:szCs w:val="21"/>
        </w:rPr>
        <w:t>……</w:t>
      </w:r>
      <w:bookmarkEnd w:id="895"/>
      <w:bookmarkEnd w:id="896"/>
    </w:p>
    <w:p w:rsidR="00D300E1" w:rsidRDefault="0019536A">
      <w:pPr>
        <w:spacing w:line="560" w:lineRule="atLeast"/>
        <w:ind w:firstLineChars="250" w:firstLine="525"/>
      </w:pPr>
      <w:r>
        <w:t>………</w:t>
      </w:r>
    </w:p>
    <w:p w:rsidR="00D300E1" w:rsidRDefault="00D300E1">
      <w:pPr>
        <w:spacing w:line="360" w:lineRule="auto"/>
        <w:ind w:firstLineChars="1150" w:firstLine="2415"/>
      </w:pPr>
    </w:p>
    <w:p w:rsidR="00D300E1" w:rsidRDefault="00D300E1">
      <w:pPr>
        <w:spacing w:line="360" w:lineRule="auto"/>
        <w:ind w:firstLineChars="1150" w:firstLine="2415"/>
      </w:pPr>
    </w:p>
    <w:p w:rsidR="00D300E1" w:rsidRDefault="0019536A">
      <w:pPr>
        <w:spacing w:line="360" w:lineRule="auto"/>
      </w:pPr>
      <w:r>
        <w:rPr>
          <w:rFonts w:hint="eastAsia"/>
        </w:rPr>
        <w:t xml:space="preserve">   </w:t>
      </w:r>
    </w:p>
    <w:p w:rsidR="00D300E1" w:rsidRDefault="0019536A">
      <w:pPr>
        <w:spacing w:line="360" w:lineRule="auto"/>
        <w:ind w:firstLineChars="1150" w:firstLine="2415"/>
        <w:jc w:val="right"/>
        <w:rPr>
          <w:u w:val="single"/>
        </w:rPr>
      </w:pPr>
      <w:r>
        <w:rPr>
          <w:rFonts w:hint="eastAsia"/>
        </w:rPr>
        <w:t>招标人：</w:t>
      </w:r>
      <w:r>
        <w:rPr>
          <w:rFonts w:hint="eastAsia"/>
          <w:u w:val="single"/>
        </w:rPr>
        <w:t xml:space="preserve">                      </w:t>
      </w:r>
      <w:r>
        <w:rPr>
          <w:rFonts w:hint="eastAsia"/>
        </w:rPr>
        <w:t>（盖单位章）</w:t>
      </w:r>
    </w:p>
    <w:p w:rsidR="00D300E1" w:rsidRDefault="00D300E1">
      <w:pPr>
        <w:spacing w:line="360" w:lineRule="auto"/>
        <w:ind w:firstLineChars="1150" w:firstLine="2415"/>
        <w:jc w:val="right"/>
      </w:pPr>
    </w:p>
    <w:p w:rsidR="00D300E1" w:rsidRDefault="0019536A">
      <w:pPr>
        <w:spacing w:line="360" w:lineRule="auto"/>
        <w:ind w:firstLineChars="1950" w:firstLine="4095"/>
        <w:jc w:val="right"/>
      </w:pPr>
      <w:r>
        <w:rPr>
          <w:rFonts w:hint="eastAsia"/>
          <w:u w:val="single"/>
        </w:rPr>
        <w:t xml:space="preserve">         </w:t>
      </w:r>
      <w:r>
        <w:rPr>
          <w:rFonts w:hint="eastAsia"/>
        </w:rPr>
        <w:t>年</w:t>
      </w:r>
      <w:r>
        <w:rPr>
          <w:rFonts w:hint="eastAsia"/>
        </w:rPr>
        <w:t xml:space="preserve"> </w:t>
      </w:r>
      <w:r>
        <w:rPr>
          <w:rFonts w:hint="eastAsia"/>
          <w:u w:val="single"/>
        </w:rPr>
        <w:t xml:space="preserve">     </w:t>
      </w:r>
      <w:r>
        <w:rPr>
          <w:rFonts w:hint="eastAsia"/>
        </w:rPr>
        <w:t xml:space="preserve"> </w:t>
      </w:r>
      <w:r>
        <w:rPr>
          <w:rFonts w:hint="eastAsia"/>
        </w:rPr>
        <w:t>月</w:t>
      </w:r>
      <w:r>
        <w:rPr>
          <w:rFonts w:hint="eastAsia"/>
          <w:u w:val="single"/>
        </w:rPr>
        <w:t xml:space="preserve">     </w:t>
      </w:r>
      <w:r>
        <w:rPr>
          <w:rFonts w:hint="eastAsia"/>
        </w:rPr>
        <w:t>日</w:t>
      </w:r>
    </w:p>
    <w:p w:rsidR="00D300E1" w:rsidRDefault="00D300E1">
      <w:pPr>
        <w:spacing w:line="360" w:lineRule="auto"/>
        <w:ind w:firstLineChars="1150" w:firstLine="2415"/>
      </w:pPr>
    </w:p>
    <w:p w:rsidR="00D300E1" w:rsidRDefault="00D300E1">
      <w:pPr>
        <w:spacing w:line="360" w:lineRule="auto"/>
        <w:ind w:firstLineChars="1150" w:firstLine="2415"/>
      </w:pPr>
    </w:p>
    <w:p w:rsidR="00D300E1" w:rsidRDefault="00D300E1">
      <w:pPr>
        <w:spacing w:line="360" w:lineRule="auto"/>
        <w:rPr>
          <w:rFonts w:ascii="华文仿宋" w:eastAsia="华文仿宋" w:hAnsi="华文仿宋"/>
        </w:rPr>
      </w:pPr>
    </w:p>
    <w:p w:rsidR="00D300E1" w:rsidRDefault="0019536A">
      <w:pPr>
        <w:spacing w:line="360" w:lineRule="auto"/>
        <w:rPr>
          <w:rFonts w:ascii="宋体" w:hAnsi="宋体" w:cs="宋体"/>
        </w:rPr>
      </w:pPr>
      <w:r>
        <w:rPr>
          <w:rFonts w:ascii="宋体" w:hAnsi="宋体" w:cs="宋体" w:hint="eastAsia"/>
        </w:rPr>
        <w:t>备注</w:t>
      </w:r>
      <w:r>
        <w:rPr>
          <w:rFonts w:ascii="宋体" w:hAnsi="宋体" w:cs="宋体" w:hint="eastAsia"/>
        </w:rPr>
        <w:t>:</w:t>
      </w:r>
      <w:r>
        <w:rPr>
          <w:rFonts w:ascii="宋体" w:hAnsi="宋体" w:cs="宋体" w:hint="eastAsia"/>
        </w:rPr>
        <w:t>招标人对招标文件修改时，适用于本格式。</w:t>
      </w:r>
    </w:p>
    <w:p w:rsidR="00D300E1" w:rsidRDefault="00D300E1">
      <w:pPr>
        <w:spacing w:line="360" w:lineRule="auto"/>
        <w:ind w:firstLineChars="1150" w:firstLine="2415"/>
      </w:pPr>
    </w:p>
    <w:p w:rsidR="00D300E1" w:rsidRDefault="0019536A">
      <w:pPr>
        <w:pStyle w:val="3"/>
        <w:spacing w:before="156"/>
        <w:rPr>
          <w:sz w:val="24"/>
        </w:rPr>
      </w:pPr>
      <w:bookmarkStart w:id="897" w:name="_Toc23177"/>
      <w:bookmarkStart w:id="898" w:name="_Toc426495817"/>
      <w:bookmarkStart w:id="899" w:name="_Toc456173259"/>
      <w:bookmarkStart w:id="900" w:name="_Toc11583"/>
      <w:bookmarkStart w:id="901" w:name="_Toc353544004"/>
      <w:bookmarkStart w:id="902" w:name="_Toc519085337"/>
      <w:bookmarkStart w:id="903" w:name="_Toc30879"/>
      <w:bookmarkStart w:id="904" w:name="_Toc24487"/>
      <w:r>
        <w:rPr>
          <w:rFonts w:hint="eastAsia"/>
        </w:rPr>
        <w:br w:type="page"/>
      </w:r>
      <w:bookmarkStart w:id="905" w:name="_Toc3250"/>
      <w:bookmarkStart w:id="906" w:name="_Toc27807_WPSOffice_Level2"/>
      <w:r>
        <w:rPr>
          <w:rFonts w:hint="eastAsia"/>
          <w:sz w:val="24"/>
        </w:rPr>
        <w:lastRenderedPageBreak/>
        <w:t>附表四：投标人签到及投标文件递交签收凭证</w:t>
      </w:r>
      <w:bookmarkEnd w:id="897"/>
      <w:bookmarkEnd w:id="898"/>
      <w:bookmarkEnd w:id="899"/>
      <w:bookmarkEnd w:id="900"/>
      <w:bookmarkEnd w:id="901"/>
      <w:bookmarkEnd w:id="902"/>
      <w:bookmarkEnd w:id="903"/>
      <w:bookmarkEnd w:id="904"/>
      <w:bookmarkEnd w:id="905"/>
      <w:bookmarkEnd w:id="906"/>
    </w:p>
    <w:p w:rsidR="00D300E1" w:rsidRDefault="0019536A">
      <w:pPr>
        <w:spacing w:beforeLines="100" w:before="312" w:afterLines="100" w:after="312" w:line="480" w:lineRule="exact"/>
        <w:jc w:val="center"/>
        <w:rPr>
          <w:rFonts w:ascii="黑体" w:eastAsia="黑体"/>
          <w:sz w:val="28"/>
          <w:szCs w:val="28"/>
        </w:rPr>
      </w:pPr>
      <w:bookmarkStart w:id="907" w:name="_Toc26563_WPSOffice_Level1"/>
      <w:bookmarkStart w:id="908" w:name="_Toc1_WPSOffice_Level1"/>
      <w:r>
        <w:rPr>
          <w:rFonts w:ascii="黑体" w:eastAsia="黑体" w:hint="eastAsia"/>
          <w:sz w:val="28"/>
          <w:szCs w:val="28"/>
        </w:rPr>
        <w:t>投标人签到及投标文件递交签收凭证</w:t>
      </w:r>
      <w:bookmarkEnd w:id="907"/>
      <w:bookmarkEnd w:id="908"/>
    </w:p>
    <w:p w:rsidR="00D300E1" w:rsidRDefault="00D300E1">
      <w:pPr>
        <w:rPr>
          <w:rFonts w:ascii="宋体" w:hAnsi="宋体" w:cs="宋体"/>
          <w:kern w:val="0"/>
          <w:szCs w:val="21"/>
        </w:rPr>
      </w:pPr>
    </w:p>
    <w:p w:rsidR="00D300E1" w:rsidRDefault="0019536A">
      <w:pPr>
        <w:rPr>
          <w:rFonts w:ascii="宋体" w:hAnsi="宋体"/>
          <w:sz w:val="28"/>
          <w:szCs w:val="28"/>
        </w:rPr>
      </w:pPr>
      <w:r>
        <w:rPr>
          <w:rFonts w:ascii="宋体" w:hAnsi="宋体" w:hint="eastAsia"/>
        </w:rPr>
        <w:t>交易登记号：</w:t>
      </w:r>
      <w:r>
        <w:rPr>
          <w:rFonts w:ascii="宋体" w:hAnsi="宋体" w:hint="eastAsia"/>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667"/>
        <w:gridCol w:w="1340"/>
        <w:gridCol w:w="2139"/>
      </w:tblGrid>
      <w:tr w:rsidR="00D300E1">
        <w:trPr>
          <w:trHeight w:val="680"/>
        </w:trPr>
        <w:tc>
          <w:tcPr>
            <w:tcW w:w="2376" w:type="dxa"/>
            <w:vAlign w:val="center"/>
          </w:tcPr>
          <w:p w:rsidR="00D300E1" w:rsidRDefault="0019536A">
            <w:pPr>
              <w:jc w:val="center"/>
              <w:rPr>
                <w:rFonts w:ascii="宋体" w:hAnsi="宋体"/>
              </w:rPr>
            </w:pPr>
            <w:r>
              <w:rPr>
                <w:rFonts w:ascii="宋体" w:hAnsi="宋体" w:hint="eastAsia"/>
              </w:rPr>
              <w:t>工程名称</w:t>
            </w:r>
          </w:p>
        </w:tc>
        <w:tc>
          <w:tcPr>
            <w:tcW w:w="6146" w:type="dxa"/>
            <w:gridSpan w:val="3"/>
            <w:vAlign w:val="center"/>
          </w:tcPr>
          <w:p w:rsidR="00D300E1" w:rsidRDefault="0019536A">
            <w:pPr>
              <w:rPr>
                <w:rFonts w:ascii="宋体" w:hAnsi="宋体"/>
              </w:rPr>
            </w:pPr>
            <w:r>
              <w:rPr>
                <w:rFonts w:ascii="宋体" w:hAnsi="宋体" w:hint="eastAsia"/>
                <w:u w:val="single"/>
              </w:rPr>
              <w:t xml:space="preserve">                     </w:t>
            </w:r>
            <w:r>
              <w:rPr>
                <w:rFonts w:ascii="宋体" w:hAnsi="宋体" w:hint="eastAsia"/>
              </w:rPr>
              <w:t xml:space="preserve"> </w:t>
            </w:r>
            <w:r>
              <w:rPr>
                <w:rFonts w:ascii="宋体" w:hAnsi="宋体" w:hint="eastAsia"/>
              </w:rPr>
              <w:t>（项目名称）</w:t>
            </w:r>
            <w:r>
              <w:rPr>
                <w:rFonts w:ascii="宋体" w:hAnsi="宋体" w:hint="eastAsia"/>
                <w:u w:val="single"/>
              </w:rPr>
              <w:t xml:space="preserve">        </w:t>
            </w:r>
            <w:r>
              <w:rPr>
                <w:rFonts w:ascii="宋体" w:hAnsi="宋体" w:hint="eastAsia"/>
              </w:rPr>
              <w:t>标段</w:t>
            </w:r>
          </w:p>
        </w:tc>
      </w:tr>
      <w:tr w:rsidR="00D300E1">
        <w:trPr>
          <w:trHeight w:val="680"/>
        </w:trPr>
        <w:tc>
          <w:tcPr>
            <w:tcW w:w="2376" w:type="dxa"/>
            <w:vAlign w:val="center"/>
          </w:tcPr>
          <w:p w:rsidR="00D300E1" w:rsidRDefault="0019536A">
            <w:pPr>
              <w:jc w:val="center"/>
              <w:rPr>
                <w:rFonts w:ascii="宋体" w:hAnsi="宋体"/>
              </w:rPr>
            </w:pPr>
            <w:r>
              <w:rPr>
                <w:rFonts w:ascii="宋体" w:hAnsi="宋体" w:hint="eastAsia"/>
              </w:rPr>
              <w:t>招标人</w:t>
            </w:r>
          </w:p>
        </w:tc>
        <w:tc>
          <w:tcPr>
            <w:tcW w:w="6146" w:type="dxa"/>
            <w:gridSpan w:val="3"/>
            <w:vAlign w:val="center"/>
          </w:tcPr>
          <w:p w:rsidR="00D300E1" w:rsidRDefault="00D300E1">
            <w:pPr>
              <w:jc w:val="center"/>
              <w:rPr>
                <w:rFonts w:ascii="宋体" w:hAnsi="宋体"/>
              </w:rPr>
            </w:pPr>
          </w:p>
        </w:tc>
      </w:tr>
      <w:tr w:rsidR="00D300E1">
        <w:trPr>
          <w:trHeight w:val="680"/>
        </w:trPr>
        <w:tc>
          <w:tcPr>
            <w:tcW w:w="2376" w:type="dxa"/>
            <w:vAlign w:val="center"/>
          </w:tcPr>
          <w:p w:rsidR="00D300E1" w:rsidRDefault="0019536A">
            <w:pPr>
              <w:jc w:val="center"/>
              <w:rPr>
                <w:rFonts w:ascii="宋体" w:hAnsi="宋体"/>
              </w:rPr>
            </w:pPr>
            <w:r>
              <w:rPr>
                <w:rFonts w:ascii="宋体" w:hAnsi="宋体" w:hint="eastAsia"/>
              </w:rPr>
              <w:t>招标代理机构</w:t>
            </w:r>
          </w:p>
        </w:tc>
        <w:tc>
          <w:tcPr>
            <w:tcW w:w="6146" w:type="dxa"/>
            <w:gridSpan w:val="3"/>
            <w:vAlign w:val="center"/>
          </w:tcPr>
          <w:p w:rsidR="00D300E1" w:rsidRDefault="00D300E1">
            <w:pPr>
              <w:jc w:val="center"/>
              <w:rPr>
                <w:rFonts w:ascii="宋体" w:hAnsi="宋体"/>
              </w:rPr>
            </w:pPr>
          </w:p>
        </w:tc>
      </w:tr>
      <w:tr w:rsidR="00D300E1">
        <w:trPr>
          <w:trHeight w:val="680"/>
        </w:trPr>
        <w:tc>
          <w:tcPr>
            <w:tcW w:w="2376" w:type="dxa"/>
            <w:vAlign w:val="center"/>
          </w:tcPr>
          <w:p w:rsidR="00D300E1" w:rsidRDefault="0019536A">
            <w:pPr>
              <w:jc w:val="center"/>
              <w:rPr>
                <w:rFonts w:ascii="宋体" w:hAnsi="宋体"/>
              </w:rPr>
            </w:pPr>
            <w:r>
              <w:rPr>
                <w:rFonts w:ascii="宋体" w:hAnsi="宋体" w:hint="eastAsia"/>
              </w:rPr>
              <w:t>投标人</w:t>
            </w:r>
          </w:p>
        </w:tc>
        <w:tc>
          <w:tcPr>
            <w:tcW w:w="6146" w:type="dxa"/>
            <w:gridSpan w:val="3"/>
            <w:vAlign w:val="center"/>
          </w:tcPr>
          <w:p w:rsidR="00D300E1" w:rsidRDefault="00D300E1">
            <w:pPr>
              <w:jc w:val="center"/>
              <w:rPr>
                <w:rFonts w:ascii="宋体" w:hAnsi="宋体"/>
              </w:rPr>
            </w:pPr>
          </w:p>
        </w:tc>
      </w:tr>
      <w:tr w:rsidR="00D300E1">
        <w:trPr>
          <w:trHeight w:val="680"/>
        </w:trPr>
        <w:tc>
          <w:tcPr>
            <w:tcW w:w="2376" w:type="dxa"/>
            <w:vAlign w:val="center"/>
          </w:tcPr>
          <w:p w:rsidR="00D300E1" w:rsidRDefault="0019536A">
            <w:pPr>
              <w:jc w:val="center"/>
              <w:rPr>
                <w:rFonts w:ascii="宋体" w:hAnsi="宋体"/>
              </w:rPr>
            </w:pPr>
            <w:r>
              <w:rPr>
                <w:rFonts w:ascii="宋体" w:hAnsi="宋体" w:hint="eastAsia"/>
              </w:rPr>
              <w:t>投标文件递交时间</w:t>
            </w:r>
          </w:p>
        </w:tc>
        <w:tc>
          <w:tcPr>
            <w:tcW w:w="6146" w:type="dxa"/>
            <w:gridSpan w:val="3"/>
            <w:vAlign w:val="center"/>
          </w:tcPr>
          <w:p w:rsidR="00D300E1" w:rsidRDefault="0019536A">
            <w:pPr>
              <w:rPr>
                <w:rFonts w:ascii="宋体" w:hAnsi="宋体"/>
              </w:rPr>
            </w:pPr>
            <w:r>
              <w:rPr>
                <w:rFonts w:ascii="宋体" w:hAnsi="宋体" w:hint="eastAsia"/>
                <w:u w:val="single"/>
              </w:rPr>
              <w:t xml:space="preserve">         </w:t>
            </w:r>
            <w:r>
              <w:rPr>
                <w:rFonts w:ascii="宋体" w:hAnsi="宋体" w:hint="eastAsia"/>
              </w:rPr>
              <w:t>年</w:t>
            </w:r>
            <w:r>
              <w:rPr>
                <w:rFonts w:ascii="宋体" w:hAnsi="宋体" w:hint="eastAsia"/>
                <w:u w:val="single"/>
              </w:rPr>
              <w:t xml:space="preserve">    </w:t>
            </w:r>
            <w:r>
              <w:rPr>
                <w:rFonts w:ascii="宋体" w:hAnsi="宋体" w:hint="eastAsia"/>
              </w:rPr>
              <w:t>月</w:t>
            </w:r>
            <w:r>
              <w:rPr>
                <w:rFonts w:ascii="宋体" w:hAnsi="宋体" w:hint="eastAsia"/>
                <w:u w:val="single"/>
              </w:rPr>
              <w:t xml:space="preserve">    </w:t>
            </w:r>
            <w:r>
              <w:rPr>
                <w:rFonts w:ascii="宋体" w:hAnsi="宋体" w:hint="eastAsia"/>
              </w:rPr>
              <w:t>日</w:t>
            </w:r>
            <w:r>
              <w:rPr>
                <w:rFonts w:ascii="宋体" w:hAnsi="宋体" w:hint="eastAsia"/>
                <w:u w:val="single"/>
              </w:rPr>
              <w:t xml:space="preserve">    </w:t>
            </w:r>
            <w:r>
              <w:rPr>
                <w:rFonts w:ascii="宋体" w:hAnsi="宋体" w:hint="eastAsia"/>
              </w:rPr>
              <w:t>时</w:t>
            </w:r>
            <w:r>
              <w:rPr>
                <w:rFonts w:ascii="宋体" w:hAnsi="宋体" w:hint="eastAsia"/>
                <w:u w:val="single"/>
              </w:rPr>
              <w:t xml:space="preserve">    </w:t>
            </w:r>
            <w:r>
              <w:rPr>
                <w:rFonts w:ascii="宋体" w:hAnsi="宋体" w:hint="eastAsia"/>
              </w:rPr>
              <w:t>分</w:t>
            </w:r>
          </w:p>
        </w:tc>
      </w:tr>
      <w:tr w:rsidR="00D300E1">
        <w:trPr>
          <w:trHeight w:val="680"/>
        </w:trPr>
        <w:tc>
          <w:tcPr>
            <w:tcW w:w="2376" w:type="dxa"/>
            <w:vAlign w:val="center"/>
          </w:tcPr>
          <w:p w:rsidR="00D300E1" w:rsidRDefault="0019536A">
            <w:pPr>
              <w:jc w:val="center"/>
              <w:rPr>
                <w:rFonts w:ascii="宋体" w:hAnsi="宋体"/>
              </w:rPr>
            </w:pPr>
            <w:r>
              <w:rPr>
                <w:rFonts w:ascii="宋体" w:hAnsi="宋体" w:hint="eastAsia"/>
              </w:rPr>
              <w:t>投标文件递交地点</w:t>
            </w:r>
          </w:p>
        </w:tc>
        <w:tc>
          <w:tcPr>
            <w:tcW w:w="6146" w:type="dxa"/>
            <w:gridSpan w:val="3"/>
            <w:vAlign w:val="center"/>
          </w:tcPr>
          <w:p w:rsidR="00D300E1" w:rsidRDefault="00D300E1">
            <w:pPr>
              <w:jc w:val="center"/>
              <w:rPr>
                <w:rFonts w:ascii="宋体" w:hAnsi="宋体"/>
              </w:rPr>
            </w:pPr>
          </w:p>
        </w:tc>
      </w:tr>
      <w:tr w:rsidR="00D300E1">
        <w:trPr>
          <w:trHeight w:val="680"/>
        </w:trPr>
        <w:tc>
          <w:tcPr>
            <w:tcW w:w="2376" w:type="dxa"/>
            <w:vAlign w:val="center"/>
          </w:tcPr>
          <w:p w:rsidR="00D300E1" w:rsidRDefault="0019536A">
            <w:pPr>
              <w:jc w:val="center"/>
              <w:rPr>
                <w:rFonts w:ascii="宋体" w:hAnsi="宋体"/>
              </w:rPr>
            </w:pPr>
            <w:r>
              <w:rPr>
                <w:rFonts w:ascii="宋体" w:hAnsi="宋体" w:hint="eastAsia"/>
              </w:rPr>
              <w:t>密封检查情况</w:t>
            </w:r>
          </w:p>
        </w:tc>
        <w:tc>
          <w:tcPr>
            <w:tcW w:w="2667" w:type="dxa"/>
            <w:vAlign w:val="center"/>
          </w:tcPr>
          <w:p w:rsidR="00D300E1" w:rsidRDefault="0019536A">
            <w:pPr>
              <w:jc w:val="center"/>
              <w:rPr>
                <w:rFonts w:ascii="宋体" w:hAnsi="宋体"/>
              </w:rPr>
            </w:pPr>
            <w:r>
              <w:rPr>
                <w:rFonts w:ascii="宋体" w:hAnsi="宋体" w:hint="eastAsia"/>
              </w:rPr>
              <w:t>是否符合招标文件要求</w:t>
            </w:r>
          </w:p>
        </w:tc>
        <w:tc>
          <w:tcPr>
            <w:tcW w:w="3479" w:type="dxa"/>
            <w:gridSpan w:val="2"/>
            <w:vAlign w:val="center"/>
          </w:tcPr>
          <w:p w:rsidR="00D300E1" w:rsidRDefault="0019536A">
            <w:pPr>
              <w:jc w:val="center"/>
              <w:rPr>
                <w:rFonts w:ascii="宋体" w:hAnsi="宋体"/>
              </w:rPr>
            </w:pPr>
            <w:r>
              <w:rPr>
                <w:rFonts w:ascii="Calibri" w:hAnsi="Calibri" w:hint="eastAsia"/>
              </w:rPr>
              <w:t>□符合</w:t>
            </w:r>
            <w:r>
              <w:rPr>
                <w:rFonts w:ascii="Calibri" w:hAnsi="Calibri" w:hint="eastAsia"/>
              </w:rPr>
              <w:t xml:space="preserve">   </w:t>
            </w:r>
            <w:r>
              <w:rPr>
                <w:rFonts w:ascii="Calibri" w:hAnsi="Calibri" w:hint="eastAsia"/>
              </w:rPr>
              <w:t>□不符合</w:t>
            </w:r>
          </w:p>
        </w:tc>
      </w:tr>
      <w:tr w:rsidR="00D300E1">
        <w:trPr>
          <w:trHeight w:val="680"/>
        </w:trPr>
        <w:tc>
          <w:tcPr>
            <w:tcW w:w="2376" w:type="dxa"/>
            <w:vAlign w:val="center"/>
          </w:tcPr>
          <w:p w:rsidR="00D300E1" w:rsidRDefault="0019536A">
            <w:pPr>
              <w:jc w:val="center"/>
              <w:rPr>
                <w:rFonts w:ascii="宋体" w:hAnsi="宋体"/>
              </w:rPr>
            </w:pPr>
            <w:r>
              <w:rPr>
                <w:rFonts w:ascii="宋体" w:hAnsi="宋体" w:hint="eastAsia"/>
              </w:rPr>
              <w:t>标识检查情况</w:t>
            </w:r>
          </w:p>
        </w:tc>
        <w:tc>
          <w:tcPr>
            <w:tcW w:w="2667" w:type="dxa"/>
            <w:vAlign w:val="center"/>
          </w:tcPr>
          <w:p w:rsidR="00D300E1" w:rsidRDefault="0019536A">
            <w:pPr>
              <w:jc w:val="center"/>
              <w:rPr>
                <w:rFonts w:ascii="宋体" w:hAnsi="宋体"/>
              </w:rPr>
            </w:pPr>
            <w:r>
              <w:rPr>
                <w:rFonts w:ascii="宋体" w:hAnsi="宋体" w:hint="eastAsia"/>
              </w:rPr>
              <w:t>是否符合招标文件要求</w:t>
            </w:r>
          </w:p>
        </w:tc>
        <w:tc>
          <w:tcPr>
            <w:tcW w:w="3479" w:type="dxa"/>
            <w:gridSpan w:val="2"/>
            <w:vAlign w:val="center"/>
          </w:tcPr>
          <w:p w:rsidR="00D300E1" w:rsidRDefault="0019536A">
            <w:pPr>
              <w:jc w:val="center"/>
              <w:rPr>
                <w:rFonts w:ascii="宋体" w:hAnsi="宋体"/>
              </w:rPr>
            </w:pPr>
            <w:r>
              <w:rPr>
                <w:rFonts w:ascii="Calibri" w:hAnsi="Calibri" w:hint="eastAsia"/>
              </w:rPr>
              <w:t>□符合</w:t>
            </w:r>
            <w:r>
              <w:rPr>
                <w:rFonts w:ascii="Calibri" w:hAnsi="Calibri" w:hint="eastAsia"/>
              </w:rPr>
              <w:t xml:space="preserve">  </w:t>
            </w:r>
            <w:r>
              <w:rPr>
                <w:rFonts w:ascii="Calibri" w:hAnsi="Calibri" w:hint="eastAsia"/>
              </w:rPr>
              <w:t xml:space="preserve"> </w:t>
            </w:r>
            <w:r>
              <w:rPr>
                <w:rFonts w:ascii="Calibri" w:hAnsi="Calibri" w:hint="eastAsia"/>
              </w:rPr>
              <w:t>□不符合</w:t>
            </w:r>
          </w:p>
        </w:tc>
      </w:tr>
      <w:tr w:rsidR="00D300E1">
        <w:trPr>
          <w:trHeight w:val="680"/>
        </w:trPr>
        <w:tc>
          <w:tcPr>
            <w:tcW w:w="2376" w:type="dxa"/>
            <w:vAlign w:val="center"/>
          </w:tcPr>
          <w:p w:rsidR="00D300E1" w:rsidRDefault="0019536A">
            <w:pPr>
              <w:jc w:val="center"/>
              <w:rPr>
                <w:rFonts w:ascii="宋体" w:hAnsi="宋体"/>
              </w:rPr>
            </w:pPr>
            <w:r>
              <w:rPr>
                <w:rFonts w:ascii="宋体" w:hAnsi="宋体" w:hint="eastAsia"/>
              </w:rPr>
              <w:t>投标人法定代表人或其委托人</w:t>
            </w:r>
          </w:p>
        </w:tc>
        <w:tc>
          <w:tcPr>
            <w:tcW w:w="2667" w:type="dxa"/>
            <w:vAlign w:val="center"/>
          </w:tcPr>
          <w:p w:rsidR="00D300E1" w:rsidRDefault="0019536A">
            <w:pPr>
              <w:jc w:val="center"/>
              <w:rPr>
                <w:rFonts w:ascii="宋体" w:hAnsi="宋体"/>
              </w:rPr>
            </w:pPr>
            <w:r>
              <w:rPr>
                <w:rFonts w:ascii="宋体" w:hAnsi="宋体" w:hint="eastAsia"/>
              </w:rPr>
              <w:t xml:space="preserve">              </w:t>
            </w:r>
            <w:r>
              <w:rPr>
                <w:rFonts w:ascii="宋体" w:hAnsi="宋体" w:hint="eastAsia"/>
              </w:rPr>
              <w:t>（签字）</w:t>
            </w:r>
          </w:p>
        </w:tc>
        <w:tc>
          <w:tcPr>
            <w:tcW w:w="1340" w:type="dxa"/>
            <w:vAlign w:val="center"/>
          </w:tcPr>
          <w:p w:rsidR="00D300E1" w:rsidRDefault="0019536A">
            <w:pPr>
              <w:jc w:val="center"/>
              <w:rPr>
                <w:rFonts w:ascii="Calibri" w:hAnsi="Calibri"/>
              </w:rPr>
            </w:pPr>
            <w:r>
              <w:rPr>
                <w:rFonts w:ascii="Calibri" w:hAnsi="Calibri" w:hint="eastAsia"/>
              </w:rPr>
              <w:t>联系方式</w:t>
            </w:r>
          </w:p>
        </w:tc>
        <w:tc>
          <w:tcPr>
            <w:tcW w:w="2139" w:type="dxa"/>
            <w:vAlign w:val="center"/>
          </w:tcPr>
          <w:p w:rsidR="00D300E1" w:rsidRDefault="00D300E1">
            <w:pPr>
              <w:jc w:val="center"/>
              <w:rPr>
                <w:rFonts w:ascii="Calibri" w:hAnsi="Calibri"/>
              </w:rPr>
            </w:pPr>
          </w:p>
        </w:tc>
      </w:tr>
      <w:tr w:rsidR="00D300E1">
        <w:trPr>
          <w:trHeight w:val="864"/>
        </w:trPr>
        <w:tc>
          <w:tcPr>
            <w:tcW w:w="2376" w:type="dxa"/>
            <w:vAlign w:val="center"/>
          </w:tcPr>
          <w:p w:rsidR="00D300E1" w:rsidRDefault="0019536A">
            <w:pPr>
              <w:jc w:val="center"/>
              <w:rPr>
                <w:rFonts w:ascii="宋体" w:hAnsi="宋体"/>
              </w:rPr>
            </w:pPr>
            <w:r>
              <w:rPr>
                <w:rFonts w:ascii="宋体" w:hAnsi="宋体" w:hint="eastAsia"/>
              </w:rPr>
              <w:t>招标人代表</w:t>
            </w:r>
            <w:r>
              <w:rPr>
                <w:rFonts w:ascii="宋体" w:hAnsi="宋体" w:hint="eastAsia"/>
              </w:rPr>
              <w:t>/</w:t>
            </w:r>
            <w:r>
              <w:rPr>
                <w:rFonts w:ascii="宋体" w:hAnsi="宋体" w:hint="eastAsia"/>
              </w:rPr>
              <w:t>招标代理机构代表</w:t>
            </w:r>
          </w:p>
        </w:tc>
        <w:tc>
          <w:tcPr>
            <w:tcW w:w="6146" w:type="dxa"/>
            <w:gridSpan w:val="3"/>
            <w:vAlign w:val="center"/>
          </w:tcPr>
          <w:p w:rsidR="00D300E1" w:rsidRDefault="00D300E1">
            <w:pPr>
              <w:jc w:val="right"/>
              <w:rPr>
                <w:rFonts w:ascii="宋体" w:hAnsi="宋体"/>
              </w:rPr>
            </w:pPr>
          </w:p>
          <w:p w:rsidR="00D300E1" w:rsidRDefault="0019536A">
            <w:pPr>
              <w:jc w:val="right"/>
              <w:rPr>
                <w:rFonts w:ascii="宋体" w:hAnsi="宋体"/>
              </w:rPr>
            </w:pPr>
            <w:r>
              <w:rPr>
                <w:rFonts w:ascii="宋体" w:hAnsi="宋体" w:hint="eastAsia"/>
              </w:rPr>
              <w:t>（签字）</w:t>
            </w:r>
          </w:p>
          <w:p w:rsidR="00D300E1" w:rsidRDefault="00D300E1">
            <w:pPr>
              <w:jc w:val="center"/>
              <w:rPr>
                <w:rFonts w:ascii="宋体" w:hAnsi="宋体"/>
              </w:rPr>
            </w:pPr>
          </w:p>
        </w:tc>
      </w:tr>
    </w:tbl>
    <w:p w:rsidR="00D300E1" w:rsidRDefault="00D300E1">
      <w:pPr>
        <w:spacing w:beforeLines="30" w:before="93"/>
        <w:rPr>
          <w:rFonts w:ascii="宋体" w:hAnsi="宋体"/>
        </w:rPr>
      </w:pPr>
    </w:p>
    <w:p w:rsidR="00D300E1" w:rsidRDefault="00D300E1">
      <w:pPr>
        <w:spacing w:beforeLines="30" w:before="93"/>
        <w:ind w:firstLineChars="2050" w:firstLine="4305"/>
        <w:rPr>
          <w:rFonts w:ascii="宋体" w:hAnsi="宋体" w:cs="宋体"/>
          <w:kern w:val="0"/>
          <w:szCs w:val="21"/>
        </w:rPr>
      </w:pPr>
    </w:p>
    <w:p w:rsidR="00D300E1" w:rsidRDefault="00D300E1">
      <w:pPr>
        <w:spacing w:beforeLines="30" w:before="93"/>
        <w:ind w:firstLineChars="2050" w:firstLine="4305"/>
        <w:rPr>
          <w:rFonts w:ascii="宋体" w:hAnsi="宋体"/>
        </w:rPr>
      </w:pPr>
    </w:p>
    <w:p w:rsidR="00D300E1" w:rsidRDefault="0019536A">
      <w:pPr>
        <w:spacing w:line="400" w:lineRule="exact"/>
        <w:rPr>
          <w:rFonts w:ascii="宋体" w:hAnsi="宋体"/>
        </w:rPr>
      </w:pPr>
      <w:r>
        <w:rPr>
          <w:rFonts w:ascii="宋体" w:hAnsi="宋体" w:hint="eastAsia"/>
        </w:rPr>
        <w:t>备注：</w:t>
      </w:r>
      <w:r>
        <w:rPr>
          <w:rFonts w:hint="eastAsia"/>
        </w:rPr>
        <w:t>现场递交投标文件时使用，</w:t>
      </w:r>
      <w:r>
        <w:rPr>
          <w:rFonts w:ascii="宋体" w:hAnsi="宋体" w:hint="eastAsia"/>
        </w:rPr>
        <w:t>本表一式两份，招标人和投标人各留存一份备查。</w:t>
      </w:r>
    </w:p>
    <w:p w:rsidR="00D300E1" w:rsidRDefault="00D300E1">
      <w:pPr>
        <w:spacing w:beforeLines="30" w:before="93"/>
        <w:rPr>
          <w:rFonts w:ascii="宋体" w:hAnsi="宋体"/>
        </w:rPr>
      </w:pPr>
    </w:p>
    <w:p w:rsidR="00D300E1" w:rsidRDefault="00D300E1">
      <w:pPr>
        <w:rPr>
          <w:u w:val="single"/>
        </w:rPr>
      </w:pPr>
    </w:p>
    <w:p w:rsidR="00D300E1" w:rsidRDefault="00D300E1">
      <w:pPr>
        <w:pStyle w:val="2TimesNewRoman5020"/>
        <w:outlineLvl w:val="9"/>
        <w:sectPr w:rsidR="00D300E1">
          <w:pgSz w:w="11906" w:h="16838"/>
          <w:pgMar w:top="1440" w:right="1800" w:bottom="1440" w:left="1800" w:header="851" w:footer="850" w:gutter="0"/>
          <w:pgNumType w:start="1"/>
          <w:cols w:space="720"/>
          <w:docGrid w:type="linesAndChars" w:linePitch="312"/>
        </w:sectPr>
      </w:pPr>
    </w:p>
    <w:p w:rsidR="00D300E1" w:rsidRDefault="0019536A">
      <w:pPr>
        <w:pStyle w:val="3"/>
        <w:spacing w:before="159"/>
        <w:rPr>
          <w:sz w:val="24"/>
        </w:rPr>
      </w:pPr>
      <w:bookmarkStart w:id="909" w:name="_Toc10524"/>
      <w:bookmarkStart w:id="910" w:name="_Toc519085338"/>
      <w:bookmarkStart w:id="911" w:name="_Toc17792"/>
      <w:bookmarkStart w:id="912" w:name="_Toc16708"/>
      <w:bookmarkStart w:id="913" w:name="_Toc7319"/>
      <w:bookmarkStart w:id="914" w:name="_Toc16359_WPSOffice_Level1"/>
      <w:bookmarkStart w:id="915" w:name="_Toc20074"/>
      <w:bookmarkStart w:id="916" w:name="_Toc456173260"/>
      <w:bookmarkEnd w:id="838"/>
      <w:bookmarkEnd w:id="839"/>
      <w:bookmarkEnd w:id="840"/>
      <w:bookmarkEnd w:id="841"/>
      <w:bookmarkEnd w:id="842"/>
      <w:r>
        <w:rPr>
          <w:rFonts w:hint="eastAsia"/>
          <w:sz w:val="24"/>
        </w:rPr>
        <w:lastRenderedPageBreak/>
        <w:t>附表五：开标记录表</w:t>
      </w:r>
      <w:bookmarkEnd w:id="909"/>
      <w:bookmarkEnd w:id="910"/>
      <w:bookmarkEnd w:id="911"/>
      <w:bookmarkEnd w:id="912"/>
      <w:bookmarkEnd w:id="913"/>
      <w:bookmarkEnd w:id="914"/>
      <w:bookmarkEnd w:id="915"/>
      <w:bookmarkEnd w:id="916"/>
    </w:p>
    <w:p w:rsidR="00D300E1" w:rsidRDefault="0019536A">
      <w:pPr>
        <w:spacing w:line="400" w:lineRule="exact"/>
        <w:jc w:val="center"/>
        <w:rPr>
          <w:rFonts w:ascii="黑体" w:eastAsia="黑体"/>
          <w:sz w:val="28"/>
          <w:szCs w:val="28"/>
        </w:rPr>
      </w:pPr>
      <w:r>
        <w:rPr>
          <w:rFonts w:ascii="宋体" w:hAnsi="宋体" w:hint="eastAsia"/>
          <w:u w:val="single"/>
        </w:rPr>
        <w:t xml:space="preserve"> </w:t>
      </w:r>
      <w:r>
        <w:rPr>
          <w:rFonts w:ascii="黑体" w:eastAsia="黑体" w:hint="eastAsia"/>
          <w:sz w:val="28"/>
          <w:szCs w:val="28"/>
          <w:u w:val="single"/>
        </w:rPr>
        <w:t xml:space="preserve">      </w:t>
      </w:r>
      <w:bookmarkStart w:id="917" w:name="_Toc12871_WPSOffice_Level1"/>
      <w:bookmarkStart w:id="918" w:name="_Toc11931_WPSOffice_Level1"/>
      <w:r>
        <w:rPr>
          <w:rFonts w:ascii="黑体" w:eastAsia="黑体" w:hint="eastAsia"/>
          <w:sz w:val="28"/>
          <w:szCs w:val="28"/>
        </w:rPr>
        <w:t>（项目名称）</w:t>
      </w:r>
      <w:r>
        <w:rPr>
          <w:rFonts w:ascii="黑体" w:eastAsia="黑体" w:hint="eastAsia"/>
          <w:sz w:val="28"/>
          <w:szCs w:val="28"/>
          <w:u w:val="single"/>
        </w:rPr>
        <w:t xml:space="preserve">    </w:t>
      </w:r>
      <w:r>
        <w:rPr>
          <w:rFonts w:ascii="黑体" w:eastAsia="黑体" w:hint="eastAsia"/>
          <w:sz w:val="28"/>
          <w:szCs w:val="28"/>
        </w:rPr>
        <w:t>（标段名称）工程总承包招标开标记录表</w:t>
      </w:r>
      <w:bookmarkEnd w:id="917"/>
      <w:bookmarkEnd w:id="918"/>
    </w:p>
    <w:p w:rsidR="00D300E1" w:rsidRDefault="00D300E1">
      <w:pPr>
        <w:spacing w:line="400" w:lineRule="exact"/>
      </w:pPr>
    </w:p>
    <w:p w:rsidR="00D300E1" w:rsidRDefault="0019536A">
      <w:pPr>
        <w:spacing w:line="400" w:lineRule="exact"/>
        <w:ind w:firstLineChars="50" w:firstLine="105"/>
        <w:rPr>
          <w:rFonts w:ascii="宋体" w:hAnsi="宋体"/>
        </w:rPr>
      </w:pPr>
      <w:bookmarkStart w:id="919" w:name="_Toc387753578"/>
      <w:bookmarkStart w:id="920" w:name="_Toc456173261"/>
      <w:bookmarkStart w:id="921" w:name="_Toc519085339"/>
      <w:bookmarkStart w:id="922" w:name="_Toc144974549"/>
      <w:bookmarkStart w:id="923" w:name="_Toc247527607"/>
      <w:bookmarkStart w:id="924" w:name="_Toc247514006"/>
      <w:bookmarkStart w:id="925" w:name="_Toc152042359"/>
      <w:bookmarkStart w:id="926" w:name="_Toc152045582"/>
      <w:r>
        <w:rPr>
          <w:rFonts w:ascii="宋体" w:hAnsi="宋体" w:hint="eastAsia"/>
        </w:rPr>
        <w:t>开标时间：</w:t>
      </w:r>
      <w:r>
        <w:rPr>
          <w:rFonts w:ascii="宋体" w:hAnsi="宋体" w:hint="eastAsia"/>
          <w:u w:val="single"/>
        </w:rPr>
        <w:t xml:space="preserve">      </w:t>
      </w:r>
      <w:r>
        <w:rPr>
          <w:rFonts w:ascii="宋体" w:hAnsi="宋体" w:hint="eastAsia"/>
        </w:rPr>
        <w:t>年</w:t>
      </w:r>
      <w:r>
        <w:rPr>
          <w:rFonts w:ascii="宋体" w:hAnsi="宋体" w:hint="eastAsia"/>
          <w:u w:val="single"/>
        </w:rPr>
        <w:t xml:space="preserve">    </w:t>
      </w:r>
      <w:r>
        <w:rPr>
          <w:rFonts w:ascii="宋体" w:hAnsi="宋体" w:hint="eastAsia"/>
        </w:rPr>
        <w:t>月</w:t>
      </w:r>
      <w:r>
        <w:rPr>
          <w:rFonts w:ascii="宋体" w:hAnsi="宋体" w:hint="eastAsia"/>
          <w:u w:val="single"/>
        </w:rPr>
        <w:t xml:space="preserve">    </w:t>
      </w:r>
      <w:r>
        <w:rPr>
          <w:rFonts w:ascii="宋体" w:hAnsi="宋体" w:hint="eastAsia"/>
        </w:rPr>
        <w:t>日</w:t>
      </w:r>
      <w:r>
        <w:rPr>
          <w:rFonts w:ascii="宋体" w:hAnsi="宋体" w:hint="eastAsia"/>
          <w:u w:val="single"/>
        </w:rPr>
        <w:t xml:space="preserve">    </w:t>
      </w:r>
      <w:r>
        <w:rPr>
          <w:rFonts w:ascii="宋体" w:hAnsi="宋体" w:hint="eastAsia"/>
        </w:rPr>
        <w:t>时</w:t>
      </w:r>
      <w:r>
        <w:rPr>
          <w:rFonts w:ascii="宋体" w:hAnsi="宋体" w:hint="eastAsia"/>
          <w:u w:val="single"/>
        </w:rPr>
        <w:t xml:space="preserve">    </w:t>
      </w:r>
      <w:r>
        <w:rPr>
          <w:rFonts w:ascii="宋体" w:hAnsi="宋体" w:hint="eastAsia"/>
        </w:rPr>
        <w:t>分</w:t>
      </w:r>
      <w:r>
        <w:rPr>
          <w:rFonts w:ascii="宋体" w:hAnsi="宋体" w:hint="eastAsia"/>
        </w:rPr>
        <w:t xml:space="preserve">                                          </w:t>
      </w:r>
      <w:r>
        <w:rPr>
          <w:rFonts w:ascii="宋体" w:hAnsi="宋体" w:hint="eastAsia"/>
        </w:rPr>
        <w:t>开标地点：</w:t>
      </w:r>
      <w:r>
        <w:rPr>
          <w:rFonts w:ascii="宋体" w:hAnsi="宋体" w:hint="eastAsia"/>
          <w:u w:val="single"/>
        </w:rPr>
        <w:t xml:space="preserve">                                </w:t>
      </w:r>
    </w:p>
    <w:tbl>
      <w:tblPr>
        <w:tblW w:w="14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2482"/>
        <w:gridCol w:w="850"/>
        <w:gridCol w:w="1418"/>
        <w:gridCol w:w="1134"/>
        <w:gridCol w:w="1134"/>
        <w:gridCol w:w="1134"/>
        <w:gridCol w:w="850"/>
        <w:gridCol w:w="1132"/>
        <w:gridCol w:w="1276"/>
        <w:gridCol w:w="992"/>
        <w:gridCol w:w="1134"/>
      </w:tblGrid>
      <w:tr w:rsidR="00D300E1">
        <w:trPr>
          <w:trHeight w:val="270"/>
        </w:trPr>
        <w:tc>
          <w:tcPr>
            <w:tcW w:w="667"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19536A">
            <w:pPr>
              <w:jc w:val="center"/>
              <w:rPr>
                <w:rFonts w:ascii="宋体" w:hAnsi="宋体"/>
              </w:rPr>
            </w:pPr>
            <w:r>
              <w:rPr>
                <w:rFonts w:ascii="宋体" w:hAnsi="宋体" w:hint="eastAsia"/>
              </w:rPr>
              <w:t>序号</w:t>
            </w:r>
          </w:p>
        </w:tc>
        <w:tc>
          <w:tcPr>
            <w:tcW w:w="2482"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19536A">
            <w:pPr>
              <w:jc w:val="center"/>
              <w:rPr>
                <w:rFonts w:ascii="宋体" w:hAnsi="宋体"/>
              </w:rPr>
            </w:pPr>
            <w:r>
              <w:rPr>
                <w:rFonts w:ascii="宋体" w:hAnsi="宋体" w:hint="eastAsia"/>
              </w:rPr>
              <w:t>投标人名称</w:t>
            </w:r>
          </w:p>
        </w:tc>
        <w:tc>
          <w:tcPr>
            <w:tcW w:w="850"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19536A">
            <w:pPr>
              <w:jc w:val="center"/>
              <w:rPr>
                <w:rFonts w:ascii="宋体" w:hAnsi="宋体"/>
              </w:rPr>
            </w:pPr>
            <w:r>
              <w:rPr>
                <w:rFonts w:ascii="宋体" w:hAnsi="宋体" w:hint="eastAsia"/>
              </w:rPr>
              <w:t>投标</w:t>
            </w:r>
          </w:p>
          <w:p w:rsidR="00D300E1" w:rsidRDefault="0019536A">
            <w:pPr>
              <w:jc w:val="center"/>
              <w:rPr>
                <w:rFonts w:ascii="宋体" w:hAnsi="宋体"/>
              </w:rPr>
            </w:pPr>
            <w:r>
              <w:rPr>
                <w:rFonts w:ascii="宋体" w:hAnsi="宋体" w:hint="eastAsia"/>
              </w:rPr>
              <w:t>保证金</w:t>
            </w:r>
          </w:p>
        </w:tc>
        <w:tc>
          <w:tcPr>
            <w:tcW w:w="1418"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19536A">
            <w:pPr>
              <w:jc w:val="center"/>
              <w:rPr>
                <w:rFonts w:ascii="宋体" w:hAnsi="宋体"/>
              </w:rPr>
            </w:pPr>
            <w:r>
              <w:rPr>
                <w:rFonts w:ascii="宋体" w:hAnsi="宋体" w:hint="eastAsia"/>
              </w:rPr>
              <w:t>投标报价（元）</w:t>
            </w:r>
          </w:p>
        </w:tc>
        <w:tc>
          <w:tcPr>
            <w:tcW w:w="1134"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19536A">
            <w:pPr>
              <w:jc w:val="center"/>
              <w:rPr>
                <w:rFonts w:ascii="宋体" w:hAnsi="宋体"/>
              </w:rPr>
            </w:pPr>
            <w:r>
              <w:rPr>
                <w:rFonts w:ascii="宋体" w:hAnsi="宋体" w:hint="eastAsia"/>
              </w:rPr>
              <w:t>工期</w:t>
            </w:r>
          </w:p>
          <w:p w:rsidR="00D300E1" w:rsidRDefault="0019536A">
            <w:pPr>
              <w:jc w:val="center"/>
              <w:rPr>
                <w:rFonts w:ascii="宋体" w:hAnsi="宋体"/>
              </w:rPr>
            </w:pPr>
            <w:r>
              <w:rPr>
                <w:rFonts w:ascii="宋体" w:hAnsi="宋体" w:hint="eastAsia"/>
              </w:rPr>
              <w:t>（日历天）</w:t>
            </w:r>
          </w:p>
        </w:tc>
        <w:tc>
          <w:tcPr>
            <w:tcW w:w="1134" w:type="dxa"/>
            <w:vMerge w:val="restart"/>
            <w:tcBorders>
              <w:top w:val="single" w:sz="4" w:space="0" w:color="auto"/>
              <w:left w:val="single" w:sz="4" w:space="0" w:color="auto"/>
              <w:right w:val="single" w:sz="4" w:space="0" w:color="auto"/>
            </w:tcBorders>
            <w:tcMar>
              <w:top w:w="0" w:type="dxa"/>
              <w:left w:w="28" w:type="dxa"/>
              <w:bottom w:w="0" w:type="dxa"/>
              <w:right w:w="28" w:type="dxa"/>
            </w:tcMar>
          </w:tcPr>
          <w:p w:rsidR="00D300E1" w:rsidRDefault="0019536A">
            <w:pPr>
              <w:jc w:val="center"/>
              <w:rPr>
                <w:rFonts w:ascii="宋体" w:hAnsi="宋体"/>
              </w:rPr>
            </w:pPr>
            <w:r>
              <w:rPr>
                <w:rFonts w:ascii="宋体" w:hAnsi="宋体" w:hint="eastAsia"/>
              </w:rPr>
              <w:t>设计质量目标</w:t>
            </w:r>
          </w:p>
        </w:tc>
        <w:tc>
          <w:tcPr>
            <w:tcW w:w="1134"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19536A">
            <w:pPr>
              <w:jc w:val="center"/>
              <w:rPr>
                <w:rFonts w:ascii="宋体" w:hAnsi="宋体"/>
              </w:rPr>
            </w:pPr>
            <w:r>
              <w:rPr>
                <w:rFonts w:ascii="宋体" w:hAnsi="宋体" w:hint="eastAsia"/>
              </w:rPr>
              <w:t>施工质量</w:t>
            </w:r>
          </w:p>
          <w:p w:rsidR="00D300E1" w:rsidRDefault="0019536A">
            <w:pPr>
              <w:jc w:val="center"/>
              <w:rPr>
                <w:rFonts w:ascii="宋体" w:hAnsi="宋体"/>
              </w:rPr>
            </w:pPr>
            <w:r>
              <w:rPr>
                <w:rFonts w:ascii="宋体" w:hAnsi="宋体" w:hint="eastAsia"/>
              </w:rPr>
              <w:t>目标</w:t>
            </w:r>
          </w:p>
        </w:tc>
        <w:tc>
          <w:tcPr>
            <w:tcW w:w="3258"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19536A">
            <w:pPr>
              <w:jc w:val="center"/>
              <w:rPr>
                <w:rFonts w:ascii="宋体" w:hAnsi="宋体"/>
              </w:rPr>
            </w:pPr>
            <w:r>
              <w:rPr>
                <w:rFonts w:ascii="宋体" w:hAnsi="宋体" w:hint="eastAsia"/>
              </w:rPr>
              <w:t>项目负责人</w:t>
            </w:r>
          </w:p>
        </w:tc>
        <w:tc>
          <w:tcPr>
            <w:tcW w:w="992"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19536A">
            <w:pPr>
              <w:jc w:val="center"/>
              <w:rPr>
                <w:rFonts w:ascii="宋体" w:hAnsi="宋体"/>
              </w:rPr>
            </w:pPr>
            <w:r>
              <w:rPr>
                <w:rFonts w:ascii="宋体" w:hAnsi="宋体" w:hint="eastAsia"/>
              </w:rPr>
              <w:t>投标人</w:t>
            </w:r>
          </w:p>
          <w:p w:rsidR="00D300E1" w:rsidRDefault="0019536A">
            <w:pPr>
              <w:jc w:val="center"/>
              <w:rPr>
                <w:rFonts w:ascii="宋体" w:hAnsi="宋体"/>
              </w:rPr>
            </w:pPr>
            <w:r>
              <w:rPr>
                <w:rFonts w:ascii="宋体" w:hAnsi="宋体" w:hint="eastAsia"/>
              </w:rPr>
              <w:t>代表</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D300E1" w:rsidRDefault="0019536A">
            <w:pPr>
              <w:jc w:val="center"/>
              <w:rPr>
                <w:rFonts w:ascii="宋体" w:hAnsi="宋体"/>
              </w:rPr>
            </w:pPr>
            <w:r>
              <w:rPr>
                <w:rFonts w:ascii="宋体" w:hAnsi="宋体" w:hint="eastAsia"/>
              </w:rPr>
              <w:t>联系电话</w:t>
            </w:r>
          </w:p>
        </w:tc>
      </w:tr>
      <w:tr w:rsidR="00D300E1">
        <w:trPr>
          <w:trHeight w:val="270"/>
        </w:trPr>
        <w:tc>
          <w:tcPr>
            <w:tcW w:w="667" w:type="dxa"/>
            <w:vMerge/>
            <w:tcBorders>
              <w:top w:val="single" w:sz="4" w:space="0" w:color="auto"/>
              <w:left w:val="single" w:sz="4" w:space="0" w:color="auto"/>
              <w:bottom w:val="single" w:sz="4" w:space="0" w:color="auto"/>
              <w:right w:val="single" w:sz="4" w:space="0" w:color="auto"/>
            </w:tcBorders>
            <w:vAlign w:val="center"/>
          </w:tcPr>
          <w:p w:rsidR="00D300E1" w:rsidRDefault="00D300E1">
            <w:pPr>
              <w:widowControl/>
              <w:jc w:val="left"/>
              <w:rPr>
                <w:rFonts w:ascii="宋体" w:hAnsi="宋体"/>
              </w:rPr>
            </w:pPr>
          </w:p>
        </w:tc>
        <w:tc>
          <w:tcPr>
            <w:tcW w:w="2482" w:type="dxa"/>
            <w:vMerge/>
            <w:tcBorders>
              <w:top w:val="single" w:sz="4" w:space="0" w:color="auto"/>
              <w:left w:val="single" w:sz="4" w:space="0" w:color="auto"/>
              <w:bottom w:val="single" w:sz="4" w:space="0" w:color="auto"/>
              <w:right w:val="single" w:sz="4" w:space="0" w:color="auto"/>
            </w:tcBorders>
            <w:vAlign w:val="center"/>
          </w:tcPr>
          <w:p w:rsidR="00D300E1" w:rsidRDefault="00D300E1">
            <w:pPr>
              <w:widowControl/>
              <w:jc w:val="left"/>
              <w:rPr>
                <w:rFonts w:ascii="宋体" w:hAnsi="宋体"/>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D300E1" w:rsidRDefault="00D300E1">
            <w:pPr>
              <w:widowControl/>
              <w:jc w:val="left"/>
              <w:rPr>
                <w:rFonts w:ascii="宋体" w:hAnsi="宋体"/>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300E1" w:rsidRDefault="00D300E1">
            <w:pPr>
              <w:widowControl/>
              <w:jc w:val="left"/>
              <w:rPr>
                <w:rFonts w:ascii="宋体" w:hAnsi="宋体"/>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300E1" w:rsidRDefault="00D300E1">
            <w:pPr>
              <w:widowControl/>
              <w:jc w:val="left"/>
              <w:rPr>
                <w:rFonts w:ascii="宋体" w:hAnsi="宋体"/>
              </w:rPr>
            </w:pPr>
          </w:p>
        </w:tc>
        <w:tc>
          <w:tcPr>
            <w:tcW w:w="1134" w:type="dxa"/>
            <w:vMerge/>
            <w:tcBorders>
              <w:left w:val="single" w:sz="4" w:space="0" w:color="auto"/>
              <w:bottom w:val="single" w:sz="4" w:space="0" w:color="auto"/>
              <w:right w:val="single" w:sz="4" w:space="0" w:color="auto"/>
            </w:tcBorders>
          </w:tcPr>
          <w:p w:rsidR="00D300E1" w:rsidRDefault="00D300E1">
            <w:pPr>
              <w:widowControl/>
              <w:jc w:val="left"/>
              <w:rPr>
                <w:rFonts w:ascii="宋体" w:hAnsi="宋体"/>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300E1" w:rsidRDefault="00D300E1">
            <w:pPr>
              <w:widowControl/>
              <w:jc w:val="left"/>
              <w:rPr>
                <w:rFonts w:ascii="宋体" w:hAnsi="宋体"/>
              </w:rPr>
            </w:pP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19536A">
            <w:pPr>
              <w:jc w:val="center"/>
              <w:rPr>
                <w:rFonts w:ascii="宋体" w:hAnsi="宋体"/>
              </w:rPr>
            </w:pPr>
            <w:r>
              <w:rPr>
                <w:rFonts w:ascii="宋体" w:hAnsi="宋体" w:hint="eastAsia"/>
              </w:rPr>
              <w:t>姓名</w:t>
            </w:r>
          </w:p>
        </w:tc>
        <w:tc>
          <w:tcPr>
            <w:tcW w:w="1132" w:type="dxa"/>
            <w:tcBorders>
              <w:top w:val="single" w:sz="4" w:space="0" w:color="auto"/>
              <w:left w:val="single" w:sz="4" w:space="0" w:color="auto"/>
              <w:bottom w:val="single" w:sz="4" w:space="0" w:color="auto"/>
              <w:right w:val="single" w:sz="4" w:space="0" w:color="auto"/>
            </w:tcBorders>
            <w:vAlign w:val="center"/>
          </w:tcPr>
          <w:p w:rsidR="00D300E1" w:rsidRDefault="0019536A">
            <w:pPr>
              <w:jc w:val="center"/>
              <w:rPr>
                <w:rFonts w:ascii="宋体" w:hAnsi="宋体"/>
              </w:rPr>
            </w:pPr>
            <w:r>
              <w:rPr>
                <w:rFonts w:ascii="宋体" w:hAnsi="宋体" w:hint="eastAsia"/>
              </w:rPr>
              <w:t>证书名称</w:t>
            </w:r>
          </w:p>
        </w:tc>
        <w:tc>
          <w:tcPr>
            <w:tcW w:w="1276" w:type="dxa"/>
            <w:tcBorders>
              <w:top w:val="single" w:sz="4" w:space="0" w:color="auto"/>
              <w:left w:val="single" w:sz="4" w:space="0" w:color="auto"/>
              <w:bottom w:val="single" w:sz="4" w:space="0" w:color="auto"/>
              <w:right w:val="single" w:sz="4" w:space="0" w:color="auto"/>
            </w:tcBorders>
            <w:vAlign w:val="center"/>
          </w:tcPr>
          <w:p w:rsidR="00D300E1" w:rsidRDefault="0019536A">
            <w:pPr>
              <w:jc w:val="center"/>
              <w:rPr>
                <w:rFonts w:ascii="宋体" w:hAnsi="宋体"/>
              </w:rPr>
            </w:pPr>
            <w:r>
              <w:rPr>
                <w:rFonts w:ascii="宋体" w:hAnsi="宋体" w:hint="eastAsia"/>
              </w:rPr>
              <w:t>证书编号</w:t>
            </w:r>
          </w:p>
        </w:tc>
        <w:tc>
          <w:tcPr>
            <w:tcW w:w="992" w:type="dxa"/>
            <w:vMerge/>
            <w:tcBorders>
              <w:top w:val="single" w:sz="4" w:space="0" w:color="auto"/>
              <w:left w:val="single" w:sz="4" w:space="0" w:color="auto"/>
              <w:bottom w:val="single" w:sz="4" w:space="0" w:color="auto"/>
              <w:right w:val="single" w:sz="4" w:space="0" w:color="auto"/>
            </w:tcBorders>
            <w:vAlign w:val="center"/>
          </w:tcPr>
          <w:p w:rsidR="00D300E1" w:rsidRDefault="00D300E1">
            <w:pPr>
              <w:widowControl/>
              <w:jc w:val="left"/>
              <w:rPr>
                <w:rFonts w:ascii="宋体" w:hAnsi="宋体"/>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300E1" w:rsidRDefault="00D300E1">
            <w:pPr>
              <w:widowControl/>
              <w:jc w:val="left"/>
              <w:rPr>
                <w:rFonts w:ascii="宋体" w:hAnsi="宋体"/>
              </w:rPr>
            </w:pPr>
          </w:p>
        </w:tc>
      </w:tr>
      <w:tr w:rsidR="00D300E1">
        <w:trPr>
          <w:trHeight w:val="445"/>
        </w:trPr>
        <w:tc>
          <w:tcPr>
            <w:tcW w:w="6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jc w:val="center"/>
              <w:rPr>
                <w:rFonts w:ascii="宋体" w:hAnsi="宋体"/>
              </w:rPr>
            </w:pPr>
          </w:p>
        </w:tc>
        <w:tc>
          <w:tcPr>
            <w:tcW w:w="248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jc w:val="center"/>
              <w:rPr>
                <w:rFonts w:ascii="宋体" w:hAnsi="宋体"/>
              </w:rPr>
            </w:pP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jc w:val="center"/>
              <w:rPr>
                <w:rFonts w:ascii="宋体" w:hAnsi="宋体"/>
              </w:rPr>
            </w:pPr>
          </w:p>
        </w:tc>
        <w:tc>
          <w:tcPr>
            <w:tcW w:w="141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D300E1" w:rsidRDefault="00D300E1">
            <w:pPr>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jc w:val="center"/>
              <w:rPr>
                <w:rFonts w:ascii="宋体" w:hAnsi="宋体"/>
              </w:rPr>
            </w:pP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jc w:val="center"/>
              <w:rPr>
                <w:rFonts w:ascii="宋体" w:hAnsi="宋体"/>
              </w:rPr>
            </w:pPr>
          </w:p>
        </w:tc>
        <w:tc>
          <w:tcPr>
            <w:tcW w:w="1132" w:type="dxa"/>
            <w:tcBorders>
              <w:top w:val="single" w:sz="4" w:space="0" w:color="auto"/>
              <w:left w:val="single" w:sz="4" w:space="0" w:color="auto"/>
              <w:bottom w:val="single" w:sz="4" w:space="0" w:color="auto"/>
              <w:right w:val="single" w:sz="4" w:space="0" w:color="auto"/>
            </w:tcBorders>
            <w:vAlign w:val="center"/>
          </w:tcPr>
          <w:p w:rsidR="00D300E1" w:rsidRDefault="00D300E1">
            <w:pPr>
              <w:jc w:val="center"/>
              <w:rPr>
                <w:rFonts w:ascii="宋体" w:hAnsi="宋体"/>
              </w:rPr>
            </w:pPr>
          </w:p>
        </w:tc>
        <w:tc>
          <w:tcPr>
            <w:tcW w:w="1276" w:type="dxa"/>
            <w:tcBorders>
              <w:top w:val="single" w:sz="4" w:space="0" w:color="auto"/>
              <w:left w:val="single" w:sz="4" w:space="0" w:color="auto"/>
              <w:bottom w:val="single" w:sz="4" w:space="0" w:color="auto"/>
              <w:right w:val="single" w:sz="4" w:space="0" w:color="auto"/>
            </w:tcBorders>
            <w:vAlign w:val="center"/>
          </w:tcPr>
          <w:p w:rsidR="00D300E1" w:rsidRDefault="00D300E1">
            <w:pPr>
              <w:jc w:val="center"/>
              <w:rPr>
                <w:rFonts w:ascii="宋体" w:hAnsi="宋体"/>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D300E1" w:rsidRDefault="00D300E1">
            <w:pPr>
              <w:jc w:val="center"/>
              <w:rPr>
                <w:rFonts w:ascii="宋体" w:hAnsi="宋体"/>
              </w:rPr>
            </w:pPr>
          </w:p>
        </w:tc>
      </w:tr>
      <w:tr w:rsidR="00D300E1">
        <w:trPr>
          <w:trHeight w:val="432"/>
        </w:trPr>
        <w:tc>
          <w:tcPr>
            <w:tcW w:w="6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spacing w:line="400" w:lineRule="exact"/>
              <w:jc w:val="center"/>
              <w:rPr>
                <w:rFonts w:ascii="宋体" w:hAnsi="宋体"/>
              </w:rPr>
            </w:pPr>
          </w:p>
        </w:tc>
        <w:tc>
          <w:tcPr>
            <w:tcW w:w="248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spacing w:line="400" w:lineRule="exact"/>
              <w:jc w:val="center"/>
              <w:rPr>
                <w:rFonts w:ascii="宋体" w:hAnsi="宋体"/>
              </w:rPr>
            </w:pP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spacing w:line="400" w:lineRule="exact"/>
              <w:jc w:val="center"/>
              <w:rPr>
                <w:rFonts w:ascii="宋体" w:hAnsi="宋体"/>
              </w:rPr>
            </w:pPr>
          </w:p>
        </w:tc>
        <w:tc>
          <w:tcPr>
            <w:tcW w:w="141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D300E1" w:rsidRDefault="00D300E1">
            <w:pPr>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spacing w:line="400" w:lineRule="exact"/>
              <w:jc w:val="center"/>
              <w:rPr>
                <w:rFonts w:ascii="宋体" w:hAnsi="宋体"/>
              </w:rPr>
            </w:pP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spacing w:line="400" w:lineRule="exact"/>
              <w:jc w:val="center"/>
              <w:rPr>
                <w:rFonts w:ascii="宋体" w:hAnsi="宋体"/>
              </w:rPr>
            </w:pPr>
          </w:p>
        </w:tc>
        <w:tc>
          <w:tcPr>
            <w:tcW w:w="1132" w:type="dxa"/>
            <w:tcBorders>
              <w:top w:val="single" w:sz="4" w:space="0" w:color="auto"/>
              <w:left w:val="single" w:sz="4" w:space="0" w:color="auto"/>
              <w:bottom w:val="single" w:sz="4" w:space="0" w:color="auto"/>
              <w:right w:val="single" w:sz="4" w:space="0" w:color="auto"/>
            </w:tcBorders>
            <w:vAlign w:val="center"/>
          </w:tcPr>
          <w:p w:rsidR="00D300E1" w:rsidRDefault="00D300E1">
            <w:pPr>
              <w:spacing w:line="400" w:lineRule="exact"/>
              <w:jc w:val="center"/>
              <w:rPr>
                <w:rFonts w:ascii="宋体" w:hAnsi="宋体"/>
              </w:rPr>
            </w:pPr>
          </w:p>
        </w:tc>
        <w:tc>
          <w:tcPr>
            <w:tcW w:w="1276" w:type="dxa"/>
            <w:tcBorders>
              <w:top w:val="single" w:sz="4" w:space="0" w:color="auto"/>
              <w:left w:val="single" w:sz="4" w:space="0" w:color="auto"/>
              <w:bottom w:val="single" w:sz="4" w:space="0" w:color="auto"/>
              <w:right w:val="single" w:sz="4" w:space="0" w:color="auto"/>
            </w:tcBorders>
            <w:vAlign w:val="center"/>
          </w:tcPr>
          <w:p w:rsidR="00D300E1" w:rsidRDefault="00D300E1">
            <w:pPr>
              <w:spacing w:line="400" w:lineRule="exact"/>
              <w:jc w:val="center"/>
              <w:rPr>
                <w:rFonts w:ascii="宋体" w:hAnsi="宋体"/>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D300E1" w:rsidRDefault="00D300E1">
            <w:pPr>
              <w:spacing w:line="400" w:lineRule="exact"/>
              <w:jc w:val="center"/>
              <w:rPr>
                <w:rFonts w:ascii="宋体" w:hAnsi="宋体"/>
              </w:rPr>
            </w:pPr>
          </w:p>
        </w:tc>
      </w:tr>
      <w:tr w:rsidR="00D300E1">
        <w:trPr>
          <w:trHeight w:val="414"/>
        </w:trPr>
        <w:tc>
          <w:tcPr>
            <w:tcW w:w="6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spacing w:line="400" w:lineRule="exact"/>
              <w:jc w:val="center"/>
              <w:rPr>
                <w:rFonts w:ascii="宋体" w:hAnsi="宋体"/>
              </w:rPr>
            </w:pPr>
          </w:p>
        </w:tc>
        <w:tc>
          <w:tcPr>
            <w:tcW w:w="248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spacing w:line="400" w:lineRule="exact"/>
              <w:jc w:val="center"/>
              <w:rPr>
                <w:rFonts w:ascii="宋体" w:hAnsi="宋体"/>
              </w:rPr>
            </w:pP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spacing w:line="400" w:lineRule="exact"/>
              <w:jc w:val="center"/>
              <w:rPr>
                <w:rFonts w:ascii="宋体" w:hAnsi="宋体"/>
              </w:rPr>
            </w:pPr>
          </w:p>
        </w:tc>
        <w:tc>
          <w:tcPr>
            <w:tcW w:w="141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D300E1" w:rsidRDefault="00D300E1">
            <w:pPr>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spacing w:line="400" w:lineRule="exact"/>
              <w:jc w:val="center"/>
              <w:rPr>
                <w:rFonts w:ascii="宋体" w:hAnsi="宋体"/>
              </w:rPr>
            </w:pP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spacing w:line="400" w:lineRule="exact"/>
              <w:jc w:val="center"/>
              <w:rPr>
                <w:rFonts w:ascii="宋体" w:hAnsi="宋体"/>
              </w:rPr>
            </w:pPr>
          </w:p>
        </w:tc>
        <w:tc>
          <w:tcPr>
            <w:tcW w:w="1132" w:type="dxa"/>
            <w:tcBorders>
              <w:top w:val="single" w:sz="4" w:space="0" w:color="auto"/>
              <w:left w:val="single" w:sz="4" w:space="0" w:color="auto"/>
              <w:bottom w:val="single" w:sz="4" w:space="0" w:color="auto"/>
              <w:right w:val="single" w:sz="4" w:space="0" w:color="auto"/>
            </w:tcBorders>
            <w:vAlign w:val="center"/>
          </w:tcPr>
          <w:p w:rsidR="00D300E1" w:rsidRDefault="00D300E1">
            <w:pPr>
              <w:spacing w:line="400" w:lineRule="exact"/>
              <w:jc w:val="center"/>
              <w:rPr>
                <w:rFonts w:ascii="宋体" w:hAnsi="宋体"/>
              </w:rPr>
            </w:pPr>
          </w:p>
        </w:tc>
        <w:tc>
          <w:tcPr>
            <w:tcW w:w="1276" w:type="dxa"/>
            <w:tcBorders>
              <w:top w:val="single" w:sz="4" w:space="0" w:color="auto"/>
              <w:left w:val="single" w:sz="4" w:space="0" w:color="auto"/>
              <w:bottom w:val="single" w:sz="4" w:space="0" w:color="auto"/>
              <w:right w:val="single" w:sz="4" w:space="0" w:color="auto"/>
            </w:tcBorders>
            <w:vAlign w:val="center"/>
          </w:tcPr>
          <w:p w:rsidR="00D300E1" w:rsidRDefault="00D300E1">
            <w:pPr>
              <w:spacing w:line="400" w:lineRule="exact"/>
              <w:jc w:val="center"/>
              <w:rPr>
                <w:rFonts w:ascii="宋体" w:hAnsi="宋体"/>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D300E1" w:rsidRDefault="00D300E1">
            <w:pPr>
              <w:spacing w:line="400" w:lineRule="exact"/>
              <w:jc w:val="center"/>
              <w:rPr>
                <w:rFonts w:ascii="宋体" w:hAnsi="宋体"/>
              </w:rPr>
            </w:pPr>
          </w:p>
        </w:tc>
      </w:tr>
      <w:tr w:rsidR="00D300E1">
        <w:trPr>
          <w:trHeight w:val="432"/>
        </w:trPr>
        <w:tc>
          <w:tcPr>
            <w:tcW w:w="6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spacing w:line="400" w:lineRule="exact"/>
              <w:jc w:val="center"/>
              <w:rPr>
                <w:rFonts w:ascii="宋体" w:hAnsi="宋体"/>
              </w:rPr>
            </w:pPr>
          </w:p>
        </w:tc>
        <w:tc>
          <w:tcPr>
            <w:tcW w:w="248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spacing w:line="400" w:lineRule="exact"/>
              <w:jc w:val="center"/>
              <w:rPr>
                <w:rFonts w:ascii="宋体" w:hAnsi="宋体"/>
              </w:rPr>
            </w:pP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spacing w:line="400" w:lineRule="exact"/>
              <w:jc w:val="center"/>
              <w:rPr>
                <w:rFonts w:ascii="宋体" w:hAnsi="宋体"/>
              </w:rPr>
            </w:pPr>
          </w:p>
        </w:tc>
        <w:tc>
          <w:tcPr>
            <w:tcW w:w="141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D300E1" w:rsidRDefault="00D300E1">
            <w:pPr>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spacing w:line="400" w:lineRule="exact"/>
              <w:jc w:val="center"/>
              <w:rPr>
                <w:rFonts w:ascii="宋体" w:hAnsi="宋体"/>
              </w:rPr>
            </w:pP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spacing w:line="400" w:lineRule="exact"/>
              <w:jc w:val="center"/>
              <w:rPr>
                <w:rFonts w:ascii="宋体" w:hAnsi="宋体"/>
              </w:rPr>
            </w:pPr>
          </w:p>
        </w:tc>
        <w:tc>
          <w:tcPr>
            <w:tcW w:w="1132" w:type="dxa"/>
            <w:tcBorders>
              <w:top w:val="single" w:sz="4" w:space="0" w:color="auto"/>
              <w:left w:val="single" w:sz="4" w:space="0" w:color="auto"/>
              <w:bottom w:val="single" w:sz="4" w:space="0" w:color="auto"/>
              <w:right w:val="single" w:sz="4" w:space="0" w:color="auto"/>
            </w:tcBorders>
            <w:vAlign w:val="center"/>
          </w:tcPr>
          <w:p w:rsidR="00D300E1" w:rsidRDefault="00D300E1">
            <w:pPr>
              <w:spacing w:line="400" w:lineRule="exact"/>
              <w:jc w:val="center"/>
              <w:rPr>
                <w:rFonts w:ascii="宋体" w:hAnsi="宋体"/>
              </w:rPr>
            </w:pPr>
          </w:p>
        </w:tc>
        <w:tc>
          <w:tcPr>
            <w:tcW w:w="1276" w:type="dxa"/>
            <w:tcBorders>
              <w:top w:val="single" w:sz="4" w:space="0" w:color="auto"/>
              <w:left w:val="single" w:sz="4" w:space="0" w:color="auto"/>
              <w:bottom w:val="single" w:sz="4" w:space="0" w:color="auto"/>
              <w:right w:val="single" w:sz="4" w:space="0" w:color="auto"/>
            </w:tcBorders>
            <w:vAlign w:val="center"/>
          </w:tcPr>
          <w:p w:rsidR="00D300E1" w:rsidRDefault="00D300E1">
            <w:pPr>
              <w:spacing w:line="400" w:lineRule="exact"/>
              <w:jc w:val="center"/>
              <w:rPr>
                <w:rFonts w:ascii="宋体" w:hAnsi="宋体"/>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D300E1" w:rsidRDefault="00D300E1">
            <w:pPr>
              <w:spacing w:line="400" w:lineRule="exact"/>
              <w:jc w:val="center"/>
              <w:rPr>
                <w:rFonts w:ascii="宋体" w:hAnsi="宋体"/>
              </w:rPr>
            </w:pPr>
          </w:p>
        </w:tc>
      </w:tr>
      <w:tr w:rsidR="00D300E1">
        <w:trPr>
          <w:trHeight w:val="414"/>
        </w:trPr>
        <w:tc>
          <w:tcPr>
            <w:tcW w:w="6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spacing w:line="400" w:lineRule="exact"/>
              <w:jc w:val="center"/>
              <w:rPr>
                <w:rFonts w:ascii="宋体" w:hAnsi="宋体"/>
              </w:rPr>
            </w:pPr>
          </w:p>
        </w:tc>
        <w:tc>
          <w:tcPr>
            <w:tcW w:w="248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spacing w:line="400" w:lineRule="exact"/>
              <w:jc w:val="center"/>
              <w:rPr>
                <w:rFonts w:ascii="宋体" w:hAnsi="宋体"/>
              </w:rPr>
            </w:pP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spacing w:line="400" w:lineRule="exact"/>
              <w:jc w:val="center"/>
              <w:rPr>
                <w:rFonts w:ascii="宋体" w:hAnsi="宋体"/>
              </w:rPr>
            </w:pPr>
          </w:p>
        </w:tc>
        <w:tc>
          <w:tcPr>
            <w:tcW w:w="141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D300E1" w:rsidRDefault="00D300E1">
            <w:pPr>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spacing w:line="400" w:lineRule="exact"/>
              <w:jc w:val="center"/>
              <w:rPr>
                <w:rFonts w:ascii="宋体" w:hAnsi="宋体"/>
              </w:rPr>
            </w:pP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spacing w:line="400" w:lineRule="exact"/>
              <w:jc w:val="center"/>
              <w:rPr>
                <w:rFonts w:ascii="宋体" w:hAnsi="宋体"/>
              </w:rPr>
            </w:pPr>
          </w:p>
        </w:tc>
        <w:tc>
          <w:tcPr>
            <w:tcW w:w="1132" w:type="dxa"/>
            <w:tcBorders>
              <w:top w:val="single" w:sz="4" w:space="0" w:color="auto"/>
              <w:left w:val="single" w:sz="4" w:space="0" w:color="auto"/>
              <w:bottom w:val="single" w:sz="4" w:space="0" w:color="auto"/>
              <w:right w:val="single" w:sz="4" w:space="0" w:color="auto"/>
            </w:tcBorders>
            <w:vAlign w:val="center"/>
          </w:tcPr>
          <w:p w:rsidR="00D300E1" w:rsidRDefault="00D300E1">
            <w:pPr>
              <w:spacing w:line="400" w:lineRule="exact"/>
              <w:jc w:val="center"/>
              <w:rPr>
                <w:rFonts w:ascii="宋体" w:hAnsi="宋体"/>
              </w:rPr>
            </w:pPr>
          </w:p>
        </w:tc>
        <w:tc>
          <w:tcPr>
            <w:tcW w:w="1276" w:type="dxa"/>
            <w:tcBorders>
              <w:top w:val="single" w:sz="4" w:space="0" w:color="auto"/>
              <w:left w:val="single" w:sz="4" w:space="0" w:color="auto"/>
              <w:bottom w:val="single" w:sz="4" w:space="0" w:color="auto"/>
              <w:right w:val="single" w:sz="4" w:space="0" w:color="auto"/>
            </w:tcBorders>
            <w:vAlign w:val="center"/>
          </w:tcPr>
          <w:p w:rsidR="00D300E1" w:rsidRDefault="00D300E1">
            <w:pPr>
              <w:spacing w:line="400" w:lineRule="exact"/>
              <w:jc w:val="center"/>
              <w:rPr>
                <w:rFonts w:ascii="宋体" w:hAnsi="宋体"/>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D300E1" w:rsidRDefault="00D300E1">
            <w:pPr>
              <w:spacing w:line="400" w:lineRule="exact"/>
              <w:jc w:val="center"/>
              <w:rPr>
                <w:rFonts w:ascii="宋体" w:hAnsi="宋体"/>
              </w:rPr>
            </w:pPr>
          </w:p>
        </w:tc>
      </w:tr>
      <w:tr w:rsidR="00D300E1">
        <w:trPr>
          <w:trHeight w:val="432"/>
        </w:trPr>
        <w:tc>
          <w:tcPr>
            <w:tcW w:w="6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spacing w:line="400" w:lineRule="exact"/>
              <w:jc w:val="center"/>
              <w:rPr>
                <w:rFonts w:ascii="宋体" w:hAnsi="宋体"/>
              </w:rPr>
            </w:pPr>
          </w:p>
        </w:tc>
        <w:tc>
          <w:tcPr>
            <w:tcW w:w="248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spacing w:line="400" w:lineRule="exact"/>
              <w:jc w:val="center"/>
              <w:rPr>
                <w:rFonts w:ascii="宋体" w:hAnsi="宋体"/>
              </w:rPr>
            </w:pP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spacing w:line="400" w:lineRule="exact"/>
              <w:jc w:val="center"/>
              <w:rPr>
                <w:rFonts w:ascii="宋体" w:hAnsi="宋体"/>
              </w:rPr>
            </w:pPr>
          </w:p>
        </w:tc>
        <w:tc>
          <w:tcPr>
            <w:tcW w:w="141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D300E1" w:rsidRDefault="00D300E1">
            <w:pPr>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spacing w:line="400" w:lineRule="exact"/>
              <w:jc w:val="center"/>
              <w:rPr>
                <w:rFonts w:ascii="宋体" w:hAnsi="宋体"/>
              </w:rPr>
            </w:pP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spacing w:line="400" w:lineRule="exact"/>
              <w:jc w:val="center"/>
              <w:rPr>
                <w:rFonts w:ascii="宋体" w:hAnsi="宋体"/>
              </w:rPr>
            </w:pPr>
          </w:p>
        </w:tc>
        <w:tc>
          <w:tcPr>
            <w:tcW w:w="1132" w:type="dxa"/>
            <w:tcBorders>
              <w:top w:val="single" w:sz="4" w:space="0" w:color="auto"/>
              <w:left w:val="single" w:sz="4" w:space="0" w:color="auto"/>
              <w:bottom w:val="single" w:sz="4" w:space="0" w:color="auto"/>
              <w:right w:val="single" w:sz="4" w:space="0" w:color="auto"/>
            </w:tcBorders>
            <w:vAlign w:val="center"/>
          </w:tcPr>
          <w:p w:rsidR="00D300E1" w:rsidRDefault="00D300E1">
            <w:pPr>
              <w:spacing w:line="400" w:lineRule="exact"/>
              <w:jc w:val="center"/>
              <w:rPr>
                <w:rFonts w:ascii="宋体" w:hAnsi="宋体"/>
              </w:rPr>
            </w:pPr>
          </w:p>
        </w:tc>
        <w:tc>
          <w:tcPr>
            <w:tcW w:w="1276" w:type="dxa"/>
            <w:tcBorders>
              <w:top w:val="single" w:sz="4" w:space="0" w:color="auto"/>
              <w:left w:val="single" w:sz="4" w:space="0" w:color="auto"/>
              <w:bottom w:val="single" w:sz="4" w:space="0" w:color="auto"/>
              <w:right w:val="single" w:sz="4" w:space="0" w:color="auto"/>
            </w:tcBorders>
            <w:vAlign w:val="center"/>
          </w:tcPr>
          <w:p w:rsidR="00D300E1" w:rsidRDefault="00D300E1">
            <w:pPr>
              <w:spacing w:line="400" w:lineRule="exact"/>
              <w:jc w:val="center"/>
              <w:rPr>
                <w:rFonts w:ascii="宋体" w:hAnsi="宋体"/>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D300E1" w:rsidRDefault="00D300E1">
            <w:pPr>
              <w:spacing w:line="400" w:lineRule="exact"/>
              <w:jc w:val="center"/>
              <w:rPr>
                <w:rFonts w:ascii="宋体" w:hAnsi="宋体"/>
              </w:rPr>
            </w:pPr>
          </w:p>
        </w:tc>
      </w:tr>
      <w:tr w:rsidR="00D300E1">
        <w:trPr>
          <w:trHeight w:val="414"/>
        </w:trPr>
        <w:tc>
          <w:tcPr>
            <w:tcW w:w="6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spacing w:line="400" w:lineRule="exact"/>
              <w:jc w:val="center"/>
              <w:rPr>
                <w:rFonts w:ascii="宋体" w:hAnsi="宋体"/>
              </w:rPr>
            </w:pPr>
          </w:p>
        </w:tc>
        <w:tc>
          <w:tcPr>
            <w:tcW w:w="248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spacing w:line="400" w:lineRule="exact"/>
              <w:jc w:val="center"/>
              <w:rPr>
                <w:rFonts w:ascii="宋体" w:hAnsi="宋体"/>
              </w:rPr>
            </w:pP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spacing w:line="400" w:lineRule="exact"/>
              <w:jc w:val="center"/>
              <w:rPr>
                <w:rFonts w:ascii="宋体" w:hAnsi="宋体"/>
              </w:rPr>
            </w:pPr>
          </w:p>
        </w:tc>
        <w:tc>
          <w:tcPr>
            <w:tcW w:w="141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D300E1" w:rsidRDefault="00D300E1">
            <w:pPr>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spacing w:line="400" w:lineRule="exact"/>
              <w:jc w:val="center"/>
              <w:rPr>
                <w:rFonts w:ascii="宋体" w:hAnsi="宋体"/>
              </w:rPr>
            </w:pP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spacing w:line="400" w:lineRule="exact"/>
              <w:jc w:val="center"/>
              <w:rPr>
                <w:rFonts w:ascii="宋体" w:hAnsi="宋体"/>
              </w:rPr>
            </w:pPr>
          </w:p>
        </w:tc>
        <w:tc>
          <w:tcPr>
            <w:tcW w:w="1132" w:type="dxa"/>
            <w:tcBorders>
              <w:top w:val="single" w:sz="4" w:space="0" w:color="auto"/>
              <w:left w:val="single" w:sz="4" w:space="0" w:color="auto"/>
              <w:bottom w:val="single" w:sz="4" w:space="0" w:color="auto"/>
              <w:right w:val="single" w:sz="4" w:space="0" w:color="auto"/>
            </w:tcBorders>
            <w:vAlign w:val="center"/>
          </w:tcPr>
          <w:p w:rsidR="00D300E1" w:rsidRDefault="00D300E1">
            <w:pPr>
              <w:spacing w:line="400" w:lineRule="exact"/>
              <w:jc w:val="center"/>
              <w:rPr>
                <w:rFonts w:ascii="宋体" w:hAnsi="宋体"/>
              </w:rPr>
            </w:pPr>
          </w:p>
        </w:tc>
        <w:tc>
          <w:tcPr>
            <w:tcW w:w="1276" w:type="dxa"/>
            <w:tcBorders>
              <w:top w:val="single" w:sz="4" w:space="0" w:color="auto"/>
              <w:left w:val="single" w:sz="4" w:space="0" w:color="auto"/>
              <w:bottom w:val="single" w:sz="4" w:space="0" w:color="auto"/>
              <w:right w:val="single" w:sz="4" w:space="0" w:color="auto"/>
            </w:tcBorders>
            <w:vAlign w:val="center"/>
          </w:tcPr>
          <w:p w:rsidR="00D300E1" w:rsidRDefault="00D300E1">
            <w:pPr>
              <w:spacing w:line="400" w:lineRule="exact"/>
              <w:jc w:val="center"/>
              <w:rPr>
                <w:rFonts w:ascii="宋体" w:hAnsi="宋体"/>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D300E1" w:rsidRDefault="00D300E1">
            <w:pPr>
              <w:spacing w:line="400" w:lineRule="exact"/>
              <w:jc w:val="center"/>
              <w:rPr>
                <w:rFonts w:ascii="宋体" w:hAnsi="宋体"/>
              </w:rPr>
            </w:pPr>
          </w:p>
        </w:tc>
      </w:tr>
      <w:tr w:rsidR="00D300E1">
        <w:trPr>
          <w:trHeight w:val="432"/>
        </w:trPr>
        <w:tc>
          <w:tcPr>
            <w:tcW w:w="6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spacing w:line="400" w:lineRule="exact"/>
              <w:jc w:val="center"/>
              <w:rPr>
                <w:rFonts w:ascii="宋体" w:hAnsi="宋体"/>
              </w:rPr>
            </w:pPr>
          </w:p>
        </w:tc>
        <w:tc>
          <w:tcPr>
            <w:tcW w:w="248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spacing w:line="400" w:lineRule="exact"/>
              <w:jc w:val="center"/>
              <w:rPr>
                <w:rFonts w:ascii="宋体" w:hAnsi="宋体"/>
              </w:rPr>
            </w:pP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spacing w:line="400" w:lineRule="exact"/>
              <w:jc w:val="center"/>
              <w:rPr>
                <w:rFonts w:ascii="宋体" w:hAnsi="宋体"/>
              </w:rPr>
            </w:pPr>
          </w:p>
        </w:tc>
        <w:tc>
          <w:tcPr>
            <w:tcW w:w="141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D300E1" w:rsidRDefault="00D300E1">
            <w:pPr>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spacing w:line="400" w:lineRule="exact"/>
              <w:jc w:val="center"/>
              <w:rPr>
                <w:rFonts w:ascii="宋体" w:hAnsi="宋体"/>
              </w:rPr>
            </w:pP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spacing w:line="400" w:lineRule="exact"/>
              <w:jc w:val="center"/>
              <w:rPr>
                <w:rFonts w:ascii="宋体" w:hAnsi="宋体"/>
              </w:rPr>
            </w:pPr>
          </w:p>
        </w:tc>
        <w:tc>
          <w:tcPr>
            <w:tcW w:w="1132" w:type="dxa"/>
            <w:tcBorders>
              <w:top w:val="single" w:sz="4" w:space="0" w:color="auto"/>
              <w:left w:val="single" w:sz="4" w:space="0" w:color="auto"/>
              <w:bottom w:val="single" w:sz="4" w:space="0" w:color="auto"/>
              <w:right w:val="single" w:sz="4" w:space="0" w:color="auto"/>
            </w:tcBorders>
            <w:vAlign w:val="center"/>
          </w:tcPr>
          <w:p w:rsidR="00D300E1" w:rsidRDefault="00D300E1">
            <w:pPr>
              <w:spacing w:line="400" w:lineRule="exact"/>
              <w:jc w:val="center"/>
              <w:rPr>
                <w:rFonts w:ascii="宋体" w:hAnsi="宋体"/>
              </w:rPr>
            </w:pPr>
          </w:p>
        </w:tc>
        <w:tc>
          <w:tcPr>
            <w:tcW w:w="1276" w:type="dxa"/>
            <w:tcBorders>
              <w:top w:val="single" w:sz="4" w:space="0" w:color="auto"/>
              <w:left w:val="single" w:sz="4" w:space="0" w:color="auto"/>
              <w:bottom w:val="single" w:sz="4" w:space="0" w:color="auto"/>
              <w:right w:val="single" w:sz="4" w:space="0" w:color="auto"/>
            </w:tcBorders>
            <w:vAlign w:val="center"/>
          </w:tcPr>
          <w:p w:rsidR="00D300E1" w:rsidRDefault="00D300E1">
            <w:pPr>
              <w:spacing w:line="400" w:lineRule="exact"/>
              <w:jc w:val="center"/>
              <w:rPr>
                <w:rFonts w:ascii="宋体" w:hAnsi="宋体"/>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D300E1">
            <w:pPr>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D300E1" w:rsidRDefault="00D300E1">
            <w:pPr>
              <w:spacing w:line="400" w:lineRule="exact"/>
              <w:jc w:val="center"/>
              <w:rPr>
                <w:rFonts w:ascii="宋体" w:hAnsi="宋体"/>
              </w:rPr>
            </w:pPr>
          </w:p>
        </w:tc>
      </w:tr>
      <w:tr w:rsidR="00D300E1">
        <w:trPr>
          <w:trHeight w:val="432"/>
        </w:trPr>
        <w:tc>
          <w:tcPr>
            <w:tcW w:w="3149"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19536A">
            <w:pPr>
              <w:spacing w:line="400" w:lineRule="exact"/>
              <w:jc w:val="center"/>
              <w:rPr>
                <w:rFonts w:ascii="宋体" w:hAnsi="宋体"/>
              </w:rPr>
            </w:pPr>
            <w:r>
              <w:rPr>
                <w:rFonts w:ascii="Calibri" w:hAnsi="Calibri" w:hint="eastAsia"/>
              </w:rPr>
              <w:t>最高投标限价</w:t>
            </w:r>
            <w:r>
              <w:rPr>
                <w:rFonts w:ascii="宋体" w:hAnsi="宋体" w:hint="eastAsia"/>
              </w:rPr>
              <w:t>（元）</w:t>
            </w:r>
          </w:p>
        </w:tc>
        <w:tc>
          <w:tcPr>
            <w:tcW w:w="11054" w:type="dxa"/>
            <w:gridSpan w:val="10"/>
            <w:tcBorders>
              <w:top w:val="single" w:sz="4" w:space="0" w:color="auto"/>
              <w:left w:val="single" w:sz="4" w:space="0" w:color="auto"/>
              <w:bottom w:val="single" w:sz="4" w:space="0" w:color="auto"/>
              <w:right w:val="single" w:sz="4" w:space="0" w:color="auto"/>
            </w:tcBorders>
          </w:tcPr>
          <w:p w:rsidR="00D300E1" w:rsidRDefault="00D300E1">
            <w:pPr>
              <w:spacing w:line="400" w:lineRule="exact"/>
              <w:rPr>
                <w:rFonts w:ascii="宋体" w:hAnsi="宋体"/>
              </w:rPr>
            </w:pPr>
          </w:p>
        </w:tc>
      </w:tr>
      <w:tr w:rsidR="00D300E1">
        <w:trPr>
          <w:trHeight w:val="432"/>
        </w:trPr>
        <w:tc>
          <w:tcPr>
            <w:tcW w:w="3149"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300E1" w:rsidRDefault="0019536A">
            <w:pPr>
              <w:spacing w:line="400" w:lineRule="exact"/>
              <w:jc w:val="center"/>
              <w:rPr>
                <w:rFonts w:ascii="宋体" w:hAnsi="宋体"/>
              </w:rPr>
            </w:pPr>
            <w:r>
              <w:rPr>
                <w:rFonts w:ascii="Calibri" w:hAnsi="Calibri" w:hint="eastAsia"/>
                <w:szCs w:val="21"/>
              </w:rPr>
              <w:t>开标过程需记录的其他事项</w:t>
            </w:r>
          </w:p>
        </w:tc>
        <w:tc>
          <w:tcPr>
            <w:tcW w:w="11054" w:type="dxa"/>
            <w:gridSpan w:val="10"/>
            <w:tcBorders>
              <w:top w:val="single" w:sz="4" w:space="0" w:color="auto"/>
              <w:left w:val="single" w:sz="4" w:space="0" w:color="auto"/>
              <w:bottom w:val="single" w:sz="4" w:space="0" w:color="auto"/>
              <w:right w:val="single" w:sz="4" w:space="0" w:color="auto"/>
            </w:tcBorders>
          </w:tcPr>
          <w:p w:rsidR="00D300E1" w:rsidRDefault="00D300E1">
            <w:pPr>
              <w:spacing w:line="400" w:lineRule="exact"/>
              <w:rPr>
                <w:rFonts w:ascii="宋体" w:hAnsi="宋体"/>
              </w:rPr>
            </w:pPr>
          </w:p>
          <w:p w:rsidR="00D300E1" w:rsidRDefault="00D300E1">
            <w:pPr>
              <w:spacing w:line="400" w:lineRule="exact"/>
              <w:rPr>
                <w:rFonts w:ascii="宋体" w:hAnsi="宋体"/>
              </w:rPr>
            </w:pPr>
          </w:p>
        </w:tc>
      </w:tr>
    </w:tbl>
    <w:p w:rsidR="00D300E1" w:rsidRDefault="0019536A">
      <w:pPr>
        <w:spacing w:line="400" w:lineRule="exact"/>
        <w:rPr>
          <w:rFonts w:ascii="宋体" w:hAnsi="宋体"/>
          <w:u w:val="single"/>
        </w:rPr>
      </w:pPr>
      <w:r>
        <w:rPr>
          <w:rFonts w:ascii="宋体" w:hAnsi="宋体" w:hint="eastAsia"/>
        </w:rPr>
        <w:t xml:space="preserve">                                                     </w:t>
      </w:r>
      <w:r>
        <w:rPr>
          <w:rFonts w:hint="eastAsia"/>
        </w:rPr>
        <w:t>主持人</w:t>
      </w:r>
      <w:r>
        <w:rPr>
          <w:rFonts w:ascii="宋体" w:hAnsi="宋体" w:hint="eastAsia"/>
        </w:rPr>
        <w:t>：</w:t>
      </w:r>
      <w:r>
        <w:rPr>
          <w:rFonts w:ascii="宋体" w:hAnsi="宋体" w:hint="eastAsia"/>
          <w:u w:val="single"/>
        </w:rPr>
        <w:t xml:space="preserve">                 </w:t>
      </w:r>
      <w:r>
        <w:rPr>
          <w:rFonts w:ascii="宋体" w:hAnsi="宋体" w:hint="eastAsia"/>
        </w:rPr>
        <w:t>招标人代表：</w:t>
      </w:r>
      <w:r>
        <w:rPr>
          <w:rFonts w:ascii="宋体" w:hAnsi="宋体" w:hint="eastAsia"/>
          <w:u w:val="single"/>
        </w:rPr>
        <w:t xml:space="preserve">                </w:t>
      </w:r>
      <w:r>
        <w:rPr>
          <w:rFonts w:ascii="宋体" w:hAnsi="宋体" w:hint="eastAsia"/>
        </w:rPr>
        <w:t>监标人：</w:t>
      </w:r>
      <w:r>
        <w:rPr>
          <w:rFonts w:ascii="宋体" w:hAnsi="宋体" w:hint="eastAsia"/>
          <w:u w:val="single"/>
        </w:rPr>
        <w:t xml:space="preserve">               </w:t>
      </w:r>
    </w:p>
    <w:p w:rsidR="00D300E1" w:rsidRDefault="00D300E1">
      <w:pPr>
        <w:pStyle w:val="25"/>
        <w:spacing w:before="63"/>
        <w:outlineLvl w:val="9"/>
        <w:sectPr w:rsidR="00D300E1">
          <w:footerReference w:type="default" r:id="rId13"/>
          <w:pgSz w:w="16838" w:h="11906" w:orient="landscape"/>
          <w:pgMar w:top="1803" w:right="1440" w:bottom="1803" w:left="1440" w:header="851" w:footer="992" w:gutter="0"/>
          <w:cols w:space="720"/>
          <w:docGrid w:type="lines" w:linePitch="319"/>
        </w:sectPr>
      </w:pPr>
    </w:p>
    <w:p w:rsidR="00D300E1" w:rsidRDefault="0019536A">
      <w:pPr>
        <w:pStyle w:val="3"/>
        <w:spacing w:before="159"/>
        <w:rPr>
          <w:sz w:val="24"/>
        </w:rPr>
      </w:pPr>
      <w:bookmarkStart w:id="927" w:name="_Toc24036"/>
      <w:bookmarkStart w:id="928" w:name="_Toc21572"/>
      <w:bookmarkStart w:id="929" w:name="_Toc2579"/>
      <w:bookmarkStart w:id="930" w:name="_Toc22112"/>
      <w:bookmarkStart w:id="931" w:name="_Toc9315_WPSOffice_Level2"/>
      <w:bookmarkStart w:id="932" w:name="_Toc19449"/>
      <w:r>
        <w:rPr>
          <w:sz w:val="24"/>
        </w:rPr>
        <w:lastRenderedPageBreak/>
        <w:t>附</w:t>
      </w:r>
      <w:r>
        <w:rPr>
          <w:rFonts w:hint="eastAsia"/>
          <w:sz w:val="24"/>
        </w:rPr>
        <w:t>表六</w:t>
      </w:r>
      <w:r>
        <w:rPr>
          <w:sz w:val="24"/>
        </w:rPr>
        <w:t>：</w:t>
      </w:r>
      <w:bookmarkEnd w:id="919"/>
      <w:r>
        <w:rPr>
          <w:rFonts w:hint="eastAsia"/>
          <w:sz w:val="24"/>
        </w:rPr>
        <w:t>投标文件澄清通知</w:t>
      </w:r>
      <w:bookmarkEnd w:id="920"/>
      <w:bookmarkEnd w:id="921"/>
      <w:bookmarkEnd w:id="927"/>
      <w:bookmarkEnd w:id="928"/>
      <w:bookmarkEnd w:id="929"/>
      <w:bookmarkEnd w:id="930"/>
      <w:bookmarkEnd w:id="931"/>
      <w:bookmarkEnd w:id="932"/>
    </w:p>
    <w:p w:rsidR="00D300E1" w:rsidRDefault="0019536A">
      <w:pPr>
        <w:spacing w:line="440" w:lineRule="exact"/>
        <w:rPr>
          <w:szCs w:val="21"/>
        </w:rPr>
      </w:pPr>
      <w:r>
        <w:rPr>
          <w:szCs w:val="21"/>
        </w:rPr>
        <w:t xml:space="preserve">                              </w:t>
      </w:r>
    </w:p>
    <w:p w:rsidR="00D300E1" w:rsidRDefault="0019536A">
      <w:pPr>
        <w:spacing w:beforeLines="100" w:before="319" w:afterLines="100" w:after="319" w:line="480" w:lineRule="exact"/>
        <w:jc w:val="center"/>
        <w:rPr>
          <w:rFonts w:ascii="黑体" w:eastAsia="黑体"/>
          <w:sz w:val="28"/>
          <w:szCs w:val="28"/>
        </w:rPr>
      </w:pPr>
      <w:bookmarkStart w:id="933" w:name="_Toc226_WPSOffice_Level1"/>
      <w:bookmarkStart w:id="934" w:name="_Toc5127_WPSOffice_Level1"/>
      <w:r>
        <w:rPr>
          <w:rFonts w:ascii="黑体" w:eastAsia="黑体" w:hint="eastAsia"/>
          <w:sz w:val="28"/>
          <w:szCs w:val="28"/>
        </w:rPr>
        <w:t>投标文件</w:t>
      </w:r>
      <w:r>
        <w:rPr>
          <w:rFonts w:eastAsia="黑体"/>
          <w:sz w:val="28"/>
          <w:szCs w:val="28"/>
        </w:rPr>
        <w:t>问题</w:t>
      </w:r>
      <w:r>
        <w:rPr>
          <w:rFonts w:ascii="黑体" w:eastAsia="黑体" w:hint="eastAsia"/>
          <w:sz w:val="28"/>
          <w:szCs w:val="28"/>
        </w:rPr>
        <w:t>澄清通知</w:t>
      </w:r>
      <w:bookmarkEnd w:id="933"/>
      <w:bookmarkEnd w:id="934"/>
    </w:p>
    <w:p w:rsidR="00D300E1" w:rsidRDefault="0019536A">
      <w:pPr>
        <w:spacing w:line="440" w:lineRule="exact"/>
        <w:jc w:val="center"/>
        <w:rPr>
          <w:szCs w:val="21"/>
        </w:rPr>
      </w:pPr>
      <w:r>
        <w:rPr>
          <w:rFonts w:hint="eastAsia"/>
          <w:szCs w:val="21"/>
        </w:rPr>
        <w:t xml:space="preserve">                                            </w:t>
      </w:r>
      <w:bookmarkStart w:id="935" w:name="_Toc7952_WPSOffice_Level2"/>
      <w:bookmarkStart w:id="936" w:name="_Toc19999_WPSOffice_Level2"/>
      <w:r>
        <w:rPr>
          <w:rFonts w:hint="eastAsia"/>
          <w:szCs w:val="21"/>
        </w:rPr>
        <w:t>交易登记</w:t>
      </w:r>
      <w:r>
        <w:rPr>
          <w:szCs w:val="21"/>
        </w:rPr>
        <w:t>号：</w:t>
      </w:r>
      <w:bookmarkEnd w:id="935"/>
      <w:bookmarkEnd w:id="936"/>
    </w:p>
    <w:p w:rsidR="00D300E1" w:rsidRDefault="00D300E1">
      <w:pPr>
        <w:spacing w:line="440" w:lineRule="exact"/>
        <w:jc w:val="center"/>
        <w:rPr>
          <w:szCs w:val="21"/>
        </w:rPr>
      </w:pPr>
    </w:p>
    <w:p w:rsidR="00D300E1" w:rsidRDefault="0019536A">
      <w:pPr>
        <w:spacing w:line="440" w:lineRule="exact"/>
        <w:rPr>
          <w:rFonts w:ascii="宋体" w:hAnsi="宋体"/>
          <w:szCs w:val="21"/>
        </w:rPr>
      </w:pPr>
      <w:r>
        <w:rPr>
          <w:szCs w:val="21"/>
        </w:rPr>
        <w:t xml:space="preserve"> </w:t>
      </w:r>
      <w:r>
        <w:rPr>
          <w:rFonts w:ascii="宋体" w:hAnsi="宋体"/>
          <w:szCs w:val="21"/>
        </w:rPr>
        <w:t xml:space="preserve"> </w:t>
      </w:r>
      <w:r>
        <w:rPr>
          <w:rFonts w:ascii="宋体" w:hAnsi="宋体"/>
          <w:szCs w:val="21"/>
          <w:u w:val="single"/>
        </w:rPr>
        <w:t xml:space="preserve">            </w:t>
      </w:r>
      <w:r>
        <w:rPr>
          <w:rFonts w:ascii="宋体" w:hAnsi="宋体"/>
          <w:szCs w:val="21"/>
        </w:rPr>
        <w:t>（</w:t>
      </w:r>
      <w:r>
        <w:rPr>
          <w:rFonts w:ascii="宋体" w:hAnsi="宋体" w:hint="eastAsia"/>
          <w:szCs w:val="21"/>
        </w:rPr>
        <w:t>投标人名称</w:t>
      </w:r>
      <w:r>
        <w:rPr>
          <w:rFonts w:ascii="宋体" w:hAnsi="宋体"/>
          <w:szCs w:val="21"/>
        </w:rPr>
        <w:t>）：</w:t>
      </w:r>
    </w:p>
    <w:p w:rsidR="00D300E1" w:rsidRDefault="00D300E1">
      <w:pPr>
        <w:spacing w:line="440" w:lineRule="exact"/>
        <w:rPr>
          <w:rFonts w:ascii="宋体" w:hAnsi="宋体"/>
          <w:szCs w:val="21"/>
        </w:rPr>
      </w:pPr>
    </w:p>
    <w:p w:rsidR="00D300E1" w:rsidRDefault="0019536A">
      <w:pPr>
        <w:spacing w:line="480" w:lineRule="exact"/>
        <w:ind w:firstLineChars="250" w:firstLine="525"/>
      </w:pPr>
      <w:r>
        <w:rPr>
          <w:rFonts w:ascii="宋体" w:hAnsi="宋体" w:hint="eastAsia"/>
          <w:u w:val="single"/>
        </w:rPr>
        <w:t xml:space="preserve">       </w:t>
      </w:r>
      <w:r>
        <w:rPr>
          <w:rFonts w:ascii="宋体" w:hAnsi="宋体" w:hint="eastAsia"/>
        </w:rPr>
        <w:t>（项目名称）</w:t>
      </w:r>
      <w:r>
        <w:rPr>
          <w:rFonts w:ascii="宋体" w:hAnsi="宋体" w:hint="eastAsia"/>
          <w:u w:val="single"/>
        </w:rPr>
        <w:t xml:space="preserve">    </w:t>
      </w:r>
      <w:r>
        <w:rPr>
          <w:rFonts w:ascii="宋体" w:hAnsi="宋体" w:hint="eastAsia"/>
        </w:rPr>
        <w:t>（标段名称）工程总承包招标的</w:t>
      </w:r>
      <w:r>
        <w:rPr>
          <w:rFonts w:ascii="宋体" w:hAnsi="宋体"/>
          <w:szCs w:val="21"/>
        </w:rPr>
        <w:t>评标委员会</w:t>
      </w:r>
      <w:r>
        <w:rPr>
          <w:rFonts w:ascii="宋体" w:hAnsi="宋体" w:hint="eastAsia"/>
          <w:szCs w:val="21"/>
        </w:rPr>
        <w:t>，</w:t>
      </w:r>
      <w:r>
        <w:rPr>
          <w:rFonts w:hint="eastAsia"/>
        </w:rPr>
        <w:t>对你方的投标文件进行了仔细的审查，现需你方对下列问题以书面形式予以澄清、说明或者补正，并将投标文件的澄清、说明或者补正于</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r>
        <w:rPr>
          <w:rFonts w:hint="eastAsia"/>
          <w:u w:val="single"/>
        </w:rPr>
        <w:t xml:space="preserve">  </w:t>
      </w:r>
      <w:r>
        <w:rPr>
          <w:rFonts w:hint="eastAsia"/>
        </w:rPr>
        <w:t>时前，通过“市电子交易平台”“投标文件澄清”菜单提交给本评标委员会。</w:t>
      </w:r>
    </w:p>
    <w:p w:rsidR="00D300E1" w:rsidRDefault="0019536A">
      <w:pPr>
        <w:spacing w:line="440" w:lineRule="exact"/>
        <w:ind w:firstLineChars="200" w:firstLine="420"/>
      </w:pPr>
      <w:bookmarkStart w:id="937" w:name="_Toc8695_WPSOffice_Level1"/>
      <w:bookmarkStart w:id="938" w:name="_Toc13313_WPSOffice_Level1"/>
      <w:r>
        <w:t>1</w:t>
      </w:r>
      <w:r>
        <w:rPr>
          <w:rFonts w:hint="eastAsia"/>
        </w:rPr>
        <w:t>、</w:t>
      </w:r>
      <w:r>
        <w:t xml:space="preserve"> ......</w:t>
      </w:r>
      <w:bookmarkEnd w:id="937"/>
      <w:bookmarkEnd w:id="938"/>
    </w:p>
    <w:p w:rsidR="00D300E1" w:rsidRDefault="0019536A">
      <w:pPr>
        <w:spacing w:line="440" w:lineRule="exact"/>
      </w:pPr>
      <w:r>
        <w:t xml:space="preserve">    </w:t>
      </w:r>
      <w:bookmarkStart w:id="939" w:name="_Toc30797_WPSOffice_Level1"/>
      <w:bookmarkStart w:id="940" w:name="_Toc22039_WPSOffice_Level1"/>
      <w:r>
        <w:t>2</w:t>
      </w:r>
      <w:r>
        <w:rPr>
          <w:rFonts w:hint="eastAsia"/>
        </w:rPr>
        <w:t>、</w:t>
      </w:r>
      <w:r>
        <w:t xml:space="preserve"> ......</w:t>
      </w:r>
      <w:bookmarkEnd w:id="939"/>
      <w:bookmarkEnd w:id="940"/>
    </w:p>
    <w:p w:rsidR="00D300E1" w:rsidRDefault="0019536A">
      <w:pPr>
        <w:spacing w:line="440" w:lineRule="exact"/>
      </w:pPr>
      <w:r>
        <w:t xml:space="preserve">     ......   </w:t>
      </w:r>
    </w:p>
    <w:p w:rsidR="00D300E1" w:rsidRDefault="00D300E1">
      <w:pPr>
        <w:spacing w:line="440" w:lineRule="exact"/>
        <w:rPr>
          <w:rFonts w:ascii="宋体" w:hAnsi="宋体"/>
          <w:szCs w:val="21"/>
        </w:rPr>
      </w:pPr>
    </w:p>
    <w:p w:rsidR="00D300E1" w:rsidRDefault="00D300E1">
      <w:pPr>
        <w:spacing w:line="440" w:lineRule="exact"/>
        <w:rPr>
          <w:rFonts w:ascii="宋体" w:hAnsi="宋体"/>
          <w:szCs w:val="21"/>
        </w:rPr>
      </w:pPr>
    </w:p>
    <w:p w:rsidR="00D300E1" w:rsidRDefault="00D300E1">
      <w:pPr>
        <w:spacing w:line="440" w:lineRule="exact"/>
        <w:rPr>
          <w:rFonts w:ascii="宋体" w:hAnsi="宋体"/>
          <w:szCs w:val="21"/>
        </w:rPr>
      </w:pPr>
    </w:p>
    <w:p w:rsidR="00D300E1" w:rsidRDefault="00D300E1">
      <w:pPr>
        <w:spacing w:line="440" w:lineRule="exact"/>
        <w:rPr>
          <w:rFonts w:ascii="宋体" w:hAnsi="宋体"/>
          <w:szCs w:val="21"/>
        </w:rPr>
      </w:pPr>
    </w:p>
    <w:p w:rsidR="00D300E1" w:rsidRDefault="00D300E1">
      <w:pPr>
        <w:spacing w:line="440" w:lineRule="exact"/>
        <w:rPr>
          <w:rFonts w:ascii="宋体" w:hAnsi="宋体"/>
          <w:szCs w:val="21"/>
        </w:rPr>
      </w:pPr>
    </w:p>
    <w:p w:rsidR="00D300E1" w:rsidRDefault="0019536A">
      <w:pPr>
        <w:spacing w:line="440" w:lineRule="exact"/>
        <w:rPr>
          <w:rFonts w:ascii="宋体" w:hAnsi="宋体"/>
          <w:szCs w:val="21"/>
        </w:rPr>
      </w:pPr>
      <w:r>
        <w:rPr>
          <w:rFonts w:ascii="宋体" w:hAnsi="宋体" w:hint="eastAsia"/>
          <w:szCs w:val="21"/>
        </w:rPr>
        <w:t xml:space="preserve">                    </w:t>
      </w:r>
      <w:r>
        <w:rPr>
          <w:rFonts w:ascii="宋体" w:hAnsi="宋体" w:hint="eastAsia"/>
          <w:u w:val="single"/>
        </w:rPr>
        <w:t xml:space="preserve">       </w:t>
      </w:r>
      <w:r>
        <w:rPr>
          <w:rFonts w:ascii="宋体" w:hAnsi="宋体" w:hint="eastAsia"/>
        </w:rPr>
        <w:t>（项目名称）</w:t>
      </w:r>
      <w:r>
        <w:rPr>
          <w:rFonts w:ascii="宋体" w:hAnsi="宋体" w:hint="eastAsia"/>
          <w:u w:val="single"/>
        </w:rPr>
        <w:t xml:space="preserve">    </w:t>
      </w:r>
      <w:r>
        <w:rPr>
          <w:rFonts w:ascii="宋体" w:hAnsi="宋体" w:hint="eastAsia"/>
        </w:rPr>
        <w:t>（标段名称）工程总承包招标</w:t>
      </w:r>
      <w:r>
        <w:rPr>
          <w:rFonts w:ascii="宋体" w:hAnsi="宋体"/>
          <w:szCs w:val="21"/>
        </w:rPr>
        <w:t>评标委员会</w:t>
      </w:r>
    </w:p>
    <w:p w:rsidR="00D300E1" w:rsidRDefault="0019536A">
      <w:pPr>
        <w:spacing w:line="440" w:lineRule="exact"/>
        <w:ind w:firstLineChars="900" w:firstLine="1890"/>
        <w:rPr>
          <w:szCs w:val="21"/>
        </w:rPr>
      </w:pPr>
      <w:r>
        <w:rPr>
          <w:rFonts w:hint="eastAsia"/>
        </w:rPr>
        <w:t>（经评标委员会授权的评标委员会组长签字）：</w:t>
      </w:r>
      <w:r>
        <w:rPr>
          <w:rFonts w:hint="eastAsia"/>
          <w:u w:val="single"/>
        </w:rPr>
        <w:t xml:space="preserve">                      </w:t>
      </w:r>
    </w:p>
    <w:p w:rsidR="00D300E1" w:rsidRDefault="00D300E1">
      <w:pPr>
        <w:spacing w:line="440" w:lineRule="exact"/>
        <w:jc w:val="right"/>
        <w:rPr>
          <w:rFonts w:ascii="宋体" w:hAnsi="宋体"/>
          <w:szCs w:val="21"/>
        </w:rPr>
      </w:pPr>
    </w:p>
    <w:p w:rsidR="00D300E1" w:rsidRDefault="0019536A">
      <w:pPr>
        <w:spacing w:line="440" w:lineRule="exact"/>
        <w:jc w:val="right"/>
        <w:rPr>
          <w:rFonts w:ascii="宋体" w:hAnsi="宋体"/>
          <w:szCs w:val="21"/>
        </w:rPr>
      </w:pPr>
      <w:r>
        <w:rPr>
          <w:rFonts w:ascii="宋体" w:hAnsi="宋体"/>
          <w:szCs w:val="21"/>
        </w:rPr>
        <w:t xml:space="preserve">                                 </w:t>
      </w:r>
      <w:r>
        <w:rPr>
          <w:rFonts w:ascii="宋体" w:hAnsi="宋体"/>
          <w:szCs w:val="21"/>
          <w:u w:val="single"/>
        </w:rPr>
        <w:t xml:space="preserve">        </w:t>
      </w:r>
      <w:r>
        <w:rPr>
          <w:rFonts w:ascii="宋体" w:hAnsi="宋体"/>
          <w:szCs w:val="21"/>
        </w:rPr>
        <w:t xml:space="preserve"> </w:t>
      </w:r>
      <w:r>
        <w:rPr>
          <w:rFonts w:ascii="宋体" w:hAnsi="宋体"/>
          <w:szCs w:val="21"/>
        </w:rPr>
        <w:t>年</w:t>
      </w:r>
      <w:r>
        <w:rPr>
          <w:rFonts w:ascii="宋体" w:hAnsi="宋体"/>
          <w:szCs w:val="21"/>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r>
        <w:rPr>
          <w:rFonts w:ascii="宋体" w:hAnsi="宋体"/>
          <w:szCs w:val="21"/>
        </w:rPr>
        <w:t>月</w:t>
      </w:r>
      <w:r>
        <w:rPr>
          <w:rFonts w:ascii="宋体" w:hAnsi="宋体"/>
          <w:szCs w:val="21"/>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r>
        <w:rPr>
          <w:rFonts w:ascii="宋体" w:hAnsi="宋体"/>
          <w:szCs w:val="21"/>
        </w:rPr>
        <w:t>日</w:t>
      </w:r>
    </w:p>
    <w:p w:rsidR="00D300E1" w:rsidRDefault="00D300E1">
      <w:pPr>
        <w:spacing w:line="400" w:lineRule="exact"/>
        <w:jc w:val="right"/>
      </w:pPr>
    </w:p>
    <w:p w:rsidR="00D300E1" w:rsidRDefault="0019536A">
      <w:pPr>
        <w:spacing w:line="400" w:lineRule="exact"/>
        <w:jc w:val="left"/>
        <w:rPr>
          <w:szCs w:val="21"/>
        </w:rPr>
      </w:pPr>
      <w:r>
        <w:rPr>
          <w:rFonts w:hint="eastAsia"/>
          <w:szCs w:val="21"/>
        </w:rPr>
        <w:t>备注：评标委员会要求投标人澄清投标文件有关问题时，适用于本格式。</w:t>
      </w:r>
    </w:p>
    <w:p w:rsidR="00D300E1" w:rsidRDefault="00D300E1">
      <w:pPr>
        <w:spacing w:line="400" w:lineRule="exact"/>
        <w:jc w:val="left"/>
      </w:pPr>
    </w:p>
    <w:p w:rsidR="00D300E1" w:rsidRDefault="0019536A">
      <w:pPr>
        <w:pStyle w:val="3"/>
        <w:spacing w:before="159"/>
        <w:rPr>
          <w:sz w:val="24"/>
        </w:rPr>
      </w:pPr>
      <w:bookmarkStart w:id="941" w:name="_Toc387753579"/>
      <w:bookmarkStart w:id="942" w:name="_Toc20079"/>
      <w:bookmarkStart w:id="943" w:name="_Toc456173262"/>
      <w:bookmarkStart w:id="944" w:name="_Toc519085340"/>
      <w:bookmarkStart w:id="945" w:name="_Toc15840"/>
      <w:bookmarkStart w:id="946" w:name="_Toc15332"/>
      <w:bookmarkStart w:id="947" w:name="_Toc867"/>
      <w:r>
        <w:rPr>
          <w:rFonts w:hint="eastAsia"/>
        </w:rPr>
        <w:br w:type="page"/>
      </w:r>
      <w:bookmarkStart w:id="948" w:name="_Toc21187"/>
      <w:bookmarkStart w:id="949" w:name="_Toc29250_WPSOffice_Level2"/>
      <w:r>
        <w:rPr>
          <w:rFonts w:hint="eastAsia"/>
          <w:sz w:val="24"/>
        </w:rPr>
        <w:lastRenderedPageBreak/>
        <w:t>附表七：</w:t>
      </w:r>
      <w:bookmarkEnd w:id="941"/>
      <w:r>
        <w:rPr>
          <w:rFonts w:hint="eastAsia"/>
          <w:sz w:val="24"/>
        </w:rPr>
        <w:t>投标文件问题的澄清</w:t>
      </w:r>
      <w:bookmarkEnd w:id="942"/>
      <w:bookmarkEnd w:id="943"/>
      <w:bookmarkEnd w:id="944"/>
      <w:bookmarkEnd w:id="945"/>
      <w:bookmarkEnd w:id="946"/>
      <w:bookmarkEnd w:id="947"/>
      <w:bookmarkEnd w:id="948"/>
      <w:bookmarkEnd w:id="949"/>
    </w:p>
    <w:p w:rsidR="00D300E1" w:rsidRDefault="00D300E1">
      <w:pPr>
        <w:spacing w:line="400" w:lineRule="exact"/>
        <w:jc w:val="center"/>
        <w:rPr>
          <w:rFonts w:ascii="黑体" w:eastAsia="黑体"/>
          <w:sz w:val="24"/>
        </w:rPr>
      </w:pPr>
    </w:p>
    <w:p w:rsidR="00D300E1" w:rsidRDefault="0019536A">
      <w:pPr>
        <w:spacing w:beforeLines="100" w:before="319" w:afterLines="100" w:after="319" w:line="480" w:lineRule="exact"/>
        <w:jc w:val="center"/>
        <w:rPr>
          <w:rFonts w:ascii="黑体" w:eastAsia="黑体"/>
          <w:sz w:val="28"/>
          <w:szCs w:val="28"/>
        </w:rPr>
      </w:pPr>
      <w:bookmarkStart w:id="950" w:name="_Toc23512_WPSOffice_Level1"/>
      <w:bookmarkStart w:id="951" w:name="_Toc30153_WPSOffice_Level1"/>
      <w:r>
        <w:rPr>
          <w:rFonts w:ascii="黑体" w:eastAsia="黑体" w:hint="eastAsia"/>
          <w:sz w:val="28"/>
          <w:szCs w:val="28"/>
        </w:rPr>
        <w:t>投标文件问题的澄清</w:t>
      </w:r>
      <w:bookmarkEnd w:id="950"/>
      <w:bookmarkEnd w:id="951"/>
    </w:p>
    <w:p w:rsidR="00D300E1" w:rsidRDefault="0019536A">
      <w:pPr>
        <w:spacing w:line="440" w:lineRule="exact"/>
        <w:jc w:val="center"/>
        <w:rPr>
          <w:szCs w:val="21"/>
        </w:rPr>
      </w:pPr>
      <w:r>
        <w:rPr>
          <w:rFonts w:hint="eastAsia"/>
          <w:szCs w:val="21"/>
        </w:rPr>
        <w:t xml:space="preserve">                                            </w:t>
      </w:r>
      <w:bookmarkStart w:id="952" w:name="_Toc1329_WPSOffice_Level2"/>
      <w:bookmarkStart w:id="953" w:name="_Toc13462_WPSOffice_Level2"/>
      <w:r>
        <w:rPr>
          <w:rFonts w:hint="eastAsia"/>
          <w:szCs w:val="21"/>
        </w:rPr>
        <w:t>交易登记</w:t>
      </w:r>
      <w:r>
        <w:rPr>
          <w:szCs w:val="21"/>
        </w:rPr>
        <w:t>号：</w:t>
      </w:r>
      <w:bookmarkEnd w:id="952"/>
      <w:bookmarkEnd w:id="953"/>
    </w:p>
    <w:p w:rsidR="00D300E1" w:rsidRDefault="00D300E1">
      <w:pPr>
        <w:spacing w:line="400" w:lineRule="exact"/>
        <w:rPr>
          <w:szCs w:val="21"/>
        </w:rPr>
      </w:pPr>
    </w:p>
    <w:p w:rsidR="00D300E1" w:rsidRDefault="0019536A">
      <w:pPr>
        <w:spacing w:line="560" w:lineRule="exact"/>
        <w:rPr>
          <w:rFonts w:ascii="宋体" w:hAnsi="宋体"/>
          <w:szCs w:val="21"/>
        </w:rPr>
      </w:pPr>
      <w:r>
        <w:rPr>
          <w:rFonts w:ascii="宋体" w:hAnsi="宋体" w:hint="eastAsia"/>
          <w:u w:val="single"/>
        </w:rPr>
        <w:t xml:space="preserve">       </w:t>
      </w:r>
      <w:r>
        <w:rPr>
          <w:rFonts w:ascii="宋体" w:hAnsi="宋体" w:hint="eastAsia"/>
        </w:rPr>
        <w:t>（项目名称）</w:t>
      </w:r>
      <w:r>
        <w:rPr>
          <w:rFonts w:ascii="宋体" w:hAnsi="宋体" w:hint="eastAsia"/>
          <w:u w:val="single"/>
        </w:rPr>
        <w:t xml:space="preserve">    </w:t>
      </w:r>
      <w:r>
        <w:rPr>
          <w:rFonts w:ascii="宋体" w:hAnsi="宋体" w:hint="eastAsia"/>
        </w:rPr>
        <w:t>（标段名称）工程总承包招标</w:t>
      </w:r>
      <w:r>
        <w:rPr>
          <w:rFonts w:ascii="宋体" w:hAnsi="宋体"/>
          <w:szCs w:val="21"/>
        </w:rPr>
        <w:t>评标委员会：</w:t>
      </w:r>
    </w:p>
    <w:p w:rsidR="00D300E1" w:rsidRDefault="00D300E1">
      <w:pPr>
        <w:spacing w:line="560" w:lineRule="exact"/>
        <w:rPr>
          <w:rFonts w:ascii="宋体" w:hAnsi="宋体"/>
          <w:szCs w:val="21"/>
        </w:rPr>
      </w:pPr>
    </w:p>
    <w:p w:rsidR="00D300E1" w:rsidRDefault="0019536A">
      <w:pPr>
        <w:spacing w:line="560" w:lineRule="exact"/>
        <w:rPr>
          <w:rFonts w:ascii="宋体" w:hAnsi="宋体"/>
          <w:szCs w:val="21"/>
        </w:rPr>
      </w:pPr>
      <w:r>
        <w:rPr>
          <w:rFonts w:ascii="宋体" w:hAnsi="宋体"/>
          <w:szCs w:val="21"/>
        </w:rPr>
        <w:t xml:space="preserve">　　</w:t>
      </w:r>
      <w:r>
        <w:rPr>
          <w:rFonts w:ascii="宋体" w:hAnsi="宋体" w:hint="eastAsia"/>
          <w:szCs w:val="21"/>
        </w:rPr>
        <w:t>投标文件问题澄清</w:t>
      </w:r>
      <w:r>
        <w:rPr>
          <w:rFonts w:ascii="宋体" w:hAnsi="宋体"/>
          <w:szCs w:val="21"/>
        </w:rPr>
        <w:t>通知（编号：</w:t>
      </w:r>
      <w:r>
        <w:rPr>
          <w:rFonts w:ascii="宋体" w:hAnsi="宋体"/>
          <w:szCs w:val="21"/>
          <w:u w:val="single"/>
        </w:rPr>
        <w:t xml:space="preserve">        </w:t>
      </w:r>
      <w:r>
        <w:rPr>
          <w:rFonts w:ascii="宋体" w:hAnsi="宋体"/>
          <w:szCs w:val="21"/>
        </w:rPr>
        <w:t>）已收悉，现</w:t>
      </w:r>
      <w:r>
        <w:rPr>
          <w:szCs w:val="21"/>
        </w:rPr>
        <w:t>澄清</w:t>
      </w:r>
      <w:r>
        <w:rPr>
          <w:rFonts w:hint="eastAsia"/>
        </w:rPr>
        <w:t>、说明或者补正</w:t>
      </w:r>
      <w:r>
        <w:rPr>
          <w:szCs w:val="21"/>
        </w:rPr>
        <w:t>如下</w:t>
      </w:r>
      <w:r>
        <w:rPr>
          <w:rFonts w:ascii="宋体" w:hAnsi="宋体"/>
          <w:szCs w:val="21"/>
        </w:rPr>
        <w:t>：</w:t>
      </w:r>
    </w:p>
    <w:p w:rsidR="00D300E1" w:rsidRDefault="0019536A">
      <w:pPr>
        <w:spacing w:line="360" w:lineRule="auto"/>
        <w:rPr>
          <w:szCs w:val="21"/>
        </w:rPr>
      </w:pPr>
      <w:r>
        <w:rPr>
          <w:szCs w:val="21"/>
        </w:rPr>
        <w:t xml:space="preserve">　</w:t>
      </w:r>
      <w:r>
        <w:rPr>
          <w:szCs w:val="21"/>
        </w:rPr>
        <w:t xml:space="preserve">    </w:t>
      </w:r>
      <w:bookmarkStart w:id="954" w:name="_Toc32367_WPSOffice_Level1"/>
      <w:bookmarkStart w:id="955" w:name="_Toc15007_WPSOffice_Level1"/>
      <w:r>
        <w:rPr>
          <w:szCs w:val="21"/>
        </w:rPr>
        <w:t>1.</w:t>
      </w:r>
      <w:bookmarkEnd w:id="954"/>
      <w:bookmarkEnd w:id="955"/>
    </w:p>
    <w:p w:rsidR="00D300E1" w:rsidRDefault="0019536A">
      <w:pPr>
        <w:spacing w:line="360" w:lineRule="auto"/>
        <w:rPr>
          <w:szCs w:val="21"/>
        </w:rPr>
      </w:pPr>
      <w:r>
        <w:rPr>
          <w:szCs w:val="21"/>
        </w:rPr>
        <w:t xml:space="preserve">　</w:t>
      </w:r>
      <w:r>
        <w:rPr>
          <w:szCs w:val="21"/>
        </w:rPr>
        <w:t xml:space="preserve">    </w:t>
      </w:r>
      <w:bookmarkStart w:id="956" w:name="_Toc23340_WPSOffice_Level1"/>
      <w:bookmarkStart w:id="957" w:name="_Toc31750_WPSOffice_Level1"/>
      <w:r>
        <w:rPr>
          <w:szCs w:val="21"/>
        </w:rPr>
        <w:t>2.</w:t>
      </w:r>
      <w:bookmarkEnd w:id="956"/>
      <w:bookmarkEnd w:id="957"/>
    </w:p>
    <w:p w:rsidR="00D300E1" w:rsidRDefault="0019536A">
      <w:pPr>
        <w:spacing w:line="360" w:lineRule="auto"/>
        <w:rPr>
          <w:szCs w:val="21"/>
        </w:rPr>
      </w:pPr>
      <w:r>
        <w:rPr>
          <w:szCs w:val="21"/>
        </w:rPr>
        <w:t xml:space="preserve">　</w:t>
      </w:r>
      <w:r>
        <w:rPr>
          <w:szCs w:val="21"/>
        </w:rPr>
        <w:t xml:space="preserve">    .....</w:t>
      </w:r>
    </w:p>
    <w:p w:rsidR="00D300E1" w:rsidRDefault="00D300E1">
      <w:pPr>
        <w:spacing w:line="360" w:lineRule="auto"/>
        <w:rPr>
          <w:szCs w:val="21"/>
        </w:rPr>
      </w:pPr>
    </w:p>
    <w:p w:rsidR="00D300E1" w:rsidRDefault="0019536A">
      <w:pPr>
        <w:spacing w:line="360" w:lineRule="auto"/>
        <w:ind w:firstLineChars="200" w:firstLine="420"/>
        <w:rPr>
          <w:szCs w:val="21"/>
        </w:rPr>
      </w:pPr>
      <w:r>
        <w:rPr>
          <w:rFonts w:hint="eastAsia"/>
          <w:szCs w:val="21"/>
        </w:rPr>
        <w:t>附件（如有）：</w:t>
      </w:r>
    </w:p>
    <w:p w:rsidR="00D300E1" w:rsidRDefault="0019536A">
      <w:pPr>
        <w:spacing w:line="360" w:lineRule="auto"/>
        <w:ind w:firstLineChars="350" w:firstLine="735"/>
        <w:rPr>
          <w:szCs w:val="21"/>
        </w:rPr>
      </w:pPr>
      <w:bookmarkStart w:id="958" w:name="_Toc30519_WPSOffice_Level1"/>
      <w:bookmarkStart w:id="959" w:name="_Toc26679_WPSOffice_Level1"/>
      <w:r>
        <w:rPr>
          <w:szCs w:val="21"/>
        </w:rPr>
        <w:t>1.</w:t>
      </w:r>
      <w:bookmarkEnd w:id="958"/>
      <w:bookmarkEnd w:id="959"/>
    </w:p>
    <w:p w:rsidR="00D300E1" w:rsidRDefault="0019536A">
      <w:pPr>
        <w:spacing w:line="360" w:lineRule="auto"/>
        <w:rPr>
          <w:szCs w:val="21"/>
        </w:rPr>
      </w:pPr>
      <w:r>
        <w:rPr>
          <w:szCs w:val="21"/>
        </w:rPr>
        <w:t xml:space="preserve">　</w:t>
      </w:r>
      <w:r>
        <w:rPr>
          <w:szCs w:val="21"/>
        </w:rPr>
        <w:t xml:space="preserve">     </w:t>
      </w:r>
      <w:bookmarkStart w:id="960" w:name="_Toc20979_WPSOffice_Level1"/>
      <w:bookmarkStart w:id="961" w:name="_Toc10478_WPSOffice_Level1"/>
      <w:r>
        <w:rPr>
          <w:szCs w:val="21"/>
        </w:rPr>
        <w:t>2.</w:t>
      </w:r>
      <w:bookmarkEnd w:id="960"/>
      <w:bookmarkEnd w:id="961"/>
    </w:p>
    <w:p w:rsidR="00D300E1" w:rsidRDefault="0019536A">
      <w:pPr>
        <w:spacing w:line="360" w:lineRule="auto"/>
        <w:ind w:firstLineChars="350" w:firstLine="735"/>
        <w:rPr>
          <w:szCs w:val="21"/>
        </w:rPr>
      </w:pPr>
      <w:r>
        <w:rPr>
          <w:szCs w:val="21"/>
        </w:rPr>
        <w:t>.....</w:t>
      </w:r>
    </w:p>
    <w:p w:rsidR="00D300E1" w:rsidRDefault="0019536A">
      <w:pPr>
        <w:spacing w:line="560" w:lineRule="exact"/>
        <w:rPr>
          <w:szCs w:val="21"/>
        </w:rPr>
      </w:pPr>
      <w:r>
        <w:rPr>
          <w:szCs w:val="21"/>
        </w:rPr>
        <w:t xml:space="preserve">                       </w:t>
      </w:r>
    </w:p>
    <w:p w:rsidR="00D300E1" w:rsidRDefault="00D300E1">
      <w:pPr>
        <w:spacing w:line="440" w:lineRule="exact"/>
        <w:rPr>
          <w:szCs w:val="21"/>
        </w:rPr>
      </w:pPr>
    </w:p>
    <w:p w:rsidR="00D300E1" w:rsidRDefault="00D300E1">
      <w:pPr>
        <w:spacing w:line="440" w:lineRule="exact"/>
        <w:rPr>
          <w:szCs w:val="21"/>
        </w:rPr>
      </w:pPr>
    </w:p>
    <w:p w:rsidR="00D300E1" w:rsidRDefault="0019536A">
      <w:pPr>
        <w:spacing w:line="440" w:lineRule="exact"/>
        <w:rPr>
          <w:szCs w:val="21"/>
        </w:rPr>
      </w:pPr>
      <w:r>
        <w:rPr>
          <w:szCs w:val="21"/>
        </w:rPr>
        <w:t xml:space="preserve">　　</w:t>
      </w:r>
      <w:r>
        <w:rPr>
          <w:rFonts w:hint="eastAsia"/>
          <w:szCs w:val="21"/>
        </w:rPr>
        <w:t xml:space="preserve">                                        </w:t>
      </w:r>
      <w:r>
        <w:rPr>
          <w:szCs w:val="21"/>
        </w:rPr>
        <w:t>投标人：</w:t>
      </w:r>
      <w:r>
        <w:rPr>
          <w:szCs w:val="21"/>
          <w:u w:val="single"/>
        </w:rPr>
        <w:t xml:space="preserve">     </w:t>
      </w:r>
      <w:r>
        <w:rPr>
          <w:rFonts w:hint="eastAsia"/>
          <w:szCs w:val="21"/>
          <w:u w:val="single"/>
        </w:rPr>
        <w:t xml:space="preserve">      </w:t>
      </w:r>
      <w:r>
        <w:rPr>
          <w:szCs w:val="21"/>
          <w:u w:val="single"/>
        </w:rPr>
        <w:t xml:space="preserve">       </w:t>
      </w:r>
      <w:r>
        <w:rPr>
          <w:szCs w:val="21"/>
        </w:rPr>
        <w:t>（盖单位章）</w:t>
      </w:r>
    </w:p>
    <w:p w:rsidR="00D300E1" w:rsidRDefault="0019536A">
      <w:pPr>
        <w:spacing w:line="440" w:lineRule="exact"/>
        <w:rPr>
          <w:szCs w:val="21"/>
        </w:rPr>
      </w:pPr>
      <w:r>
        <w:rPr>
          <w:szCs w:val="21"/>
        </w:rPr>
        <w:t xml:space="preserve">　　　　　　　　　　　　　　　　　　　</w:t>
      </w:r>
      <w:r>
        <w:rPr>
          <w:rFonts w:hint="eastAsia"/>
          <w:szCs w:val="21"/>
        </w:rPr>
        <w:t xml:space="preserve">      </w:t>
      </w:r>
      <w:r>
        <w:rPr>
          <w:szCs w:val="21"/>
        </w:rPr>
        <w:t>法定代表人：</w:t>
      </w:r>
      <w:r>
        <w:rPr>
          <w:szCs w:val="21"/>
          <w:u w:val="single"/>
        </w:rPr>
        <w:t xml:space="preserve">     </w:t>
      </w:r>
      <w:r>
        <w:rPr>
          <w:rFonts w:hint="eastAsia"/>
          <w:szCs w:val="21"/>
          <w:u w:val="single"/>
        </w:rPr>
        <w:t xml:space="preserve">      </w:t>
      </w:r>
      <w:r>
        <w:rPr>
          <w:szCs w:val="21"/>
          <w:u w:val="single"/>
        </w:rPr>
        <w:t xml:space="preserve">     </w:t>
      </w:r>
      <w:r>
        <w:rPr>
          <w:szCs w:val="21"/>
        </w:rPr>
        <w:t>（签字）</w:t>
      </w:r>
    </w:p>
    <w:p w:rsidR="00D300E1" w:rsidRDefault="0019536A">
      <w:pPr>
        <w:spacing w:line="440" w:lineRule="exact"/>
        <w:jc w:val="right"/>
        <w:rPr>
          <w:szCs w:val="21"/>
        </w:rPr>
      </w:pPr>
      <w:r>
        <w:rPr>
          <w:szCs w:val="21"/>
        </w:rPr>
        <w:t xml:space="preserve">　　　　　　　　　　　　　　　</w:t>
      </w:r>
    </w:p>
    <w:p w:rsidR="00D300E1" w:rsidRDefault="0019536A">
      <w:pPr>
        <w:spacing w:line="440" w:lineRule="exact"/>
        <w:jc w:val="right"/>
        <w:rPr>
          <w:szCs w:val="21"/>
        </w:rPr>
      </w:pPr>
      <w:r>
        <w:rPr>
          <w:szCs w:val="21"/>
        </w:rPr>
        <w:t xml:space="preserve">　　　　　　　　　　　　　　　</w:t>
      </w:r>
      <w:r>
        <w:rPr>
          <w:szCs w:val="21"/>
        </w:rPr>
        <w:t xml:space="preserve">        </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w:t>
      </w:r>
    </w:p>
    <w:p w:rsidR="00D300E1" w:rsidRDefault="00D300E1">
      <w:pPr>
        <w:spacing w:line="400" w:lineRule="exact"/>
      </w:pPr>
    </w:p>
    <w:p w:rsidR="00D300E1" w:rsidRDefault="0019536A">
      <w:pPr>
        <w:spacing w:line="400" w:lineRule="exact"/>
      </w:pPr>
      <w:r>
        <w:rPr>
          <w:rFonts w:hint="eastAsia"/>
          <w:szCs w:val="21"/>
        </w:rPr>
        <w:t>备注：投标人应评标委员会要求对投标文件有关问题澄清时，适用本格式。</w:t>
      </w:r>
    </w:p>
    <w:p w:rsidR="00D300E1" w:rsidRDefault="0019536A">
      <w:pPr>
        <w:pStyle w:val="3"/>
        <w:spacing w:before="159"/>
        <w:rPr>
          <w:sz w:val="24"/>
        </w:rPr>
      </w:pPr>
      <w:bookmarkStart w:id="962" w:name="_Toc519085341"/>
      <w:bookmarkStart w:id="963" w:name="_Toc30742"/>
      <w:bookmarkStart w:id="964" w:name="_Toc23202"/>
      <w:bookmarkStart w:id="965" w:name="_Toc456173263"/>
      <w:bookmarkStart w:id="966" w:name="_Toc12854"/>
      <w:bookmarkStart w:id="967" w:name="_Toc20142"/>
      <w:r>
        <w:rPr>
          <w:rFonts w:hint="eastAsia"/>
        </w:rPr>
        <w:br w:type="page"/>
      </w:r>
      <w:bookmarkStart w:id="968" w:name="_Toc12866_WPSOffice_Level2"/>
      <w:bookmarkStart w:id="969" w:name="_Toc19272"/>
      <w:r>
        <w:rPr>
          <w:rFonts w:hint="eastAsia"/>
          <w:sz w:val="24"/>
        </w:rPr>
        <w:lastRenderedPageBreak/>
        <w:t>附表八：</w:t>
      </w:r>
      <w:bookmarkStart w:id="970" w:name="_Toc221950336"/>
      <w:r>
        <w:rPr>
          <w:rFonts w:hint="eastAsia"/>
          <w:sz w:val="24"/>
        </w:rPr>
        <w:t>中标通知书</w:t>
      </w:r>
      <w:bookmarkEnd w:id="962"/>
      <w:bookmarkEnd w:id="963"/>
      <w:bookmarkEnd w:id="964"/>
      <w:bookmarkEnd w:id="965"/>
      <w:bookmarkEnd w:id="966"/>
      <w:bookmarkEnd w:id="967"/>
      <w:bookmarkEnd w:id="968"/>
      <w:bookmarkEnd w:id="969"/>
      <w:bookmarkEnd w:id="970"/>
    </w:p>
    <w:p w:rsidR="00D300E1" w:rsidRDefault="00D300E1">
      <w:pPr>
        <w:spacing w:line="400" w:lineRule="exact"/>
        <w:jc w:val="center"/>
        <w:rPr>
          <w:rFonts w:ascii="宋体" w:hAnsi="宋体"/>
          <w:sz w:val="24"/>
        </w:rPr>
      </w:pPr>
    </w:p>
    <w:p w:rsidR="00D300E1" w:rsidRDefault="0019536A">
      <w:pPr>
        <w:spacing w:beforeLines="100" w:before="319" w:afterLines="100" w:after="319" w:line="480" w:lineRule="exact"/>
        <w:jc w:val="center"/>
        <w:rPr>
          <w:rFonts w:ascii="黑体" w:eastAsia="黑体"/>
          <w:sz w:val="28"/>
          <w:szCs w:val="28"/>
        </w:rPr>
      </w:pPr>
      <w:bookmarkStart w:id="971" w:name="_Toc20820_WPSOffice_Level1"/>
      <w:bookmarkStart w:id="972" w:name="_Toc32640_WPSOffice_Level1"/>
      <w:r>
        <w:rPr>
          <w:rFonts w:ascii="黑体" w:eastAsia="黑体" w:hint="eastAsia"/>
          <w:sz w:val="28"/>
          <w:szCs w:val="28"/>
        </w:rPr>
        <w:t>中标通知书</w:t>
      </w:r>
      <w:bookmarkEnd w:id="971"/>
      <w:bookmarkEnd w:id="972"/>
    </w:p>
    <w:p w:rsidR="00D300E1" w:rsidRDefault="0019536A">
      <w:pPr>
        <w:spacing w:line="440" w:lineRule="exact"/>
        <w:jc w:val="center"/>
        <w:rPr>
          <w:szCs w:val="21"/>
        </w:rPr>
      </w:pPr>
      <w:r>
        <w:rPr>
          <w:rFonts w:hint="eastAsia"/>
          <w:szCs w:val="21"/>
        </w:rPr>
        <w:t xml:space="preserve">                                            </w:t>
      </w:r>
      <w:bookmarkStart w:id="973" w:name="_Toc14647_WPSOffice_Level2"/>
      <w:bookmarkStart w:id="974" w:name="_Toc26131_WPSOffice_Level2"/>
      <w:r>
        <w:rPr>
          <w:rFonts w:hint="eastAsia"/>
          <w:szCs w:val="21"/>
        </w:rPr>
        <w:t>交易登记</w:t>
      </w:r>
      <w:r>
        <w:rPr>
          <w:szCs w:val="21"/>
        </w:rPr>
        <w:t>号：</w:t>
      </w:r>
      <w:bookmarkEnd w:id="973"/>
      <w:bookmarkEnd w:id="974"/>
    </w:p>
    <w:p w:rsidR="00D300E1" w:rsidRDefault="0019536A">
      <w:pPr>
        <w:spacing w:line="400" w:lineRule="exact"/>
      </w:pPr>
      <w:r>
        <w:t xml:space="preserve">                              </w:t>
      </w:r>
    </w:p>
    <w:p w:rsidR="00D300E1" w:rsidRDefault="0019536A">
      <w:pPr>
        <w:spacing w:line="560" w:lineRule="exact"/>
        <w:rPr>
          <w:szCs w:val="21"/>
        </w:rPr>
      </w:pPr>
      <w:r>
        <w:rPr>
          <w:szCs w:val="21"/>
          <w:u w:val="single"/>
        </w:rPr>
        <w:t xml:space="preserve">                   </w:t>
      </w:r>
      <w:bookmarkStart w:id="975" w:name="_Toc221950337"/>
      <w:r>
        <w:rPr>
          <w:szCs w:val="21"/>
        </w:rPr>
        <w:t>（中标人名称）：</w:t>
      </w:r>
      <w:bookmarkEnd w:id="975"/>
    </w:p>
    <w:p w:rsidR="00D300E1" w:rsidRDefault="00D300E1">
      <w:pPr>
        <w:spacing w:line="560" w:lineRule="exact"/>
        <w:rPr>
          <w:szCs w:val="21"/>
        </w:rPr>
      </w:pPr>
    </w:p>
    <w:p w:rsidR="00D300E1" w:rsidRDefault="0019536A">
      <w:pPr>
        <w:spacing w:line="560" w:lineRule="exact"/>
        <w:rPr>
          <w:rFonts w:ascii="宋体" w:hAnsi="宋体"/>
          <w:szCs w:val="21"/>
        </w:rPr>
      </w:pPr>
      <w:r>
        <w:rPr>
          <w:szCs w:val="21"/>
        </w:rPr>
        <w:t xml:space="preserve">　</w:t>
      </w:r>
      <w:r>
        <w:rPr>
          <w:rFonts w:ascii="宋体" w:hAnsi="宋体"/>
          <w:szCs w:val="21"/>
        </w:rPr>
        <w:t xml:space="preserve">　</w:t>
      </w:r>
      <w:bookmarkStart w:id="976" w:name="_Toc221950338"/>
      <w:r>
        <w:rPr>
          <w:rFonts w:ascii="宋体" w:hAnsi="宋体"/>
          <w:szCs w:val="21"/>
        </w:rPr>
        <w:t>你方于</w:t>
      </w:r>
      <w:r>
        <w:rPr>
          <w:rFonts w:ascii="宋体" w:hAnsi="宋体"/>
          <w:szCs w:val="21"/>
          <w:u w:val="single"/>
        </w:rPr>
        <w:t xml:space="preserve">         </w:t>
      </w:r>
      <w:r>
        <w:rPr>
          <w:rFonts w:ascii="宋体" w:hAnsi="宋体"/>
          <w:szCs w:val="21"/>
        </w:rPr>
        <w:t>（</w:t>
      </w:r>
      <w:r>
        <w:rPr>
          <w:rFonts w:ascii="宋体" w:hAnsi="宋体" w:hint="eastAsia"/>
          <w:szCs w:val="21"/>
        </w:rPr>
        <w:t>投标日期</w:t>
      </w:r>
      <w:r>
        <w:rPr>
          <w:rFonts w:ascii="宋体" w:hAnsi="宋体"/>
          <w:szCs w:val="21"/>
        </w:rPr>
        <w:t>）所递交的</w:t>
      </w:r>
      <w:r>
        <w:rPr>
          <w:rFonts w:ascii="宋体" w:hAnsi="宋体" w:hint="eastAsia"/>
          <w:u w:val="single"/>
        </w:rPr>
        <w:t xml:space="preserve">       </w:t>
      </w:r>
      <w:r>
        <w:rPr>
          <w:rFonts w:ascii="宋体" w:hAnsi="宋体" w:hint="eastAsia"/>
        </w:rPr>
        <w:t>（项目名称）</w:t>
      </w:r>
      <w:r>
        <w:rPr>
          <w:rFonts w:ascii="宋体" w:hAnsi="宋体" w:hint="eastAsia"/>
          <w:u w:val="single"/>
        </w:rPr>
        <w:t xml:space="preserve">    </w:t>
      </w:r>
      <w:r>
        <w:rPr>
          <w:rFonts w:ascii="宋体" w:hAnsi="宋体" w:hint="eastAsia"/>
        </w:rPr>
        <w:t>（标段名称）工程总承包招标</w:t>
      </w:r>
      <w:r>
        <w:rPr>
          <w:rFonts w:hint="eastAsia"/>
          <w:szCs w:val="21"/>
        </w:rPr>
        <w:t>的</w:t>
      </w:r>
      <w:r>
        <w:rPr>
          <w:szCs w:val="21"/>
        </w:rPr>
        <w:t>投标</w:t>
      </w:r>
      <w:r>
        <w:rPr>
          <w:rFonts w:hint="eastAsia"/>
          <w:szCs w:val="21"/>
        </w:rPr>
        <w:t>文件</w:t>
      </w:r>
      <w:r>
        <w:rPr>
          <w:rFonts w:ascii="宋体" w:hAnsi="宋体"/>
          <w:szCs w:val="21"/>
        </w:rPr>
        <w:t>已被我方接受，被确定为中标人。</w:t>
      </w:r>
      <w:bookmarkEnd w:id="976"/>
    </w:p>
    <w:p w:rsidR="00D300E1" w:rsidRDefault="0019536A">
      <w:pPr>
        <w:spacing w:line="560" w:lineRule="exact"/>
        <w:rPr>
          <w:rFonts w:ascii="宋体" w:hAnsi="宋体"/>
          <w:szCs w:val="21"/>
        </w:rPr>
      </w:pPr>
      <w:r>
        <w:rPr>
          <w:rFonts w:ascii="宋体" w:hAnsi="宋体"/>
          <w:szCs w:val="21"/>
        </w:rPr>
        <w:t xml:space="preserve">　　</w:t>
      </w:r>
      <w:bookmarkStart w:id="977" w:name="_Toc221950339"/>
      <w:r>
        <w:rPr>
          <w:rFonts w:ascii="宋体" w:hAnsi="宋体"/>
          <w:szCs w:val="21"/>
        </w:rPr>
        <w:t>中标价：</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r>
        <w:rPr>
          <w:rFonts w:ascii="宋体" w:hAnsi="宋体"/>
          <w:szCs w:val="21"/>
        </w:rPr>
        <w:t>元。</w:t>
      </w:r>
      <w:bookmarkEnd w:id="977"/>
    </w:p>
    <w:p w:rsidR="00D300E1" w:rsidRDefault="0019536A">
      <w:pPr>
        <w:spacing w:line="560" w:lineRule="exact"/>
        <w:rPr>
          <w:rFonts w:ascii="宋体" w:hAnsi="宋体"/>
          <w:szCs w:val="21"/>
        </w:rPr>
      </w:pPr>
      <w:r>
        <w:rPr>
          <w:rFonts w:ascii="宋体" w:hAnsi="宋体"/>
          <w:szCs w:val="21"/>
        </w:rPr>
        <w:t xml:space="preserve">　　</w:t>
      </w:r>
      <w:bookmarkStart w:id="978" w:name="_Toc221950340"/>
      <w:r>
        <w:rPr>
          <w:rFonts w:ascii="宋体" w:hAnsi="宋体"/>
          <w:szCs w:val="21"/>
        </w:rPr>
        <w:t>工期：</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r>
        <w:rPr>
          <w:rFonts w:ascii="宋体" w:hAnsi="宋体"/>
          <w:szCs w:val="21"/>
        </w:rPr>
        <w:t>日历天。</w:t>
      </w:r>
      <w:bookmarkEnd w:id="978"/>
    </w:p>
    <w:p w:rsidR="00D300E1" w:rsidRDefault="0019536A">
      <w:pPr>
        <w:spacing w:line="560" w:lineRule="exact"/>
        <w:rPr>
          <w:rFonts w:ascii="宋体" w:hAnsi="宋体"/>
          <w:szCs w:val="21"/>
        </w:rPr>
      </w:pPr>
      <w:r>
        <w:rPr>
          <w:rFonts w:ascii="宋体" w:hAnsi="宋体"/>
          <w:szCs w:val="21"/>
        </w:rPr>
        <w:t xml:space="preserve">　</w:t>
      </w:r>
      <w:r>
        <w:rPr>
          <w:rFonts w:ascii="宋体" w:hAnsi="宋体"/>
          <w:szCs w:val="21"/>
        </w:rPr>
        <w:t xml:space="preserve">  </w:t>
      </w:r>
      <w:bookmarkStart w:id="979" w:name="_Toc221950341"/>
      <w:r>
        <w:rPr>
          <w:rFonts w:ascii="宋体" w:hAnsi="宋体"/>
          <w:szCs w:val="21"/>
        </w:rPr>
        <w:t>质量标准：</w:t>
      </w:r>
      <w:r>
        <w:rPr>
          <w:rFonts w:ascii="宋体" w:hAnsi="宋体"/>
          <w:szCs w:val="21"/>
          <w:u w:val="single"/>
        </w:rPr>
        <w:t xml:space="preserve">                      </w:t>
      </w:r>
      <w:r>
        <w:rPr>
          <w:rFonts w:ascii="宋体" w:hAnsi="宋体"/>
          <w:szCs w:val="21"/>
        </w:rPr>
        <w:t>。</w:t>
      </w:r>
      <w:bookmarkEnd w:id="979"/>
    </w:p>
    <w:p w:rsidR="00D300E1" w:rsidRDefault="0019536A">
      <w:pPr>
        <w:spacing w:line="560" w:lineRule="exact"/>
        <w:rPr>
          <w:rFonts w:ascii="宋体" w:hAnsi="宋体"/>
          <w:szCs w:val="21"/>
        </w:rPr>
      </w:pPr>
      <w:r>
        <w:rPr>
          <w:rFonts w:ascii="宋体" w:hAnsi="宋体"/>
          <w:szCs w:val="21"/>
        </w:rPr>
        <w:t xml:space="preserve">　　</w:t>
      </w:r>
      <w:bookmarkStart w:id="980" w:name="_Toc221950342"/>
      <w:r>
        <w:rPr>
          <w:rFonts w:ascii="宋体" w:hAnsi="宋体"/>
          <w:szCs w:val="21"/>
        </w:rPr>
        <w:t>项目负责人：</w:t>
      </w:r>
      <w:r>
        <w:rPr>
          <w:rFonts w:ascii="宋体" w:hAnsi="宋体"/>
          <w:szCs w:val="21"/>
          <w:u w:val="single"/>
        </w:rPr>
        <w:t xml:space="preserve">              </w:t>
      </w:r>
      <w:r>
        <w:rPr>
          <w:rFonts w:ascii="宋体" w:hAnsi="宋体"/>
          <w:szCs w:val="21"/>
        </w:rPr>
        <w:t>（姓名）。</w:t>
      </w:r>
      <w:bookmarkEnd w:id="980"/>
    </w:p>
    <w:p w:rsidR="00D300E1" w:rsidRDefault="0019536A">
      <w:pPr>
        <w:spacing w:line="560" w:lineRule="exact"/>
        <w:rPr>
          <w:rFonts w:ascii="宋体" w:hAnsi="宋体"/>
          <w:szCs w:val="21"/>
        </w:rPr>
      </w:pPr>
      <w:r>
        <w:rPr>
          <w:rFonts w:ascii="宋体" w:hAnsi="宋体"/>
          <w:szCs w:val="21"/>
        </w:rPr>
        <w:t xml:space="preserve">　　</w:t>
      </w:r>
      <w:bookmarkStart w:id="981" w:name="_Toc221950343"/>
      <w:r>
        <w:rPr>
          <w:rFonts w:ascii="宋体" w:hAnsi="宋体"/>
          <w:szCs w:val="21"/>
        </w:rPr>
        <w:t>请你方在接到本通知书后的</w:t>
      </w:r>
      <w:r>
        <w:rPr>
          <w:rFonts w:ascii="宋体" w:hAnsi="宋体"/>
          <w:szCs w:val="21"/>
          <w:u w:val="single"/>
        </w:rPr>
        <w:t xml:space="preserve">     </w:t>
      </w:r>
      <w:r>
        <w:rPr>
          <w:rFonts w:ascii="宋体" w:hAnsi="宋体"/>
          <w:szCs w:val="21"/>
        </w:rPr>
        <w:t>日内到</w:t>
      </w:r>
      <w:r>
        <w:rPr>
          <w:rFonts w:ascii="宋体" w:hAnsi="宋体"/>
          <w:szCs w:val="21"/>
          <w:u w:val="single"/>
        </w:rPr>
        <w:t xml:space="preserve">                </w:t>
      </w:r>
      <w:r>
        <w:rPr>
          <w:rFonts w:ascii="宋体" w:hAnsi="宋体"/>
          <w:szCs w:val="21"/>
        </w:rPr>
        <w:t>（</w:t>
      </w:r>
      <w:r>
        <w:rPr>
          <w:rFonts w:ascii="宋体" w:hAnsi="宋体" w:hint="eastAsia"/>
          <w:szCs w:val="21"/>
        </w:rPr>
        <w:t>指定地点</w:t>
      </w:r>
      <w:r>
        <w:rPr>
          <w:rFonts w:ascii="宋体" w:hAnsi="宋体"/>
          <w:szCs w:val="21"/>
        </w:rPr>
        <w:t>）与我方签订</w:t>
      </w:r>
      <w:r>
        <w:rPr>
          <w:rFonts w:ascii="宋体" w:hAnsi="宋体" w:hint="eastAsia"/>
          <w:szCs w:val="21"/>
        </w:rPr>
        <w:t>工程总承包</w:t>
      </w:r>
      <w:r>
        <w:rPr>
          <w:rFonts w:ascii="宋体" w:hAnsi="宋体"/>
          <w:szCs w:val="21"/>
        </w:rPr>
        <w:t>合同，在此之前按招标文件第</w:t>
      </w:r>
      <w:r>
        <w:rPr>
          <w:rFonts w:hint="eastAsia"/>
          <w:szCs w:val="21"/>
        </w:rPr>
        <w:t>2</w:t>
      </w:r>
      <w:r>
        <w:rPr>
          <w:rFonts w:ascii="宋体" w:hAnsi="宋体"/>
          <w:szCs w:val="21"/>
        </w:rPr>
        <w:t>章</w:t>
      </w:r>
      <w:r>
        <w:rPr>
          <w:rFonts w:ascii="宋体" w:hAnsi="宋体" w:hint="eastAsia"/>
          <w:szCs w:val="21"/>
        </w:rPr>
        <w:t>“</w:t>
      </w:r>
      <w:r>
        <w:rPr>
          <w:rFonts w:ascii="宋体" w:hAnsi="宋体"/>
          <w:szCs w:val="21"/>
        </w:rPr>
        <w:t>投标人须知</w:t>
      </w:r>
      <w:r>
        <w:rPr>
          <w:rFonts w:ascii="宋体" w:hAnsi="宋体" w:hint="eastAsia"/>
          <w:szCs w:val="21"/>
        </w:rPr>
        <w:t>”第</w:t>
      </w:r>
      <w:r>
        <w:rPr>
          <w:rFonts w:hint="eastAsia"/>
          <w:szCs w:val="21"/>
        </w:rPr>
        <w:t>7</w:t>
      </w:r>
      <w:r>
        <w:rPr>
          <w:rFonts w:ascii="宋体" w:hAnsi="宋体" w:hint="eastAsia"/>
          <w:szCs w:val="21"/>
        </w:rPr>
        <w:t>.</w:t>
      </w:r>
      <w:r>
        <w:rPr>
          <w:rFonts w:hint="eastAsia"/>
          <w:szCs w:val="21"/>
        </w:rPr>
        <w:t>3</w:t>
      </w:r>
      <w:r>
        <w:rPr>
          <w:rFonts w:ascii="宋体" w:hAnsi="宋体" w:hint="eastAsia"/>
          <w:szCs w:val="21"/>
        </w:rPr>
        <w:t>款</w:t>
      </w:r>
      <w:r>
        <w:rPr>
          <w:rFonts w:ascii="宋体" w:hAnsi="宋体"/>
          <w:szCs w:val="21"/>
        </w:rPr>
        <w:t>规定向我方提交履约</w:t>
      </w:r>
      <w:r>
        <w:rPr>
          <w:rFonts w:ascii="宋体" w:hAnsi="宋体" w:hint="eastAsia"/>
          <w:szCs w:val="21"/>
        </w:rPr>
        <w:t>保证金</w:t>
      </w:r>
      <w:r>
        <w:rPr>
          <w:rFonts w:ascii="宋体" w:hAnsi="宋体"/>
          <w:szCs w:val="21"/>
        </w:rPr>
        <w:t>。</w:t>
      </w:r>
      <w:bookmarkEnd w:id="981"/>
    </w:p>
    <w:p w:rsidR="00D300E1" w:rsidRDefault="0019536A">
      <w:pPr>
        <w:spacing w:line="560" w:lineRule="exact"/>
      </w:pPr>
      <w:r>
        <w:rPr>
          <w:rFonts w:ascii="宋体" w:hAnsi="宋体"/>
          <w:szCs w:val="21"/>
        </w:rPr>
        <w:t xml:space="preserve">　　</w:t>
      </w:r>
      <w:r>
        <w:rPr>
          <w:rFonts w:hint="eastAsia"/>
        </w:rPr>
        <w:t>随附澄清、说明、补正事项纪要，是本中标通知书的组成部分。</w:t>
      </w:r>
    </w:p>
    <w:p w:rsidR="00D300E1" w:rsidRDefault="0019536A">
      <w:pPr>
        <w:spacing w:line="560" w:lineRule="exact"/>
        <w:ind w:firstLineChars="200" w:firstLine="420"/>
      </w:pPr>
      <w:r>
        <w:rPr>
          <w:rFonts w:hint="eastAsia"/>
        </w:rPr>
        <w:t>特此通知。</w:t>
      </w:r>
    </w:p>
    <w:p w:rsidR="00D300E1" w:rsidRDefault="0019536A">
      <w:pPr>
        <w:spacing w:line="560" w:lineRule="exact"/>
        <w:ind w:firstLineChars="200" w:firstLine="420"/>
        <w:rPr>
          <w:szCs w:val="21"/>
        </w:rPr>
      </w:pPr>
      <w:r>
        <w:t>附：澄清、说明、补正事项纪要</w:t>
      </w:r>
    </w:p>
    <w:p w:rsidR="00D300E1" w:rsidRDefault="0019536A">
      <w:pPr>
        <w:spacing w:line="540" w:lineRule="exact"/>
        <w:ind w:firstLineChars="1542" w:firstLine="3238"/>
        <w:jc w:val="right"/>
        <w:rPr>
          <w:szCs w:val="21"/>
        </w:rPr>
      </w:pPr>
      <w:bookmarkStart w:id="982" w:name="_Toc221950345"/>
      <w:r>
        <w:rPr>
          <w:szCs w:val="21"/>
        </w:rPr>
        <w:t>招标人：</w:t>
      </w:r>
      <w:r>
        <w:rPr>
          <w:szCs w:val="21"/>
          <w:u w:val="single"/>
        </w:rPr>
        <w:t xml:space="preserve">            </w:t>
      </w:r>
      <w:r>
        <w:rPr>
          <w:szCs w:val="21"/>
        </w:rPr>
        <w:t>（盖单位章）</w:t>
      </w:r>
      <w:bookmarkStart w:id="983" w:name="_Toc221950346"/>
      <w:bookmarkEnd w:id="982"/>
    </w:p>
    <w:p w:rsidR="00D300E1" w:rsidRDefault="0019536A">
      <w:pPr>
        <w:spacing w:line="540" w:lineRule="exact"/>
        <w:ind w:firstLineChars="1542" w:firstLine="3238"/>
        <w:jc w:val="right"/>
        <w:rPr>
          <w:szCs w:val="21"/>
        </w:rPr>
      </w:pPr>
      <w:r>
        <w:rPr>
          <w:szCs w:val="21"/>
        </w:rPr>
        <w:t>法定代表人：</w:t>
      </w:r>
      <w:r>
        <w:rPr>
          <w:szCs w:val="21"/>
          <w:u w:val="single"/>
        </w:rPr>
        <w:t xml:space="preserve">            </w:t>
      </w:r>
      <w:r>
        <w:rPr>
          <w:szCs w:val="21"/>
        </w:rPr>
        <w:t>（签字）</w:t>
      </w:r>
      <w:bookmarkEnd w:id="983"/>
    </w:p>
    <w:p w:rsidR="00D300E1" w:rsidRDefault="0019536A" w:rsidP="00FE2879">
      <w:pPr>
        <w:wordWrap w:val="0"/>
        <w:spacing w:line="540" w:lineRule="exact"/>
        <w:ind w:firstLineChars="1690" w:firstLine="3549"/>
        <w:jc w:val="right"/>
        <w:rPr>
          <w:szCs w:val="21"/>
        </w:rPr>
      </w:pPr>
      <w:r>
        <w:rPr>
          <w:szCs w:val="21"/>
        </w:rPr>
        <w:t xml:space="preserve"> </w:t>
      </w:r>
      <w:r>
        <w:rPr>
          <w:szCs w:val="21"/>
          <w:u w:val="single"/>
        </w:rPr>
        <w:t xml:space="preserve">     </w:t>
      </w:r>
      <w:r>
        <w:rPr>
          <w:rFonts w:hint="eastAsia"/>
          <w:szCs w:val="21"/>
          <w:u w:val="single"/>
        </w:rPr>
        <w:t xml:space="preserve">   </w:t>
      </w:r>
      <w:r>
        <w:rPr>
          <w:szCs w:val="21"/>
          <w:u w:val="single"/>
        </w:rPr>
        <w:t xml:space="preserve">    </w:t>
      </w:r>
      <w:bookmarkStart w:id="984" w:name="_Toc221950347"/>
      <w:r>
        <w:rPr>
          <w:szCs w:val="21"/>
        </w:rPr>
        <w:t>年</w:t>
      </w:r>
      <w:r>
        <w:rPr>
          <w:szCs w:val="21"/>
          <w:u w:val="single"/>
        </w:rPr>
        <w:t xml:space="preserve">      </w:t>
      </w:r>
      <w:r>
        <w:rPr>
          <w:szCs w:val="21"/>
        </w:rPr>
        <w:t>月</w:t>
      </w:r>
      <w:r>
        <w:rPr>
          <w:szCs w:val="21"/>
        </w:rPr>
        <w:t xml:space="preserve"> </w:t>
      </w:r>
      <w:r>
        <w:rPr>
          <w:szCs w:val="21"/>
          <w:u w:val="single"/>
        </w:rPr>
        <w:t xml:space="preserve">     </w:t>
      </w:r>
      <w:r>
        <w:rPr>
          <w:szCs w:val="21"/>
        </w:rPr>
        <w:t xml:space="preserve"> </w:t>
      </w:r>
      <w:r>
        <w:rPr>
          <w:szCs w:val="21"/>
        </w:rPr>
        <w:t>日</w:t>
      </w:r>
      <w:bookmarkEnd w:id="984"/>
    </w:p>
    <w:p w:rsidR="00D300E1" w:rsidRDefault="0019536A">
      <w:pPr>
        <w:spacing w:line="540" w:lineRule="exact"/>
        <w:ind w:right="210"/>
      </w:pPr>
      <w:r>
        <w:rPr>
          <w:rFonts w:hint="eastAsia"/>
        </w:rPr>
        <w:t>备注：行政主管部门对中标通知书有备案管理程序的，从其规定。</w:t>
      </w:r>
      <w:bookmarkStart w:id="985" w:name="_Toc387753572"/>
      <w:bookmarkStart w:id="986" w:name="_Toc168475700"/>
      <w:bookmarkStart w:id="987" w:name="_Toc221950348"/>
      <w:bookmarkStart w:id="988" w:name="_Toc168476103"/>
      <w:bookmarkStart w:id="989" w:name="_Toc25477"/>
      <w:bookmarkStart w:id="990" w:name="_Toc2428"/>
      <w:bookmarkStart w:id="991" w:name="_Toc519085342"/>
      <w:bookmarkStart w:id="992" w:name="_Toc22662"/>
      <w:bookmarkStart w:id="993" w:name="_Toc456173264"/>
      <w:bookmarkStart w:id="994" w:name="_Toc16571"/>
    </w:p>
    <w:p w:rsidR="00D300E1" w:rsidRDefault="0019536A">
      <w:pPr>
        <w:pStyle w:val="3"/>
        <w:spacing w:before="159"/>
        <w:rPr>
          <w:sz w:val="24"/>
        </w:rPr>
      </w:pPr>
      <w:r>
        <w:rPr>
          <w:rFonts w:hint="eastAsia"/>
        </w:rPr>
        <w:br w:type="page"/>
      </w:r>
      <w:bookmarkStart w:id="995" w:name="_Toc30250"/>
      <w:bookmarkStart w:id="996" w:name="_Toc9199_WPSOffice_Level2"/>
      <w:r>
        <w:rPr>
          <w:rFonts w:hint="eastAsia"/>
          <w:sz w:val="24"/>
        </w:rPr>
        <w:lastRenderedPageBreak/>
        <w:t>附表九：</w:t>
      </w:r>
      <w:bookmarkStart w:id="997" w:name="_Toc221950349"/>
      <w:bookmarkEnd w:id="985"/>
      <w:bookmarkEnd w:id="986"/>
      <w:bookmarkEnd w:id="987"/>
      <w:bookmarkEnd w:id="988"/>
      <w:r>
        <w:rPr>
          <w:rFonts w:hint="eastAsia"/>
          <w:sz w:val="24"/>
        </w:rPr>
        <w:t>中标结果通知书</w:t>
      </w:r>
      <w:bookmarkEnd w:id="989"/>
      <w:bookmarkEnd w:id="990"/>
      <w:bookmarkEnd w:id="991"/>
      <w:bookmarkEnd w:id="992"/>
      <w:bookmarkEnd w:id="993"/>
      <w:bookmarkEnd w:id="994"/>
      <w:bookmarkEnd w:id="995"/>
      <w:bookmarkEnd w:id="996"/>
      <w:bookmarkEnd w:id="997"/>
    </w:p>
    <w:p w:rsidR="00D300E1" w:rsidRDefault="0019536A">
      <w:pPr>
        <w:spacing w:beforeLines="100" w:before="319" w:afterLines="100" w:after="319" w:line="480" w:lineRule="exact"/>
        <w:jc w:val="center"/>
        <w:rPr>
          <w:rFonts w:ascii="黑体" w:eastAsia="黑体"/>
          <w:sz w:val="28"/>
          <w:szCs w:val="28"/>
        </w:rPr>
      </w:pPr>
      <w:bookmarkStart w:id="998" w:name="_Toc8393_WPSOffice_Level1"/>
      <w:bookmarkStart w:id="999" w:name="_Toc26530_WPSOffice_Level1"/>
      <w:r>
        <w:rPr>
          <w:rFonts w:ascii="黑体" w:eastAsia="黑体" w:hint="eastAsia"/>
          <w:sz w:val="28"/>
          <w:szCs w:val="28"/>
        </w:rPr>
        <w:t>中标结果通知书</w:t>
      </w:r>
      <w:bookmarkEnd w:id="998"/>
      <w:bookmarkEnd w:id="999"/>
    </w:p>
    <w:p w:rsidR="00D300E1" w:rsidRDefault="0019536A">
      <w:pPr>
        <w:spacing w:line="440" w:lineRule="exact"/>
        <w:jc w:val="center"/>
        <w:rPr>
          <w:szCs w:val="21"/>
        </w:rPr>
      </w:pPr>
      <w:r>
        <w:rPr>
          <w:rFonts w:hint="eastAsia"/>
          <w:szCs w:val="21"/>
        </w:rPr>
        <w:t xml:space="preserve">                                            </w:t>
      </w:r>
      <w:bookmarkStart w:id="1000" w:name="_Toc29265_WPSOffice_Level2"/>
      <w:bookmarkStart w:id="1001" w:name="_Toc28325_WPSOffice_Level2"/>
      <w:r>
        <w:rPr>
          <w:rFonts w:hint="eastAsia"/>
          <w:szCs w:val="21"/>
        </w:rPr>
        <w:t>交易登记</w:t>
      </w:r>
      <w:r>
        <w:rPr>
          <w:szCs w:val="21"/>
        </w:rPr>
        <w:t>号：</w:t>
      </w:r>
      <w:bookmarkEnd w:id="1000"/>
      <w:bookmarkEnd w:id="1001"/>
    </w:p>
    <w:p w:rsidR="00D300E1" w:rsidRDefault="00D300E1">
      <w:pPr>
        <w:spacing w:line="400" w:lineRule="exact"/>
      </w:pPr>
    </w:p>
    <w:p w:rsidR="00D300E1" w:rsidRDefault="0019536A">
      <w:pPr>
        <w:spacing w:line="440" w:lineRule="exact"/>
        <w:rPr>
          <w:szCs w:val="21"/>
        </w:rPr>
      </w:pPr>
      <w:r>
        <w:rPr>
          <w:szCs w:val="21"/>
          <w:u w:val="single"/>
        </w:rPr>
        <w:t xml:space="preserve">                  </w:t>
      </w:r>
      <w:bookmarkStart w:id="1002" w:name="_Toc221950350"/>
      <w:r>
        <w:rPr>
          <w:szCs w:val="21"/>
        </w:rPr>
        <w:t>（未中标人名称）：</w:t>
      </w:r>
      <w:bookmarkEnd w:id="1002"/>
    </w:p>
    <w:p w:rsidR="00D300E1" w:rsidRDefault="0019536A">
      <w:pPr>
        <w:spacing w:line="440" w:lineRule="exact"/>
        <w:rPr>
          <w:szCs w:val="21"/>
        </w:rPr>
      </w:pPr>
      <w:r>
        <w:rPr>
          <w:szCs w:val="21"/>
        </w:rPr>
        <w:t xml:space="preserve">    </w:t>
      </w:r>
    </w:p>
    <w:p w:rsidR="00D300E1" w:rsidRDefault="0019536A">
      <w:pPr>
        <w:spacing w:line="440" w:lineRule="exact"/>
        <w:rPr>
          <w:rFonts w:ascii="宋体" w:hAnsi="宋体"/>
          <w:szCs w:val="21"/>
        </w:rPr>
      </w:pPr>
      <w:r>
        <w:rPr>
          <w:rFonts w:ascii="宋体" w:hAnsi="宋体"/>
          <w:szCs w:val="21"/>
        </w:rPr>
        <w:t xml:space="preserve">　　</w:t>
      </w:r>
      <w:bookmarkStart w:id="1003" w:name="_Toc221950351"/>
      <w:r>
        <w:rPr>
          <w:rFonts w:ascii="宋体" w:hAnsi="宋体"/>
          <w:szCs w:val="21"/>
        </w:rPr>
        <w:t>我方已接受</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r>
        <w:rPr>
          <w:rFonts w:ascii="宋体" w:hAnsi="宋体"/>
          <w:szCs w:val="21"/>
        </w:rPr>
        <w:t xml:space="preserve"> </w:t>
      </w:r>
      <w:r>
        <w:rPr>
          <w:rFonts w:ascii="宋体" w:hAnsi="宋体"/>
          <w:szCs w:val="21"/>
        </w:rPr>
        <w:t>（</w:t>
      </w:r>
      <w:r>
        <w:rPr>
          <w:rFonts w:ascii="宋体" w:hAnsi="宋体" w:hint="eastAsia"/>
          <w:szCs w:val="21"/>
        </w:rPr>
        <w:t>中标人名称</w:t>
      </w:r>
      <w:r>
        <w:rPr>
          <w:rFonts w:ascii="宋体" w:hAnsi="宋体"/>
          <w:szCs w:val="21"/>
        </w:rPr>
        <w:t>）于</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r>
        <w:rPr>
          <w:rFonts w:ascii="宋体" w:hAnsi="宋体"/>
          <w:szCs w:val="21"/>
        </w:rPr>
        <w:t>（</w:t>
      </w:r>
      <w:r>
        <w:rPr>
          <w:rFonts w:ascii="宋体" w:hAnsi="宋体" w:hint="eastAsia"/>
          <w:szCs w:val="21"/>
        </w:rPr>
        <w:t>投标日期</w:t>
      </w:r>
      <w:r>
        <w:rPr>
          <w:rFonts w:ascii="宋体" w:hAnsi="宋体"/>
          <w:szCs w:val="21"/>
        </w:rPr>
        <w:t>）所递交的</w:t>
      </w:r>
      <w:r>
        <w:rPr>
          <w:rFonts w:ascii="宋体" w:hAnsi="宋体"/>
          <w:szCs w:val="21"/>
          <w:u w:val="single"/>
        </w:rPr>
        <w:t xml:space="preserve">            </w:t>
      </w:r>
      <w:r>
        <w:rPr>
          <w:rFonts w:ascii="宋体" w:hAnsi="宋体" w:hint="eastAsia"/>
          <w:u w:val="single"/>
        </w:rPr>
        <w:t xml:space="preserve">       </w:t>
      </w:r>
      <w:r>
        <w:rPr>
          <w:rFonts w:ascii="宋体" w:hAnsi="宋体" w:hint="eastAsia"/>
        </w:rPr>
        <w:t>（项目名称）</w:t>
      </w:r>
      <w:r>
        <w:rPr>
          <w:rFonts w:ascii="宋体" w:hAnsi="宋体" w:hint="eastAsia"/>
          <w:u w:val="single"/>
        </w:rPr>
        <w:t xml:space="preserve">    </w:t>
      </w:r>
      <w:r>
        <w:rPr>
          <w:rFonts w:ascii="宋体" w:hAnsi="宋体" w:hint="eastAsia"/>
        </w:rPr>
        <w:t>（标段名称）</w:t>
      </w:r>
      <w:r>
        <w:rPr>
          <w:rFonts w:ascii="宋体" w:hAnsi="宋体" w:hint="eastAsia"/>
          <w:szCs w:val="21"/>
        </w:rPr>
        <w:t>工程总承包的</w:t>
      </w:r>
      <w:r>
        <w:rPr>
          <w:rFonts w:ascii="宋体" w:hAnsi="宋体"/>
          <w:szCs w:val="21"/>
        </w:rPr>
        <w:t>投标文件，确定</w:t>
      </w:r>
      <w:r>
        <w:rPr>
          <w:rFonts w:ascii="宋体" w:hAnsi="宋体" w:hint="eastAsia"/>
          <w:szCs w:val="21"/>
        </w:rPr>
        <w:t>其</w:t>
      </w:r>
      <w:r>
        <w:rPr>
          <w:rFonts w:ascii="宋体" w:hAnsi="宋体"/>
          <w:szCs w:val="21"/>
        </w:rPr>
        <w:t>为中标人。</w:t>
      </w:r>
      <w:bookmarkEnd w:id="1003"/>
    </w:p>
    <w:p w:rsidR="00D300E1" w:rsidRDefault="0019536A">
      <w:pPr>
        <w:spacing w:line="440" w:lineRule="exact"/>
        <w:rPr>
          <w:rFonts w:ascii="宋体" w:hAnsi="宋体"/>
          <w:szCs w:val="21"/>
        </w:rPr>
      </w:pPr>
      <w:r>
        <w:rPr>
          <w:rFonts w:ascii="宋体" w:hAnsi="宋体"/>
          <w:szCs w:val="21"/>
        </w:rPr>
        <w:t xml:space="preserve">　　</w:t>
      </w:r>
    </w:p>
    <w:p w:rsidR="00D300E1" w:rsidRDefault="0019536A">
      <w:pPr>
        <w:spacing w:line="440" w:lineRule="exact"/>
        <w:rPr>
          <w:rFonts w:ascii="宋体" w:hAnsi="宋体"/>
          <w:szCs w:val="21"/>
        </w:rPr>
      </w:pPr>
      <w:r>
        <w:rPr>
          <w:rFonts w:ascii="宋体" w:hAnsi="宋体"/>
          <w:szCs w:val="21"/>
        </w:rPr>
        <w:t xml:space="preserve">　　</w:t>
      </w:r>
      <w:bookmarkStart w:id="1004" w:name="_Toc221950352"/>
      <w:r>
        <w:rPr>
          <w:rFonts w:ascii="宋体" w:hAnsi="宋体"/>
          <w:szCs w:val="21"/>
        </w:rPr>
        <w:t>感谢你单位对我们工作的大力支持！</w:t>
      </w:r>
      <w:bookmarkEnd w:id="1004"/>
    </w:p>
    <w:p w:rsidR="00D300E1" w:rsidRDefault="00D300E1">
      <w:pPr>
        <w:spacing w:line="440" w:lineRule="exact"/>
        <w:rPr>
          <w:szCs w:val="21"/>
        </w:rPr>
      </w:pPr>
    </w:p>
    <w:p w:rsidR="00D300E1" w:rsidRDefault="00D300E1">
      <w:pPr>
        <w:spacing w:line="440" w:lineRule="exact"/>
        <w:rPr>
          <w:szCs w:val="21"/>
        </w:rPr>
      </w:pPr>
    </w:p>
    <w:p w:rsidR="00D300E1" w:rsidRDefault="00D300E1">
      <w:pPr>
        <w:spacing w:line="440" w:lineRule="exact"/>
        <w:rPr>
          <w:szCs w:val="21"/>
        </w:rPr>
      </w:pPr>
    </w:p>
    <w:p w:rsidR="00D300E1" w:rsidRDefault="00D300E1">
      <w:pPr>
        <w:spacing w:line="440" w:lineRule="exact"/>
        <w:rPr>
          <w:szCs w:val="21"/>
        </w:rPr>
      </w:pPr>
    </w:p>
    <w:p w:rsidR="00D300E1" w:rsidRDefault="0019536A">
      <w:pPr>
        <w:spacing w:line="440" w:lineRule="exact"/>
        <w:jc w:val="right"/>
        <w:rPr>
          <w:szCs w:val="21"/>
        </w:rPr>
      </w:pPr>
      <w:r>
        <w:rPr>
          <w:szCs w:val="21"/>
        </w:rPr>
        <w:t xml:space="preserve">                                </w:t>
      </w:r>
      <w:bookmarkStart w:id="1005" w:name="_Toc221950353"/>
      <w:r>
        <w:rPr>
          <w:szCs w:val="21"/>
        </w:rPr>
        <w:t>招标人：</w:t>
      </w:r>
      <w:r>
        <w:rPr>
          <w:szCs w:val="21"/>
          <w:u w:val="single"/>
        </w:rPr>
        <w:t xml:space="preserve">             </w:t>
      </w:r>
      <w:r>
        <w:rPr>
          <w:rFonts w:hint="eastAsia"/>
          <w:szCs w:val="21"/>
          <w:u w:val="single"/>
        </w:rPr>
        <w:t xml:space="preserve">   </w:t>
      </w:r>
      <w:r>
        <w:rPr>
          <w:szCs w:val="21"/>
        </w:rPr>
        <w:t>（盖单位章）</w:t>
      </w:r>
      <w:bookmarkEnd w:id="1005"/>
    </w:p>
    <w:p w:rsidR="00D300E1" w:rsidRDefault="0019536A">
      <w:pPr>
        <w:spacing w:line="440" w:lineRule="exact"/>
        <w:jc w:val="right"/>
        <w:rPr>
          <w:szCs w:val="21"/>
        </w:rPr>
      </w:pPr>
      <w:r>
        <w:rPr>
          <w:szCs w:val="21"/>
        </w:rPr>
        <w:t xml:space="preserve">                                </w:t>
      </w:r>
      <w:bookmarkStart w:id="1006" w:name="_Toc221950354"/>
      <w:r>
        <w:rPr>
          <w:szCs w:val="21"/>
        </w:rPr>
        <w:t>法定代表人：</w:t>
      </w:r>
      <w:r>
        <w:rPr>
          <w:szCs w:val="21"/>
          <w:u w:val="single"/>
        </w:rPr>
        <w:t xml:space="preserve">               </w:t>
      </w:r>
      <w:r>
        <w:rPr>
          <w:rFonts w:hint="eastAsia"/>
          <w:szCs w:val="21"/>
          <w:u w:val="single"/>
        </w:rPr>
        <w:t xml:space="preserve"> </w:t>
      </w:r>
      <w:r>
        <w:rPr>
          <w:szCs w:val="21"/>
        </w:rPr>
        <w:t>（签字）</w:t>
      </w:r>
      <w:bookmarkEnd w:id="1006"/>
    </w:p>
    <w:p w:rsidR="00D300E1" w:rsidRDefault="0019536A">
      <w:pPr>
        <w:wordWrap w:val="0"/>
        <w:spacing w:line="440" w:lineRule="exact"/>
        <w:jc w:val="right"/>
        <w:rPr>
          <w:szCs w:val="21"/>
        </w:rPr>
      </w:pPr>
      <w:r>
        <w:rPr>
          <w:szCs w:val="21"/>
        </w:rPr>
        <w:t xml:space="preserve">                                    </w:t>
      </w:r>
      <w:r>
        <w:rPr>
          <w:szCs w:val="21"/>
          <w:u w:val="single"/>
        </w:rPr>
        <w:t xml:space="preserve">     </w:t>
      </w:r>
      <w:r>
        <w:rPr>
          <w:rFonts w:hint="eastAsia"/>
          <w:szCs w:val="21"/>
          <w:u w:val="single"/>
        </w:rPr>
        <w:t xml:space="preserve">      </w:t>
      </w:r>
      <w:r>
        <w:rPr>
          <w:szCs w:val="21"/>
          <w:u w:val="single"/>
        </w:rPr>
        <w:t xml:space="preserve">  </w:t>
      </w:r>
      <w:r>
        <w:rPr>
          <w:szCs w:val="21"/>
        </w:rPr>
        <w:t xml:space="preserve"> </w:t>
      </w:r>
      <w:bookmarkStart w:id="1007" w:name="_Toc221950355"/>
      <w:r>
        <w:rPr>
          <w:szCs w:val="21"/>
        </w:rPr>
        <w:t>年</w:t>
      </w:r>
      <w:r>
        <w:rPr>
          <w:szCs w:val="21"/>
          <w:u w:val="single"/>
        </w:rPr>
        <w:t xml:space="preserve">     </w:t>
      </w:r>
      <w:r>
        <w:rPr>
          <w:szCs w:val="21"/>
        </w:rPr>
        <w:t>月</w:t>
      </w:r>
      <w:r>
        <w:rPr>
          <w:szCs w:val="21"/>
          <w:u w:val="single"/>
        </w:rPr>
        <w:t xml:space="preserve">     </w:t>
      </w:r>
      <w:r>
        <w:rPr>
          <w:szCs w:val="21"/>
        </w:rPr>
        <w:t>日</w:t>
      </w:r>
      <w:bookmarkEnd w:id="1007"/>
    </w:p>
    <w:p w:rsidR="00D300E1" w:rsidRDefault="00D300E1">
      <w:pPr>
        <w:spacing w:line="440" w:lineRule="exact"/>
        <w:jc w:val="right"/>
        <w:rPr>
          <w:szCs w:val="21"/>
        </w:rPr>
      </w:pPr>
    </w:p>
    <w:p w:rsidR="00D300E1" w:rsidRDefault="00D300E1">
      <w:pPr>
        <w:spacing w:line="440" w:lineRule="exact"/>
        <w:jc w:val="right"/>
        <w:rPr>
          <w:szCs w:val="21"/>
        </w:rPr>
      </w:pPr>
    </w:p>
    <w:p w:rsidR="00D300E1" w:rsidRDefault="00D300E1">
      <w:pPr>
        <w:spacing w:line="440" w:lineRule="exact"/>
        <w:jc w:val="right"/>
        <w:rPr>
          <w:szCs w:val="21"/>
        </w:rPr>
      </w:pPr>
    </w:p>
    <w:p w:rsidR="00D300E1" w:rsidRDefault="00D300E1">
      <w:pPr>
        <w:spacing w:line="440" w:lineRule="exact"/>
        <w:jc w:val="right"/>
        <w:rPr>
          <w:szCs w:val="21"/>
        </w:rPr>
      </w:pPr>
    </w:p>
    <w:p w:rsidR="00D300E1" w:rsidRDefault="00D300E1">
      <w:pPr>
        <w:spacing w:line="440" w:lineRule="exact"/>
        <w:jc w:val="right"/>
        <w:rPr>
          <w:szCs w:val="21"/>
        </w:rPr>
      </w:pPr>
    </w:p>
    <w:p w:rsidR="00D300E1" w:rsidRDefault="00D300E1">
      <w:pPr>
        <w:spacing w:line="440" w:lineRule="exact"/>
        <w:jc w:val="right"/>
        <w:rPr>
          <w:szCs w:val="21"/>
        </w:rPr>
      </w:pPr>
    </w:p>
    <w:p w:rsidR="00D300E1" w:rsidRDefault="00D300E1">
      <w:pPr>
        <w:spacing w:line="440" w:lineRule="exact"/>
        <w:jc w:val="right"/>
        <w:rPr>
          <w:szCs w:val="21"/>
        </w:rPr>
      </w:pPr>
    </w:p>
    <w:p w:rsidR="00D300E1" w:rsidRDefault="00D300E1">
      <w:pPr>
        <w:spacing w:line="440" w:lineRule="exact"/>
        <w:jc w:val="right"/>
        <w:rPr>
          <w:szCs w:val="21"/>
        </w:rPr>
      </w:pPr>
    </w:p>
    <w:p w:rsidR="00D300E1" w:rsidRDefault="00D300E1">
      <w:pPr>
        <w:spacing w:line="440" w:lineRule="exact"/>
        <w:jc w:val="right"/>
        <w:rPr>
          <w:szCs w:val="21"/>
        </w:rPr>
      </w:pPr>
    </w:p>
    <w:p w:rsidR="00D300E1" w:rsidRDefault="0019536A">
      <w:pPr>
        <w:pStyle w:val="3"/>
        <w:spacing w:before="159"/>
        <w:rPr>
          <w:sz w:val="24"/>
        </w:rPr>
      </w:pPr>
      <w:bookmarkStart w:id="1008" w:name="_Toc456173265"/>
      <w:bookmarkStart w:id="1009" w:name="_Toc12514"/>
      <w:bookmarkStart w:id="1010" w:name="_Toc32459"/>
      <w:bookmarkStart w:id="1011" w:name="_Toc12206"/>
      <w:bookmarkStart w:id="1012" w:name="_Toc426495824"/>
      <w:bookmarkStart w:id="1013" w:name="_Toc30541"/>
      <w:bookmarkStart w:id="1014" w:name="_Toc519085343"/>
      <w:r>
        <w:rPr>
          <w:rFonts w:hint="eastAsia"/>
        </w:rPr>
        <w:br w:type="page"/>
      </w:r>
      <w:bookmarkStart w:id="1015" w:name="_Toc21412"/>
      <w:bookmarkStart w:id="1016" w:name="_Toc2615_WPSOffice_Level2"/>
      <w:r>
        <w:rPr>
          <w:rFonts w:hint="eastAsia"/>
          <w:sz w:val="24"/>
        </w:rPr>
        <w:lastRenderedPageBreak/>
        <w:t>附表十：异议函</w:t>
      </w:r>
      <w:bookmarkEnd w:id="1008"/>
      <w:bookmarkEnd w:id="1009"/>
      <w:bookmarkEnd w:id="1010"/>
      <w:bookmarkEnd w:id="1011"/>
      <w:bookmarkEnd w:id="1012"/>
      <w:bookmarkEnd w:id="1013"/>
      <w:bookmarkEnd w:id="1014"/>
      <w:bookmarkEnd w:id="1015"/>
      <w:bookmarkEnd w:id="1016"/>
    </w:p>
    <w:p w:rsidR="00D300E1" w:rsidRDefault="00D300E1">
      <w:pPr>
        <w:spacing w:line="720" w:lineRule="auto"/>
        <w:jc w:val="center"/>
        <w:rPr>
          <w:rFonts w:ascii="仿宋_GB2312" w:eastAsia="仿宋_GB2312"/>
          <w:b/>
          <w:sz w:val="28"/>
          <w:szCs w:val="28"/>
        </w:rPr>
      </w:pPr>
    </w:p>
    <w:p w:rsidR="00D300E1" w:rsidRDefault="0019536A">
      <w:pPr>
        <w:spacing w:beforeLines="100" w:before="319" w:afterLines="100" w:after="319" w:line="480" w:lineRule="exact"/>
        <w:jc w:val="center"/>
        <w:rPr>
          <w:rFonts w:ascii="黑体" w:eastAsia="黑体"/>
          <w:sz w:val="28"/>
          <w:szCs w:val="28"/>
        </w:rPr>
      </w:pPr>
      <w:bookmarkStart w:id="1017" w:name="_Toc25619_WPSOffice_Level1"/>
      <w:bookmarkStart w:id="1018" w:name="_Toc28902_WPSOffice_Level1"/>
      <w:r>
        <w:rPr>
          <w:rFonts w:ascii="黑体" w:eastAsia="黑体" w:hint="eastAsia"/>
          <w:sz w:val="28"/>
          <w:szCs w:val="28"/>
        </w:rPr>
        <w:t>异议函</w:t>
      </w:r>
      <w:bookmarkEnd w:id="1017"/>
      <w:bookmarkEnd w:id="1018"/>
    </w:p>
    <w:p w:rsidR="00D300E1" w:rsidRDefault="00D300E1">
      <w:pPr>
        <w:spacing w:line="360" w:lineRule="auto"/>
        <w:ind w:firstLine="420"/>
        <w:rPr>
          <w:rFonts w:ascii="宋体" w:hAnsi="宋体"/>
          <w:szCs w:val="21"/>
        </w:rPr>
      </w:pPr>
    </w:p>
    <w:p w:rsidR="00D300E1" w:rsidRDefault="0019536A">
      <w:pPr>
        <w:spacing w:line="440" w:lineRule="exact"/>
        <w:jc w:val="center"/>
        <w:rPr>
          <w:szCs w:val="21"/>
        </w:rPr>
      </w:pPr>
      <w:r>
        <w:rPr>
          <w:rFonts w:hint="eastAsia"/>
          <w:szCs w:val="21"/>
        </w:rPr>
        <w:t xml:space="preserve">                                            </w:t>
      </w:r>
      <w:bookmarkStart w:id="1019" w:name="_Toc6008_WPSOffice_Level2"/>
      <w:bookmarkStart w:id="1020" w:name="_Toc28442_WPSOffice_Level2"/>
      <w:r>
        <w:rPr>
          <w:rFonts w:hint="eastAsia"/>
          <w:szCs w:val="21"/>
        </w:rPr>
        <w:t>交易登记</w:t>
      </w:r>
      <w:r>
        <w:rPr>
          <w:szCs w:val="21"/>
        </w:rPr>
        <w:t>号：</w:t>
      </w:r>
      <w:bookmarkEnd w:id="1019"/>
      <w:bookmarkEnd w:id="1020"/>
    </w:p>
    <w:p w:rsidR="00D300E1" w:rsidRDefault="0019536A">
      <w:pPr>
        <w:spacing w:line="360" w:lineRule="auto"/>
        <w:rPr>
          <w:rFonts w:ascii="宋体" w:hAnsi="宋体"/>
          <w:szCs w:val="21"/>
        </w:rPr>
      </w:pPr>
      <w:r>
        <w:rPr>
          <w:rFonts w:ascii="宋体" w:hAnsi="宋体" w:hint="eastAsia"/>
          <w:szCs w:val="21"/>
          <w:u w:val="single"/>
        </w:rPr>
        <w:t xml:space="preserve">　　　　</w:t>
      </w:r>
      <w:r>
        <w:rPr>
          <w:rFonts w:ascii="宋体" w:hAnsi="宋体" w:hint="eastAsia"/>
          <w:szCs w:val="21"/>
          <w:u w:val="single"/>
        </w:rPr>
        <w:t xml:space="preserve">   </w:t>
      </w:r>
      <w:r>
        <w:rPr>
          <w:rFonts w:ascii="宋体" w:hAnsi="宋体" w:hint="eastAsia"/>
          <w:szCs w:val="21"/>
          <w:u w:val="single"/>
        </w:rPr>
        <w:t xml:space="preserve">　　　　</w:t>
      </w:r>
      <w:r>
        <w:rPr>
          <w:rFonts w:ascii="宋体" w:hAnsi="宋体" w:hint="eastAsia"/>
          <w:szCs w:val="21"/>
        </w:rPr>
        <w:t>(</w:t>
      </w:r>
      <w:r>
        <w:rPr>
          <w:rFonts w:ascii="宋体" w:hAnsi="宋体" w:hint="eastAsia"/>
          <w:szCs w:val="21"/>
        </w:rPr>
        <w:t>招标人名称</w:t>
      </w:r>
      <w:r>
        <w:rPr>
          <w:rFonts w:ascii="宋体" w:hAnsi="宋体" w:hint="eastAsia"/>
          <w:szCs w:val="21"/>
        </w:rPr>
        <w:t>)</w:t>
      </w:r>
      <w:r>
        <w:rPr>
          <w:rFonts w:ascii="宋体" w:hAnsi="宋体" w:hint="eastAsia"/>
          <w:szCs w:val="21"/>
        </w:rPr>
        <w:t>：</w:t>
      </w:r>
    </w:p>
    <w:p w:rsidR="00D300E1" w:rsidRDefault="0019536A">
      <w:pPr>
        <w:spacing w:line="360" w:lineRule="auto"/>
        <w:ind w:firstLine="420"/>
        <w:rPr>
          <w:rFonts w:ascii="宋体" w:hAnsi="宋体"/>
          <w:szCs w:val="21"/>
        </w:rPr>
      </w:pPr>
      <w:r>
        <w:rPr>
          <w:rFonts w:ascii="宋体" w:hAnsi="宋体" w:hint="eastAsia"/>
          <w:szCs w:val="21"/>
        </w:rPr>
        <w:t>我方已研究（看到）你方发出的</w:t>
      </w:r>
      <w:r>
        <w:rPr>
          <w:rFonts w:ascii="宋体" w:hAnsi="宋体" w:hint="eastAsia"/>
          <w:u w:val="single"/>
        </w:rPr>
        <w:t xml:space="preserve">       </w:t>
      </w:r>
      <w:r>
        <w:rPr>
          <w:rFonts w:ascii="宋体" w:hAnsi="宋体" w:hint="eastAsia"/>
        </w:rPr>
        <w:t>（项目名称）</w:t>
      </w:r>
      <w:r>
        <w:rPr>
          <w:rFonts w:ascii="宋体" w:hAnsi="宋体" w:hint="eastAsia"/>
          <w:u w:val="single"/>
        </w:rPr>
        <w:t xml:space="preserve">    </w:t>
      </w:r>
      <w:r>
        <w:rPr>
          <w:rFonts w:ascii="宋体" w:hAnsi="宋体" w:hint="eastAsia"/>
        </w:rPr>
        <w:t>（标段名称）</w:t>
      </w:r>
      <w:r>
        <w:rPr>
          <w:rFonts w:ascii="宋体" w:hAnsi="宋体" w:hint="eastAsia"/>
          <w:szCs w:val="21"/>
        </w:rPr>
        <w:t>工程总承包招标文件（或中标公示），现对下列问题提出异议，请予以解释：</w:t>
      </w:r>
    </w:p>
    <w:p w:rsidR="00D300E1" w:rsidRDefault="0019536A">
      <w:pPr>
        <w:spacing w:line="360" w:lineRule="auto"/>
        <w:ind w:firstLine="420"/>
        <w:rPr>
          <w:szCs w:val="21"/>
        </w:rPr>
      </w:pPr>
      <w:r>
        <w:rPr>
          <w:szCs w:val="21"/>
        </w:rPr>
        <w:t xml:space="preserve">　　</w:t>
      </w:r>
      <w:bookmarkStart w:id="1021" w:name="_Toc2409_WPSOffice_Level1"/>
      <w:bookmarkStart w:id="1022" w:name="_Toc616_WPSOffice_Level1"/>
      <w:r>
        <w:rPr>
          <w:szCs w:val="21"/>
        </w:rPr>
        <w:t>1</w:t>
      </w:r>
      <w:r>
        <w:rPr>
          <w:rFonts w:hint="eastAsia"/>
          <w:szCs w:val="21"/>
        </w:rPr>
        <w:t>.</w:t>
      </w:r>
      <w:r>
        <w:rPr>
          <w:rFonts w:hint="eastAsia"/>
          <w:szCs w:val="21"/>
        </w:rPr>
        <w:t>……</w:t>
      </w:r>
      <w:bookmarkEnd w:id="1021"/>
      <w:bookmarkEnd w:id="1022"/>
    </w:p>
    <w:p w:rsidR="00D300E1" w:rsidRDefault="0019536A">
      <w:pPr>
        <w:spacing w:line="360" w:lineRule="auto"/>
        <w:ind w:firstLine="420"/>
        <w:rPr>
          <w:szCs w:val="21"/>
        </w:rPr>
      </w:pPr>
      <w:r>
        <w:rPr>
          <w:szCs w:val="21"/>
        </w:rPr>
        <w:t xml:space="preserve">　　</w:t>
      </w:r>
      <w:bookmarkStart w:id="1023" w:name="_Toc28844_WPSOffice_Level1"/>
      <w:bookmarkStart w:id="1024" w:name="_Toc2538_WPSOffice_Level1"/>
      <w:r>
        <w:rPr>
          <w:szCs w:val="21"/>
        </w:rPr>
        <w:t>2</w:t>
      </w:r>
      <w:r>
        <w:rPr>
          <w:rFonts w:hint="eastAsia"/>
          <w:szCs w:val="21"/>
        </w:rPr>
        <w:t>.</w:t>
      </w:r>
      <w:r>
        <w:rPr>
          <w:rFonts w:hint="eastAsia"/>
          <w:szCs w:val="21"/>
        </w:rPr>
        <w:t>……</w:t>
      </w:r>
      <w:bookmarkEnd w:id="1023"/>
      <w:bookmarkEnd w:id="1024"/>
    </w:p>
    <w:p w:rsidR="00D300E1" w:rsidRDefault="00D300E1">
      <w:pPr>
        <w:spacing w:line="360" w:lineRule="auto"/>
        <w:ind w:firstLine="420"/>
        <w:rPr>
          <w:rFonts w:ascii="宋体" w:hAnsi="宋体"/>
          <w:szCs w:val="21"/>
        </w:rPr>
      </w:pPr>
    </w:p>
    <w:p w:rsidR="00D300E1" w:rsidRDefault="00D300E1">
      <w:pPr>
        <w:spacing w:line="360" w:lineRule="auto"/>
        <w:ind w:firstLine="420"/>
        <w:rPr>
          <w:rFonts w:ascii="宋体" w:hAnsi="宋体"/>
          <w:szCs w:val="21"/>
        </w:rPr>
      </w:pPr>
    </w:p>
    <w:p w:rsidR="00D300E1" w:rsidRDefault="00D300E1">
      <w:pPr>
        <w:spacing w:line="360" w:lineRule="auto"/>
        <w:rPr>
          <w:rFonts w:ascii="宋体" w:hAnsi="宋体"/>
          <w:szCs w:val="21"/>
        </w:rPr>
      </w:pPr>
    </w:p>
    <w:p w:rsidR="00D300E1" w:rsidRDefault="0019536A">
      <w:pPr>
        <w:spacing w:line="360" w:lineRule="auto"/>
        <w:ind w:firstLine="420"/>
        <w:jc w:val="right"/>
        <w:rPr>
          <w:rFonts w:ascii="宋体" w:hAnsi="宋体"/>
          <w:szCs w:val="21"/>
        </w:rPr>
      </w:pPr>
      <w:r>
        <w:rPr>
          <w:rFonts w:ascii="宋体" w:hAnsi="宋体" w:hint="eastAsia"/>
          <w:szCs w:val="21"/>
        </w:rPr>
        <w:t xml:space="preserve">　　　　　　　　　　　　　　　投标人或利害关系人：</w:t>
      </w:r>
      <w:r>
        <w:rPr>
          <w:rFonts w:ascii="宋体" w:hAnsi="宋体" w:hint="eastAsia"/>
          <w:szCs w:val="21"/>
          <w:u w:val="single"/>
        </w:rPr>
        <w:t xml:space="preserve">　　</w:t>
      </w:r>
      <w:r>
        <w:rPr>
          <w:rFonts w:ascii="宋体" w:hAnsi="宋体" w:hint="eastAsia"/>
          <w:szCs w:val="21"/>
          <w:u w:val="single"/>
        </w:rPr>
        <w:t xml:space="preserve">        </w:t>
      </w:r>
      <w:r>
        <w:rPr>
          <w:rFonts w:ascii="宋体" w:hAnsi="宋体" w:hint="eastAsia"/>
          <w:szCs w:val="21"/>
          <w:u w:val="single"/>
        </w:rPr>
        <w:t xml:space="preserve">　</w:t>
      </w:r>
      <w:r>
        <w:rPr>
          <w:rFonts w:ascii="宋体" w:hAnsi="宋体" w:hint="eastAsia"/>
          <w:szCs w:val="21"/>
          <w:u w:val="single"/>
        </w:rPr>
        <w:t xml:space="preserve">  </w:t>
      </w:r>
      <w:r>
        <w:rPr>
          <w:rFonts w:ascii="宋体" w:hAnsi="宋体" w:hint="eastAsia"/>
          <w:szCs w:val="21"/>
        </w:rPr>
        <w:t>(</w:t>
      </w:r>
      <w:r>
        <w:rPr>
          <w:rFonts w:ascii="宋体" w:hAnsi="宋体" w:hint="eastAsia"/>
          <w:szCs w:val="21"/>
        </w:rPr>
        <w:t>盖单位章</w:t>
      </w:r>
      <w:r>
        <w:rPr>
          <w:rFonts w:ascii="宋体" w:hAnsi="宋体" w:hint="eastAsia"/>
          <w:szCs w:val="21"/>
        </w:rPr>
        <w:t>)</w:t>
      </w:r>
    </w:p>
    <w:p w:rsidR="00D300E1" w:rsidRDefault="0019536A">
      <w:pPr>
        <w:wordWrap w:val="0"/>
        <w:spacing w:line="360" w:lineRule="auto"/>
        <w:ind w:firstLine="420"/>
        <w:jc w:val="right"/>
        <w:rPr>
          <w:rFonts w:ascii="宋体" w:hAnsi="宋体"/>
          <w:szCs w:val="21"/>
        </w:rPr>
      </w:pPr>
      <w:r>
        <w:rPr>
          <w:rFonts w:ascii="宋体" w:hAnsi="宋体" w:hint="eastAsia"/>
          <w:szCs w:val="21"/>
        </w:rPr>
        <w:t xml:space="preserve">　　　　　　　　　　　　　　　法定代表人：</w:t>
      </w:r>
      <w:r>
        <w:rPr>
          <w:rFonts w:ascii="宋体" w:hAnsi="宋体" w:hint="eastAsia"/>
          <w:szCs w:val="21"/>
          <w:u w:val="single"/>
        </w:rPr>
        <w:t xml:space="preserve">　　</w:t>
      </w:r>
      <w:r>
        <w:rPr>
          <w:rFonts w:ascii="宋体" w:hAnsi="宋体" w:hint="eastAsia"/>
          <w:szCs w:val="21"/>
          <w:u w:val="single"/>
        </w:rPr>
        <w:t xml:space="preserve">             </w:t>
      </w:r>
      <w:r>
        <w:rPr>
          <w:rFonts w:ascii="宋体" w:hAnsi="宋体" w:hint="eastAsia"/>
          <w:szCs w:val="21"/>
          <w:u w:val="single"/>
        </w:rPr>
        <w:t xml:space="preserve">　　　　　</w:t>
      </w:r>
      <w:r>
        <w:rPr>
          <w:rFonts w:ascii="宋体" w:hAnsi="宋体" w:hint="eastAsia"/>
          <w:szCs w:val="21"/>
        </w:rPr>
        <w:t>(</w:t>
      </w:r>
      <w:r>
        <w:rPr>
          <w:rFonts w:ascii="宋体" w:hAnsi="宋体" w:hint="eastAsia"/>
          <w:szCs w:val="21"/>
        </w:rPr>
        <w:t>签字</w:t>
      </w:r>
      <w:r>
        <w:rPr>
          <w:rFonts w:ascii="宋体" w:hAnsi="宋体" w:hint="eastAsia"/>
          <w:szCs w:val="21"/>
        </w:rPr>
        <w:t>)</w:t>
      </w:r>
    </w:p>
    <w:p w:rsidR="00D300E1" w:rsidRDefault="0019536A">
      <w:pPr>
        <w:spacing w:line="360" w:lineRule="auto"/>
        <w:ind w:firstLine="420"/>
        <w:jc w:val="right"/>
        <w:rPr>
          <w:rFonts w:ascii="宋体" w:hAnsi="宋体"/>
          <w:szCs w:val="21"/>
        </w:rPr>
      </w:pPr>
      <w:r>
        <w:rPr>
          <w:rFonts w:ascii="宋体" w:hAnsi="宋体" w:hint="eastAsia"/>
          <w:szCs w:val="21"/>
        </w:rPr>
        <w:t xml:space="preserve">　　　　　　　　　　　　　　　　　　　　　　　　</w:t>
      </w:r>
      <w:r>
        <w:rPr>
          <w:rFonts w:ascii="宋体" w:hAnsi="宋体" w:hint="eastAsia"/>
          <w:szCs w:val="21"/>
        </w:rPr>
        <w:t xml:space="preserve">   </w:t>
      </w:r>
      <w:r>
        <w:rPr>
          <w:rFonts w:ascii="宋体" w:hAnsi="宋体" w:hint="eastAsia"/>
          <w:szCs w:val="21"/>
          <w:u w:val="single"/>
        </w:rPr>
        <w:t xml:space="preserve">　　</w:t>
      </w:r>
      <w:r>
        <w:rPr>
          <w:rFonts w:ascii="宋体" w:hAnsi="宋体" w:hint="eastAsia"/>
          <w:szCs w:val="21"/>
          <w:u w:val="single"/>
        </w:rPr>
        <w:t xml:space="preserve">  </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w:t>
      </w:r>
    </w:p>
    <w:p w:rsidR="00D300E1" w:rsidRDefault="00D300E1">
      <w:pPr>
        <w:spacing w:line="560" w:lineRule="exact"/>
        <w:rPr>
          <w:szCs w:val="21"/>
        </w:rPr>
      </w:pPr>
    </w:p>
    <w:p w:rsidR="00D300E1" w:rsidRDefault="00D300E1">
      <w:pPr>
        <w:ind w:firstLine="420"/>
        <w:jc w:val="right"/>
        <w:rPr>
          <w:rFonts w:ascii="仿宋_GB2312" w:eastAsia="仿宋_GB2312"/>
          <w:szCs w:val="21"/>
        </w:rPr>
      </w:pPr>
    </w:p>
    <w:p w:rsidR="00D300E1" w:rsidRDefault="00D300E1">
      <w:pPr>
        <w:ind w:firstLine="420"/>
        <w:jc w:val="right"/>
        <w:rPr>
          <w:rFonts w:ascii="仿宋_GB2312" w:eastAsia="仿宋_GB2312"/>
          <w:szCs w:val="21"/>
        </w:rPr>
      </w:pPr>
    </w:p>
    <w:p w:rsidR="00D300E1" w:rsidRDefault="00D300E1">
      <w:pPr>
        <w:ind w:firstLine="420"/>
        <w:jc w:val="right"/>
        <w:rPr>
          <w:rFonts w:ascii="仿宋_GB2312" w:eastAsia="仿宋_GB2312"/>
          <w:szCs w:val="21"/>
        </w:rPr>
      </w:pPr>
    </w:p>
    <w:p w:rsidR="00D300E1" w:rsidRDefault="00D300E1">
      <w:pPr>
        <w:ind w:firstLine="420"/>
        <w:jc w:val="right"/>
        <w:rPr>
          <w:rFonts w:ascii="仿宋_GB2312" w:eastAsia="仿宋_GB2312"/>
          <w:szCs w:val="21"/>
        </w:rPr>
      </w:pPr>
    </w:p>
    <w:p w:rsidR="00D300E1" w:rsidRDefault="00D300E1">
      <w:pPr>
        <w:ind w:firstLine="420"/>
        <w:jc w:val="right"/>
        <w:rPr>
          <w:rFonts w:ascii="仿宋_GB2312" w:eastAsia="仿宋_GB2312"/>
          <w:szCs w:val="21"/>
        </w:rPr>
      </w:pPr>
    </w:p>
    <w:p w:rsidR="00D300E1" w:rsidRDefault="0019536A">
      <w:pPr>
        <w:ind w:left="630" w:hangingChars="300" w:hanging="630"/>
        <w:rPr>
          <w:szCs w:val="21"/>
        </w:rPr>
      </w:pPr>
      <w:r>
        <w:rPr>
          <w:rFonts w:ascii="宋体" w:hAnsi="宋体" w:hint="eastAsia"/>
          <w:szCs w:val="21"/>
        </w:rPr>
        <w:t>备注</w:t>
      </w:r>
      <w:r>
        <w:rPr>
          <w:rFonts w:hint="eastAsia"/>
        </w:rPr>
        <w:t>：</w:t>
      </w:r>
      <w:r>
        <w:rPr>
          <w:rFonts w:hint="eastAsia"/>
          <w:szCs w:val="21"/>
        </w:rPr>
        <w:t>投标人或利害关系人对招标文件的内容或对</w:t>
      </w:r>
      <w:r>
        <w:rPr>
          <w:rFonts w:hint="eastAsia"/>
        </w:rPr>
        <w:t>评标结果有异议，</w:t>
      </w:r>
      <w:r>
        <w:rPr>
          <w:rFonts w:hint="eastAsia"/>
          <w:szCs w:val="21"/>
        </w:rPr>
        <w:t>要求招标人解释的，适用本格式。</w:t>
      </w:r>
    </w:p>
    <w:p w:rsidR="00D300E1" w:rsidRDefault="0019536A">
      <w:pPr>
        <w:rPr>
          <w:sz w:val="24"/>
        </w:rPr>
      </w:pPr>
      <w:bookmarkStart w:id="1025" w:name="_Toc456173266"/>
      <w:bookmarkStart w:id="1026" w:name="_Toc24384"/>
      <w:bookmarkStart w:id="1027" w:name="_Toc3718"/>
      <w:bookmarkStart w:id="1028" w:name="_Toc9672"/>
      <w:bookmarkStart w:id="1029" w:name="_Toc426495825"/>
      <w:bookmarkStart w:id="1030" w:name="_Toc353544011"/>
      <w:bookmarkStart w:id="1031" w:name="_Toc30602_WPSOffice_Level2"/>
      <w:bookmarkStart w:id="1032" w:name="_Toc519085344"/>
      <w:r>
        <w:rPr>
          <w:rFonts w:hint="eastAsia"/>
          <w:sz w:val="24"/>
        </w:rPr>
        <w:br w:type="page"/>
      </w:r>
    </w:p>
    <w:p w:rsidR="00D300E1" w:rsidRDefault="0019536A">
      <w:pPr>
        <w:pStyle w:val="3"/>
        <w:spacing w:before="159"/>
        <w:rPr>
          <w:sz w:val="24"/>
        </w:rPr>
      </w:pPr>
      <w:r>
        <w:rPr>
          <w:rFonts w:hint="eastAsia"/>
          <w:sz w:val="24"/>
        </w:rPr>
        <w:lastRenderedPageBreak/>
        <w:t>附表十一：异议答复函</w:t>
      </w:r>
      <w:bookmarkEnd w:id="1025"/>
      <w:bookmarkEnd w:id="1026"/>
      <w:bookmarkEnd w:id="1027"/>
      <w:bookmarkEnd w:id="1028"/>
      <w:bookmarkEnd w:id="1029"/>
      <w:bookmarkEnd w:id="1030"/>
      <w:bookmarkEnd w:id="1031"/>
      <w:bookmarkEnd w:id="1032"/>
    </w:p>
    <w:p w:rsidR="00D300E1" w:rsidRDefault="00D300E1">
      <w:pPr>
        <w:jc w:val="center"/>
        <w:rPr>
          <w:rFonts w:eastAsia="黑体" w:hAnsi="黑体"/>
          <w:b/>
          <w:sz w:val="28"/>
          <w:szCs w:val="28"/>
        </w:rPr>
      </w:pPr>
    </w:p>
    <w:p w:rsidR="00D300E1" w:rsidRDefault="00D300E1">
      <w:pPr>
        <w:jc w:val="center"/>
        <w:rPr>
          <w:rFonts w:eastAsia="黑体" w:hAnsi="黑体"/>
          <w:b/>
          <w:sz w:val="28"/>
          <w:szCs w:val="28"/>
        </w:rPr>
      </w:pPr>
    </w:p>
    <w:p w:rsidR="00D300E1" w:rsidRDefault="00D300E1">
      <w:pPr>
        <w:jc w:val="center"/>
        <w:rPr>
          <w:rFonts w:eastAsia="黑体" w:hAnsi="黑体"/>
          <w:b/>
          <w:sz w:val="28"/>
          <w:szCs w:val="28"/>
        </w:rPr>
      </w:pPr>
    </w:p>
    <w:p w:rsidR="00D300E1" w:rsidRDefault="0019536A">
      <w:pPr>
        <w:spacing w:beforeLines="100" w:before="319" w:afterLines="100" w:after="319" w:line="480" w:lineRule="exact"/>
        <w:jc w:val="center"/>
        <w:rPr>
          <w:rFonts w:ascii="黑体" w:eastAsia="黑体"/>
          <w:sz w:val="28"/>
          <w:szCs w:val="28"/>
        </w:rPr>
      </w:pPr>
      <w:bookmarkStart w:id="1033" w:name="_Toc23634_WPSOffice_Level1"/>
      <w:bookmarkStart w:id="1034" w:name="_Toc20322_WPSOffice_Level1"/>
      <w:r>
        <w:rPr>
          <w:rFonts w:ascii="黑体" w:eastAsia="黑体" w:hint="eastAsia"/>
          <w:sz w:val="28"/>
          <w:szCs w:val="28"/>
        </w:rPr>
        <w:t>异议答复函</w:t>
      </w:r>
      <w:bookmarkEnd w:id="1033"/>
      <w:bookmarkEnd w:id="1034"/>
    </w:p>
    <w:p w:rsidR="00D300E1" w:rsidRDefault="00D300E1">
      <w:pPr>
        <w:spacing w:line="360" w:lineRule="auto"/>
        <w:ind w:firstLine="420"/>
        <w:rPr>
          <w:rFonts w:ascii="宋体" w:hAnsi="宋体"/>
          <w:szCs w:val="21"/>
        </w:rPr>
      </w:pPr>
    </w:p>
    <w:p w:rsidR="00D300E1" w:rsidRDefault="0019536A">
      <w:pPr>
        <w:spacing w:line="360" w:lineRule="auto"/>
        <w:ind w:firstLine="420"/>
        <w:rPr>
          <w:rFonts w:ascii="宋体" w:hAnsi="宋体"/>
          <w:szCs w:val="21"/>
        </w:rPr>
      </w:pPr>
      <w:r>
        <w:rPr>
          <w:rFonts w:ascii="宋体" w:hAnsi="宋体" w:hint="eastAsia"/>
          <w:szCs w:val="21"/>
        </w:rPr>
        <w:t xml:space="preserve">                                                          </w:t>
      </w:r>
      <w:r>
        <w:rPr>
          <w:rFonts w:ascii="宋体" w:hAnsi="宋体" w:hint="eastAsia"/>
          <w:szCs w:val="21"/>
        </w:rPr>
        <w:t>编号：</w:t>
      </w:r>
      <w:r>
        <w:rPr>
          <w:rFonts w:ascii="宋体" w:hAnsi="宋体" w:hint="eastAsia"/>
          <w:szCs w:val="21"/>
          <w:u w:val="single"/>
        </w:rPr>
        <w:t xml:space="preserve">　</w:t>
      </w:r>
      <w:r>
        <w:rPr>
          <w:rFonts w:ascii="宋体" w:hAnsi="宋体" w:hint="eastAsia"/>
          <w:szCs w:val="21"/>
          <w:u w:val="single"/>
        </w:rPr>
        <w:t xml:space="preserve">        </w:t>
      </w:r>
      <w:r>
        <w:rPr>
          <w:rFonts w:ascii="宋体" w:hAnsi="宋体" w:hint="eastAsia"/>
          <w:szCs w:val="21"/>
          <w:u w:val="single"/>
        </w:rPr>
        <w:t xml:space="preserve">　</w:t>
      </w:r>
    </w:p>
    <w:p w:rsidR="00D300E1" w:rsidRDefault="0019536A">
      <w:pPr>
        <w:spacing w:line="360" w:lineRule="auto"/>
        <w:rPr>
          <w:rFonts w:ascii="宋体" w:hAnsi="宋体"/>
          <w:szCs w:val="21"/>
        </w:rPr>
      </w:pPr>
      <w:r>
        <w:rPr>
          <w:rFonts w:ascii="宋体" w:hAnsi="宋体" w:hint="eastAsia"/>
          <w:szCs w:val="21"/>
          <w:u w:val="single"/>
        </w:rPr>
        <w:t xml:space="preserve">　　　　</w:t>
      </w:r>
      <w:r>
        <w:rPr>
          <w:rFonts w:ascii="宋体" w:hAnsi="宋体" w:hint="eastAsia"/>
          <w:szCs w:val="21"/>
          <w:u w:val="single"/>
        </w:rPr>
        <w:t xml:space="preserve">   </w:t>
      </w:r>
      <w:r>
        <w:rPr>
          <w:rFonts w:ascii="宋体" w:hAnsi="宋体" w:hint="eastAsia"/>
          <w:szCs w:val="21"/>
          <w:u w:val="single"/>
        </w:rPr>
        <w:t xml:space="preserve">　　　　</w:t>
      </w:r>
      <w:r>
        <w:rPr>
          <w:rFonts w:ascii="宋体" w:hAnsi="宋体" w:hint="eastAsia"/>
          <w:szCs w:val="21"/>
        </w:rPr>
        <w:t>(</w:t>
      </w:r>
      <w:r>
        <w:rPr>
          <w:rFonts w:ascii="宋体" w:hAnsi="宋体" w:hint="eastAsia"/>
          <w:szCs w:val="21"/>
        </w:rPr>
        <w:t>投标人或利害关系人名称</w:t>
      </w:r>
      <w:r>
        <w:rPr>
          <w:rFonts w:ascii="宋体" w:hAnsi="宋体" w:hint="eastAsia"/>
          <w:szCs w:val="21"/>
        </w:rPr>
        <w:t>)</w:t>
      </w:r>
      <w:r>
        <w:rPr>
          <w:rFonts w:ascii="宋体" w:hAnsi="宋体" w:hint="eastAsia"/>
          <w:szCs w:val="21"/>
        </w:rPr>
        <w:t>：</w:t>
      </w:r>
    </w:p>
    <w:p w:rsidR="00D300E1" w:rsidRDefault="0019536A">
      <w:pPr>
        <w:spacing w:line="360" w:lineRule="auto"/>
        <w:ind w:firstLine="420"/>
        <w:rPr>
          <w:rFonts w:ascii="宋体" w:hAnsi="宋体"/>
          <w:szCs w:val="21"/>
        </w:rPr>
      </w:pPr>
      <w:r>
        <w:rPr>
          <w:rFonts w:ascii="宋体" w:hAnsi="宋体" w:hint="eastAsia"/>
          <w:szCs w:val="21"/>
        </w:rPr>
        <w:t>你方提出的有关</w:t>
      </w:r>
      <w:r>
        <w:rPr>
          <w:rFonts w:ascii="宋体" w:hAnsi="宋体" w:hint="eastAsia"/>
          <w:u w:val="single"/>
        </w:rPr>
        <w:t xml:space="preserve">       </w:t>
      </w:r>
      <w:r>
        <w:rPr>
          <w:rFonts w:ascii="宋体" w:hAnsi="宋体" w:hint="eastAsia"/>
        </w:rPr>
        <w:t>（项目名称）</w:t>
      </w:r>
      <w:r>
        <w:rPr>
          <w:rFonts w:ascii="宋体" w:hAnsi="宋体" w:hint="eastAsia"/>
          <w:u w:val="single"/>
        </w:rPr>
        <w:t xml:space="preserve">    </w:t>
      </w:r>
      <w:r>
        <w:rPr>
          <w:rFonts w:ascii="宋体" w:hAnsi="宋体" w:hint="eastAsia"/>
        </w:rPr>
        <w:t>（标段名称）</w:t>
      </w:r>
      <w:r>
        <w:rPr>
          <w:rFonts w:ascii="宋体" w:hAnsi="宋体" w:hint="eastAsia"/>
          <w:szCs w:val="21"/>
        </w:rPr>
        <w:t>工程总承包招标文件（或评标结果公示）的异议</w:t>
      </w:r>
      <w:r>
        <w:rPr>
          <w:rFonts w:ascii="宋体" w:hAnsi="宋体"/>
          <w:szCs w:val="21"/>
        </w:rPr>
        <w:t>已收悉</w:t>
      </w:r>
      <w:r>
        <w:rPr>
          <w:rFonts w:ascii="宋体" w:hAnsi="宋体" w:hint="eastAsia"/>
          <w:szCs w:val="21"/>
        </w:rPr>
        <w:t>，</w:t>
      </w:r>
      <w:r>
        <w:rPr>
          <w:rFonts w:ascii="宋体" w:hAnsi="宋体"/>
          <w:szCs w:val="21"/>
        </w:rPr>
        <w:t>现</w:t>
      </w:r>
      <w:r>
        <w:rPr>
          <w:rFonts w:ascii="宋体" w:hAnsi="宋体" w:hint="eastAsia"/>
          <w:szCs w:val="21"/>
        </w:rPr>
        <w:t>答复如下：</w:t>
      </w:r>
    </w:p>
    <w:p w:rsidR="00D300E1" w:rsidRDefault="0019536A">
      <w:pPr>
        <w:spacing w:line="360" w:lineRule="auto"/>
        <w:ind w:firstLine="420"/>
        <w:rPr>
          <w:rFonts w:ascii="宋体" w:hAnsi="宋体"/>
          <w:szCs w:val="21"/>
        </w:rPr>
      </w:pPr>
      <w:bookmarkStart w:id="1035" w:name="_Toc23289_WPSOffice_Level1"/>
      <w:bookmarkStart w:id="1036" w:name="_Toc7728_WPSOffice_Level1"/>
      <w:r>
        <w:rPr>
          <w:rFonts w:hint="eastAsia"/>
          <w:szCs w:val="21"/>
        </w:rPr>
        <w:t>1</w:t>
      </w:r>
      <w:r>
        <w:rPr>
          <w:rFonts w:ascii="宋体" w:hAnsi="宋体" w:hint="eastAsia"/>
          <w:szCs w:val="21"/>
        </w:rPr>
        <w:t>.</w:t>
      </w:r>
      <w:r>
        <w:rPr>
          <w:rFonts w:ascii="宋体" w:hAnsi="宋体" w:hint="eastAsia"/>
          <w:szCs w:val="21"/>
        </w:rPr>
        <w:t>……</w:t>
      </w:r>
      <w:bookmarkEnd w:id="1035"/>
      <w:bookmarkEnd w:id="1036"/>
    </w:p>
    <w:p w:rsidR="00D300E1" w:rsidRDefault="0019536A">
      <w:pPr>
        <w:spacing w:line="360" w:lineRule="auto"/>
        <w:ind w:firstLine="420"/>
        <w:rPr>
          <w:rFonts w:ascii="宋体" w:hAnsi="宋体"/>
          <w:szCs w:val="21"/>
        </w:rPr>
      </w:pPr>
      <w:bookmarkStart w:id="1037" w:name="_Toc30236_WPSOffice_Level1"/>
      <w:bookmarkStart w:id="1038" w:name="_Toc7092_WPSOffice_Level1"/>
      <w:r>
        <w:rPr>
          <w:rFonts w:hint="eastAsia"/>
          <w:szCs w:val="21"/>
        </w:rPr>
        <w:t>2</w:t>
      </w:r>
      <w:r>
        <w:rPr>
          <w:rFonts w:ascii="宋体" w:hAnsi="宋体" w:hint="eastAsia"/>
          <w:szCs w:val="21"/>
        </w:rPr>
        <w:t>.</w:t>
      </w:r>
      <w:r>
        <w:rPr>
          <w:rFonts w:ascii="宋体" w:hAnsi="宋体" w:hint="eastAsia"/>
          <w:szCs w:val="21"/>
        </w:rPr>
        <w:t>……</w:t>
      </w:r>
      <w:bookmarkEnd w:id="1037"/>
      <w:bookmarkEnd w:id="1038"/>
    </w:p>
    <w:p w:rsidR="00D300E1" w:rsidRDefault="0019536A">
      <w:pPr>
        <w:spacing w:line="360" w:lineRule="auto"/>
        <w:ind w:firstLine="420"/>
        <w:rPr>
          <w:rFonts w:ascii="宋体" w:hAnsi="宋体"/>
          <w:szCs w:val="21"/>
        </w:rPr>
      </w:pPr>
      <w:r>
        <w:rPr>
          <w:rFonts w:ascii="宋体" w:hAnsi="宋体" w:hint="eastAsia"/>
          <w:szCs w:val="21"/>
        </w:rPr>
        <w:t>……</w:t>
      </w:r>
    </w:p>
    <w:p w:rsidR="00D300E1" w:rsidRDefault="00D300E1">
      <w:pPr>
        <w:spacing w:line="360" w:lineRule="auto"/>
        <w:ind w:firstLine="420"/>
        <w:rPr>
          <w:rFonts w:ascii="宋体" w:hAnsi="宋体"/>
          <w:szCs w:val="21"/>
        </w:rPr>
      </w:pPr>
    </w:p>
    <w:p w:rsidR="00D300E1" w:rsidRDefault="00D300E1">
      <w:pPr>
        <w:spacing w:line="360" w:lineRule="auto"/>
        <w:ind w:firstLine="420"/>
        <w:rPr>
          <w:rFonts w:ascii="宋体" w:hAnsi="宋体"/>
          <w:szCs w:val="21"/>
        </w:rPr>
      </w:pPr>
    </w:p>
    <w:p w:rsidR="00D300E1" w:rsidRDefault="00D300E1">
      <w:pPr>
        <w:spacing w:line="360" w:lineRule="auto"/>
        <w:ind w:firstLine="420"/>
        <w:rPr>
          <w:rFonts w:ascii="宋体" w:hAnsi="宋体"/>
          <w:szCs w:val="21"/>
        </w:rPr>
      </w:pPr>
    </w:p>
    <w:p w:rsidR="00D300E1" w:rsidRDefault="00D300E1">
      <w:pPr>
        <w:spacing w:line="360" w:lineRule="auto"/>
        <w:ind w:firstLine="420"/>
        <w:rPr>
          <w:rFonts w:ascii="宋体" w:hAnsi="宋体"/>
          <w:szCs w:val="21"/>
        </w:rPr>
      </w:pPr>
    </w:p>
    <w:p w:rsidR="00D300E1" w:rsidRDefault="00D300E1">
      <w:pPr>
        <w:spacing w:line="360" w:lineRule="auto"/>
        <w:ind w:firstLine="420"/>
        <w:rPr>
          <w:rFonts w:ascii="宋体" w:hAnsi="宋体"/>
          <w:szCs w:val="21"/>
        </w:rPr>
      </w:pPr>
    </w:p>
    <w:p w:rsidR="00D300E1" w:rsidRDefault="00D300E1">
      <w:pPr>
        <w:spacing w:line="360" w:lineRule="auto"/>
        <w:ind w:firstLine="420"/>
        <w:rPr>
          <w:rFonts w:ascii="宋体" w:hAnsi="宋体"/>
          <w:szCs w:val="21"/>
        </w:rPr>
      </w:pPr>
    </w:p>
    <w:p w:rsidR="00D300E1" w:rsidRDefault="0019536A">
      <w:pPr>
        <w:spacing w:line="360" w:lineRule="auto"/>
        <w:ind w:firstLine="420"/>
        <w:rPr>
          <w:rFonts w:ascii="宋体" w:hAnsi="宋体"/>
          <w:szCs w:val="21"/>
        </w:rPr>
      </w:pPr>
      <w:r>
        <w:rPr>
          <w:rFonts w:ascii="宋体" w:hAnsi="宋体"/>
          <w:szCs w:val="21"/>
        </w:rPr>
        <w:t xml:space="preserve">                                </w:t>
      </w:r>
      <w:r>
        <w:rPr>
          <w:rFonts w:ascii="宋体" w:hAnsi="宋体" w:hint="eastAsia"/>
          <w:szCs w:val="21"/>
        </w:rPr>
        <w:t xml:space="preserve">          </w:t>
      </w:r>
      <w:r>
        <w:rPr>
          <w:rFonts w:ascii="宋体" w:hAnsi="宋体"/>
          <w:szCs w:val="21"/>
        </w:rPr>
        <w:t>招标人：</w:t>
      </w:r>
      <w:r>
        <w:rPr>
          <w:rFonts w:ascii="宋体" w:hAnsi="宋体"/>
          <w:szCs w:val="21"/>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 xml:space="preserve"> </w:t>
      </w:r>
      <w:r>
        <w:rPr>
          <w:rFonts w:ascii="宋体" w:hAnsi="宋体"/>
          <w:szCs w:val="21"/>
        </w:rPr>
        <w:t>（盖单位章）</w:t>
      </w:r>
    </w:p>
    <w:p w:rsidR="00D300E1" w:rsidRDefault="00D300E1">
      <w:pPr>
        <w:spacing w:line="360" w:lineRule="auto"/>
        <w:ind w:firstLine="420"/>
        <w:rPr>
          <w:rFonts w:ascii="宋体" w:hAnsi="宋体"/>
          <w:szCs w:val="21"/>
        </w:rPr>
      </w:pPr>
    </w:p>
    <w:p w:rsidR="00D300E1" w:rsidRDefault="0019536A">
      <w:pPr>
        <w:spacing w:line="360" w:lineRule="auto"/>
        <w:ind w:firstLine="420"/>
        <w:rPr>
          <w:rFonts w:ascii="宋体" w:hAnsi="宋体"/>
          <w:szCs w:val="21"/>
        </w:rPr>
      </w:pPr>
      <w:r>
        <w:rPr>
          <w:rFonts w:ascii="宋体" w:hAnsi="宋体"/>
          <w:szCs w:val="21"/>
        </w:rPr>
        <w:t xml:space="preserve">                                    </w:t>
      </w:r>
      <w:r>
        <w:rPr>
          <w:rFonts w:ascii="宋体" w:hAnsi="宋体" w:hint="eastAsia"/>
          <w:szCs w:val="21"/>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r>
        <w:rPr>
          <w:rFonts w:ascii="宋体" w:hAnsi="宋体"/>
          <w:szCs w:val="21"/>
        </w:rPr>
        <w:t>年</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r>
        <w:rPr>
          <w:rFonts w:ascii="宋体" w:hAnsi="宋体"/>
          <w:szCs w:val="21"/>
        </w:rPr>
        <w:t>月</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r>
        <w:rPr>
          <w:rFonts w:ascii="宋体" w:hAnsi="宋体"/>
          <w:szCs w:val="21"/>
        </w:rPr>
        <w:t>日</w:t>
      </w:r>
      <w:r>
        <w:rPr>
          <w:rFonts w:ascii="宋体" w:hAnsi="宋体" w:hint="eastAsia"/>
          <w:szCs w:val="21"/>
        </w:rPr>
        <w:t xml:space="preserve"> </w:t>
      </w:r>
    </w:p>
    <w:bookmarkEnd w:id="922"/>
    <w:bookmarkEnd w:id="923"/>
    <w:bookmarkEnd w:id="924"/>
    <w:bookmarkEnd w:id="925"/>
    <w:bookmarkEnd w:id="926"/>
    <w:p w:rsidR="00D300E1" w:rsidRDefault="00D300E1">
      <w:pPr>
        <w:spacing w:line="400" w:lineRule="exact"/>
      </w:pPr>
    </w:p>
    <w:p w:rsidR="00D300E1" w:rsidRDefault="00D300E1">
      <w:pPr>
        <w:spacing w:line="400" w:lineRule="exact"/>
      </w:pPr>
    </w:p>
    <w:p w:rsidR="00D300E1" w:rsidRDefault="0019536A">
      <w:pPr>
        <w:pStyle w:val="3"/>
        <w:spacing w:before="159"/>
        <w:rPr>
          <w:sz w:val="24"/>
        </w:rPr>
      </w:pPr>
      <w:r>
        <w:br w:type="page"/>
      </w:r>
      <w:bookmarkStart w:id="1039" w:name="_Toc29659"/>
      <w:bookmarkStart w:id="1040" w:name="_Toc25895"/>
      <w:bookmarkStart w:id="1041" w:name="_Toc24211_WPSOffice_Level2"/>
      <w:bookmarkStart w:id="1042" w:name="_Toc23261"/>
      <w:r>
        <w:rPr>
          <w:rFonts w:cs="黑体" w:hint="eastAsia"/>
          <w:sz w:val="24"/>
        </w:rPr>
        <w:lastRenderedPageBreak/>
        <w:t>附表十二：授权委托书</w:t>
      </w:r>
      <w:bookmarkEnd w:id="1039"/>
      <w:bookmarkEnd w:id="1040"/>
      <w:bookmarkEnd w:id="1041"/>
      <w:bookmarkEnd w:id="1042"/>
    </w:p>
    <w:p w:rsidR="00D300E1" w:rsidRDefault="00D300E1">
      <w:pPr>
        <w:spacing w:line="420" w:lineRule="exact"/>
        <w:jc w:val="center"/>
        <w:rPr>
          <w:rFonts w:ascii="楷体_GB2312" w:eastAsia="楷体_GB2312" w:cs="楷体_GB2312"/>
        </w:rPr>
      </w:pPr>
    </w:p>
    <w:p w:rsidR="00D300E1" w:rsidRDefault="0019536A">
      <w:pPr>
        <w:spacing w:beforeLines="100" w:before="319" w:afterLines="100" w:after="319" w:line="480" w:lineRule="exact"/>
        <w:jc w:val="center"/>
        <w:rPr>
          <w:rFonts w:ascii="黑体" w:eastAsia="黑体" w:cs="黑体"/>
          <w:sz w:val="28"/>
          <w:szCs w:val="28"/>
        </w:rPr>
      </w:pPr>
      <w:bookmarkStart w:id="1043" w:name="_Toc493254945"/>
      <w:bookmarkStart w:id="1044" w:name="_Toc23477_WPSOffice_Level1"/>
      <w:bookmarkStart w:id="1045" w:name="_Toc14374_WPSOffice_Level1"/>
      <w:r>
        <w:rPr>
          <w:rFonts w:ascii="黑体" w:eastAsia="黑体" w:cs="黑体" w:hint="eastAsia"/>
          <w:sz w:val="28"/>
          <w:szCs w:val="28"/>
          <w:lang w:bidi="ar"/>
        </w:rPr>
        <w:t>授权委托书</w:t>
      </w:r>
      <w:bookmarkEnd w:id="1043"/>
      <w:bookmarkEnd w:id="1044"/>
      <w:bookmarkEnd w:id="1045"/>
    </w:p>
    <w:p w:rsidR="00D300E1" w:rsidRDefault="00D300E1">
      <w:pPr>
        <w:spacing w:beforeLines="100" w:before="319" w:afterLines="100" w:after="319" w:line="480" w:lineRule="exact"/>
        <w:jc w:val="center"/>
        <w:rPr>
          <w:rFonts w:ascii="黑体" w:hAnsi="宋体" w:cs="黑体"/>
          <w:szCs w:val="28"/>
        </w:rPr>
      </w:pPr>
    </w:p>
    <w:p w:rsidR="00D300E1" w:rsidRDefault="0019536A">
      <w:pPr>
        <w:topLinePunct/>
        <w:spacing w:line="440" w:lineRule="exact"/>
        <w:ind w:firstLineChars="200" w:firstLine="420"/>
        <w:rPr>
          <w:szCs w:val="21"/>
        </w:rPr>
      </w:pPr>
      <w:r>
        <w:rPr>
          <w:szCs w:val="21"/>
        </w:rPr>
        <w:t>本人</w:t>
      </w:r>
      <w:r>
        <w:rPr>
          <w:szCs w:val="21"/>
          <w:u w:val="single"/>
        </w:rPr>
        <w:t xml:space="preserve">       </w:t>
      </w:r>
      <w:r>
        <w:rPr>
          <w:szCs w:val="21"/>
        </w:rPr>
        <w:t>（姓名）系</w:t>
      </w:r>
      <w:r>
        <w:rPr>
          <w:szCs w:val="21"/>
          <w:u w:val="single"/>
        </w:rPr>
        <w:t xml:space="preserve">        </w:t>
      </w:r>
      <w:r>
        <w:rPr>
          <w:szCs w:val="21"/>
        </w:rPr>
        <w:t>（投标人名称）的法定代表人，现委托</w:t>
      </w:r>
      <w:r>
        <w:rPr>
          <w:szCs w:val="21"/>
          <w:u w:val="single"/>
        </w:rPr>
        <w:t xml:space="preserve">        </w:t>
      </w:r>
      <w:r>
        <w:rPr>
          <w:szCs w:val="21"/>
        </w:rPr>
        <w:t>（姓名）为我方代理人。代理人根据授权，以我方名义签署、澄清</w:t>
      </w:r>
      <w:r>
        <w:rPr>
          <w:rFonts w:hint="eastAsia"/>
          <w:szCs w:val="21"/>
        </w:rPr>
        <w:t>、说明、补正</w:t>
      </w:r>
      <w:r>
        <w:rPr>
          <w:szCs w:val="21"/>
        </w:rPr>
        <w:t>、递交、撤回、修改</w:t>
      </w:r>
      <w:r>
        <w:rPr>
          <w:szCs w:val="21"/>
          <w:u w:val="single"/>
        </w:rPr>
        <w:t xml:space="preserve">           </w:t>
      </w:r>
      <w:r>
        <w:rPr>
          <w:szCs w:val="21"/>
        </w:rPr>
        <w:t>（项目名称）</w:t>
      </w:r>
      <w:r>
        <w:rPr>
          <w:szCs w:val="21"/>
          <w:u w:val="single"/>
        </w:rPr>
        <w:t xml:space="preserve">           </w:t>
      </w:r>
      <w:r>
        <w:rPr>
          <w:rFonts w:hint="eastAsia"/>
          <w:szCs w:val="21"/>
        </w:rPr>
        <w:t>（标段名称）</w:t>
      </w:r>
      <w:r>
        <w:rPr>
          <w:szCs w:val="21"/>
        </w:rPr>
        <w:t>投标文件、签订合同和处理有关事宜，其法律后果由我方承担。</w:t>
      </w:r>
    </w:p>
    <w:p w:rsidR="00D300E1" w:rsidRDefault="0019536A">
      <w:pPr>
        <w:spacing w:line="440" w:lineRule="exact"/>
        <w:rPr>
          <w:szCs w:val="21"/>
        </w:rPr>
      </w:pPr>
      <w:r>
        <w:rPr>
          <w:szCs w:val="21"/>
        </w:rPr>
        <w:t xml:space="preserve">    </w:t>
      </w:r>
      <w:r>
        <w:rPr>
          <w:szCs w:val="21"/>
        </w:rPr>
        <w:t>委托期限：</w:t>
      </w:r>
      <w:r>
        <w:rPr>
          <w:szCs w:val="21"/>
          <w:u w:val="single"/>
        </w:rPr>
        <w:t xml:space="preserve">             </w:t>
      </w:r>
      <w:r>
        <w:rPr>
          <w:rFonts w:hint="eastAsia"/>
          <w:szCs w:val="21"/>
        </w:rPr>
        <w:t>。</w:t>
      </w:r>
    </w:p>
    <w:p w:rsidR="00D300E1" w:rsidRDefault="0019536A">
      <w:pPr>
        <w:spacing w:line="440" w:lineRule="exact"/>
        <w:ind w:firstLineChars="200" w:firstLine="420"/>
        <w:rPr>
          <w:szCs w:val="21"/>
        </w:rPr>
      </w:pPr>
      <w:r>
        <w:rPr>
          <w:szCs w:val="21"/>
        </w:rPr>
        <w:t>代理人无转委托权。</w:t>
      </w:r>
    </w:p>
    <w:p w:rsidR="00D300E1" w:rsidRDefault="00D300E1">
      <w:pPr>
        <w:spacing w:line="440" w:lineRule="exact"/>
        <w:ind w:firstLineChars="200" w:firstLine="420"/>
        <w:rPr>
          <w:szCs w:val="21"/>
        </w:rPr>
      </w:pPr>
    </w:p>
    <w:p w:rsidR="00D300E1" w:rsidRDefault="0019536A">
      <w:pPr>
        <w:spacing w:line="440" w:lineRule="exact"/>
        <w:ind w:firstLineChars="200" w:firstLine="420"/>
        <w:rPr>
          <w:szCs w:val="21"/>
        </w:rPr>
      </w:pPr>
      <w:bookmarkStart w:id="1046" w:name="_Toc32698_WPSOffice_Level1"/>
      <w:bookmarkStart w:id="1047" w:name="_Toc1929_WPSOffice_Level1"/>
      <w:r>
        <w:rPr>
          <w:rFonts w:hint="eastAsia"/>
          <w:szCs w:val="21"/>
        </w:rPr>
        <w:t>附：</w:t>
      </w:r>
      <w:r>
        <w:rPr>
          <w:rFonts w:hint="eastAsia"/>
          <w:szCs w:val="21"/>
        </w:rPr>
        <w:t>1</w:t>
      </w:r>
      <w:r>
        <w:rPr>
          <w:rFonts w:ascii="宋体" w:hAnsi="宋体" w:hint="eastAsia"/>
          <w:bCs/>
          <w:szCs w:val="21"/>
        </w:rPr>
        <w:t>．</w:t>
      </w:r>
      <w:r>
        <w:rPr>
          <w:rFonts w:hint="eastAsia"/>
          <w:szCs w:val="21"/>
        </w:rPr>
        <w:t>法定代表人身份证明</w:t>
      </w:r>
      <w:bookmarkEnd w:id="1046"/>
      <w:bookmarkEnd w:id="1047"/>
    </w:p>
    <w:p w:rsidR="00D300E1" w:rsidRDefault="0019536A">
      <w:pPr>
        <w:spacing w:line="440" w:lineRule="exact"/>
        <w:ind w:firstLineChars="400" w:firstLine="840"/>
        <w:rPr>
          <w:szCs w:val="21"/>
        </w:rPr>
      </w:pPr>
      <w:bookmarkStart w:id="1048" w:name="_Toc17504_WPSOffice_Level1"/>
      <w:bookmarkStart w:id="1049" w:name="_Toc31993_WPSOffice_Level1"/>
      <w:r>
        <w:rPr>
          <w:rFonts w:ascii="宋体" w:hAnsi="宋体" w:hint="eastAsia"/>
          <w:bCs/>
          <w:szCs w:val="21"/>
        </w:rPr>
        <w:t>2</w:t>
      </w:r>
      <w:r>
        <w:rPr>
          <w:rFonts w:ascii="宋体" w:hAnsi="宋体" w:hint="eastAsia"/>
          <w:bCs/>
          <w:szCs w:val="21"/>
        </w:rPr>
        <w:t>．委托代理人身份证正反面复印件</w:t>
      </w:r>
      <w:bookmarkEnd w:id="1048"/>
      <w:bookmarkEnd w:id="1049"/>
    </w:p>
    <w:p w:rsidR="00D300E1" w:rsidRDefault="00D300E1">
      <w:pPr>
        <w:spacing w:line="440" w:lineRule="exact"/>
        <w:rPr>
          <w:szCs w:val="21"/>
        </w:rPr>
      </w:pPr>
    </w:p>
    <w:p w:rsidR="00D300E1" w:rsidRDefault="0019536A">
      <w:pPr>
        <w:spacing w:line="440" w:lineRule="exact"/>
        <w:ind w:firstLineChars="1500" w:firstLine="3150"/>
        <w:jc w:val="left"/>
        <w:rPr>
          <w:szCs w:val="21"/>
        </w:rPr>
      </w:pPr>
      <w:r>
        <w:rPr>
          <w:szCs w:val="21"/>
        </w:rPr>
        <w:t>投标人：</w:t>
      </w:r>
      <w:r>
        <w:rPr>
          <w:szCs w:val="21"/>
          <w:u w:val="single"/>
        </w:rPr>
        <w:t xml:space="preserve">                               </w:t>
      </w:r>
      <w:r>
        <w:rPr>
          <w:szCs w:val="21"/>
        </w:rPr>
        <w:t>（盖单位章）</w:t>
      </w:r>
    </w:p>
    <w:p w:rsidR="00D300E1" w:rsidRDefault="0019536A">
      <w:pPr>
        <w:spacing w:line="440" w:lineRule="exact"/>
        <w:ind w:firstLineChars="1500" w:firstLine="3150"/>
        <w:jc w:val="left"/>
        <w:rPr>
          <w:szCs w:val="21"/>
        </w:rPr>
      </w:pPr>
      <w:r>
        <w:rPr>
          <w:szCs w:val="21"/>
        </w:rPr>
        <w:t>法定代表人：</w:t>
      </w:r>
      <w:r>
        <w:rPr>
          <w:szCs w:val="21"/>
          <w:u w:val="single"/>
        </w:rPr>
        <w:t xml:space="preserve">                               </w:t>
      </w:r>
      <w:r>
        <w:rPr>
          <w:szCs w:val="21"/>
        </w:rPr>
        <w:t>（签</w:t>
      </w:r>
      <w:r>
        <w:rPr>
          <w:rFonts w:hint="eastAsia"/>
          <w:szCs w:val="21"/>
        </w:rPr>
        <w:t>字</w:t>
      </w:r>
      <w:r>
        <w:rPr>
          <w:szCs w:val="21"/>
        </w:rPr>
        <w:t>）</w:t>
      </w:r>
    </w:p>
    <w:p w:rsidR="00D300E1" w:rsidRDefault="0019536A">
      <w:pPr>
        <w:spacing w:line="440" w:lineRule="exact"/>
        <w:ind w:firstLineChars="1500" w:firstLine="3150"/>
        <w:jc w:val="left"/>
        <w:rPr>
          <w:szCs w:val="21"/>
        </w:rPr>
      </w:pPr>
      <w:r>
        <w:rPr>
          <w:szCs w:val="21"/>
        </w:rPr>
        <w:t>身份证号码：</w:t>
      </w:r>
      <w:r>
        <w:rPr>
          <w:rFonts w:hint="eastAsia"/>
          <w:szCs w:val="21"/>
          <w:u w:val="single"/>
        </w:rPr>
        <w:t xml:space="preserve">                           </w:t>
      </w:r>
      <w:r>
        <w:rPr>
          <w:rFonts w:hint="eastAsia"/>
          <w:szCs w:val="21"/>
          <w:u w:val="single"/>
        </w:rPr>
        <w:t xml:space="preserve">           </w:t>
      </w:r>
      <w:r>
        <w:rPr>
          <w:rFonts w:hint="eastAsia"/>
          <w:szCs w:val="21"/>
        </w:rPr>
        <w:t xml:space="preserve"> </w:t>
      </w:r>
    </w:p>
    <w:p w:rsidR="00D300E1" w:rsidRDefault="0019536A">
      <w:pPr>
        <w:spacing w:line="440" w:lineRule="exact"/>
        <w:ind w:firstLineChars="1500" w:firstLine="3150"/>
        <w:jc w:val="left"/>
        <w:rPr>
          <w:szCs w:val="21"/>
        </w:rPr>
      </w:pPr>
      <w:r>
        <w:rPr>
          <w:szCs w:val="21"/>
        </w:rPr>
        <w:t>委托代理人：</w:t>
      </w:r>
      <w:r>
        <w:rPr>
          <w:szCs w:val="21"/>
          <w:u w:val="single"/>
        </w:rPr>
        <w:t xml:space="preserve">                               </w:t>
      </w:r>
      <w:r>
        <w:rPr>
          <w:szCs w:val="21"/>
        </w:rPr>
        <w:t>（签字）</w:t>
      </w:r>
    </w:p>
    <w:p w:rsidR="00D300E1" w:rsidRDefault="0019536A">
      <w:pPr>
        <w:spacing w:line="440" w:lineRule="exact"/>
        <w:ind w:firstLineChars="1500" w:firstLine="3150"/>
        <w:jc w:val="left"/>
        <w:rPr>
          <w:szCs w:val="21"/>
        </w:rPr>
      </w:pPr>
      <w:r>
        <w:rPr>
          <w:szCs w:val="21"/>
        </w:rPr>
        <w:t>身份证号码：</w:t>
      </w:r>
      <w:r>
        <w:rPr>
          <w:rFonts w:hint="eastAsia"/>
          <w:szCs w:val="21"/>
          <w:u w:val="single"/>
        </w:rPr>
        <w:t xml:space="preserve">                                       </w:t>
      </w:r>
    </w:p>
    <w:p w:rsidR="00D300E1" w:rsidRDefault="00D300E1">
      <w:pPr>
        <w:spacing w:line="440" w:lineRule="exact"/>
        <w:ind w:firstLineChars="2600" w:firstLine="5460"/>
        <w:rPr>
          <w:szCs w:val="21"/>
          <w:u w:val="single"/>
        </w:rPr>
      </w:pPr>
    </w:p>
    <w:p w:rsidR="00D300E1" w:rsidRDefault="0019536A">
      <w:pPr>
        <w:spacing w:line="440" w:lineRule="exact"/>
        <w:ind w:firstLineChars="2600" w:firstLine="5460"/>
        <w:rPr>
          <w:szCs w:val="21"/>
        </w:rPr>
      </w:pP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w:t>
      </w:r>
    </w:p>
    <w:p w:rsidR="00D300E1" w:rsidRDefault="00D300E1">
      <w:pPr>
        <w:spacing w:line="440" w:lineRule="exact"/>
        <w:ind w:firstLineChars="1100" w:firstLine="2310"/>
        <w:rPr>
          <w:szCs w:val="21"/>
        </w:rPr>
      </w:pPr>
    </w:p>
    <w:p w:rsidR="00D300E1" w:rsidRDefault="00D300E1">
      <w:pPr>
        <w:spacing w:line="440" w:lineRule="exact"/>
        <w:ind w:firstLineChars="1100" w:firstLine="2310"/>
        <w:rPr>
          <w:szCs w:val="21"/>
        </w:rPr>
      </w:pPr>
    </w:p>
    <w:p w:rsidR="00D300E1" w:rsidRDefault="00D300E1">
      <w:pPr>
        <w:spacing w:line="440" w:lineRule="exact"/>
        <w:ind w:firstLineChars="1100" w:firstLine="2310"/>
        <w:rPr>
          <w:szCs w:val="21"/>
        </w:rPr>
      </w:pPr>
    </w:p>
    <w:p w:rsidR="00D300E1" w:rsidRDefault="00D300E1">
      <w:pPr>
        <w:spacing w:line="440" w:lineRule="exact"/>
        <w:ind w:firstLineChars="1100" w:firstLine="2310"/>
        <w:rPr>
          <w:szCs w:val="21"/>
        </w:rPr>
      </w:pPr>
    </w:p>
    <w:p w:rsidR="00D300E1" w:rsidRDefault="0019536A">
      <w:pPr>
        <w:spacing w:line="360" w:lineRule="auto"/>
        <w:ind w:left="840" w:hangingChars="400" w:hanging="840"/>
        <w:rPr>
          <w:rFonts w:ascii="宋体" w:hAnsi="宋体"/>
          <w:bCs/>
          <w:szCs w:val="21"/>
        </w:rPr>
      </w:pPr>
      <w:r>
        <w:rPr>
          <w:rFonts w:ascii="宋体" w:hAnsi="宋体" w:hint="eastAsia"/>
          <w:bCs/>
          <w:szCs w:val="21"/>
        </w:rPr>
        <w:t>备注</w:t>
      </w:r>
      <w:r>
        <w:rPr>
          <w:rFonts w:ascii="宋体" w:hAnsi="宋体" w:hint="eastAsia"/>
          <w:bCs/>
          <w:szCs w:val="21"/>
        </w:rPr>
        <w:t>: 1.</w:t>
      </w:r>
      <w:r>
        <w:rPr>
          <w:rFonts w:ascii="宋体" w:hAnsi="宋体" w:hint="eastAsia"/>
          <w:szCs w:val="21"/>
        </w:rPr>
        <w:t>投标文件</w:t>
      </w:r>
      <w:r>
        <w:rPr>
          <w:rFonts w:ascii="宋体" w:hAnsi="宋体" w:hint="eastAsia"/>
          <w:bCs/>
          <w:szCs w:val="21"/>
        </w:rPr>
        <w:t>由法定代表人签字的，</w:t>
      </w:r>
      <w:r>
        <w:rPr>
          <w:rFonts w:ascii="宋体" w:hAnsi="宋体" w:hint="eastAsia"/>
          <w:szCs w:val="21"/>
        </w:rPr>
        <w:t>投标文件</w:t>
      </w:r>
      <w:r>
        <w:rPr>
          <w:rFonts w:ascii="宋体" w:hAnsi="宋体" w:hint="eastAsia"/>
          <w:bCs/>
          <w:szCs w:val="21"/>
        </w:rPr>
        <w:t>中不需本</w:t>
      </w:r>
      <w:r>
        <w:rPr>
          <w:rFonts w:ascii="宋体" w:hAnsi="宋体"/>
          <w:bCs/>
          <w:szCs w:val="21"/>
        </w:rPr>
        <w:t>授权委托书</w:t>
      </w:r>
      <w:r>
        <w:rPr>
          <w:rFonts w:ascii="宋体" w:hAnsi="宋体" w:hint="eastAsia"/>
          <w:bCs/>
          <w:szCs w:val="21"/>
        </w:rPr>
        <w:t>。</w:t>
      </w:r>
      <w:r>
        <w:rPr>
          <w:rFonts w:ascii="宋体" w:hAnsi="宋体" w:hint="eastAsia"/>
          <w:szCs w:val="21"/>
        </w:rPr>
        <w:t>投标文件</w:t>
      </w:r>
      <w:r>
        <w:rPr>
          <w:rFonts w:ascii="宋体" w:hAnsi="宋体" w:hint="eastAsia"/>
          <w:bCs/>
          <w:szCs w:val="21"/>
        </w:rPr>
        <w:t>由委托代理人签字的，</w:t>
      </w:r>
      <w:r>
        <w:rPr>
          <w:rFonts w:ascii="宋体" w:hAnsi="宋体" w:hint="eastAsia"/>
          <w:szCs w:val="21"/>
        </w:rPr>
        <w:t>投标文件</w:t>
      </w:r>
      <w:r>
        <w:rPr>
          <w:rFonts w:ascii="宋体" w:hAnsi="宋体" w:hint="eastAsia"/>
          <w:bCs/>
          <w:szCs w:val="21"/>
        </w:rPr>
        <w:t>中</w:t>
      </w:r>
      <w:r>
        <w:rPr>
          <w:rFonts w:ascii="宋体" w:hAnsi="宋体" w:hint="eastAsia"/>
          <w:szCs w:val="21"/>
        </w:rPr>
        <w:t>应附</w:t>
      </w:r>
      <w:r>
        <w:rPr>
          <w:rFonts w:ascii="宋体" w:hAnsi="宋体" w:hint="eastAsia"/>
          <w:bCs/>
          <w:szCs w:val="21"/>
        </w:rPr>
        <w:t>本</w:t>
      </w:r>
      <w:r>
        <w:rPr>
          <w:rFonts w:ascii="宋体" w:hAnsi="宋体"/>
          <w:bCs/>
          <w:szCs w:val="21"/>
        </w:rPr>
        <w:t>授权委托书</w:t>
      </w:r>
      <w:r>
        <w:rPr>
          <w:rFonts w:ascii="宋体" w:hAnsi="宋体" w:hint="eastAsia"/>
          <w:bCs/>
          <w:szCs w:val="21"/>
        </w:rPr>
        <w:t>。</w:t>
      </w:r>
    </w:p>
    <w:p w:rsidR="00D300E1" w:rsidRDefault="0019536A">
      <w:pPr>
        <w:pStyle w:val="16"/>
      </w:pPr>
      <w:bookmarkStart w:id="1050" w:name="_Toc247514022"/>
      <w:bookmarkStart w:id="1051" w:name="_Toc247527623"/>
      <w:bookmarkStart w:id="1052" w:name="_Toc152042375"/>
      <w:bookmarkStart w:id="1053" w:name="_Toc152045598"/>
      <w:bookmarkStart w:id="1054" w:name="_Toc519085345"/>
      <w:bookmarkStart w:id="1055" w:name="_Toc144974565"/>
      <w:r>
        <w:rPr>
          <w:rFonts w:hint="eastAsia"/>
        </w:rPr>
        <w:br w:type="page"/>
      </w:r>
      <w:bookmarkStart w:id="1056" w:name="_Toc10267"/>
      <w:bookmarkStart w:id="1057" w:name="_Toc23058"/>
      <w:bookmarkStart w:id="1058" w:name="_Toc14079"/>
      <w:bookmarkStart w:id="1059" w:name="_Toc14438"/>
      <w:bookmarkStart w:id="1060" w:name="_Toc4652"/>
      <w:bookmarkStart w:id="1061" w:name="_Toc18959_WPSOffice_Level1"/>
      <w:bookmarkStart w:id="1062" w:name="_Toc20876"/>
      <w:r>
        <w:rPr>
          <w:rFonts w:hint="eastAsia"/>
        </w:rPr>
        <w:lastRenderedPageBreak/>
        <w:t>第三章</w:t>
      </w:r>
      <w:r>
        <w:rPr>
          <w:rFonts w:hint="eastAsia"/>
        </w:rPr>
        <w:t xml:space="preserve"> </w:t>
      </w:r>
      <w:r>
        <w:rPr>
          <w:rFonts w:hint="eastAsia"/>
        </w:rPr>
        <w:t>评标办法（综合评估法）</w:t>
      </w:r>
      <w:bookmarkEnd w:id="1050"/>
      <w:bookmarkEnd w:id="1051"/>
      <w:bookmarkEnd w:id="1052"/>
      <w:bookmarkEnd w:id="1053"/>
      <w:bookmarkEnd w:id="1054"/>
      <w:bookmarkEnd w:id="1055"/>
      <w:bookmarkEnd w:id="1056"/>
      <w:bookmarkEnd w:id="1057"/>
      <w:bookmarkEnd w:id="1058"/>
      <w:bookmarkEnd w:id="1059"/>
      <w:bookmarkEnd w:id="1060"/>
      <w:bookmarkEnd w:id="1061"/>
      <w:bookmarkEnd w:id="1062"/>
    </w:p>
    <w:p w:rsidR="00D300E1" w:rsidRDefault="00D300E1">
      <w:bookmarkStart w:id="1063" w:name="_Toc152045599"/>
      <w:bookmarkStart w:id="1064" w:name="_Toc144974566"/>
      <w:bookmarkStart w:id="1065" w:name="_Toc247527624"/>
      <w:bookmarkStart w:id="1066" w:name="_Toc247514023"/>
      <w:bookmarkStart w:id="1067" w:name="_Toc152042376"/>
    </w:p>
    <w:p w:rsidR="00D300E1" w:rsidRDefault="0019536A">
      <w:pPr>
        <w:pStyle w:val="2TimesNewRoman5020"/>
      </w:pPr>
      <w:bookmarkStart w:id="1068" w:name="_Toc31792"/>
      <w:bookmarkStart w:id="1069" w:name="_Toc24120"/>
      <w:bookmarkStart w:id="1070" w:name="_Toc13091"/>
      <w:bookmarkStart w:id="1071" w:name="_Toc4617_WPSOffice_Level2"/>
      <w:bookmarkStart w:id="1072" w:name="_Toc1354"/>
      <w:bookmarkStart w:id="1073" w:name="_Toc519085346"/>
      <w:bookmarkStart w:id="1074" w:name="_Toc13058"/>
      <w:bookmarkStart w:id="1075" w:name="_Toc16838"/>
      <w:r>
        <w:rPr>
          <w:rFonts w:hint="eastAsia"/>
        </w:rPr>
        <w:t>评标办法前附表</w:t>
      </w:r>
      <w:bookmarkEnd w:id="1063"/>
      <w:bookmarkEnd w:id="1064"/>
      <w:bookmarkEnd w:id="1065"/>
      <w:bookmarkEnd w:id="1066"/>
      <w:bookmarkEnd w:id="1067"/>
      <w:bookmarkEnd w:id="1068"/>
      <w:bookmarkEnd w:id="1069"/>
      <w:bookmarkEnd w:id="1070"/>
      <w:bookmarkEnd w:id="1071"/>
      <w:bookmarkEnd w:id="1072"/>
      <w:bookmarkEnd w:id="1073"/>
      <w:bookmarkEnd w:id="1074"/>
      <w:bookmarkEnd w:id="1075"/>
    </w:p>
    <w:tbl>
      <w:tblPr>
        <w:tblW w:w="918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00"/>
        <w:gridCol w:w="1124"/>
        <w:gridCol w:w="2476"/>
        <w:gridCol w:w="4680"/>
      </w:tblGrid>
      <w:tr w:rsidR="00D300E1">
        <w:tc>
          <w:tcPr>
            <w:tcW w:w="2024" w:type="dxa"/>
            <w:gridSpan w:val="2"/>
            <w:tcBorders>
              <w:top w:val="single" w:sz="4" w:space="0" w:color="auto"/>
              <w:bottom w:val="single" w:sz="4" w:space="0" w:color="auto"/>
              <w:right w:val="single" w:sz="4" w:space="0" w:color="auto"/>
            </w:tcBorders>
            <w:vAlign w:val="center"/>
          </w:tcPr>
          <w:p w:rsidR="00D300E1" w:rsidRDefault="0019536A">
            <w:pPr>
              <w:spacing w:line="440" w:lineRule="exact"/>
              <w:jc w:val="center"/>
              <w:rPr>
                <w:rFonts w:ascii="Calibri" w:hAnsi="Calibri"/>
                <w:b/>
                <w:szCs w:val="21"/>
              </w:rPr>
            </w:pPr>
            <w:r>
              <w:rPr>
                <w:rFonts w:ascii="Calibri" w:hAnsi="Calibri"/>
                <w:b/>
                <w:szCs w:val="21"/>
              </w:rPr>
              <w:t>条款号</w:t>
            </w:r>
          </w:p>
        </w:tc>
        <w:tc>
          <w:tcPr>
            <w:tcW w:w="2476"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jc w:val="center"/>
              <w:rPr>
                <w:rFonts w:ascii="Calibri" w:hAnsi="Calibri"/>
                <w:b/>
                <w:szCs w:val="21"/>
              </w:rPr>
            </w:pPr>
            <w:r>
              <w:rPr>
                <w:rFonts w:ascii="Calibri" w:hAnsi="Calibri"/>
                <w:b/>
                <w:szCs w:val="21"/>
              </w:rPr>
              <w:t>评审因素</w:t>
            </w:r>
          </w:p>
        </w:tc>
        <w:tc>
          <w:tcPr>
            <w:tcW w:w="4680"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jc w:val="center"/>
              <w:rPr>
                <w:rFonts w:ascii="Calibri" w:hAnsi="Calibri"/>
                <w:b/>
                <w:szCs w:val="21"/>
              </w:rPr>
            </w:pPr>
            <w:r>
              <w:rPr>
                <w:rFonts w:ascii="Calibri" w:hAnsi="Calibri"/>
                <w:b/>
                <w:szCs w:val="21"/>
              </w:rPr>
              <w:t>评审标准</w:t>
            </w:r>
          </w:p>
        </w:tc>
      </w:tr>
      <w:tr w:rsidR="00D300E1">
        <w:tc>
          <w:tcPr>
            <w:tcW w:w="900" w:type="dxa"/>
            <w:vMerge w:val="restart"/>
            <w:tcBorders>
              <w:top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szCs w:val="21"/>
              </w:rPr>
              <w:t>2.1.1</w:t>
            </w:r>
          </w:p>
        </w:tc>
        <w:tc>
          <w:tcPr>
            <w:tcW w:w="1124" w:type="dxa"/>
            <w:vMerge w:val="restart"/>
            <w:tcBorders>
              <w:top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szCs w:val="21"/>
              </w:rPr>
              <w:t>形式</w:t>
            </w:r>
          </w:p>
          <w:p w:rsidR="00D300E1" w:rsidRDefault="0019536A">
            <w:pPr>
              <w:spacing w:line="440" w:lineRule="exact"/>
              <w:jc w:val="center"/>
              <w:rPr>
                <w:rFonts w:ascii="Calibri" w:hAnsi="Calibri"/>
                <w:szCs w:val="21"/>
              </w:rPr>
            </w:pPr>
            <w:r>
              <w:rPr>
                <w:rFonts w:ascii="Calibri" w:hAnsi="Calibri"/>
                <w:szCs w:val="21"/>
              </w:rPr>
              <w:t>评审</w:t>
            </w:r>
          </w:p>
          <w:p w:rsidR="00D300E1" w:rsidRDefault="0019536A">
            <w:pPr>
              <w:spacing w:line="440" w:lineRule="exact"/>
              <w:jc w:val="center"/>
              <w:rPr>
                <w:rFonts w:ascii="Calibri" w:hAnsi="Calibri"/>
                <w:szCs w:val="21"/>
              </w:rPr>
            </w:pPr>
            <w:r>
              <w:rPr>
                <w:rFonts w:ascii="Calibri" w:hAnsi="Calibri"/>
                <w:szCs w:val="21"/>
              </w:rPr>
              <w:t>标准</w:t>
            </w:r>
          </w:p>
        </w:tc>
        <w:tc>
          <w:tcPr>
            <w:tcW w:w="2476" w:type="dxa"/>
            <w:tcBorders>
              <w:top w:val="single" w:sz="4" w:space="0" w:color="auto"/>
              <w:left w:val="single" w:sz="4" w:space="0" w:color="auto"/>
              <w:bottom w:val="single" w:sz="4" w:space="0" w:color="auto"/>
              <w:right w:val="single" w:sz="4" w:space="0" w:color="auto"/>
            </w:tcBorders>
            <w:vAlign w:val="center"/>
          </w:tcPr>
          <w:p w:rsidR="00D300E1" w:rsidRDefault="0019536A">
            <w:pPr>
              <w:jc w:val="center"/>
              <w:rPr>
                <w:rFonts w:ascii="Calibri" w:hAnsi="Calibri"/>
                <w:szCs w:val="21"/>
              </w:rPr>
            </w:pPr>
            <w:r>
              <w:rPr>
                <w:rFonts w:ascii="Calibri" w:hAnsi="Calibri"/>
                <w:szCs w:val="21"/>
              </w:rPr>
              <w:t>投标文件</w:t>
            </w:r>
          </w:p>
        </w:tc>
        <w:tc>
          <w:tcPr>
            <w:tcW w:w="4680" w:type="dxa"/>
            <w:tcBorders>
              <w:top w:val="single" w:sz="4" w:space="0" w:color="auto"/>
              <w:left w:val="single" w:sz="4" w:space="0" w:color="auto"/>
              <w:bottom w:val="single" w:sz="4" w:space="0" w:color="auto"/>
              <w:right w:val="single" w:sz="4" w:space="0" w:color="auto"/>
            </w:tcBorders>
            <w:vAlign w:val="center"/>
          </w:tcPr>
          <w:p w:rsidR="00D300E1" w:rsidRDefault="0019536A">
            <w:pPr>
              <w:rPr>
                <w:rFonts w:ascii="Calibri" w:hAnsi="Calibri"/>
                <w:szCs w:val="21"/>
              </w:rPr>
            </w:pPr>
            <w:r>
              <w:rPr>
                <w:rFonts w:ascii="Calibri" w:hAnsi="Calibri"/>
                <w:szCs w:val="21"/>
              </w:rPr>
              <w:t>投标文件能正常</w:t>
            </w:r>
            <w:r>
              <w:rPr>
                <w:rFonts w:ascii="Calibri" w:hAnsi="Calibri"/>
              </w:rPr>
              <w:t>打开</w:t>
            </w:r>
          </w:p>
        </w:tc>
      </w:tr>
      <w:tr w:rsidR="00D300E1">
        <w:tc>
          <w:tcPr>
            <w:tcW w:w="900" w:type="dxa"/>
            <w:vMerge/>
            <w:tcBorders>
              <w:right w:val="single" w:sz="4" w:space="0" w:color="auto"/>
            </w:tcBorders>
            <w:vAlign w:val="center"/>
          </w:tcPr>
          <w:p w:rsidR="00D300E1" w:rsidRDefault="00D300E1">
            <w:pPr>
              <w:spacing w:line="440" w:lineRule="exact"/>
              <w:jc w:val="center"/>
              <w:rPr>
                <w:rFonts w:ascii="Calibri" w:hAnsi="Calibri"/>
                <w:szCs w:val="21"/>
              </w:rPr>
            </w:pPr>
          </w:p>
        </w:tc>
        <w:tc>
          <w:tcPr>
            <w:tcW w:w="1124" w:type="dxa"/>
            <w:vMerge/>
            <w:tcBorders>
              <w:right w:val="single" w:sz="4" w:space="0" w:color="auto"/>
            </w:tcBorders>
            <w:vAlign w:val="center"/>
          </w:tcPr>
          <w:p w:rsidR="00D300E1" w:rsidRDefault="00D300E1">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szCs w:val="21"/>
              </w:rPr>
              <w:t>投标人名称</w:t>
            </w:r>
          </w:p>
        </w:tc>
        <w:tc>
          <w:tcPr>
            <w:tcW w:w="4680" w:type="dxa"/>
            <w:tcBorders>
              <w:top w:val="single" w:sz="4" w:space="0" w:color="auto"/>
              <w:left w:val="single" w:sz="4" w:space="0" w:color="auto"/>
              <w:bottom w:val="single" w:sz="4" w:space="0" w:color="auto"/>
              <w:right w:val="single" w:sz="4" w:space="0" w:color="auto"/>
            </w:tcBorders>
            <w:vAlign w:val="center"/>
          </w:tcPr>
          <w:p w:rsidR="00D300E1" w:rsidRDefault="0019536A">
            <w:pPr>
              <w:snapToGrid w:val="0"/>
              <w:rPr>
                <w:rFonts w:ascii="Calibri" w:hAnsi="Calibri"/>
                <w:szCs w:val="21"/>
              </w:rPr>
            </w:pPr>
            <w:r>
              <w:rPr>
                <w:rFonts w:ascii="Calibri" w:hAnsi="Calibri"/>
                <w:szCs w:val="21"/>
              </w:rPr>
              <w:t>与营业执照、资质证书、安全生产许可证（如有）一致</w:t>
            </w:r>
          </w:p>
        </w:tc>
      </w:tr>
      <w:tr w:rsidR="00D300E1">
        <w:tc>
          <w:tcPr>
            <w:tcW w:w="900" w:type="dxa"/>
            <w:vMerge/>
            <w:tcBorders>
              <w:right w:val="single" w:sz="4" w:space="0" w:color="auto"/>
            </w:tcBorders>
            <w:vAlign w:val="center"/>
          </w:tcPr>
          <w:p w:rsidR="00D300E1" w:rsidRDefault="00D300E1">
            <w:pPr>
              <w:spacing w:line="440" w:lineRule="exact"/>
              <w:jc w:val="center"/>
              <w:rPr>
                <w:rFonts w:ascii="Calibri" w:hAnsi="Calibri"/>
                <w:szCs w:val="21"/>
              </w:rPr>
            </w:pPr>
          </w:p>
        </w:tc>
        <w:tc>
          <w:tcPr>
            <w:tcW w:w="1124" w:type="dxa"/>
            <w:vMerge/>
            <w:tcBorders>
              <w:right w:val="single" w:sz="4" w:space="0" w:color="auto"/>
            </w:tcBorders>
            <w:vAlign w:val="center"/>
          </w:tcPr>
          <w:p w:rsidR="00D300E1" w:rsidRDefault="00D300E1">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D300E1" w:rsidRDefault="0019536A">
            <w:pPr>
              <w:adjustRightInd w:val="0"/>
              <w:spacing w:beforeLines="30" w:before="95"/>
              <w:jc w:val="center"/>
              <w:rPr>
                <w:rFonts w:ascii="Calibri" w:hAnsi="Calibri"/>
                <w:szCs w:val="21"/>
              </w:rPr>
            </w:pPr>
            <w:r>
              <w:rPr>
                <w:rFonts w:ascii="Calibri" w:hAnsi="Calibri"/>
                <w:szCs w:val="21"/>
              </w:rPr>
              <w:t>投标文件</w:t>
            </w:r>
            <w:r>
              <w:rPr>
                <w:rFonts w:ascii="Calibri" w:hAnsi="Calibri" w:hint="eastAsia"/>
                <w:szCs w:val="21"/>
              </w:rPr>
              <w:t>签字盖章</w:t>
            </w:r>
          </w:p>
        </w:tc>
        <w:tc>
          <w:tcPr>
            <w:tcW w:w="4680" w:type="dxa"/>
            <w:tcBorders>
              <w:top w:val="single" w:sz="4" w:space="0" w:color="auto"/>
              <w:left w:val="single" w:sz="4" w:space="0" w:color="auto"/>
              <w:bottom w:val="single" w:sz="4" w:space="0" w:color="auto"/>
              <w:right w:val="single" w:sz="4" w:space="0" w:color="auto"/>
            </w:tcBorders>
            <w:vAlign w:val="center"/>
          </w:tcPr>
          <w:p w:rsidR="00D300E1" w:rsidRDefault="0019536A">
            <w:pPr>
              <w:snapToGrid w:val="0"/>
              <w:rPr>
                <w:rFonts w:ascii="Calibri" w:hAnsi="Calibri"/>
                <w:szCs w:val="21"/>
              </w:rPr>
            </w:pPr>
            <w:r>
              <w:rPr>
                <w:rFonts w:ascii="Calibri" w:hAnsi="Calibri"/>
                <w:szCs w:val="21"/>
              </w:rPr>
              <w:t>符合第</w:t>
            </w:r>
            <w:r>
              <w:rPr>
                <w:rFonts w:ascii="Calibri" w:hAnsi="Calibri" w:hint="eastAsia"/>
                <w:szCs w:val="21"/>
              </w:rPr>
              <w:t>二</w:t>
            </w:r>
            <w:r>
              <w:rPr>
                <w:rFonts w:ascii="Calibri" w:hAnsi="Calibri"/>
                <w:szCs w:val="21"/>
              </w:rPr>
              <w:t>章</w:t>
            </w:r>
            <w:r>
              <w:rPr>
                <w:rFonts w:ascii="Calibri" w:hAnsi="Calibri"/>
                <w:szCs w:val="21"/>
              </w:rPr>
              <w:t>“</w:t>
            </w:r>
            <w:r>
              <w:rPr>
                <w:rFonts w:ascii="Calibri" w:hAnsi="Calibri"/>
                <w:szCs w:val="21"/>
              </w:rPr>
              <w:t>投标人须知</w:t>
            </w:r>
            <w:r>
              <w:rPr>
                <w:rFonts w:ascii="Calibri" w:hAnsi="Calibri"/>
                <w:szCs w:val="21"/>
              </w:rPr>
              <w:t>”</w:t>
            </w:r>
            <w:r>
              <w:rPr>
                <w:rFonts w:ascii="Calibri" w:hAnsi="Calibri"/>
                <w:szCs w:val="21"/>
              </w:rPr>
              <w:t>第</w:t>
            </w:r>
            <w:r>
              <w:rPr>
                <w:rFonts w:ascii="Calibri" w:hAnsi="Calibri"/>
                <w:szCs w:val="21"/>
              </w:rPr>
              <w:t>3.7.3</w:t>
            </w:r>
            <w:r>
              <w:rPr>
                <w:rFonts w:ascii="Calibri" w:hAnsi="Calibri"/>
                <w:szCs w:val="21"/>
              </w:rPr>
              <w:t>（</w:t>
            </w:r>
            <w:r>
              <w:rPr>
                <w:rFonts w:ascii="Calibri" w:hAnsi="Calibri"/>
                <w:szCs w:val="21"/>
              </w:rPr>
              <w:t>4</w:t>
            </w:r>
            <w:r>
              <w:rPr>
                <w:rFonts w:ascii="Calibri" w:hAnsi="Calibri"/>
                <w:szCs w:val="21"/>
              </w:rPr>
              <w:t>）目规定</w:t>
            </w:r>
          </w:p>
        </w:tc>
      </w:tr>
      <w:tr w:rsidR="00D300E1">
        <w:tc>
          <w:tcPr>
            <w:tcW w:w="900" w:type="dxa"/>
            <w:vMerge/>
            <w:tcBorders>
              <w:right w:val="single" w:sz="4" w:space="0" w:color="auto"/>
            </w:tcBorders>
            <w:vAlign w:val="center"/>
          </w:tcPr>
          <w:p w:rsidR="00D300E1" w:rsidRDefault="00D300E1">
            <w:pPr>
              <w:spacing w:line="440" w:lineRule="exact"/>
              <w:jc w:val="center"/>
              <w:rPr>
                <w:rFonts w:ascii="Calibri" w:hAnsi="Calibri"/>
                <w:szCs w:val="21"/>
              </w:rPr>
            </w:pPr>
          </w:p>
        </w:tc>
        <w:tc>
          <w:tcPr>
            <w:tcW w:w="1124" w:type="dxa"/>
            <w:vMerge/>
            <w:tcBorders>
              <w:right w:val="single" w:sz="4" w:space="0" w:color="auto"/>
            </w:tcBorders>
            <w:vAlign w:val="center"/>
          </w:tcPr>
          <w:p w:rsidR="00D300E1" w:rsidRDefault="00D300E1">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D300E1" w:rsidRDefault="0019536A">
            <w:pPr>
              <w:snapToGrid w:val="0"/>
              <w:jc w:val="center"/>
              <w:rPr>
                <w:rFonts w:ascii="Calibri" w:hAnsi="Calibri"/>
                <w:szCs w:val="21"/>
              </w:rPr>
            </w:pPr>
            <w:r>
              <w:rPr>
                <w:rFonts w:ascii="Calibri" w:hAnsi="Calibri"/>
                <w:szCs w:val="21"/>
              </w:rPr>
              <w:t>投标文件格式、内容</w:t>
            </w:r>
          </w:p>
        </w:tc>
        <w:tc>
          <w:tcPr>
            <w:tcW w:w="4680" w:type="dxa"/>
            <w:tcBorders>
              <w:top w:val="single" w:sz="4" w:space="0" w:color="auto"/>
              <w:left w:val="single" w:sz="4" w:space="0" w:color="auto"/>
              <w:bottom w:val="single" w:sz="4" w:space="0" w:color="auto"/>
              <w:right w:val="single" w:sz="4" w:space="0" w:color="auto"/>
            </w:tcBorders>
            <w:vAlign w:val="center"/>
          </w:tcPr>
          <w:p w:rsidR="00D300E1" w:rsidRDefault="0019536A">
            <w:pPr>
              <w:snapToGrid w:val="0"/>
              <w:rPr>
                <w:rFonts w:ascii="Calibri" w:hAnsi="Calibri"/>
                <w:szCs w:val="21"/>
              </w:rPr>
            </w:pPr>
            <w:r>
              <w:rPr>
                <w:rFonts w:ascii="Calibri" w:hAnsi="Calibri"/>
                <w:szCs w:val="21"/>
              </w:rPr>
              <w:t>符合第</w:t>
            </w:r>
            <w:r>
              <w:rPr>
                <w:rFonts w:ascii="Calibri" w:hAnsi="Calibri" w:hint="eastAsia"/>
                <w:szCs w:val="21"/>
              </w:rPr>
              <w:t>七</w:t>
            </w:r>
            <w:r>
              <w:rPr>
                <w:rFonts w:ascii="Calibri" w:hAnsi="Calibri"/>
                <w:szCs w:val="21"/>
              </w:rPr>
              <w:t>章</w:t>
            </w:r>
            <w:r>
              <w:rPr>
                <w:rFonts w:ascii="Calibri" w:hAnsi="Calibri"/>
                <w:szCs w:val="21"/>
              </w:rPr>
              <w:t>“</w:t>
            </w:r>
            <w:r>
              <w:rPr>
                <w:rFonts w:ascii="Calibri" w:hAnsi="Calibri"/>
                <w:szCs w:val="21"/>
              </w:rPr>
              <w:t>投标文件格式</w:t>
            </w:r>
            <w:r>
              <w:rPr>
                <w:rFonts w:ascii="Calibri" w:hAnsi="Calibri"/>
                <w:szCs w:val="21"/>
              </w:rPr>
              <w:t>”</w:t>
            </w:r>
            <w:r>
              <w:rPr>
                <w:rFonts w:ascii="Calibri" w:hAnsi="Calibri"/>
                <w:szCs w:val="21"/>
              </w:rPr>
              <w:t>的要求，实质性内容齐全、关键字迹清晰可辨</w:t>
            </w:r>
            <w:r>
              <w:rPr>
                <w:rFonts w:ascii="Calibri" w:hAnsi="Calibri" w:hint="eastAsia"/>
                <w:szCs w:val="21"/>
              </w:rPr>
              <w:t>、</w:t>
            </w:r>
            <w:r>
              <w:rPr>
                <w:rFonts w:ascii="宋体" w:hAnsi="宋体" w:hint="eastAsia"/>
                <w:szCs w:val="21"/>
              </w:rPr>
              <w:t>“复印件”</w:t>
            </w:r>
            <w:r>
              <w:rPr>
                <w:rFonts w:ascii="宋体" w:hAnsi="宋体"/>
                <w:szCs w:val="21"/>
              </w:rPr>
              <w:t>关键字迹清晰可辨</w:t>
            </w:r>
          </w:p>
        </w:tc>
      </w:tr>
      <w:tr w:rsidR="00D300E1">
        <w:tc>
          <w:tcPr>
            <w:tcW w:w="900" w:type="dxa"/>
            <w:vMerge/>
            <w:tcBorders>
              <w:right w:val="single" w:sz="4" w:space="0" w:color="auto"/>
            </w:tcBorders>
            <w:vAlign w:val="center"/>
          </w:tcPr>
          <w:p w:rsidR="00D300E1" w:rsidRDefault="00D300E1">
            <w:pPr>
              <w:spacing w:line="440" w:lineRule="exact"/>
              <w:jc w:val="center"/>
              <w:rPr>
                <w:rFonts w:ascii="Calibri" w:hAnsi="Calibri"/>
                <w:szCs w:val="21"/>
              </w:rPr>
            </w:pPr>
          </w:p>
        </w:tc>
        <w:tc>
          <w:tcPr>
            <w:tcW w:w="1124" w:type="dxa"/>
            <w:vMerge/>
            <w:tcBorders>
              <w:right w:val="single" w:sz="4" w:space="0" w:color="auto"/>
            </w:tcBorders>
            <w:vAlign w:val="center"/>
          </w:tcPr>
          <w:p w:rsidR="00D300E1" w:rsidRDefault="00D300E1">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szCs w:val="21"/>
              </w:rPr>
              <w:t>联合体投标人（如有）</w:t>
            </w:r>
          </w:p>
        </w:tc>
        <w:tc>
          <w:tcPr>
            <w:tcW w:w="4680"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rPr>
                <w:rFonts w:ascii="Calibri" w:hAnsi="Calibri"/>
                <w:szCs w:val="21"/>
              </w:rPr>
            </w:pPr>
            <w:r>
              <w:rPr>
                <w:rFonts w:ascii="Calibri" w:hAnsi="Calibri"/>
                <w:szCs w:val="21"/>
              </w:rPr>
              <w:t>提交联合体协议书，并明确联合体牵头人</w:t>
            </w:r>
          </w:p>
        </w:tc>
      </w:tr>
      <w:tr w:rsidR="00D300E1">
        <w:tc>
          <w:tcPr>
            <w:tcW w:w="900" w:type="dxa"/>
            <w:vMerge/>
            <w:tcBorders>
              <w:right w:val="single" w:sz="4" w:space="0" w:color="auto"/>
            </w:tcBorders>
            <w:vAlign w:val="center"/>
          </w:tcPr>
          <w:p w:rsidR="00D300E1" w:rsidRDefault="00D300E1">
            <w:pPr>
              <w:spacing w:line="440" w:lineRule="exact"/>
              <w:jc w:val="center"/>
              <w:rPr>
                <w:rFonts w:ascii="Calibri" w:hAnsi="Calibri"/>
                <w:szCs w:val="21"/>
              </w:rPr>
            </w:pPr>
          </w:p>
        </w:tc>
        <w:tc>
          <w:tcPr>
            <w:tcW w:w="1124" w:type="dxa"/>
            <w:vMerge/>
            <w:tcBorders>
              <w:right w:val="single" w:sz="4" w:space="0" w:color="auto"/>
            </w:tcBorders>
            <w:vAlign w:val="center"/>
          </w:tcPr>
          <w:p w:rsidR="00D300E1" w:rsidRDefault="00D300E1">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szCs w:val="21"/>
              </w:rPr>
              <w:t>报价唯一</w:t>
            </w:r>
          </w:p>
        </w:tc>
        <w:tc>
          <w:tcPr>
            <w:tcW w:w="4680"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rPr>
                <w:rFonts w:ascii="Calibri" w:hAnsi="Calibri"/>
                <w:szCs w:val="21"/>
              </w:rPr>
            </w:pPr>
            <w:r>
              <w:rPr>
                <w:rFonts w:ascii="Calibri" w:hAnsi="Calibri"/>
                <w:szCs w:val="21"/>
              </w:rPr>
              <w:t>只能有一个有效报价</w:t>
            </w:r>
          </w:p>
        </w:tc>
      </w:tr>
      <w:tr w:rsidR="00D300E1">
        <w:trPr>
          <w:trHeight w:val="151"/>
        </w:trPr>
        <w:tc>
          <w:tcPr>
            <w:tcW w:w="900" w:type="dxa"/>
            <w:vMerge/>
            <w:tcBorders>
              <w:right w:val="single" w:sz="4" w:space="0" w:color="auto"/>
            </w:tcBorders>
            <w:vAlign w:val="center"/>
          </w:tcPr>
          <w:p w:rsidR="00D300E1" w:rsidRDefault="00D300E1">
            <w:pPr>
              <w:spacing w:line="440" w:lineRule="exact"/>
              <w:jc w:val="center"/>
              <w:rPr>
                <w:rFonts w:ascii="Calibri" w:hAnsi="Calibri"/>
                <w:szCs w:val="21"/>
              </w:rPr>
            </w:pPr>
          </w:p>
        </w:tc>
        <w:tc>
          <w:tcPr>
            <w:tcW w:w="1124" w:type="dxa"/>
            <w:vMerge/>
            <w:tcBorders>
              <w:right w:val="single" w:sz="4" w:space="0" w:color="auto"/>
            </w:tcBorders>
            <w:vAlign w:val="center"/>
          </w:tcPr>
          <w:p w:rsidR="00D300E1" w:rsidRDefault="00D300E1">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hint="eastAsia"/>
                <w:szCs w:val="21"/>
              </w:rPr>
              <w:t>多标段投标</w:t>
            </w:r>
          </w:p>
        </w:tc>
        <w:tc>
          <w:tcPr>
            <w:tcW w:w="4680"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rPr>
                <w:rFonts w:ascii="Calibri" w:hAnsi="Calibri"/>
                <w:szCs w:val="21"/>
              </w:rPr>
            </w:pPr>
            <w:r>
              <w:rPr>
                <w:rFonts w:ascii="Calibri" w:hAnsi="Calibri" w:hint="eastAsia"/>
                <w:szCs w:val="21"/>
              </w:rPr>
              <w:t>符合第二章“投标人须知”第</w:t>
            </w:r>
            <w:r>
              <w:rPr>
                <w:rFonts w:ascii="Calibri" w:hAnsi="Calibri"/>
                <w:szCs w:val="21"/>
              </w:rPr>
              <w:t>10.1</w:t>
            </w:r>
            <w:r>
              <w:rPr>
                <w:rFonts w:ascii="Calibri" w:hAnsi="Calibri" w:hint="eastAsia"/>
                <w:szCs w:val="21"/>
              </w:rPr>
              <w:t>款规定</w:t>
            </w:r>
          </w:p>
        </w:tc>
      </w:tr>
      <w:tr w:rsidR="00D300E1">
        <w:tc>
          <w:tcPr>
            <w:tcW w:w="900" w:type="dxa"/>
            <w:vMerge w:val="restart"/>
            <w:tcBorders>
              <w:top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szCs w:val="21"/>
              </w:rPr>
              <w:t>2.1.2</w:t>
            </w:r>
          </w:p>
        </w:tc>
        <w:tc>
          <w:tcPr>
            <w:tcW w:w="1124" w:type="dxa"/>
            <w:vMerge w:val="restart"/>
            <w:tcBorders>
              <w:top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szCs w:val="21"/>
              </w:rPr>
              <w:t>资格</w:t>
            </w:r>
          </w:p>
          <w:p w:rsidR="00D300E1" w:rsidRDefault="0019536A">
            <w:pPr>
              <w:spacing w:line="440" w:lineRule="exact"/>
              <w:jc w:val="center"/>
              <w:rPr>
                <w:rFonts w:ascii="Calibri" w:hAnsi="Calibri"/>
                <w:szCs w:val="21"/>
              </w:rPr>
            </w:pPr>
            <w:r>
              <w:rPr>
                <w:rFonts w:ascii="Calibri" w:hAnsi="Calibri"/>
                <w:szCs w:val="21"/>
              </w:rPr>
              <w:t>评审</w:t>
            </w:r>
          </w:p>
          <w:p w:rsidR="00D300E1" w:rsidRDefault="0019536A">
            <w:pPr>
              <w:spacing w:line="440" w:lineRule="exact"/>
              <w:jc w:val="center"/>
              <w:rPr>
                <w:rFonts w:ascii="Calibri" w:hAnsi="Calibri"/>
                <w:szCs w:val="21"/>
              </w:rPr>
            </w:pPr>
            <w:r>
              <w:rPr>
                <w:rFonts w:ascii="Calibri" w:hAnsi="Calibri"/>
                <w:szCs w:val="21"/>
              </w:rPr>
              <w:t>标准</w:t>
            </w:r>
          </w:p>
          <w:p w:rsidR="00D300E1" w:rsidRDefault="0019536A">
            <w:pPr>
              <w:spacing w:line="440" w:lineRule="exact"/>
              <w:jc w:val="center"/>
              <w:rPr>
                <w:rFonts w:ascii="Calibri" w:hAnsi="Calibri"/>
                <w:szCs w:val="21"/>
              </w:rPr>
            </w:pPr>
            <w:r>
              <w:rPr>
                <w:rFonts w:ascii="Calibri" w:hAnsi="Calibri" w:hint="eastAsia"/>
                <w:szCs w:val="21"/>
              </w:rPr>
              <w:t>（后审）</w:t>
            </w:r>
          </w:p>
        </w:tc>
        <w:tc>
          <w:tcPr>
            <w:tcW w:w="2476"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szCs w:val="21"/>
              </w:rPr>
              <w:t>营业执照</w:t>
            </w:r>
          </w:p>
        </w:tc>
        <w:tc>
          <w:tcPr>
            <w:tcW w:w="4680"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rPr>
                <w:rFonts w:ascii="Calibri" w:hAnsi="Calibri"/>
                <w:szCs w:val="21"/>
              </w:rPr>
            </w:pPr>
            <w:r>
              <w:rPr>
                <w:rFonts w:ascii="Calibri" w:hAnsi="Calibri"/>
                <w:szCs w:val="21"/>
              </w:rPr>
              <w:t>具备有效的营业执照</w:t>
            </w:r>
          </w:p>
        </w:tc>
      </w:tr>
      <w:tr w:rsidR="00D300E1">
        <w:tc>
          <w:tcPr>
            <w:tcW w:w="900" w:type="dxa"/>
            <w:vMerge/>
            <w:tcBorders>
              <w:right w:val="single" w:sz="4" w:space="0" w:color="auto"/>
            </w:tcBorders>
            <w:vAlign w:val="center"/>
          </w:tcPr>
          <w:p w:rsidR="00D300E1" w:rsidRDefault="00D300E1">
            <w:pPr>
              <w:spacing w:line="440" w:lineRule="exact"/>
              <w:jc w:val="center"/>
              <w:rPr>
                <w:rFonts w:ascii="Calibri" w:hAnsi="Calibri"/>
                <w:szCs w:val="21"/>
              </w:rPr>
            </w:pPr>
          </w:p>
        </w:tc>
        <w:tc>
          <w:tcPr>
            <w:tcW w:w="1124" w:type="dxa"/>
            <w:vMerge/>
            <w:tcBorders>
              <w:right w:val="single" w:sz="4" w:space="0" w:color="auto"/>
            </w:tcBorders>
            <w:vAlign w:val="center"/>
          </w:tcPr>
          <w:p w:rsidR="00D300E1" w:rsidRDefault="00D300E1">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szCs w:val="21"/>
              </w:rPr>
              <w:t>资质等级</w:t>
            </w:r>
          </w:p>
        </w:tc>
        <w:tc>
          <w:tcPr>
            <w:tcW w:w="4680"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rPr>
                <w:rFonts w:ascii="Calibri" w:hAnsi="Calibri"/>
                <w:szCs w:val="21"/>
              </w:rPr>
            </w:pPr>
            <w:r>
              <w:rPr>
                <w:rFonts w:ascii="Calibri" w:hAnsi="Calibri"/>
                <w:szCs w:val="21"/>
              </w:rPr>
              <w:t>符合第二章</w:t>
            </w:r>
            <w:r>
              <w:rPr>
                <w:rFonts w:ascii="Calibri" w:hAnsi="Calibri"/>
                <w:szCs w:val="21"/>
              </w:rPr>
              <w:t>“</w:t>
            </w:r>
            <w:r>
              <w:rPr>
                <w:rFonts w:ascii="Calibri" w:hAnsi="Calibri"/>
                <w:szCs w:val="21"/>
              </w:rPr>
              <w:t>投标人须知</w:t>
            </w:r>
            <w:r>
              <w:rPr>
                <w:rFonts w:ascii="Calibri" w:hAnsi="Calibri"/>
                <w:szCs w:val="21"/>
              </w:rPr>
              <w:t>”</w:t>
            </w:r>
            <w:r>
              <w:rPr>
                <w:rFonts w:ascii="Calibri" w:hAnsi="Calibri"/>
                <w:szCs w:val="21"/>
              </w:rPr>
              <w:t>第</w:t>
            </w:r>
            <w:r>
              <w:rPr>
                <w:rFonts w:ascii="Calibri" w:hAnsi="Calibri"/>
                <w:szCs w:val="21"/>
              </w:rPr>
              <w:t>1.4.1</w:t>
            </w:r>
            <w:r>
              <w:rPr>
                <w:rFonts w:ascii="Calibri" w:hAnsi="Calibri"/>
                <w:szCs w:val="21"/>
              </w:rPr>
              <w:t>项规定</w:t>
            </w:r>
          </w:p>
        </w:tc>
      </w:tr>
      <w:tr w:rsidR="00D300E1">
        <w:tc>
          <w:tcPr>
            <w:tcW w:w="900" w:type="dxa"/>
            <w:vMerge/>
            <w:tcBorders>
              <w:right w:val="single" w:sz="4" w:space="0" w:color="auto"/>
            </w:tcBorders>
            <w:vAlign w:val="center"/>
          </w:tcPr>
          <w:p w:rsidR="00D300E1" w:rsidRDefault="00D300E1">
            <w:pPr>
              <w:spacing w:line="440" w:lineRule="exact"/>
              <w:jc w:val="center"/>
              <w:rPr>
                <w:rFonts w:ascii="Calibri" w:hAnsi="Calibri"/>
                <w:szCs w:val="21"/>
              </w:rPr>
            </w:pPr>
          </w:p>
        </w:tc>
        <w:tc>
          <w:tcPr>
            <w:tcW w:w="1124" w:type="dxa"/>
            <w:vMerge/>
            <w:tcBorders>
              <w:right w:val="single" w:sz="4" w:space="0" w:color="auto"/>
            </w:tcBorders>
            <w:vAlign w:val="center"/>
          </w:tcPr>
          <w:p w:rsidR="00D300E1" w:rsidRDefault="00D300E1">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szCs w:val="21"/>
              </w:rPr>
              <w:t>财务状况</w:t>
            </w:r>
          </w:p>
        </w:tc>
        <w:tc>
          <w:tcPr>
            <w:tcW w:w="4680" w:type="dxa"/>
            <w:tcBorders>
              <w:top w:val="single" w:sz="4" w:space="0" w:color="auto"/>
              <w:left w:val="single" w:sz="4" w:space="0" w:color="auto"/>
              <w:bottom w:val="single" w:sz="4" w:space="0" w:color="auto"/>
              <w:right w:val="single" w:sz="4" w:space="0" w:color="auto"/>
            </w:tcBorders>
          </w:tcPr>
          <w:p w:rsidR="00D300E1" w:rsidRDefault="0019536A">
            <w:pPr>
              <w:rPr>
                <w:rFonts w:ascii="Calibri" w:hAnsi="Calibri"/>
                <w:szCs w:val="21"/>
              </w:rPr>
            </w:pPr>
            <w:r>
              <w:rPr>
                <w:rFonts w:ascii="Calibri" w:hAnsi="Calibri"/>
                <w:szCs w:val="21"/>
              </w:rPr>
              <w:t>符合第二章</w:t>
            </w:r>
            <w:r>
              <w:rPr>
                <w:rFonts w:ascii="Calibri" w:hAnsi="Calibri"/>
                <w:szCs w:val="21"/>
              </w:rPr>
              <w:t>“</w:t>
            </w:r>
            <w:r>
              <w:rPr>
                <w:rFonts w:ascii="Calibri" w:hAnsi="Calibri"/>
                <w:szCs w:val="21"/>
              </w:rPr>
              <w:t>投标人须知</w:t>
            </w:r>
            <w:r>
              <w:rPr>
                <w:rFonts w:ascii="Calibri" w:hAnsi="Calibri"/>
                <w:szCs w:val="21"/>
              </w:rPr>
              <w:t>”</w:t>
            </w:r>
            <w:r>
              <w:rPr>
                <w:rFonts w:ascii="Calibri" w:hAnsi="Calibri"/>
                <w:szCs w:val="21"/>
              </w:rPr>
              <w:t>第</w:t>
            </w:r>
            <w:r>
              <w:rPr>
                <w:rFonts w:ascii="Calibri" w:hAnsi="Calibri"/>
                <w:szCs w:val="21"/>
              </w:rPr>
              <w:t>1.4.1</w:t>
            </w:r>
            <w:r>
              <w:rPr>
                <w:rFonts w:ascii="Calibri" w:hAnsi="Calibri"/>
                <w:szCs w:val="21"/>
              </w:rPr>
              <w:t>项规定</w:t>
            </w:r>
          </w:p>
        </w:tc>
      </w:tr>
      <w:tr w:rsidR="00D300E1">
        <w:tc>
          <w:tcPr>
            <w:tcW w:w="900" w:type="dxa"/>
            <w:vMerge/>
            <w:tcBorders>
              <w:right w:val="single" w:sz="4" w:space="0" w:color="auto"/>
            </w:tcBorders>
            <w:vAlign w:val="center"/>
          </w:tcPr>
          <w:p w:rsidR="00D300E1" w:rsidRDefault="00D300E1">
            <w:pPr>
              <w:spacing w:line="440" w:lineRule="exact"/>
              <w:jc w:val="center"/>
              <w:rPr>
                <w:rFonts w:ascii="Calibri" w:hAnsi="Calibri"/>
                <w:szCs w:val="21"/>
              </w:rPr>
            </w:pPr>
          </w:p>
        </w:tc>
        <w:tc>
          <w:tcPr>
            <w:tcW w:w="1124" w:type="dxa"/>
            <w:vMerge/>
            <w:tcBorders>
              <w:right w:val="single" w:sz="4" w:space="0" w:color="auto"/>
            </w:tcBorders>
            <w:vAlign w:val="center"/>
          </w:tcPr>
          <w:p w:rsidR="00D300E1" w:rsidRDefault="00D300E1">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hint="eastAsia"/>
              </w:rPr>
              <w:t>类似</w:t>
            </w:r>
            <w:r>
              <w:rPr>
                <w:rFonts w:ascii="Calibri" w:hAnsi="Calibri"/>
                <w:szCs w:val="21"/>
              </w:rPr>
              <w:t>业绩</w:t>
            </w:r>
          </w:p>
        </w:tc>
        <w:tc>
          <w:tcPr>
            <w:tcW w:w="4680" w:type="dxa"/>
            <w:tcBorders>
              <w:top w:val="single" w:sz="4" w:space="0" w:color="auto"/>
              <w:left w:val="single" w:sz="4" w:space="0" w:color="auto"/>
              <w:bottom w:val="single" w:sz="4" w:space="0" w:color="auto"/>
              <w:right w:val="single" w:sz="4" w:space="0" w:color="auto"/>
            </w:tcBorders>
          </w:tcPr>
          <w:p w:rsidR="00D300E1" w:rsidRDefault="0019536A">
            <w:pPr>
              <w:rPr>
                <w:rFonts w:ascii="Calibri" w:hAnsi="Calibri"/>
                <w:szCs w:val="21"/>
              </w:rPr>
            </w:pPr>
            <w:r>
              <w:rPr>
                <w:rFonts w:ascii="Calibri" w:hAnsi="Calibri"/>
                <w:szCs w:val="21"/>
              </w:rPr>
              <w:t>符合第二章</w:t>
            </w:r>
            <w:r>
              <w:rPr>
                <w:rFonts w:ascii="Calibri" w:hAnsi="Calibri"/>
                <w:szCs w:val="21"/>
              </w:rPr>
              <w:t>“</w:t>
            </w:r>
            <w:r>
              <w:rPr>
                <w:rFonts w:ascii="Calibri" w:hAnsi="Calibri"/>
                <w:szCs w:val="21"/>
              </w:rPr>
              <w:t>投标人须知</w:t>
            </w:r>
            <w:r>
              <w:rPr>
                <w:rFonts w:ascii="Calibri" w:hAnsi="Calibri"/>
                <w:szCs w:val="21"/>
              </w:rPr>
              <w:t>”</w:t>
            </w:r>
            <w:r>
              <w:rPr>
                <w:rFonts w:ascii="Calibri" w:hAnsi="Calibri"/>
                <w:szCs w:val="21"/>
              </w:rPr>
              <w:t>第</w:t>
            </w:r>
            <w:r>
              <w:rPr>
                <w:rFonts w:ascii="Calibri" w:hAnsi="Calibri"/>
                <w:szCs w:val="21"/>
              </w:rPr>
              <w:t>1.4.1</w:t>
            </w:r>
            <w:r>
              <w:rPr>
                <w:rFonts w:ascii="Calibri" w:hAnsi="Calibri"/>
                <w:szCs w:val="21"/>
              </w:rPr>
              <w:t>项规定</w:t>
            </w:r>
          </w:p>
        </w:tc>
      </w:tr>
      <w:tr w:rsidR="00D300E1">
        <w:trPr>
          <w:trHeight w:val="325"/>
        </w:trPr>
        <w:tc>
          <w:tcPr>
            <w:tcW w:w="900" w:type="dxa"/>
            <w:vMerge/>
            <w:tcBorders>
              <w:right w:val="single" w:sz="4" w:space="0" w:color="auto"/>
            </w:tcBorders>
            <w:vAlign w:val="center"/>
          </w:tcPr>
          <w:p w:rsidR="00D300E1" w:rsidRDefault="00D300E1">
            <w:pPr>
              <w:spacing w:line="440" w:lineRule="exact"/>
              <w:jc w:val="center"/>
              <w:rPr>
                <w:rFonts w:ascii="Calibri" w:hAnsi="Calibri"/>
                <w:szCs w:val="21"/>
              </w:rPr>
            </w:pPr>
          </w:p>
        </w:tc>
        <w:tc>
          <w:tcPr>
            <w:tcW w:w="1124" w:type="dxa"/>
            <w:vMerge/>
            <w:tcBorders>
              <w:right w:val="single" w:sz="4" w:space="0" w:color="auto"/>
            </w:tcBorders>
            <w:vAlign w:val="center"/>
          </w:tcPr>
          <w:p w:rsidR="00D300E1" w:rsidRDefault="00D300E1">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szCs w:val="21"/>
              </w:rPr>
              <w:t>信誉</w:t>
            </w:r>
          </w:p>
        </w:tc>
        <w:tc>
          <w:tcPr>
            <w:tcW w:w="4680" w:type="dxa"/>
            <w:tcBorders>
              <w:top w:val="single" w:sz="4" w:space="0" w:color="auto"/>
              <w:left w:val="single" w:sz="4" w:space="0" w:color="auto"/>
              <w:bottom w:val="single" w:sz="4" w:space="0" w:color="auto"/>
              <w:right w:val="single" w:sz="4" w:space="0" w:color="auto"/>
            </w:tcBorders>
          </w:tcPr>
          <w:p w:rsidR="00D300E1" w:rsidRDefault="0019536A">
            <w:pPr>
              <w:rPr>
                <w:rFonts w:ascii="Calibri" w:hAnsi="Calibri"/>
                <w:szCs w:val="21"/>
              </w:rPr>
            </w:pPr>
            <w:r>
              <w:rPr>
                <w:rFonts w:ascii="Calibri" w:hAnsi="Calibri"/>
                <w:szCs w:val="21"/>
              </w:rPr>
              <w:t>符合第二章</w:t>
            </w:r>
            <w:r>
              <w:rPr>
                <w:rFonts w:ascii="Calibri" w:hAnsi="Calibri"/>
                <w:szCs w:val="21"/>
              </w:rPr>
              <w:t>“</w:t>
            </w:r>
            <w:r>
              <w:rPr>
                <w:rFonts w:ascii="Calibri" w:hAnsi="Calibri"/>
                <w:szCs w:val="21"/>
              </w:rPr>
              <w:t>投标人须知</w:t>
            </w:r>
            <w:r>
              <w:rPr>
                <w:rFonts w:ascii="Calibri" w:hAnsi="Calibri"/>
                <w:szCs w:val="21"/>
              </w:rPr>
              <w:t>”</w:t>
            </w:r>
            <w:r>
              <w:rPr>
                <w:rFonts w:ascii="Calibri" w:hAnsi="Calibri"/>
                <w:szCs w:val="21"/>
              </w:rPr>
              <w:t>第</w:t>
            </w:r>
            <w:r>
              <w:rPr>
                <w:rFonts w:ascii="Calibri" w:hAnsi="Calibri"/>
                <w:szCs w:val="21"/>
              </w:rPr>
              <w:t>1.4.1</w:t>
            </w:r>
            <w:r>
              <w:rPr>
                <w:rFonts w:ascii="Calibri" w:hAnsi="Calibri"/>
                <w:szCs w:val="21"/>
              </w:rPr>
              <w:t>项规定</w:t>
            </w:r>
          </w:p>
        </w:tc>
      </w:tr>
      <w:tr w:rsidR="00D300E1">
        <w:tc>
          <w:tcPr>
            <w:tcW w:w="900" w:type="dxa"/>
            <w:vMerge/>
            <w:tcBorders>
              <w:right w:val="single" w:sz="4" w:space="0" w:color="auto"/>
            </w:tcBorders>
            <w:vAlign w:val="center"/>
          </w:tcPr>
          <w:p w:rsidR="00D300E1" w:rsidRDefault="00D300E1">
            <w:pPr>
              <w:spacing w:line="440" w:lineRule="exact"/>
              <w:jc w:val="center"/>
              <w:rPr>
                <w:rFonts w:ascii="Calibri" w:hAnsi="Calibri"/>
                <w:szCs w:val="21"/>
              </w:rPr>
            </w:pPr>
          </w:p>
        </w:tc>
        <w:tc>
          <w:tcPr>
            <w:tcW w:w="1124" w:type="dxa"/>
            <w:vMerge/>
            <w:tcBorders>
              <w:right w:val="single" w:sz="4" w:space="0" w:color="auto"/>
            </w:tcBorders>
            <w:vAlign w:val="center"/>
          </w:tcPr>
          <w:p w:rsidR="00D300E1" w:rsidRDefault="00D300E1">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szCs w:val="21"/>
              </w:rPr>
              <w:t>项目负责人</w:t>
            </w:r>
            <w:r>
              <w:rPr>
                <w:rFonts w:ascii="Calibri" w:hAnsi="Calibri" w:hint="eastAsia"/>
              </w:rPr>
              <w:t>资格</w:t>
            </w:r>
            <w:r>
              <w:rPr>
                <w:rFonts w:ascii="Calibri" w:hAnsi="Calibri"/>
                <w:szCs w:val="21"/>
              </w:rPr>
              <w:t xml:space="preserve"> </w:t>
            </w:r>
          </w:p>
        </w:tc>
        <w:tc>
          <w:tcPr>
            <w:tcW w:w="4680"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rPr>
                <w:rFonts w:ascii="Calibri" w:hAnsi="Calibri"/>
                <w:szCs w:val="21"/>
              </w:rPr>
            </w:pPr>
            <w:r>
              <w:rPr>
                <w:rFonts w:ascii="Calibri" w:hAnsi="Calibri"/>
                <w:szCs w:val="21"/>
              </w:rPr>
              <w:t>符合第二章</w:t>
            </w:r>
            <w:r>
              <w:rPr>
                <w:rFonts w:ascii="Calibri" w:hAnsi="Calibri"/>
                <w:szCs w:val="21"/>
              </w:rPr>
              <w:t>“</w:t>
            </w:r>
            <w:r>
              <w:rPr>
                <w:rFonts w:ascii="Calibri" w:hAnsi="Calibri"/>
                <w:szCs w:val="21"/>
              </w:rPr>
              <w:t>投标人须知</w:t>
            </w:r>
            <w:r>
              <w:rPr>
                <w:rFonts w:ascii="Calibri" w:hAnsi="Calibri"/>
                <w:szCs w:val="21"/>
              </w:rPr>
              <w:t>”</w:t>
            </w:r>
            <w:r>
              <w:rPr>
                <w:rFonts w:ascii="Calibri" w:hAnsi="Calibri"/>
                <w:szCs w:val="21"/>
              </w:rPr>
              <w:t>第</w:t>
            </w:r>
            <w:r>
              <w:rPr>
                <w:rFonts w:ascii="Calibri" w:hAnsi="Calibri"/>
                <w:szCs w:val="21"/>
              </w:rPr>
              <w:t>1.4.1</w:t>
            </w:r>
            <w:r>
              <w:rPr>
                <w:rFonts w:ascii="Calibri" w:hAnsi="Calibri"/>
                <w:szCs w:val="21"/>
              </w:rPr>
              <w:t>项规定</w:t>
            </w:r>
          </w:p>
        </w:tc>
      </w:tr>
      <w:tr w:rsidR="00D300E1">
        <w:tc>
          <w:tcPr>
            <w:tcW w:w="900" w:type="dxa"/>
            <w:vMerge/>
            <w:tcBorders>
              <w:right w:val="single" w:sz="4" w:space="0" w:color="auto"/>
            </w:tcBorders>
            <w:vAlign w:val="center"/>
          </w:tcPr>
          <w:p w:rsidR="00D300E1" w:rsidRDefault="00D300E1">
            <w:pPr>
              <w:spacing w:line="440" w:lineRule="exact"/>
              <w:jc w:val="center"/>
              <w:rPr>
                <w:rFonts w:ascii="Calibri" w:hAnsi="Calibri"/>
                <w:szCs w:val="21"/>
              </w:rPr>
            </w:pPr>
          </w:p>
        </w:tc>
        <w:tc>
          <w:tcPr>
            <w:tcW w:w="1124" w:type="dxa"/>
            <w:vMerge/>
            <w:tcBorders>
              <w:right w:val="single" w:sz="4" w:space="0" w:color="auto"/>
            </w:tcBorders>
            <w:vAlign w:val="center"/>
          </w:tcPr>
          <w:p w:rsidR="00D300E1" w:rsidRDefault="00D300E1">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szCs w:val="21"/>
              </w:rPr>
              <w:t>设计负责人</w:t>
            </w:r>
            <w:r>
              <w:rPr>
                <w:rFonts w:ascii="Calibri" w:hAnsi="Calibri" w:hint="eastAsia"/>
              </w:rPr>
              <w:t>资格</w:t>
            </w:r>
          </w:p>
        </w:tc>
        <w:tc>
          <w:tcPr>
            <w:tcW w:w="4680"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rPr>
                <w:rFonts w:ascii="Calibri" w:hAnsi="Calibri"/>
                <w:szCs w:val="21"/>
              </w:rPr>
            </w:pPr>
            <w:r>
              <w:rPr>
                <w:rFonts w:ascii="Calibri" w:hAnsi="Calibri"/>
                <w:szCs w:val="21"/>
              </w:rPr>
              <w:t>符合第二章</w:t>
            </w:r>
            <w:r>
              <w:rPr>
                <w:rFonts w:ascii="Calibri" w:hAnsi="Calibri"/>
                <w:szCs w:val="21"/>
              </w:rPr>
              <w:t>“</w:t>
            </w:r>
            <w:r>
              <w:rPr>
                <w:rFonts w:ascii="Calibri" w:hAnsi="Calibri"/>
                <w:szCs w:val="21"/>
              </w:rPr>
              <w:t>投标人须知</w:t>
            </w:r>
            <w:r>
              <w:rPr>
                <w:rFonts w:ascii="Calibri" w:hAnsi="Calibri"/>
                <w:szCs w:val="21"/>
              </w:rPr>
              <w:t>”</w:t>
            </w:r>
            <w:r>
              <w:rPr>
                <w:rFonts w:ascii="Calibri" w:hAnsi="Calibri"/>
                <w:szCs w:val="21"/>
              </w:rPr>
              <w:t>第</w:t>
            </w:r>
            <w:r>
              <w:rPr>
                <w:rFonts w:ascii="Calibri" w:hAnsi="Calibri"/>
                <w:szCs w:val="21"/>
              </w:rPr>
              <w:t>1.4.1</w:t>
            </w:r>
            <w:r>
              <w:rPr>
                <w:rFonts w:ascii="Calibri" w:hAnsi="Calibri"/>
                <w:szCs w:val="21"/>
              </w:rPr>
              <w:t>项规定</w:t>
            </w:r>
          </w:p>
        </w:tc>
      </w:tr>
      <w:tr w:rsidR="00D300E1">
        <w:tc>
          <w:tcPr>
            <w:tcW w:w="900" w:type="dxa"/>
            <w:vMerge/>
            <w:tcBorders>
              <w:right w:val="single" w:sz="4" w:space="0" w:color="auto"/>
            </w:tcBorders>
            <w:vAlign w:val="center"/>
          </w:tcPr>
          <w:p w:rsidR="00D300E1" w:rsidRDefault="00D300E1">
            <w:pPr>
              <w:spacing w:line="440" w:lineRule="exact"/>
              <w:jc w:val="center"/>
              <w:rPr>
                <w:rFonts w:ascii="Calibri" w:hAnsi="Calibri"/>
                <w:szCs w:val="21"/>
              </w:rPr>
            </w:pPr>
          </w:p>
        </w:tc>
        <w:tc>
          <w:tcPr>
            <w:tcW w:w="1124" w:type="dxa"/>
            <w:vMerge/>
            <w:tcBorders>
              <w:right w:val="single" w:sz="4" w:space="0" w:color="auto"/>
            </w:tcBorders>
            <w:vAlign w:val="center"/>
          </w:tcPr>
          <w:p w:rsidR="00D300E1" w:rsidRDefault="00D300E1">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szCs w:val="21"/>
              </w:rPr>
              <w:t>施工负责人</w:t>
            </w:r>
            <w:r>
              <w:rPr>
                <w:rFonts w:ascii="Calibri" w:hAnsi="Calibri" w:hint="eastAsia"/>
              </w:rPr>
              <w:t>资格</w:t>
            </w:r>
          </w:p>
        </w:tc>
        <w:tc>
          <w:tcPr>
            <w:tcW w:w="4680"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rPr>
                <w:rFonts w:ascii="Calibri" w:hAnsi="Calibri"/>
                <w:szCs w:val="21"/>
              </w:rPr>
            </w:pPr>
            <w:r>
              <w:rPr>
                <w:rFonts w:ascii="Calibri" w:hAnsi="Calibri"/>
                <w:szCs w:val="21"/>
              </w:rPr>
              <w:t>符合第二章</w:t>
            </w:r>
            <w:r>
              <w:rPr>
                <w:rFonts w:ascii="Calibri" w:hAnsi="Calibri"/>
                <w:szCs w:val="21"/>
              </w:rPr>
              <w:t>“</w:t>
            </w:r>
            <w:r>
              <w:rPr>
                <w:rFonts w:ascii="Calibri" w:hAnsi="Calibri"/>
                <w:szCs w:val="21"/>
              </w:rPr>
              <w:t>投标人须知</w:t>
            </w:r>
            <w:r>
              <w:rPr>
                <w:rFonts w:ascii="Calibri" w:hAnsi="Calibri"/>
                <w:szCs w:val="21"/>
              </w:rPr>
              <w:t>”</w:t>
            </w:r>
            <w:r>
              <w:rPr>
                <w:rFonts w:ascii="Calibri" w:hAnsi="Calibri"/>
                <w:szCs w:val="21"/>
              </w:rPr>
              <w:t>第</w:t>
            </w:r>
            <w:r>
              <w:rPr>
                <w:rFonts w:ascii="Calibri" w:hAnsi="Calibri"/>
                <w:szCs w:val="21"/>
              </w:rPr>
              <w:t>1.4.1</w:t>
            </w:r>
            <w:r>
              <w:rPr>
                <w:rFonts w:ascii="Calibri" w:hAnsi="Calibri"/>
                <w:szCs w:val="21"/>
              </w:rPr>
              <w:t>项规定</w:t>
            </w:r>
          </w:p>
        </w:tc>
      </w:tr>
      <w:tr w:rsidR="00D300E1">
        <w:tc>
          <w:tcPr>
            <w:tcW w:w="900" w:type="dxa"/>
            <w:vMerge/>
            <w:tcBorders>
              <w:right w:val="single" w:sz="4" w:space="0" w:color="auto"/>
            </w:tcBorders>
            <w:vAlign w:val="center"/>
          </w:tcPr>
          <w:p w:rsidR="00D300E1" w:rsidRDefault="00D300E1">
            <w:pPr>
              <w:spacing w:line="440" w:lineRule="exact"/>
              <w:jc w:val="center"/>
              <w:rPr>
                <w:rFonts w:ascii="Calibri" w:hAnsi="Calibri"/>
                <w:szCs w:val="21"/>
              </w:rPr>
            </w:pPr>
          </w:p>
        </w:tc>
        <w:tc>
          <w:tcPr>
            <w:tcW w:w="1124" w:type="dxa"/>
            <w:vMerge/>
            <w:tcBorders>
              <w:right w:val="single" w:sz="4" w:space="0" w:color="auto"/>
            </w:tcBorders>
            <w:vAlign w:val="center"/>
          </w:tcPr>
          <w:p w:rsidR="00D300E1" w:rsidRDefault="00D300E1">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szCs w:val="21"/>
              </w:rPr>
              <w:t>施工机械设备</w:t>
            </w:r>
          </w:p>
        </w:tc>
        <w:tc>
          <w:tcPr>
            <w:tcW w:w="4680"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rPr>
                <w:rFonts w:ascii="Calibri" w:hAnsi="Calibri"/>
                <w:szCs w:val="21"/>
              </w:rPr>
            </w:pPr>
            <w:r>
              <w:rPr>
                <w:rFonts w:ascii="Calibri" w:hAnsi="Calibri"/>
                <w:szCs w:val="21"/>
              </w:rPr>
              <w:t>符合第二章</w:t>
            </w:r>
            <w:r>
              <w:rPr>
                <w:rFonts w:ascii="Calibri" w:hAnsi="Calibri"/>
                <w:szCs w:val="21"/>
              </w:rPr>
              <w:t>“</w:t>
            </w:r>
            <w:r>
              <w:rPr>
                <w:rFonts w:ascii="Calibri" w:hAnsi="Calibri"/>
                <w:szCs w:val="21"/>
              </w:rPr>
              <w:t>投标人须知</w:t>
            </w:r>
            <w:r>
              <w:rPr>
                <w:rFonts w:ascii="Calibri" w:hAnsi="Calibri"/>
                <w:szCs w:val="21"/>
              </w:rPr>
              <w:t>”</w:t>
            </w:r>
            <w:r>
              <w:rPr>
                <w:rFonts w:ascii="Calibri" w:hAnsi="Calibri"/>
                <w:szCs w:val="21"/>
              </w:rPr>
              <w:t>第</w:t>
            </w:r>
            <w:r>
              <w:rPr>
                <w:rFonts w:ascii="Calibri" w:hAnsi="Calibri"/>
                <w:szCs w:val="21"/>
              </w:rPr>
              <w:t>1.4.1</w:t>
            </w:r>
            <w:r>
              <w:rPr>
                <w:rFonts w:ascii="Calibri" w:hAnsi="Calibri"/>
                <w:szCs w:val="21"/>
              </w:rPr>
              <w:t>项规定</w:t>
            </w:r>
          </w:p>
        </w:tc>
      </w:tr>
      <w:tr w:rsidR="00D300E1">
        <w:tc>
          <w:tcPr>
            <w:tcW w:w="900" w:type="dxa"/>
            <w:vMerge/>
            <w:tcBorders>
              <w:right w:val="single" w:sz="4" w:space="0" w:color="auto"/>
            </w:tcBorders>
            <w:vAlign w:val="center"/>
          </w:tcPr>
          <w:p w:rsidR="00D300E1" w:rsidRDefault="00D300E1">
            <w:pPr>
              <w:spacing w:line="440" w:lineRule="exact"/>
              <w:jc w:val="center"/>
              <w:rPr>
                <w:rFonts w:ascii="Calibri" w:hAnsi="Calibri"/>
                <w:szCs w:val="21"/>
              </w:rPr>
            </w:pPr>
          </w:p>
        </w:tc>
        <w:tc>
          <w:tcPr>
            <w:tcW w:w="1124" w:type="dxa"/>
            <w:vMerge/>
            <w:tcBorders>
              <w:right w:val="single" w:sz="4" w:space="0" w:color="auto"/>
            </w:tcBorders>
            <w:vAlign w:val="center"/>
          </w:tcPr>
          <w:p w:rsidR="00D300E1" w:rsidRDefault="00D300E1">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szCs w:val="21"/>
              </w:rPr>
              <w:t>项目管理机构及人员</w:t>
            </w:r>
          </w:p>
        </w:tc>
        <w:tc>
          <w:tcPr>
            <w:tcW w:w="4680"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rPr>
                <w:rFonts w:ascii="Calibri" w:hAnsi="Calibri"/>
                <w:szCs w:val="21"/>
              </w:rPr>
            </w:pPr>
            <w:r>
              <w:rPr>
                <w:rFonts w:ascii="Calibri" w:hAnsi="Calibri"/>
                <w:szCs w:val="21"/>
              </w:rPr>
              <w:t>符合第二章</w:t>
            </w:r>
            <w:r>
              <w:rPr>
                <w:rFonts w:ascii="Calibri" w:hAnsi="Calibri"/>
                <w:szCs w:val="21"/>
              </w:rPr>
              <w:t>“</w:t>
            </w:r>
            <w:r>
              <w:rPr>
                <w:rFonts w:ascii="Calibri" w:hAnsi="Calibri"/>
                <w:szCs w:val="21"/>
              </w:rPr>
              <w:t>投标人须知</w:t>
            </w:r>
            <w:r>
              <w:rPr>
                <w:rFonts w:ascii="Calibri" w:hAnsi="Calibri"/>
                <w:szCs w:val="21"/>
              </w:rPr>
              <w:t>”</w:t>
            </w:r>
            <w:r>
              <w:rPr>
                <w:rFonts w:ascii="Calibri" w:hAnsi="Calibri"/>
                <w:szCs w:val="21"/>
              </w:rPr>
              <w:t>第</w:t>
            </w:r>
            <w:r>
              <w:rPr>
                <w:rFonts w:ascii="Calibri" w:hAnsi="Calibri"/>
                <w:szCs w:val="21"/>
              </w:rPr>
              <w:t>1.4.1</w:t>
            </w:r>
            <w:r>
              <w:rPr>
                <w:rFonts w:ascii="Calibri" w:hAnsi="Calibri"/>
                <w:szCs w:val="21"/>
              </w:rPr>
              <w:t>项规定</w:t>
            </w:r>
          </w:p>
        </w:tc>
      </w:tr>
      <w:tr w:rsidR="00D300E1">
        <w:tc>
          <w:tcPr>
            <w:tcW w:w="900" w:type="dxa"/>
            <w:vMerge/>
            <w:tcBorders>
              <w:right w:val="single" w:sz="4" w:space="0" w:color="auto"/>
            </w:tcBorders>
            <w:vAlign w:val="center"/>
          </w:tcPr>
          <w:p w:rsidR="00D300E1" w:rsidRDefault="00D300E1">
            <w:pPr>
              <w:spacing w:line="440" w:lineRule="exact"/>
              <w:jc w:val="center"/>
              <w:rPr>
                <w:rFonts w:ascii="Calibri" w:hAnsi="Calibri"/>
                <w:szCs w:val="21"/>
              </w:rPr>
            </w:pPr>
          </w:p>
        </w:tc>
        <w:tc>
          <w:tcPr>
            <w:tcW w:w="1124" w:type="dxa"/>
            <w:vMerge/>
            <w:tcBorders>
              <w:right w:val="single" w:sz="4" w:space="0" w:color="auto"/>
            </w:tcBorders>
            <w:vAlign w:val="center"/>
          </w:tcPr>
          <w:p w:rsidR="00D300E1" w:rsidRDefault="00D300E1">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szCs w:val="21"/>
              </w:rPr>
              <w:t>其他要求</w:t>
            </w:r>
          </w:p>
        </w:tc>
        <w:tc>
          <w:tcPr>
            <w:tcW w:w="4680"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rPr>
                <w:rFonts w:ascii="Calibri" w:hAnsi="Calibri"/>
                <w:szCs w:val="21"/>
              </w:rPr>
            </w:pPr>
            <w:r>
              <w:rPr>
                <w:rFonts w:ascii="Calibri" w:hAnsi="Calibri"/>
                <w:szCs w:val="21"/>
              </w:rPr>
              <w:t>符合第二章</w:t>
            </w:r>
            <w:r>
              <w:rPr>
                <w:rFonts w:ascii="Calibri" w:hAnsi="Calibri"/>
                <w:szCs w:val="21"/>
              </w:rPr>
              <w:t>“</w:t>
            </w:r>
            <w:r>
              <w:rPr>
                <w:rFonts w:ascii="Calibri" w:hAnsi="Calibri"/>
                <w:szCs w:val="21"/>
              </w:rPr>
              <w:t>投标人须知</w:t>
            </w:r>
            <w:r>
              <w:rPr>
                <w:rFonts w:ascii="Calibri" w:hAnsi="Calibri"/>
                <w:szCs w:val="21"/>
              </w:rPr>
              <w:t>”</w:t>
            </w:r>
            <w:r>
              <w:rPr>
                <w:rFonts w:ascii="Calibri" w:hAnsi="Calibri"/>
                <w:szCs w:val="21"/>
              </w:rPr>
              <w:t>第</w:t>
            </w:r>
            <w:r>
              <w:rPr>
                <w:rFonts w:ascii="Calibri" w:hAnsi="Calibri"/>
                <w:szCs w:val="21"/>
              </w:rPr>
              <w:t>1.4.1</w:t>
            </w:r>
            <w:r>
              <w:rPr>
                <w:rFonts w:ascii="Calibri" w:hAnsi="Calibri"/>
                <w:szCs w:val="21"/>
              </w:rPr>
              <w:t>项规定</w:t>
            </w:r>
          </w:p>
        </w:tc>
      </w:tr>
      <w:tr w:rsidR="00D300E1">
        <w:tc>
          <w:tcPr>
            <w:tcW w:w="900" w:type="dxa"/>
            <w:vMerge/>
            <w:tcBorders>
              <w:right w:val="single" w:sz="4" w:space="0" w:color="auto"/>
            </w:tcBorders>
            <w:vAlign w:val="center"/>
          </w:tcPr>
          <w:p w:rsidR="00D300E1" w:rsidRDefault="00D300E1">
            <w:pPr>
              <w:spacing w:line="440" w:lineRule="exact"/>
              <w:jc w:val="center"/>
              <w:rPr>
                <w:rFonts w:ascii="Calibri" w:hAnsi="Calibri"/>
                <w:szCs w:val="21"/>
              </w:rPr>
            </w:pPr>
          </w:p>
        </w:tc>
        <w:tc>
          <w:tcPr>
            <w:tcW w:w="1124" w:type="dxa"/>
            <w:vMerge/>
            <w:tcBorders>
              <w:right w:val="single" w:sz="4" w:space="0" w:color="auto"/>
            </w:tcBorders>
            <w:vAlign w:val="center"/>
          </w:tcPr>
          <w:p w:rsidR="00D300E1" w:rsidRDefault="00D300E1">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szCs w:val="21"/>
              </w:rPr>
              <w:t>联合体投标人</w:t>
            </w:r>
            <w:r>
              <w:rPr>
                <w:rFonts w:ascii="Calibri" w:hAnsi="Calibri" w:hint="eastAsia"/>
                <w:szCs w:val="21"/>
              </w:rPr>
              <w:t>（如有）</w:t>
            </w:r>
          </w:p>
        </w:tc>
        <w:tc>
          <w:tcPr>
            <w:tcW w:w="4680"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rPr>
                <w:rFonts w:ascii="Calibri" w:hAnsi="Calibri"/>
                <w:szCs w:val="21"/>
              </w:rPr>
            </w:pPr>
            <w:r>
              <w:rPr>
                <w:rFonts w:ascii="Calibri" w:hAnsi="Calibri"/>
                <w:szCs w:val="21"/>
              </w:rPr>
              <w:t>符合第二章</w:t>
            </w:r>
            <w:r>
              <w:rPr>
                <w:rFonts w:ascii="Calibri" w:hAnsi="Calibri"/>
                <w:szCs w:val="21"/>
              </w:rPr>
              <w:t>“</w:t>
            </w:r>
            <w:r>
              <w:rPr>
                <w:rFonts w:ascii="Calibri" w:hAnsi="Calibri"/>
                <w:szCs w:val="21"/>
              </w:rPr>
              <w:t>投标人须知</w:t>
            </w:r>
            <w:r>
              <w:rPr>
                <w:rFonts w:ascii="Calibri" w:hAnsi="Calibri"/>
                <w:szCs w:val="21"/>
              </w:rPr>
              <w:t>”</w:t>
            </w:r>
            <w:r>
              <w:rPr>
                <w:rFonts w:ascii="Calibri" w:hAnsi="Calibri"/>
                <w:szCs w:val="21"/>
              </w:rPr>
              <w:t>第</w:t>
            </w:r>
            <w:r>
              <w:rPr>
                <w:rFonts w:ascii="Calibri" w:hAnsi="Calibri"/>
                <w:szCs w:val="21"/>
              </w:rPr>
              <w:t>1.4.2</w:t>
            </w:r>
            <w:r>
              <w:rPr>
                <w:rFonts w:ascii="Calibri" w:hAnsi="Calibri"/>
                <w:szCs w:val="21"/>
              </w:rPr>
              <w:t>项规定</w:t>
            </w:r>
          </w:p>
        </w:tc>
      </w:tr>
      <w:tr w:rsidR="00D300E1">
        <w:trPr>
          <w:trHeight w:val="844"/>
        </w:trPr>
        <w:tc>
          <w:tcPr>
            <w:tcW w:w="900" w:type="dxa"/>
            <w:vMerge/>
            <w:tcBorders>
              <w:right w:val="single" w:sz="4" w:space="0" w:color="auto"/>
            </w:tcBorders>
            <w:vAlign w:val="center"/>
          </w:tcPr>
          <w:p w:rsidR="00D300E1" w:rsidRDefault="00D300E1">
            <w:pPr>
              <w:spacing w:line="440" w:lineRule="exact"/>
              <w:jc w:val="center"/>
              <w:rPr>
                <w:rFonts w:ascii="Calibri" w:hAnsi="Calibri"/>
                <w:szCs w:val="21"/>
              </w:rPr>
            </w:pPr>
          </w:p>
        </w:tc>
        <w:tc>
          <w:tcPr>
            <w:tcW w:w="1124" w:type="dxa"/>
            <w:vMerge/>
            <w:tcBorders>
              <w:right w:val="single" w:sz="4" w:space="0" w:color="auto"/>
            </w:tcBorders>
            <w:vAlign w:val="center"/>
          </w:tcPr>
          <w:p w:rsidR="00D300E1" w:rsidRDefault="00D300E1">
            <w:pPr>
              <w:spacing w:line="440" w:lineRule="exact"/>
              <w:jc w:val="center"/>
              <w:rPr>
                <w:rFonts w:ascii="Calibri" w:hAnsi="Calibri"/>
                <w:szCs w:val="21"/>
              </w:rPr>
            </w:pPr>
          </w:p>
        </w:tc>
        <w:tc>
          <w:tcPr>
            <w:tcW w:w="2476" w:type="dxa"/>
            <w:tcBorders>
              <w:top w:val="single" w:sz="4" w:space="0" w:color="auto"/>
              <w:left w:val="single" w:sz="4" w:space="0" w:color="auto"/>
              <w:right w:val="single" w:sz="4" w:space="0" w:color="auto"/>
            </w:tcBorders>
            <w:vAlign w:val="center"/>
          </w:tcPr>
          <w:p w:rsidR="00D300E1" w:rsidRDefault="0019536A">
            <w:pPr>
              <w:autoSpaceDE w:val="0"/>
              <w:autoSpaceDN w:val="0"/>
              <w:adjustRightInd w:val="0"/>
              <w:spacing w:line="360" w:lineRule="auto"/>
              <w:rPr>
                <w:rFonts w:ascii="宋体" w:hAnsi="宋体"/>
                <w:szCs w:val="21"/>
              </w:rPr>
            </w:pPr>
            <w:r>
              <w:rPr>
                <w:rFonts w:ascii="Calibri" w:hAnsi="Calibri" w:hint="eastAsia"/>
              </w:rPr>
              <w:t>不存在禁止投标的情形</w:t>
            </w:r>
          </w:p>
        </w:tc>
        <w:tc>
          <w:tcPr>
            <w:tcW w:w="4680" w:type="dxa"/>
            <w:tcBorders>
              <w:top w:val="single" w:sz="4" w:space="0" w:color="auto"/>
              <w:left w:val="single" w:sz="4" w:space="0" w:color="auto"/>
              <w:right w:val="single" w:sz="4" w:space="0" w:color="auto"/>
            </w:tcBorders>
            <w:vAlign w:val="center"/>
          </w:tcPr>
          <w:p w:rsidR="00D300E1" w:rsidRDefault="0019536A">
            <w:pPr>
              <w:snapToGrid w:val="0"/>
              <w:rPr>
                <w:rFonts w:ascii="宋体" w:hAnsi="宋体"/>
                <w:szCs w:val="21"/>
              </w:rPr>
            </w:pPr>
            <w:r>
              <w:rPr>
                <w:rFonts w:ascii="Calibri" w:hAnsi="Calibri" w:hint="eastAsia"/>
                <w:szCs w:val="21"/>
              </w:rPr>
              <w:t>不存在第二章“投标人须知”第</w:t>
            </w:r>
            <w:r>
              <w:rPr>
                <w:rFonts w:ascii="Calibri" w:hAnsi="Calibri" w:hint="eastAsia"/>
                <w:szCs w:val="21"/>
              </w:rPr>
              <w:t>1.4.3</w:t>
            </w:r>
            <w:r>
              <w:rPr>
                <w:rFonts w:ascii="Calibri" w:hAnsi="Calibri" w:hint="eastAsia"/>
                <w:szCs w:val="21"/>
              </w:rPr>
              <w:t>项规定的任何一种情形</w:t>
            </w:r>
          </w:p>
        </w:tc>
      </w:tr>
      <w:tr w:rsidR="00D300E1">
        <w:trPr>
          <w:trHeight w:val="90"/>
        </w:trPr>
        <w:tc>
          <w:tcPr>
            <w:tcW w:w="900"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hint="eastAsia"/>
                <w:szCs w:val="21"/>
              </w:rPr>
              <w:t>2.1.2</w:t>
            </w:r>
          </w:p>
        </w:tc>
        <w:tc>
          <w:tcPr>
            <w:tcW w:w="1124" w:type="dxa"/>
            <w:tcBorders>
              <w:top w:val="single" w:sz="4" w:space="0" w:color="auto"/>
              <w:left w:val="single" w:sz="4" w:space="0" w:color="auto"/>
              <w:bottom w:val="single" w:sz="4" w:space="0" w:color="auto"/>
              <w:right w:val="single" w:sz="4" w:space="0" w:color="auto"/>
            </w:tcBorders>
            <w:vAlign w:val="center"/>
          </w:tcPr>
          <w:p w:rsidR="00D300E1" w:rsidRDefault="0019536A" w:rsidP="00FE2879">
            <w:pPr>
              <w:autoSpaceDE w:val="0"/>
              <w:autoSpaceDN w:val="0"/>
              <w:adjustRightInd w:val="0"/>
              <w:spacing w:line="360" w:lineRule="auto"/>
              <w:ind w:firstLineChars="49" w:firstLine="103"/>
              <w:rPr>
                <w:rFonts w:ascii="宋体" w:hAnsi="宋体"/>
                <w:szCs w:val="21"/>
              </w:rPr>
            </w:pPr>
            <w:r>
              <w:rPr>
                <w:rFonts w:ascii="宋体" w:hAnsi="宋体" w:hint="eastAsia"/>
                <w:szCs w:val="21"/>
              </w:rPr>
              <w:t>资格评</w:t>
            </w:r>
          </w:p>
          <w:p w:rsidR="00D300E1" w:rsidRDefault="0019536A" w:rsidP="00FE2879">
            <w:pPr>
              <w:autoSpaceDE w:val="0"/>
              <w:autoSpaceDN w:val="0"/>
              <w:adjustRightInd w:val="0"/>
              <w:spacing w:line="360" w:lineRule="auto"/>
              <w:ind w:firstLineChars="49" w:firstLine="103"/>
              <w:rPr>
                <w:rFonts w:ascii="宋体" w:hAnsi="宋体"/>
                <w:szCs w:val="21"/>
              </w:rPr>
            </w:pPr>
            <w:r>
              <w:rPr>
                <w:rFonts w:ascii="宋体" w:hAnsi="宋体" w:hint="eastAsia"/>
                <w:szCs w:val="21"/>
              </w:rPr>
              <w:t>审标准</w:t>
            </w:r>
          </w:p>
          <w:p w:rsidR="00D300E1" w:rsidRDefault="0019536A">
            <w:pPr>
              <w:spacing w:line="440" w:lineRule="exact"/>
              <w:jc w:val="center"/>
              <w:rPr>
                <w:rFonts w:ascii="Calibri" w:hAnsi="Calibri"/>
                <w:szCs w:val="21"/>
              </w:rPr>
            </w:pPr>
            <w:r>
              <w:rPr>
                <w:rFonts w:ascii="宋体" w:hAnsi="宋体" w:hint="eastAsia"/>
                <w:szCs w:val="21"/>
              </w:rPr>
              <w:lastRenderedPageBreak/>
              <w:t>（预审）</w:t>
            </w:r>
          </w:p>
        </w:tc>
        <w:tc>
          <w:tcPr>
            <w:tcW w:w="2476"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hint="eastAsia"/>
              </w:rPr>
              <w:lastRenderedPageBreak/>
              <w:t>见本项目资格预审文件第三章“资格审查办法”</w:t>
            </w:r>
          </w:p>
        </w:tc>
        <w:tc>
          <w:tcPr>
            <w:tcW w:w="4680"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hint="eastAsia"/>
              </w:rPr>
              <w:t>满足本项目资格预审文件第三章“资格审查办法”的审查标准并且不影响本次招标的公正性。</w:t>
            </w:r>
          </w:p>
        </w:tc>
      </w:tr>
      <w:tr w:rsidR="00D300E1">
        <w:tc>
          <w:tcPr>
            <w:tcW w:w="900" w:type="dxa"/>
            <w:vMerge w:val="restart"/>
            <w:tcBorders>
              <w:top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szCs w:val="21"/>
              </w:rPr>
              <w:lastRenderedPageBreak/>
              <w:t>2.1.3</w:t>
            </w:r>
          </w:p>
        </w:tc>
        <w:tc>
          <w:tcPr>
            <w:tcW w:w="1124" w:type="dxa"/>
            <w:vMerge w:val="restart"/>
            <w:tcBorders>
              <w:top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szCs w:val="21"/>
              </w:rPr>
              <w:t>响应性</w:t>
            </w:r>
          </w:p>
          <w:p w:rsidR="00D300E1" w:rsidRDefault="0019536A">
            <w:pPr>
              <w:spacing w:line="440" w:lineRule="exact"/>
              <w:jc w:val="center"/>
              <w:rPr>
                <w:rFonts w:ascii="Calibri" w:hAnsi="Calibri"/>
                <w:szCs w:val="21"/>
              </w:rPr>
            </w:pPr>
            <w:r>
              <w:rPr>
                <w:rFonts w:ascii="Calibri" w:hAnsi="Calibri"/>
                <w:szCs w:val="21"/>
              </w:rPr>
              <w:t>评审</w:t>
            </w:r>
          </w:p>
          <w:p w:rsidR="00D300E1" w:rsidRDefault="0019536A">
            <w:pPr>
              <w:spacing w:line="440" w:lineRule="exact"/>
              <w:jc w:val="center"/>
              <w:rPr>
                <w:rFonts w:ascii="Calibri" w:hAnsi="Calibri"/>
                <w:szCs w:val="21"/>
              </w:rPr>
            </w:pPr>
            <w:r>
              <w:rPr>
                <w:rFonts w:ascii="Calibri" w:hAnsi="Calibri"/>
                <w:szCs w:val="21"/>
              </w:rPr>
              <w:t>标准</w:t>
            </w:r>
          </w:p>
        </w:tc>
        <w:tc>
          <w:tcPr>
            <w:tcW w:w="2476"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szCs w:val="21"/>
              </w:rPr>
              <w:t>投标报价</w:t>
            </w:r>
          </w:p>
        </w:tc>
        <w:tc>
          <w:tcPr>
            <w:tcW w:w="4680"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rPr>
                <w:rFonts w:ascii="Calibri" w:hAnsi="Calibri"/>
                <w:szCs w:val="21"/>
              </w:rPr>
            </w:pPr>
            <w:r>
              <w:rPr>
                <w:rFonts w:ascii="Calibri" w:hAnsi="Calibri"/>
                <w:szCs w:val="21"/>
              </w:rPr>
              <w:t>符合第二章</w:t>
            </w:r>
            <w:r>
              <w:rPr>
                <w:rFonts w:ascii="Calibri" w:hAnsi="Calibri"/>
                <w:szCs w:val="21"/>
              </w:rPr>
              <w:t>“</w:t>
            </w:r>
            <w:r>
              <w:rPr>
                <w:rFonts w:ascii="Calibri" w:hAnsi="Calibri"/>
                <w:szCs w:val="21"/>
              </w:rPr>
              <w:t>投标人须知</w:t>
            </w:r>
            <w:r>
              <w:rPr>
                <w:rFonts w:ascii="Calibri" w:hAnsi="Calibri"/>
                <w:szCs w:val="21"/>
              </w:rPr>
              <w:t>”</w:t>
            </w:r>
            <w:r>
              <w:rPr>
                <w:rFonts w:ascii="Calibri" w:hAnsi="Calibri"/>
                <w:szCs w:val="21"/>
              </w:rPr>
              <w:t>第</w:t>
            </w:r>
            <w:r>
              <w:rPr>
                <w:rFonts w:ascii="Calibri" w:hAnsi="Calibri"/>
                <w:szCs w:val="21"/>
              </w:rPr>
              <w:t>3.2.4</w:t>
            </w:r>
            <w:r>
              <w:rPr>
                <w:rFonts w:ascii="Calibri" w:hAnsi="Calibri"/>
                <w:szCs w:val="21"/>
              </w:rPr>
              <w:t>项规定</w:t>
            </w:r>
          </w:p>
        </w:tc>
      </w:tr>
      <w:tr w:rsidR="00D300E1">
        <w:tc>
          <w:tcPr>
            <w:tcW w:w="900" w:type="dxa"/>
            <w:vMerge/>
            <w:tcBorders>
              <w:top w:val="single" w:sz="4" w:space="0" w:color="auto"/>
              <w:right w:val="single" w:sz="4" w:space="0" w:color="auto"/>
            </w:tcBorders>
            <w:vAlign w:val="center"/>
          </w:tcPr>
          <w:p w:rsidR="00D300E1" w:rsidRDefault="00D300E1">
            <w:pPr>
              <w:spacing w:line="440" w:lineRule="exact"/>
              <w:jc w:val="center"/>
              <w:rPr>
                <w:rFonts w:ascii="Calibri" w:hAnsi="Calibri"/>
                <w:szCs w:val="21"/>
              </w:rPr>
            </w:pPr>
          </w:p>
        </w:tc>
        <w:tc>
          <w:tcPr>
            <w:tcW w:w="1124" w:type="dxa"/>
            <w:vMerge/>
            <w:tcBorders>
              <w:top w:val="single" w:sz="4" w:space="0" w:color="auto"/>
              <w:right w:val="single" w:sz="4" w:space="0" w:color="auto"/>
            </w:tcBorders>
            <w:vAlign w:val="center"/>
          </w:tcPr>
          <w:p w:rsidR="00D300E1" w:rsidRDefault="00D300E1">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szCs w:val="21"/>
              </w:rPr>
              <w:t>投标内容</w:t>
            </w:r>
          </w:p>
        </w:tc>
        <w:tc>
          <w:tcPr>
            <w:tcW w:w="4680"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rPr>
                <w:rFonts w:ascii="Calibri" w:hAnsi="Calibri"/>
                <w:szCs w:val="21"/>
              </w:rPr>
            </w:pPr>
            <w:r>
              <w:rPr>
                <w:rFonts w:ascii="Calibri" w:hAnsi="Calibri"/>
                <w:szCs w:val="21"/>
              </w:rPr>
              <w:t>符合第二章</w:t>
            </w:r>
            <w:r>
              <w:rPr>
                <w:rFonts w:ascii="Calibri" w:hAnsi="Calibri"/>
                <w:szCs w:val="21"/>
              </w:rPr>
              <w:t>“</w:t>
            </w:r>
            <w:r>
              <w:rPr>
                <w:rFonts w:ascii="Calibri" w:hAnsi="Calibri"/>
                <w:szCs w:val="21"/>
              </w:rPr>
              <w:t>投标人须知</w:t>
            </w:r>
            <w:r>
              <w:rPr>
                <w:rFonts w:ascii="Calibri" w:hAnsi="Calibri"/>
                <w:szCs w:val="21"/>
              </w:rPr>
              <w:t>”</w:t>
            </w:r>
            <w:r>
              <w:rPr>
                <w:rFonts w:ascii="Calibri" w:hAnsi="Calibri"/>
                <w:szCs w:val="21"/>
              </w:rPr>
              <w:t>第</w:t>
            </w:r>
            <w:r>
              <w:rPr>
                <w:rFonts w:ascii="Calibri" w:hAnsi="Calibri"/>
                <w:szCs w:val="21"/>
              </w:rPr>
              <w:t>1.3.1</w:t>
            </w:r>
            <w:r>
              <w:rPr>
                <w:rFonts w:ascii="Calibri" w:hAnsi="Calibri"/>
                <w:szCs w:val="21"/>
              </w:rPr>
              <w:t>项规定</w:t>
            </w:r>
          </w:p>
        </w:tc>
      </w:tr>
      <w:tr w:rsidR="00D300E1">
        <w:tc>
          <w:tcPr>
            <w:tcW w:w="900" w:type="dxa"/>
            <w:vMerge/>
            <w:tcBorders>
              <w:right w:val="single" w:sz="4" w:space="0" w:color="auto"/>
            </w:tcBorders>
            <w:vAlign w:val="center"/>
          </w:tcPr>
          <w:p w:rsidR="00D300E1" w:rsidRDefault="00D300E1">
            <w:pPr>
              <w:spacing w:line="440" w:lineRule="exact"/>
              <w:jc w:val="center"/>
              <w:rPr>
                <w:rFonts w:ascii="Calibri" w:hAnsi="Calibri"/>
                <w:szCs w:val="21"/>
              </w:rPr>
            </w:pPr>
          </w:p>
        </w:tc>
        <w:tc>
          <w:tcPr>
            <w:tcW w:w="1124" w:type="dxa"/>
            <w:vMerge/>
            <w:tcBorders>
              <w:right w:val="single" w:sz="4" w:space="0" w:color="auto"/>
            </w:tcBorders>
            <w:vAlign w:val="center"/>
          </w:tcPr>
          <w:p w:rsidR="00D300E1" w:rsidRDefault="00D300E1">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szCs w:val="21"/>
              </w:rPr>
              <w:t>工期</w:t>
            </w:r>
          </w:p>
        </w:tc>
        <w:tc>
          <w:tcPr>
            <w:tcW w:w="4680"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rPr>
                <w:rFonts w:ascii="Calibri" w:hAnsi="Calibri"/>
                <w:szCs w:val="21"/>
              </w:rPr>
            </w:pPr>
            <w:r>
              <w:rPr>
                <w:rFonts w:ascii="Calibri" w:hAnsi="Calibri"/>
                <w:szCs w:val="21"/>
              </w:rPr>
              <w:t>符合第二章</w:t>
            </w:r>
            <w:r>
              <w:rPr>
                <w:rFonts w:ascii="Calibri" w:hAnsi="Calibri"/>
                <w:szCs w:val="21"/>
              </w:rPr>
              <w:t>“</w:t>
            </w:r>
            <w:r>
              <w:rPr>
                <w:rFonts w:ascii="Calibri" w:hAnsi="Calibri"/>
                <w:szCs w:val="21"/>
              </w:rPr>
              <w:t>投标人须知</w:t>
            </w:r>
            <w:r>
              <w:rPr>
                <w:rFonts w:ascii="Calibri" w:hAnsi="Calibri"/>
                <w:szCs w:val="21"/>
              </w:rPr>
              <w:t>”</w:t>
            </w:r>
            <w:r>
              <w:rPr>
                <w:rFonts w:ascii="Calibri" w:hAnsi="Calibri"/>
                <w:szCs w:val="21"/>
              </w:rPr>
              <w:t>第</w:t>
            </w:r>
            <w:r>
              <w:rPr>
                <w:rFonts w:ascii="Calibri" w:hAnsi="Calibri"/>
                <w:szCs w:val="21"/>
              </w:rPr>
              <w:t>1.3.2</w:t>
            </w:r>
            <w:r>
              <w:rPr>
                <w:rFonts w:ascii="Calibri" w:hAnsi="Calibri"/>
                <w:szCs w:val="21"/>
              </w:rPr>
              <w:t>项规定</w:t>
            </w:r>
          </w:p>
        </w:tc>
      </w:tr>
      <w:tr w:rsidR="00D300E1">
        <w:tc>
          <w:tcPr>
            <w:tcW w:w="900" w:type="dxa"/>
            <w:vMerge/>
            <w:tcBorders>
              <w:right w:val="single" w:sz="4" w:space="0" w:color="auto"/>
            </w:tcBorders>
            <w:vAlign w:val="center"/>
          </w:tcPr>
          <w:p w:rsidR="00D300E1" w:rsidRDefault="00D300E1">
            <w:pPr>
              <w:spacing w:line="440" w:lineRule="exact"/>
              <w:jc w:val="center"/>
              <w:rPr>
                <w:rFonts w:ascii="Calibri" w:hAnsi="Calibri"/>
                <w:szCs w:val="21"/>
              </w:rPr>
            </w:pPr>
          </w:p>
        </w:tc>
        <w:tc>
          <w:tcPr>
            <w:tcW w:w="1124" w:type="dxa"/>
            <w:vMerge/>
            <w:tcBorders>
              <w:right w:val="single" w:sz="4" w:space="0" w:color="auto"/>
            </w:tcBorders>
            <w:vAlign w:val="center"/>
          </w:tcPr>
          <w:p w:rsidR="00D300E1" w:rsidRDefault="00D300E1">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szCs w:val="21"/>
              </w:rPr>
              <w:t>质量标准</w:t>
            </w:r>
          </w:p>
        </w:tc>
        <w:tc>
          <w:tcPr>
            <w:tcW w:w="4680"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rPr>
                <w:rFonts w:ascii="Calibri" w:hAnsi="Calibri"/>
                <w:szCs w:val="21"/>
              </w:rPr>
            </w:pPr>
            <w:r>
              <w:rPr>
                <w:rFonts w:ascii="Calibri" w:hAnsi="Calibri"/>
                <w:szCs w:val="21"/>
              </w:rPr>
              <w:t>符合第二章</w:t>
            </w:r>
            <w:r>
              <w:rPr>
                <w:rFonts w:ascii="Calibri" w:hAnsi="Calibri"/>
                <w:szCs w:val="21"/>
              </w:rPr>
              <w:t>“</w:t>
            </w:r>
            <w:r>
              <w:rPr>
                <w:rFonts w:ascii="Calibri" w:hAnsi="Calibri"/>
                <w:szCs w:val="21"/>
              </w:rPr>
              <w:t>投标人须知</w:t>
            </w:r>
            <w:r>
              <w:rPr>
                <w:rFonts w:ascii="Calibri" w:hAnsi="Calibri"/>
                <w:szCs w:val="21"/>
              </w:rPr>
              <w:t>”</w:t>
            </w:r>
            <w:r>
              <w:rPr>
                <w:rFonts w:ascii="Calibri" w:hAnsi="Calibri"/>
                <w:szCs w:val="21"/>
              </w:rPr>
              <w:t>第</w:t>
            </w:r>
            <w:r>
              <w:rPr>
                <w:rFonts w:ascii="Calibri" w:hAnsi="Calibri"/>
                <w:szCs w:val="21"/>
              </w:rPr>
              <w:t>1.3.3</w:t>
            </w:r>
            <w:r>
              <w:rPr>
                <w:rFonts w:ascii="Calibri" w:hAnsi="Calibri"/>
                <w:szCs w:val="21"/>
              </w:rPr>
              <w:t>项规定</w:t>
            </w:r>
          </w:p>
        </w:tc>
      </w:tr>
      <w:tr w:rsidR="00D300E1">
        <w:tc>
          <w:tcPr>
            <w:tcW w:w="900" w:type="dxa"/>
            <w:vMerge/>
            <w:tcBorders>
              <w:right w:val="single" w:sz="4" w:space="0" w:color="auto"/>
            </w:tcBorders>
            <w:vAlign w:val="center"/>
          </w:tcPr>
          <w:p w:rsidR="00D300E1" w:rsidRDefault="00D300E1">
            <w:pPr>
              <w:spacing w:line="440" w:lineRule="exact"/>
              <w:jc w:val="center"/>
              <w:rPr>
                <w:rFonts w:ascii="Calibri" w:hAnsi="Calibri"/>
                <w:szCs w:val="21"/>
              </w:rPr>
            </w:pPr>
          </w:p>
        </w:tc>
        <w:tc>
          <w:tcPr>
            <w:tcW w:w="1124" w:type="dxa"/>
            <w:vMerge/>
            <w:tcBorders>
              <w:right w:val="single" w:sz="4" w:space="0" w:color="auto"/>
            </w:tcBorders>
            <w:vAlign w:val="center"/>
          </w:tcPr>
          <w:p w:rsidR="00D300E1" w:rsidRDefault="00D300E1">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szCs w:val="21"/>
              </w:rPr>
              <w:t>投标有效期</w:t>
            </w:r>
          </w:p>
        </w:tc>
        <w:tc>
          <w:tcPr>
            <w:tcW w:w="4680"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rPr>
                <w:rFonts w:ascii="Calibri" w:hAnsi="Calibri"/>
                <w:szCs w:val="21"/>
              </w:rPr>
            </w:pPr>
            <w:r>
              <w:rPr>
                <w:rFonts w:ascii="Calibri" w:hAnsi="Calibri"/>
                <w:szCs w:val="21"/>
              </w:rPr>
              <w:t>符合第二章</w:t>
            </w:r>
            <w:r>
              <w:rPr>
                <w:rFonts w:ascii="Calibri" w:hAnsi="Calibri"/>
                <w:szCs w:val="21"/>
              </w:rPr>
              <w:t>“</w:t>
            </w:r>
            <w:r>
              <w:rPr>
                <w:rFonts w:ascii="Calibri" w:hAnsi="Calibri"/>
                <w:szCs w:val="21"/>
              </w:rPr>
              <w:t>投标人须知</w:t>
            </w:r>
            <w:r>
              <w:rPr>
                <w:rFonts w:ascii="Calibri" w:hAnsi="Calibri"/>
                <w:szCs w:val="21"/>
              </w:rPr>
              <w:t>”</w:t>
            </w:r>
            <w:r>
              <w:rPr>
                <w:rFonts w:ascii="Calibri" w:hAnsi="Calibri"/>
                <w:szCs w:val="21"/>
              </w:rPr>
              <w:t>第</w:t>
            </w:r>
            <w:r>
              <w:rPr>
                <w:rFonts w:ascii="Calibri" w:hAnsi="Calibri"/>
                <w:szCs w:val="21"/>
              </w:rPr>
              <w:t>3.3.1</w:t>
            </w:r>
            <w:r>
              <w:rPr>
                <w:rFonts w:ascii="Calibri" w:hAnsi="Calibri"/>
                <w:szCs w:val="21"/>
              </w:rPr>
              <w:t>项规定</w:t>
            </w:r>
          </w:p>
        </w:tc>
      </w:tr>
      <w:tr w:rsidR="00D300E1">
        <w:tc>
          <w:tcPr>
            <w:tcW w:w="900" w:type="dxa"/>
            <w:vMerge/>
            <w:tcBorders>
              <w:right w:val="single" w:sz="4" w:space="0" w:color="auto"/>
            </w:tcBorders>
            <w:vAlign w:val="center"/>
          </w:tcPr>
          <w:p w:rsidR="00D300E1" w:rsidRDefault="00D300E1">
            <w:pPr>
              <w:spacing w:line="440" w:lineRule="exact"/>
              <w:jc w:val="center"/>
              <w:rPr>
                <w:rFonts w:ascii="Calibri" w:hAnsi="Calibri"/>
                <w:szCs w:val="21"/>
              </w:rPr>
            </w:pPr>
          </w:p>
        </w:tc>
        <w:tc>
          <w:tcPr>
            <w:tcW w:w="1124" w:type="dxa"/>
            <w:vMerge/>
            <w:tcBorders>
              <w:right w:val="single" w:sz="4" w:space="0" w:color="auto"/>
            </w:tcBorders>
            <w:vAlign w:val="center"/>
          </w:tcPr>
          <w:p w:rsidR="00D300E1" w:rsidRDefault="00D300E1">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szCs w:val="21"/>
              </w:rPr>
              <w:t>投标保证金</w:t>
            </w:r>
          </w:p>
        </w:tc>
        <w:tc>
          <w:tcPr>
            <w:tcW w:w="4680"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rPr>
                <w:rFonts w:ascii="Calibri" w:hAnsi="Calibri"/>
                <w:szCs w:val="21"/>
              </w:rPr>
            </w:pPr>
            <w:r>
              <w:rPr>
                <w:rFonts w:ascii="Calibri" w:hAnsi="Calibri"/>
                <w:szCs w:val="21"/>
              </w:rPr>
              <w:t>符合第二章</w:t>
            </w:r>
            <w:r>
              <w:rPr>
                <w:rFonts w:ascii="Calibri" w:hAnsi="Calibri"/>
                <w:szCs w:val="21"/>
              </w:rPr>
              <w:t>“</w:t>
            </w:r>
            <w:r>
              <w:rPr>
                <w:rFonts w:ascii="Calibri" w:hAnsi="Calibri"/>
                <w:szCs w:val="21"/>
              </w:rPr>
              <w:t>投标人须知</w:t>
            </w:r>
            <w:r>
              <w:rPr>
                <w:rFonts w:ascii="Calibri" w:hAnsi="Calibri"/>
                <w:szCs w:val="21"/>
              </w:rPr>
              <w:t>”</w:t>
            </w:r>
            <w:r>
              <w:rPr>
                <w:rFonts w:ascii="Calibri" w:hAnsi="Calibri"/>
                <w:szCs w:val="21"/>
              </w:rPr>
              <w:t>第</w:t>
            </w:r>
            <w:r>
              <w:rPr>
                <w:rFonts w:ascii="Calibri" w:hAnsi="Calibri"/>
                <w:szCs w:val="21"/>
              </w:rPr>
              <w:t>3.4</w:t>
            </w:r>
            <w:r>
              <w:rPr>
                <w:rFonts w:ascii="Calibri" w:hAnsi="Calibri"/>
                <w:szCs w:val="21"/>
              </w:rPr>
              <w:t>款规定</w:t>
            </w:r>
          </w:p>
        </w:tc>
      </w:tr>
      <w:tr w:rsidR="00D300E1">
        <w:tc>
          <w:tcPr>
            <w:tcW w:w="900" w:type="dxa"/>
            <w:vMerge/>
            <w:tcBorders>
              <w:right w:val="single" w:sz="4" w:space="0" w:color="auto"/>
            </w:tcBorders>
            <w:vAlign w:val="center"/>
          </w:tcPr>
          <w:p w:rsidR="00D300E1" w:rsidRDefault="00D300E1">
            <w:pPr>
              <w:spacing w:line="440" w:lineRule="exact"/>
              <w:jc w:val="center"/>
              <w:rPr>
                <w:rFonts w:ascii="Calibri" w:hAnsi="Calibri"/>
                <w:szCs w:val="21"/>
              </w:rPr>
            </w:pPr>
          </w:p>
        </w:tc>
        <w:tc>
          <w:tcPr>
            <w:tcW w:w="1124" w:type="dxa"/>
            <w:vMerge/>
            <w:tcBorders>
              <w:right w:val="single" w:sz="4" w:space="0" w:color="auto"/>
            </w:tcBorders>
            <w:vAlign w:val="center"/>
          </w:tcPr>
          <w:p w:rsidR="00D300E1" w:rsidRDefault="00D300E1">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szCs w:val="21"/>
              </w:rPr>
              <w:t>权利义务</w:t>
            </w:r>
          </w:p>
        </w:tc>
        <w:tc>
          <w:tcPr>
            <w:tcW w:w="4680"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rPr>
                <w:rFonts w:ascii="Calibri" w:hAnsi="Calibri"/>
                <w:szCs w:val="21"/>
              </w:rPr>
            </w:pPr>
            <w:r>
              <w:rPr>
                <w:rFonts w:ascii="Calibri" w:hAnsi="Calibri"/>
                <w:szCs w:val="21"/>
              </w:rPr>
              <w:t>符合第四章</w:t>
            </w:r>
            <w:r>
              <w:rPr>
                <w:rFonts w:ascii="Calibri" w:hAnsi="Calibri"/>
                <w:szCs w:val="21"/>
              </w:rPr>
              <w:t>“</w:t>
            </w:r>
            <w:r>
              <w:rPr>
                <w:rFonts w:ascii="Calibri" w:hAnsi="Calibri"/>
                <w:szCs w:val="21"/>
              </w:rPr>
              <w:t>合同条款及格式</w:t>
            </w:r>
            <w:r>
              <w:rPr>
                <w:rFonts w:ascii="Calibri" w:hAnsi="Calibri"/>
                <w:szCs w:val="21"/>
              </w:rPr>
              <w:t>”</w:t>
            </w:r>
            <w:r>
              <w:rPr>
                <w:rFonts w:ascii="Calibri" w:hAnsi="Calibri"/>
                <w:szCs w:val="21"/>
              </w:rPr>
              <w:t>规定的权利义务</w:t>
            </w:r>
          </w:p>
        </w:tc>
      </w:tr>
      <w:tr w:rsidR="00D300E1">
        <w:tc>
          <w:tcPr>
            <w:tcW w:w="900" w:type="dxa"/>
            <w:vMerge/>
            <w:tcBorders>
              <w:bottom w:val="single" w:sz="4" w:space="0" w:color="auto"/>
              <w:right w:val="single" w:sz="4" w:space="0" w:color="auto"/>
            </w:tcBorders>
            <w:vAlign w:val="center"/>
          </w:tcPr>
          <w:p w:rsidR="00D300E1" w:rsidRDefault="00D300E1">
            <w:pPr>
              <w:spacing w:line="440" w:lineRule="exact"/>
              <w:jc w:val="center"/>
              <w:rPr>
                <w:rFonts w:ascii="Calibri" w:hAnsi="Calibri"/>
                <w:szCs w:val="21"/>
              </w:rPr>
            </w:pPr>
          </w:p>
        </w:tc>
        <w:tc>
          <w:tcPr>
            <w:tcW w:w="1124" w:type="dxa"/>
            <w:vMerge/>
            <w:tcBorders>
              <w:bottom w:val="single" w:sz="4" w:space="0" w:color="auto"/>
              <w:right w:val="single" w:sz="4" w:space="0" w:color="auto"/>
            </w:tcBorders>
            <w:vAlign w:val="center"/>
          </w:tcPr>
          <w:p w:rsidR="00D300E1" w:rsidRDefault="00D300E1">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szCs w:val="21"/>
              </w:rPr>
              <w:t>承包人建议</w:t>
            </w:r>
          </w:p>
        </w:tc>
        <w:tc>
          <w:tcPr>
            <w:tcW w:w="4680"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rPr>
                <w:rFonts w:ascii="Calibri" w:hAnsi="Calibri"/>
                <w:szCs w:val="21"/>
              </w:rPr>
            </w:pPr>
            <w:r>
              <w:rPr>
                <w:rFonts w:ascii="Calibri" w:hAnsi="Calibri"/>
                <w:szCs w:val="21"/>
              </w:rPr>
              <w:t>符合第五章</w:t>
            </w:r>
            <w:r>
              <w:rPr>
                <w:rFonts w:ascii="Calibri" w:hAnsi="Calibri"/>
                <w:szCs w:val="21"/>
              </w:rPr>
              <w:t>“</w:t>
            </w:r>
            <w:r>
              <w:rPr>
                <w:rFonts w:ascii="Calibri" w:hAnsi="Calibri"/>
                <w:szCs w:val="21"/>
              </w:rPr>
              <w:t>发包人要求</w:t>
            </w:r>
            <w:r>
              <w:rPr>
                <w:rFonts w:ascii="Calibri" w:hAnsi="Calibri"/>
                <w:szCs w:val="21"/>
              </w:rPr>
              <w:t>”</w:t>
            </w:r>
            <w:r>
              <w:rPr>
                <w:rFonts w:ascii="Calibri" w:hAnsi="Calibri"/>
                <w:szCs w:val="21"/>
              </w:rPr>
              <w:t>的规定</w:t>
            </w:r>
          </w:p>
        </w:tc>
      </w:tr>
      <w:tr w:rsidR="00D300E1">
        <w:tc>
          <w:tcPr>
            <w:tcW w:w="2024" w:type="dxa"/>
            <w:gridSpan w:val="2"/>
            <w:tcBorders>
              <w:top w:val="single" w:sz="4" w:space="0" w:color="auto"/>
              <w:bottom w:val="single" w:sz="4" w:space="0" w:color="auto"/>
              <w:right w:val="single" w:sz="4" w:space="0" w:color="auto"/>
            </w:tcBorders>
            <w:vAlign w:val="center"/>
          </w:tcPr>
          <w:p w:rsidR="00D300E1" w:rsidRDefault="0019536A">
            <w:pPr>
              <w:autoSpaceDE w:val="0"/>
              <w:autoSpaceDN w:val="0"/>
              <w:adjustRightInd w:val="0"/>
              <w:spacing w:line="360" w:lineRule="auto"/>
              <w:jc w:val="center"/>
              <w:rPr>
                <w:rFonts w:ascii="Calibri" w:hAnsi="Calibri"/>
                <w:szCs w:val="21"/>
              </w:rPr>
            </w:pPr>
            <w:r>
              <w:rPr>
                <w:rFonts w:ascii="Calibri" w:hAnsi="Calibri"/>
                <w:szCs w:val="21"/>
              </w:rPr>
              <w:t>3.2.2</w:t>
            </w:r>
          </w:p>
        </w:tc>
        <w:tc>
          <w:tcPr>
            <w:tcW w:w="7156" w:type="dxa"/>
            <w:gridSpan w:val="2"/>
            <w:tcBorders>
              <w:top w:val="single" w:sz="4" w:space="0" w:color="auto"/>
              <w:left w:val="single" w:sz="4" w:space="0" w:color="auto"/>
              <w:bottom w:val="single" w:sz="4" w:space="0" w:color="auto"/>
              <w:right w:val="single" w:sz="4" w:space="0" w:color="auto"/>
            </w:tcBorders>
            <w:vAlign w:val="center"/>
          </w:tcPr>
          <w:p w:rsidR="00D300E1" w:rsidRDefault="0019536A">
            <w:pPr>
              <w:autoSpaceDE w:val="0"/>
              <w:autoSpaceDN w:val="0"/>
              <w:adjustRightInd w:val="0"/>
              <w:spacing w:line="360" w:lineRule="auto"/>
              <w:rPr>
                <w:rFonts w:ascii="Calibri" w:hAnsi="Calibri"/>
              </w:rPr>
            </w:pPr>
            <w:r>
              <w:rPr>
                <w:rFonts w:ascii="Calibri" w:hAnsi="Calibri"/>
              </w:rPr>
              <w:t>投标人不得存在的其他情形：</w:t>
            </w:r>
          </w:p>
          <w:p w:rsidR="00D300E1" w:rsidRDefault="0019536A">
            <w:pPr>
              <w:autoSpaceDE w:val="0"/>
              <w:autoSpaceDN w:val="0"/>
              <w:adjustRightInd w:val="0"/>
              <w:spacing w:line="360" w:lineRule="auto"/>
              <w:rPr>
                <w:rFonts w:ascii="Calibri" w:hAnsi="Calibri"/>
              </w:rPr>
            </w:pPr>
            <w:r>
              <w:rPr>
                <w:rFonts w:ascii="Calibri" w:hAnsi="Calibri"/>
              </w:rPr>
              <w:t>（</w:t>
            </w:r>
            <w:r>
              <w:rPr>
                <w:rFonts w:ascii="Calibri" w:hAnsi="Calibri"/>
              </w:rPr>
              <w:t>1</w:t>
            </w:r>
            <w:r>
              <w:rPr>
                <w:rFonts w:ascii="Calibri" w:hAnsi="Calibri"/>
              </w:rPr>
              <w:t>）不按评标委员会要求澄清或说明；</w:t>
            </w:r>
          </w:p>
          <w:p w:rsidR="00D300E1" w:rsidRDefault="0019536A">
            <w:pPr>
              <w:autoSpaceDE w:val="0"/>
              <w:autoSpaceDN w:val="0"/>
              <w:adjustRightInd w:val="0"/>
              <w:spacing w:line="360" w:lineRule="auto"/>
              <w:rPr>
                <w:rFonts w:ascii="Calibri" w:hAnsi="Calibri"/>
              </w:rPr>
            </w:pPr>
            <w:r>
              <w:rPr>
                <w:rFonts w:ascii="Calibri" w:hAnsi="Calibri"/>
              </w:rPr>
              <w:t>（</w:t>
            </w:r>
            <w:r>
              <w:rPr>
                <w:rFonts w:ascii="Calibri" w:hAnsi="Calibri"/>
              </w:rPr>
              <w:t>2</w:t>
            </w:r>
            <w:r>
              <w:rPr>
                <w:rFonts w:ascii="Calibri" w:hAnsi="Calibri"/>
              </w:rPr>
              <w:t>）串通投标、弄虚作假、行贿或有其他违法违规行为。</w:t>
            </w:r>
          </w:p>
          <w:p w:rsidR="00D300E1" w:rsidRDefault="0019536A">
            <w:pPr>
              <w:pStyle w:val="a0"/>
              <w:rPr>
                <w:rFonts w:ascii="Calibri" w:hAnsi="Calibri"/>
              </w:rPr>
            </w:pPr>
            <w:r>
              <w:rPr>
                <w:rFonts w:ascii="Calibri" w:hAnsi="Calibri" w:hint="eastAsia"/>
              </w:rPr>
              <w:t>（</w:t>
            </w:r>
            <w:r>
              <w:rPr>
                <w:rFonts w:ascii="Calibri" w:hAnsi="Calibri" w:hint="eastAsia"/>
              </w:rPr>
              <w:t>3</w:t>
            </w:r>
            <w:r>
              <w:rPr>
                <w:rFonts w:ascii="Calibri" w:hAnsi="Calibri" w:hint="eastAsia"/>
              </w:rPr>
              <w:t>）串通投标，包括但不限于下列情形：不同投标人的投标文件记录的</w:t>
            </w:r>
            <w:r>
              <w:rPr>
                <w:rFonts w:ascii="Calibri" w:hAnsi="Calibri" w:hint="eastAsia"/>
              </w:rPr>
              <w:t>IP</w:t>
            </w:r>
            <w:r>
              <w:rPr>
                <w:rFonts w:ascii="Calibri" w:hAnsi="Calibri" w:hint="eastAsia"/>
              </w:rPr>
              <w:t>地址相同且无法提供合理解释的，投标文件记录的网卡（</w:t>
            </w:r>
            <w:r>
              <w:rPr>
                <w:rFonts w:ascii="Calibri" w:hAnsi="Calibri" w:hint="eastAsia"/>
              </w:rPr>
              <w:t>MAC</w:t>
            </w:r>
            <w:r>
              <w:rPr>
                <w:rFonts w:ascii="Calibri" w:hAnsi="Calibri" w:hint="eastAsia"/>
              </w:rPr>
              <w:t>）地址、硬盘序列号、电脑运行环境等硬件信息有一条（含一条）以上相同的，工程量清单编制计价软件密码锁序列号相同的。</w:t>
            </w:r>
          </w:p>
        </w:tc>
      </w:tr>
      <w:tr w:rsidR="00D300E1">
        <w:tc>
          <w:tcPr>
            <w:tcW w:w="2024" w:type="dxa"/>
            <w:gridSpan w:val="2"/>
            <w:tcBorders>
              <w:bottom w:val="single" w:sz="4" w:space="0" w:color="auto"/>
              <w:right w:val="single" w:sz="4" w:space="0" w:color="auto"/>
            </w:tcBorders>
            <w:vAlign w:val="center"/>
          </w:tcPr>
          <w:p w:rsidR="00D300E1" w:rsidRDefault="0019536A">
            <w:pPr>
              <w:spacing w:line="440" w:lineRule="exact"/>
              <w:jc w:val="center"/>
              <w:rPr>
                <w:rFonts w:ascii="Calibri" w:hAnsi="Calibri"/>
                <w:b/>
                <w:szCs w:val="21"/>
              </w:rPr>
            </w:pPr>
            <w:r>
              <w:rPr>
                <w:rFonts w:ascii="Calibri" w:hAnsi="Calibri"/>
                <w:b/>
                <w:szCs w:val="21"/>
              </w:rPr>
              <w:t>条款号</w:t>
            </w:r>
          </w:p>
        </w:tc>
        <w:tc>
          <w:tcPr>
            <w:tcW w:w="2476"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szCs w:val="21"/>
              </w:rPr>
              <w:t>条款内容</w:t>
            </w:r>
          </w:p>
        </w:tc>
        <w:tc>
          <w:tcPr>
            <w:tcW w:w="4680"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jc w:val="center"/>
              <w:rPr>
                <w:rFonts w:ascii="Calibri" w:hAnsi="Calibri"/>
                <w:b/>
                <w:szCs w:val="21"/>
              </w:rPr>
            </w:pPr>
            <w:r>
              <w:rPr>
                <w:rFonts w:ascii="Calibri" w:hAnsi="Calibri"/>
                <w:b/>
                <w:szCs w:val="21"/>
              </w:rPr>
              <w:t>编列内容</w:t>
            </w:r>
          </w:p>
        </w:tc>
      </w:tr>
      <w:tr w:rsidR="00D300E1">
        <w:tc>
          <w:tcPr>
            <w:tcW w:w="2024" w:type="dxa"/>
            <w:gridSpan w:val="2"/>
            <w:tcBorders>
              <w:bottom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szCs w:val="21"/>
              </w:rPr>
              <w:t>2.2.1</w:t>
            </w:r>
          </w:p>
        </w:tc>
        <w:tc>
          <w:tcPr>
            <w:tcW w:w="2476"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szCs w:val="21"/>
              </w:rPr>
              <w:t>分值构成</w:t>
            </w:r>
          </w:p>
          <w:p w:rsidR="00D300E1" w:rsidRDefault="0019536A">
            <w:pPr>
              <w:spacing w:line="440" w:lineRule="exact"/>
              <w:jc w:val="center"/>
              <w:rPr>
                <w:rFonts w:ascii="Calibri" w:hAnsi="Calibri"/>
                <w:szCs w:val="21"/>
              </w:rPr>
            </w:pPr>
            <w:r>
              <w:rPr>
                <w:rFonts w:ascii="Calibri" w:hAnsi="Calibri"/>
                <w:szCs w:val="21"/>
              </w:rPr>
              <w:t>(</w:t>
            </w:r>
            <w:r>
              <w:rPr>
                <w:rFonts w:ascii="Calibri" w:hAnsi="Calibri"/>
                <w:szCs w:val="21"/>
              </w:rPr>
              <w:t>总分</w:t>
            </w:r>
            <w:r>
              <w:rPr>
                <w:rFonts w:ascii="Calibri" w:hAnsi="Calibri"/>
                <w:szCs w:val="21"/>
              </w:rPr>
              <w:t>100</w:t>
            </w:r>
            <w:r>
              <w:rPr>
                <w:rFonts w:ascii="Calibri" w:hAnsi="Calibri"/>
                <w:szCs w:val="21"/>
              </w:rPr>
              <w:t>分</w:t>
            </w:r>
            <w:r>
              <w:rPr>
                <w:rFonts w:ascii="Calibri" w:hAnsi="Calibri"/>
                <w:szCs w:val="21"/>
              </w:rPr>
              <w:t>)</w:t>
            </w:r>
          </w:p>
        </w:tc>
        <w:tc>
          <w:tcPr>
            <w:tcW w:w="4680"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rPr>
                <w:rFonts w:ascii="Calibri" w:hAnsi="Calibri"/>
                <w:szCs w:val="21"/>
              </w:rPr>
            </w:pPr>
            <w:r>
              <w:rPr>
                <w:rFonts w:ascii="Calibri" w:hAnsi="Calibri"/>
                <w:szCs w:val="21"/>
              </w:rPr>
              <w:t>承包人建议书：</w:t>
            </w:r>
            <w:r>
              <w:rPr>
                <w:rFonts w:ascii="Calibri" w:hAnsi="Calibri" w:hint="eastAsia"/>
                <w:szCs w:val="21"/>
                <w:u w:val="single"/>
              </w:rPr>
              <w:t>28.5</w:t>
            </w:r>
            <w:r>
              <w:rPr>
                <w:rFonts w:ascii="Calibri" w:hAnsi="Calibri"/>
                <w:szCs w:val="21"/>
              </w:rPr>
              <w:t>分</w:t>
            </w:r>
          </w:p>
          <w:p w:rsidR="00D300E1" w:rsidRDefault="0019536A">
            <w:pPr>
              <w:spacing w:line="440" w:lineRule="exact"/>
              <w:rPr>
                <w:rFonts w:ascii="Calibri" w:hAnsi="Calibri"/>
                <w:szCs w:val="21"/>
              </w:rPr>
            </w:pPr>
            <w:r>
              <w:rPr>
                <w:rFonts w:ascii="Calibri" w:hAnsi="Calibri"/>
                <w:szCs w:val="21"/>
              </w:rPr>
              <w:t>资信业绩部分：</w:t>
            </w:r>
            <w:r>
              <w:rPr>
                <w:rFonts w:ascii="Calibri" w:hAnsi="Calibri" w:hint="eastAsia"/>
                <w:szCs w:val="21"/>
                <w:u w:val="single"/>
              </w:rPr>
              <w:t>20</w:t>
            </w:r>
            <w:r>
              <w:rPr>
                <w:rFonts w:ascii="Calibri" w:hAnsi="Calibri"/>
                <w:szCs w:val="21"/>
              </w:rPr>
              <w:t>分</w:t>
            </w:r>
          </w:p>
          <w:p w:rsidR="00D300E1" w:rsidRDefault="0019536A">
            <w:pPr>
              <w:spacing w:line="440" w:lineRule="exact"/>
              <w:rPr>
                <w:rFonts w:ascii="Calibri" w:hAnsi="Calibri"/>
                <w:szCs w:val="21"/>
              </w:rPr>
            </w:pPr>
            <w:r>
              <w:rPr>
                <w:rFonts w:ascii="Calibri" w:hAnsi="Calibri"/>
                <w:szCs w:val="21"/>
              </w:rPr>
              <w:t>承包人实施方案：</w:t>
            </w:r>
            <w:r>
              <w:rPr>
                <w:rFonts w:ascii="Calibri" w:hAnsi="Calibri" w:hint="eastAsia"/>
                <w:szCs w:val="21"/>
                <w:u w:val="single"/>
              </w:rPr>
              <w:t>20</w:t>
            </w:r>
            <w:r>
              <w:rPr>
                <w:rFonts w:ascii="Calibri" w:hAnsi="Calibri"/>
                <w:szCs w:val="21"/>
              </w:rPr>
              <w:t>分</w:t>
            </w:r>
          </w:p>
          <w:p w:rsidR="00D300E1" w:rsidRDefault="0019536A">
            <w:pPr>
              <w:spacing w:line="440" w:lineRule="exact"/>
              <w:rPr>
                <w:rFonts w:ascii="Calibri" w:hAnsi="Calibri"/>
                <w:szCs w:val="21"/>
              </w:rPr>
            </w:pPr>
            <w:r>
              <w:rPr>
                <w:rFonts w:ascii="Calibri" w:hAnsi="Calibri"/>
                <w:szCs w:val="21"/>
              </w:rPr>
              <w:t>投标报价：</w:t>
            </w:r>
            <w:r>
              <w:rPr>
                <w:rFonts w:ascii="Calibri" w:hAnsi="Calibri" w:hint="eastAsia"/>
                <w:szCs w:val="21"/>
                <w:u w:val="single"/>
              </w:rPr>
              <w:t>31.5</w:t>
            </w:r>
            <w:r>
              <w:rPr>
                <w:rFonts w:ascii="Calibri" w:hAnsi="Calibri"/>
                <w:szCs w:val="21"/>
              </w:rPr>
              <w:t>分</w:t>
            </w:r>
          </w:p>
          <w:p w:rsidR="00D300E1" w:rsidRDefault="0019536A">
            <w:pPr>
              <w:spacing w:line="440" w:lineRule="exact"/>
              <w:rPr>
                <w:rFonts w:ascii="Calibri" w:hAnsi="Calibri"/>
                <w:szCs w:val="21"/>
              </w:rPr>
            </w:pPr>
            <w:r>
              <w:rPr>
                <w:rFonts w:ascii="Calibri" w:hAnsi="Calibri"/>
                <w:szCs w:val="21"/>
              </w:rPr>
              <w:t>其他评分因素：</w:t>
            </w:r>
            <w:r>
              <w:rPr>
                <w:rFonts w:ascii="Calibri" w:hAnsi="Calibri" w:hint="eastAsia"/>
                <w:szCs w:val="21"/>
                <w:u w:val="single"/>
              </w:rPr>
              <w:t>0</w:t>
            </w:r>
            <w:r>
              <w:rPr>
                <w:rFonts w:ascii="Calibri" w:hAnsi="Calibri"/>
                <w:szCs w:val="21"/>
              </w:rPr>
              <w:t>分</w:t>
            </w:r>
          </w:p>
        </w:tc>
      </w:tr>
      <w:tr w:rsidR="00D300E1">
        <w:tc>
          <w:tcPr>
            <w:tcW w:w="2024" w:type="dxa"/>
            <w:gridSpan w:val="2"/>
            <w:tcBorders>
              <w:top w:val="single" w:sz="4" w:space="0" w:color="auto"/>
              <w:bottom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szCs w:val="21"/>
              </w:rPr>
              <w:t>2.2.2</w:t>
            </w:r>
          </w:p>
        </w:tc>
        <w:tc>
          <w:tcPr>
            <w:tcW w:w="2476"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szCs w:val="21"/>
              </w:rPr>
              <w:t>评标基准价计算方法</w:t>
            </w:r>
          </w:p>
        </w:tc>
        <w:tc>
          <w:tcPr>
            <w:tcW w:w="4680"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rPr>
                <w:rFonts w:ascii="Calibri" w:hAnsi="Calibri"/>
                <w:szCs w:val="21"/>
              </w:rPr>
            </w:pPr>
            <w:r>
              <w:rPr>
                <w:rFonts w:ascii="Calibri" w:hAnsi="Calibri" w:hint="eastAsia"/>
                <w:szCs w:val="21"/>
              </w:rPr>
              <w:t>当有效投标报价多于</w:t>
            </w:r>
            <w:r>
              <w:rPr>
                <w:rFonts w:ascii="Calibri" w:hAnsi="Calibri" w:hint="eastAsia"/>
                <w:szCs w:val="21"/>
              </w:rPr>
              <w:t>5</w:t>
            </w:r>
            <w:r>
              <w:rPr>
                <w:rFonts w:ascii="Calibri" w:hAnsi="Calibri" w:hint="eastAsia"/>
                <w:szCs w:val="21"/>
              </w:rPr>
              <w:t>个时，取有效投标报价分别去掉一个最高和最低投标报价，剩余投标报价的算术平均值作为评标基准价；当有效投标报价少于（或等于）</w:t>
            </w:r>
            <w:r>
              <w:rPr>
                <w:rFonts w:ascii="Calibri" w:hAnsi="Calibri" w:hint="eastAsia"/>
                <w:szCs w:val="21"/>
              </w:rPr>
              <w:t>5</w:t>
            </w:r>
            <w:r>
              <w:rPr>
                <w:rFonts w:ascii="Calibri" w:hAnsi="Calibri" w:hint="eastAsia"/>
                <w:szCs w:val="21"/>
              </w:rPr>
              <w:t>个时，所有有效投标报价的算术平均值作为评标基准价。</w:t>
            </w:r>
          </w:p>
        </w:tc>
      </w:tr>
      <w:tr w:rsidR="00D300E1">
        <w:trPr>
          <w:trHeight w:val="902"/>
        </w:trPr>
        <w:tc>
          <w:tcPr>
            <w:tcW w:w="2024" w:type="dxa"/>
            <w:gridSpan w:val="2"/>
            <w:tcBorders>
              <w:top w:val="single" w:sz="4" w:space="0" w:color="auto"/>
              <w:bottom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szCs w:val="21"/>
              </w:rPr>
              <w:t>2.2.3</w:t>
            </w:r>
          </w:p>
        </w:tc>
        <w:tc>
          <w:tcPr>
            <w:tcW w:w="2476" w:type="dxa"/>
            <w:tcBorders>
              <w:top w:val="single" w:sz="4" w:space="0" w:color="auto"/>
              <w:left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szCs w:val="21"/>
              </w:rPr>
              <w:t>投标报价的偏差率</w:t>
            </w:r>
          </w:p>
          <w:p w:rsidR="00D300E1" w:rsidRDefault="0019536A">
            <w:pPr>
              <w:spacing w:line="440" w:lineRule="exact"/>
              <w:jc w:val="center"/>
              <w:rPr>
                <w:rFonts w:ascii="Calibri" w:hAnsi="Calibri"/>
                <w:szCs w:val="21"/>
              </w:rPr>
            </w:pPr>
            <w:r>
              <w:rPr>
                <w:rFonts w:ascii="Calibri" w:hAnsi="Calibri"/>
                <w:szCs w:val="21"/>
              </w:rPr>
              <w:t>计算公式</w:t>
            </w:r>
          </w:p>
        </w:tc>
        <w:tc>
          <w:tcPr>
            <w:tcW w:w="4680" w:type="dxa"/>
            <w:tcBorders>
              <w:top w:val="single" w:sz="4" w:space="0" w:color="auto"/>
              <w:left w:val="single" w:sz="4" w:space="0" w:color="auto"/>
              <w:right w:val="single" w:sz="4" w:space="0" w:color="auto"/>
            </w:tcBorders>
            <w:vAlign w:val="center"/>
          </w:tcPr>
          <w:p w:rsidR="00D300E1" w:rsidRDefault="0019536A">
            <w:pPr>
              <w:spacing w:line="440" w:lineRule="exact"/>
              <w:rPr>
                <w:rFonts w:ascii="Calibri" w:hAnsi="Calibri"/>
                <w:szCs w:val="21"/>
              </w:rPr>
            </w:pPr>
            <w:r>
              <w:rPr>
                <w:rFonts w:ascii="Calibri" w:hAnsi="Calibri"/>
                <w:szCs w:val="21"/>
              </w:rPr>
              <w:t>偏差率</w:t>
            </w:r>
            <w:r>
              <w:rPr>
                <w:rFonts w:ascii="Calibri" w:hAnsi="Calibri"/>
                <w:szCs w:val="21"/>
              </w:rPr>
              <w:t>=100% ×</w:t>
            </w:r>
            <w:r>
              <w:rPr>
                <w:rFonts w:ascii="Calibri" w:hAnsi="Calibri"/>
                <w:szCs w:val="21"/>
              </w:rPr>
              <w:t>（投标人报价－评标基准价）</w:t>
            </w:r>
            <w:r>
              <w:rPr>
                <w:rFonts w:ascii="Calibri" w:hAnsi="Calibri"/>
                <w:szCs w:val="21"/>
              </w:rPr>
              <w:t>/</w:t>
            </w:r>
            <w:r>
              <w:rPr>
                <w:rFonts w:ascii="Calibri" w:hAnsi="Calibri"/>
                <w:szCs w:val="21"/>
              </w:rPr>
              <w:t>评标基准价</w:t>
            </w:r>
          </w:p>
        </w:tc>
      </w:tr>
      <w:tr w:rsidR="00D300E1">
        <w:tc>
          <w:tcPr>
            <w:tcW w:w="2024" w:type="dxa"/>
            <w:gridSpan w:val="2"/>
            <w:tcBorders>
              <w:top w:val="nil"/>
              <w:bottom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b/>
                <w:szCs w:val="21"/>
              </w:rPr>
              <w:t>条款号</w:t>
            </w:r>
          </w:p>
        </w:tc>
        <w:tc>
          <w:tcPr>
            <w:tcW w:w="2476"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szCs w:val="21"/>
              </w:rPr>
              <w:t>评分因素（偏差率）</w:t>
            </w:r>
          </w:p>
        </w:tc>
        <w:tc>
          <w:tcPr>
            <w:tcW w:w="4680"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b/>
                <w:szCs w:val="21"/>
              </w:rPr>
              <w:t>评分标准</w:t>
            </w:r>
          </w:p>
        </w:tc>
      </w:tr>
      <w:tr w:rsidR="00D300E1">
        <w:tc>
          <w:tcPr>
            <w:tcW w:w="900" w:type="dxa"/>
            <w:vMerge w:val="restart"/>
            <w:tcBorders>
              <w:top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szCs w:val="21"/>
              </w:rPr>
              <w:lastRenderedPageBreak/>
              <w:t>2.2.4</w:t>
            </w:r>
            <w:r>
              <w:rPr>
                <w:rFonts w:ascii="Calibri" w:hAnsi="Calibri"/>
                <w:szCs w:val="21"/>
              </w:rPr>
              <w:t>（</w:t>
            </w:r>
            <w:r>
              <w:rPr>
                <w:rFonts w:ascii="Calibri" w:hAnsi="Calibri"/>
                <w:szCs w:val="21"/>
              </w:rPr>
              <w:t>1</w:t>
            </w:r>
            <w:r>
              <w:rPr>
                <w:rFonts w:ascii="Calibri" w:hAnsi="Calibri"/>
                <w:szCs w:val="21"/>
              </w:rPr>
              <w:t>）</w:t>
            </w:r>
          </w:p>
        </w:tc>
        <w:tc>
          <w:tcPr>
            <w:tcW w:w="1124" w:type="dxa"/>
            <w:vMerge w:val="restart"/>
            <w:tcBorders>
              <w:top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szCs w:val="21"/>
              </w:rPr>
              <w:t>承包人建议书评分标准</w:t>
            </w:r>
          </w:p>
        </w:tc>
        <w:tc>
          <w:tcPr>
            <w:tcW w:w="2476"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hint="eastAsia"/>
                <w:szCs w:val="21"/>
              </w:rPr>
              <w:t>对工程项目要求的理解（</w:t>
            </w:r>
            <w:r>
              <w:rPr>
                <w:rFonts w:ascii="Calibri" w:hAnsi="Calibri" w:hint="eastAsia"/>
                <w:szCs w:val="21"/>
              </w:rPr>
              <w:t>3</w:t>
            </w:r>
            <w:r>
              <w:rPr>
                <w:rFonts w:ascii="Calibri" w:hAnsi="Calibri" w:hint="eastAsia"/>
                <w:szCs w:val="21"/>
              </w:rPr>
              <w:t>分）</w:t>
            </w:r>
          </w:p>
        </w:tc>
        <w:tc>
          <w:tcPr>
            <w:tcW w:w="4680"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rPr>
                <w:rFonts w:ascii="Calibri" w:hAnsi="Calibri"/>
                <w:szCs w:val="21"/>
              </w:rPr>
            </w:pPr>
            <w:r>
              <w:rPr>
                <w:rFonts w:ascii="Calibri" w:hAnsi="Calibri" w:hint="eastAsia"/>
                <w:szCs w:val="21"/>
              </w:rPr>
              <w:t>对项目理解程度、对项目所在地区建设条件认识充分。优</w:t>
            </w:r>
            <w:r>
              <w:rPr>
                <w:rFonts w:ascii="Calibri" w:hAnsi="Calibri" w:hint="eastAsia"/>
                <w:szCs w:val="21"/>
              </w:rPr>
              <w:t>得</w:t>
            </w:r>
            <w:r>
              <w:rPr>
                <w:rFonts w:ascii="Calibri" w:hAnsi="Calibri" w:hint="eastAsia"/>
                <w:szCs w:val="21"/>
              </w:rPr>
              <w:t>2-3</w:t>
            </w:r>
            <w:r>
              <w:rPr>
                <w:rFonts w:ascii="Calibri" w:hAnsi="Calibri" w:hint="eastAsia"/>
                <w:szCs w:val="21"/>
              </w:rPr>
              <w:t>分；</w:t>
            </w:r>
            <w:r>
              <w:rPr>
                <w:rFonts w:ascii="Calibri" w:hAnsi="Calibri" w:hint="eastAsia"/>
                <w:szCs w:val="21"/>
              </w:rPr>
              <w:t>良得</w:t>
            </w:r>
            <w:r>
              <w:rPr>
                <w:rFonts w:ascii="Calibri" w:hAnsi="Calibri" w:hint="eastAsia"/>
                <w:szCs w:val="21"/>
              </w:rPr>
              <w:t>1-2</w:t>
            </w:r>
            <w:r>
              <w:rPr>
                <w:rFonts w:ascii="Calibri" w:hAnsi="Calibri" w:hint="eastAsia"/>
                <w:szCs w:val="21"/>
              </w:rPr>
              <w:t>（不含）</w:t>
            </w:r>
            <w:r>
              <w:rPr>
                <w:rFonts w:ascii="Calibri" w:hAnsi="Calibri" w:hint="eastAsia"/>
                <w:szCs w:val="21"/>
              </w:rPr>
              <w:t>分；</w:t>
            </w:r>
            <w:r>
              <w:rPr>
                <w:rFonts w:ascii="Calibri" w:hAnsi="Calibri" w:hint="eastAsia"/>
                <w:szCs w:val="21"/>
              </w:rPr>
              <w:t>一般或较差</w:t>
            </w:r>
            <w:r>
              <w:rPr>
                <w:rFonts w:ascii="Calibri" w:hAnsi="Calibri" w:hint="eastAsia"/>
                <w:szCs w:val="21"/>
              </w:rPr>
              <w:t>得</w:t>
            </w:r>
            <w:r>
              <w:rPr>
                <w:rFonts w:ascii="Calibri" w:hAnsi="Calibri" w:hint="eastAsia"/>
                <w:szCs w:val="21"/>
              </w:rPr>
              <w:t>0-</w:t>
            </w:r>
            <w:r>
              <w:rPr>
                <w:rFonts w:ascii="Calibri" w:hAnsi="Calibri" w:hint="eastAsia"/>
                <w:szCs w:val="21"/>
              </w:rPr>
              <w:t>1</w:t>
            </w:r>
            <w:r>
              <w:rPr>
                <w:rFonts w:ascii="Calibri" w:hAnsi="Calibri" w:hint="eastAsia"/>
                <w:szCs w:val="21"/>
              </w:rPr>
              <w:t>（</w:t>
            </w:r>
            <w:r>
              <w:rPr>
                <w:rFonts w:ascii="Calibri" w:hAnsi="Calibri" w:hint="eastAsia"/>
                <w:szCs w:val="21"/>
              </w:rPr>
              <w:t>不含</w:t>
            </w:r>
            <w:r>
              <w:rPr>
                <w:rFonts w:ascii="Calibri" w:hAnsi="Calibri" w:hint="eastAsia"/>
                <w:szCs w:val="21"/>
              </w:rPr>
              <w:t>）</w:t>
            </w:r>
            <w:r>
              <w:rPr>
                <w:rFonts w:ascii="Calibri" w:hAnsi="Calibri" w:hint="eastAsia"/>
                <w:szCs w:val="21"/>
              </w:rPr>
              <w:t>分。</w:t>
            </w:r>
          </w:p>
        </w:tc>
      </w:tr>
      <w:tr w:rsidR="00D300E1">
        <w:tc>
          <w:tcPr>
            <w:tcW w:w="900" w:type="dxa"/>
            <w:vMerge/>
            <w:tcBorders>
              <w:right w:val="single" w:sz="4" w:space="0" w:color="auto"/>
            </w:tcBorders>
          </w:tcPr>
          <w:p w:rsidR="00D300E1" w:rsidRDefault="00D300E1">
            <w:pPr>
              <w:spacing w:line="440" w:lineRule="exact"/>
              <w:jc w:val="center"/>
              <w:rPr>
                <w:rFonts w:ascii="Calibri" w:hAnsi="Calibri"/>
                <w:szCs w:val="21"/>
              </w:rPr>
            </w:pPr>
          </w:p>
        </w:tc>
        <w:tc>
          <w:tcPr>
            <w:tcW w:w="1124" w:type="dxa"/>
            <w:vMerge/>
            <w:tcBorders>
              <w:right w:val="single" w:sz="4" w:space="0" w:color="auto"/>
            </w:tcBorders>
          </w:tcPr>
          <w:p w:rsidR="00D300E1" w:rsidRDefault="00D300E1">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hint="eastAsia"/>
                <w:szCs w:val="21"/>
              </w:rPr>
              <w:t>设计方案（</w:t>
            </w:r>
            <w:r>
              <w:rPr>
                <w:rFonts w:ascii="Calibri" w:hAnsi="Calibri" w:hint="eastAsia"/>
                <w:szCs w:val="21"/>
              </w:rPr>
              <w:t>10</w:t>
            </w:r>
            <w:r>
              <w:rPr>
                <w:rFonts w:ascii="Calibri" w:hAnsi="Calibri" w:hint="eastAsia"/>
                <w:szCs w:val="21"/>
              </w:rPr>
              <w:t>分）</w:t>
            </w:r>
          </w:p>
        </w:tc>
        <w:tc>
          <w:tcPr>
            <w:tcW w:w="4680"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rPr>
                <w:rFonts w:ascii="Calibri" w:hAnsi="Calibri"/>
                <w:szCs w:val="21"/>
              </w:rPr>
            </w:pPr>
            <w:r>
              <w:rPr>
                <w:rFonts w:ascii="Calibri" w:hAnsi="Calibri" w:hint="eastAsia"/>
                <w:szCs w:val="21"/>
              </w:rPr>
              <w:t>设计方案对关键问题有切实可行的对策及处理措施；设计重难点把握准确，满足本项目的技术性能和质量标准要求，符合有关国家、行业规范标准；符合招标人实际需求，与项目的契合度高；设计详细具体，有完整的效果图，对施工图纸深化设计程度较高。优</w:t>
            </w:r>
            <w:r>
              <w:rPr>
                <w:rFonts w:ascii="Calibri" w:hAnsi="Calibri" w:hint="eastAsia"/>
                <w:szCs w:val="21"/>
              </w:rPr>
              <w:t>得</w:t>
            </w:r>
            <w:r>
              <w:rPr>
                <w:rFonts w:ascii="Calibri" w:hAnsi="Calibri" w:hint="eastAsia"/>
                <w:szCs w:val="21"/>
              </w:rPr>
              <w:t>7-10</w:t>
            </w:r>
            <w:r>
              <w:rPr>
                <w:rFonts w:ascii="Calibri" w:hAnsi="Calibri" w:hint="eastAsia"/>
                <w:szCs w:val="21"/>
              </w:rPr>
              <w:t>分；</w:t>
            </w:r>
            <w:r>
              <w:rPr>
                <w:rFonts w:ascii="Calibri" w:hAnsi="Calibri" w:hint="eastAsia"/>
                <w:szCs w:val="21"/>
              </w:rPr>
              <w:t>良得</w:t>
            </w:r>
            <w:r>
              <w:rPr>
                <w:rFonts w:ascii="Calibri" w:hAnsi="Calibri" w:hint="eastAsia"/>
                <w:szCs w:val="21"/>
              </w:rPr>
              <w:t>4-7</w:t>
            </w:r>
            <w:r>
              <w:rPr>
                <w:rFonts w:ascii="Calibri" w:hAnsi="Calibri" w:hint="eastAsia"/>
                <w:szCs w:val="21"/>
              </w:rPr>
              <w:t>（不含）</w:t>
            </w:r>
            <w:r>
              <w:rPr>
                <w:rFonts w:ascii="Calibri" w:hAnsi="Calibri" w:hint="eastAsia"/>
                <w:szCs w:val="21"/>
              </w:rPr>
              <w:t>分；</w:t>
            </w:r>
            <w:r>
              <w:rPr>
                <w:rFonts w:ascii="Calibri" w:hAnsi="Calibri" w:hint="eastAsia"/>
                <w:szCs w:val="21"/>
              </w:rPr>
              <w:t>一般或较差</w:t>
            </w:r>
            <w:r>
              <w:rPr>
                <w:rFonts w:ascii="Calibri" w:hAnsi="Calibri" w:hint="eastAsia"/>
                <w:szCs w:val="21"/>
              </w:rPr>
              <w:t>得</w:t>
            </w:r>
            <w:r>
              <w:rPr>
                <w:rFonts w:ascii="Calibri" w:hAnsi="Calibri" w:hint="eastAsia"/>
                <w:szCs w:val="21"/>
              </w:rPr>
              <w:t>0-</w:t>
            </w:r>
            <w:r>
              <w:rPr>
                <w:rFonts w:ascii="Calibri" w:hAnsi="Calibri" w:hint="eastAsia"/>
                <w:szCs w:val="21"/>
              </w:rPr>
              <w:t>4</w:t>
            </w:r>
            <w:r>
              <w:rPr>
                <w:rFonts w:ascii="Calibri" w:hAnsi="Calibri" w:hint="eastAsia"/>
                <w:szCs w:val="21"/>
              </w:rPr>
              <w:t>（</w:t>
            </w:r>
            <w:r>
              <w:rPr>
                <w:rFonts w:ascii="Calibri" w:hAnsi="Calibri" w:hint="eastAsia"/>
                <w:szCs w:val="21"/>
              </w:rPr>
              <w:t>不含</w:t>
            </w:r>
            <w:r>
              <w:rPr>
                <w:rFonts w:ascii="Calibri" w:hAnsi="Calibri" w:hint="eastAsia"/>
                <w:szCs w:val="21"/>
              </w:rPr>
              <w:t>）</w:t>
            </w:r>
            <w:r>
              <w:rPr>
                <w:rFonts w:ascii="Calibri" w:hAnsi="Calibri" w:hint="eastAsia"/>
                <w:szCs w:val="21"/>
              </w:rPr>
              <w:t>分。</w:t>
            </w:r>
          </w:p>
        </w:tc>
      </w:tr>
      <w:tr w:rsidR="00D300E1">
        <w:tc>
          <w:tcPr>
            <w:tcW w:w="900" w:type="dxa"/>
            <w:vMerge/>
            <w:tcBorders>
              <w:right w:val="single" w:sz="4" w:space="0" w:color="auto"/>
            </w:tcBorders>
          </w:tcPr>
          <w:p w:rsidR="00D300E1" w:rsidRDefault="00D300E1">
            <w:pPr>
              <w:spacing w:line="440" w:lineRule="exact"/>
              <w:jc w:val="center"/>
              <w:rPr>
                <w:rFonts w:ascii="Calibri" w:hAnsi="Calibri"/>
                <w:szCs w:val="21"/>
              </w:rPr>
            </w:pPr>
          </w:p>
        </w:tc>
        <w:tc>
          <w:tcPr>
            <w:tcW w:w="1124" w:type="dxa"/>
            <w:vMerge/>
            <w:tcBorders>
              <w:right w:val="single" w:sz="4" w:space="0" w:color="auto"/>
            </w:tcBorders>
          </w:tcPr>
          <w:p w:rsidR="00D300E1" w:rsidRDefault="00D300E1">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hint="eastAsia"/>
                <w:szCs w:val="21"/>
              </w:rPr>
              <w:t>重难点分析及应对措施（</w:t>
            </w:r>
            <w:r>
              <w:rPr>
                <w:rFonts w:ascii="Calibri" w:hAnsi="Calibri" w:hint="eastAsia"/>
                <w:szCs w:val="21"/>
              </w:rPr>
              <w:t>5</w:t>
            </w:r>
            <w:r>
              <w:rPr>
                <w:rFonts w:ascii="Calibri" w:hAnsi="Calibri" w:hint="eastAsia"/>
                <w:szCs w:val="21"/>
              </w:rPr>
              <w:t>分）</w:t>
            </w:r>
          </w:p>
        </w:tc>
        <w:tc>
          <w:tcPr>
            <w:tcW w:w="4680"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rPr>
                <w:rFonts w:ascii="Calibri" w:hAnsi="Calibri"/>
                <w:szCs w:val="21"/>
              </w:rPr>
            </w:pPr>
            <w:r>
              <w:rPr>
                <w:rFonts w:ascii="Calibri" w:hAnsi="Calibri" w:hint="eastAsia"/>
                <w:szCs w:val="21"/>
              </w:rPr>
              <w:t>有针对本项目的特点、关键问题的认识及其对策措施，设计重点及难点分析准确，对策具有针对性，措施合理可行。</w:t>
            </w:r>
            <w:r>
              <w:rPr>
                <w:rFonts w:ascii="Calibri" w:hAnsi="Calibri" w:hint="eastAsia"/>
                <w:szCs w:val="21"/>
              </w:rPr>
              <w:t>优</w:t>
            </w:r>
            <w:r>
              <w:rPr>
                <w:rFonts w:ascii="Calibri" w:hAnsi="Calibri" w:hint="eastAsia"/>
                <w:szCs w:val="21"/>
              </w:rPr>
              <w:t>得</w:t>
            </w:r>
            <w:r>
              <w:rPr>
                <w:rFonts w:ascii="Calibri" w:hAnsi="Calibri" w:hint="eastAsia"/>
                <w:szCs w:val="21"/>
              </w:rPr>
              <w:t>4-5</w:t>
            </w:r>
            <w:r>
              <w:rPr>
                <w:rFonts w:ascii="Calibri" w:hAnsi="Calibri" w:hint="eastAsia"/>
                <w:szCs w:val="21"/>
              </w:rPr>
              <w:t>分；</w:t>
            </w:r>
            <w:r>
              <w:rPr>
                <w:rFonts w:ascii="Calibri" w:hAnsi="Calibri" w:hint="eastAsia"/>
                <w:szCs w:val="21"/>
              </w:rPr>
              <w:t>良得</w:t>
            </w:r>
            <w:r>
              <w:rPr>
                <w:rFonts w:ascii="Calibri" w:hAnsi="Calibri" w:hint="eastAsia"/>
                <w:szCs w:val="21"/>
              </w:rPr>
              <w:t>2-</w:t>
            </w:r>
            <w:r>
              <w:rPr>
                <w:rFonts w:ascii="Calibri" w:hAnsi="Calibri" w:hint="eastAsia"/>
                <w:szCs w:val="21"/>
              </w:rPr>
              <w:t>4</w:t>
            </w:r>
            <w:r>
              <w:rPr>
                <w:rFonts w:ascii="Calibri" w:hAnsi="Calibri" w:hint="eastAsia"/>
                <w:szCs w:val="21"/>
              </w:rPr>
              <w:t>（不含）</w:t>
            </w:r>
            <w:r>
              <w:rPr>
                <w:rFonts w:ascii="Calibri" w:hAnsi="Calibri" w:hint="eastAsia"/>
                <w:szCs w:val="21"/>
              </w:rPr>
              <w:t>分；</w:t>
            </w:r>
            <w:r>
              <w:rPr>
                <w:rFonts w:ascii="Calibri" w:hAnsi="Calibri" w:hint="eastAsia"/>
                <w:szCs w:val="21"/>
              </w:rPr>
              <w:t>一般或较差</w:t>
            </w:r>
            <w:r>
              <w:rPr>
                <w:rFonts w:ascii="Calibri" w:hAnsi="Calibri" w:hint="eastAsia"/>
                <w:szCs w:val="21"/>
              </w:rPr>
              <w:t>得</w:t>
            </w:r>
            <w:r>
              <w:rPr>
                <w:rFonts w:ascii="Calibri" w:hAnsi="Calibri" w:hint="eastAsia"/>
                <w:szCs w:val="21"/>
              </w:rPr>
              <w:t>0-2</w:t>
            </w:r>
            <w:r>
              <w:rPr>
                <w:rFonts w:ascii="Calibri" w:hAnsi="Calibri" w:hint="eastAsia"/>
                <w:szCs w:val="21"/>
              </w:rPr>
              <w:t>（</w:t>
            </w:r>
            <w:r>
              <w:rPr>
                <w:rFonts w:ascii="Calibri" w:hAnsi="Calibri" w:hint="eastAsia"/>
                <w:szCs w:val="21"/>
              </w:rPr>
              <w:t>不含</w:t>
            </w:r>
            <w:r>
              <w:rPr>
                <w:rFonts w:ascii="Calibri" w:hAnsi="Calibri" w:hint="eastAsia"/>
                <w:szCs w:val="21"/>
              </w:rPr>
              <w:t>）</w:t>
            </w:r>
            <w:r>
              <w:rPr>
                <w:rFonts w:ascii="Calibri" w:hAnsi="Calibri" w:hint="eastAsia"/>
                <w:szCs w:val="21"/>
              </w:rPr>
              <w:t>分。</w:t>
            </w:r>
          </w:p>
        </w:tc>
      </w:tr>
      <w:tr w:rsidR="00D300E1">
        <w:tc>
          <w:tcPr>
            <w:tcW w:w="900" w:type="dxa"/>
            <w:vMerge/>
            <w:tcBorders>
              <w:right w:val="single" w:sz="4" w:space="0" w:color="auto"/>
            </w:tcBorders>
          </w:tcPr>
          <w:p w:rsidR="00D300E1" w:rsidRDefault="00D300E1">
            <w:pPr>
              <w:spacing w:line="440" w:lineRule="exact"/>
              <w:jc w:val="center"/>
              <w:rPr>
                <w:rFonts w:ascii="Calibri" w:hAnsi="Calibri"/>
                <w:szCs w:val="21"/>
              </w:rPr>
            </w:pPr>
          </w:p>
        </w:tc>
        <w:tc>
          <w:tcPr>
            <w:tcW w:w="1124" w:type="dxa"/>
            <w:vMerge/>
            <w:tcBorders>
              <w:right w:val="single" w:sz="4" w:space="0" w:color="auto"/>
            </w:tcBorders>
          </w:tcPr>
          <w:p w:rsidR="00D300E1" w:rsidRDefault="00D300E1">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szCs w:val="21"/>
              </w:rPr>
              <w:t>设计质量控制及保障措施</w:t>
            </w:r>
            <w:r>
              <w:rPr>
                <w:rFonts w:ascii="Calibri" w:hAnsi="Calibri" w:hint="eastAsia"/>
                <w:szCs w:val="21"/>
              </w:rPr>
              <w:t>（</w:t>
            </w:r>
            <w:r>
              <w:rPr>
                <w:rFonts w:ascii="Calibri" w:hAnsi="Calibri" w:hint="eastAsia"/>
                <w:szCs w:val="21"/>
              </w:rPr>
              <w:t>5</w:t>
            </w:r>
            <w:r>
              <w:rPr>
                <w:rFonts w:ascii="Calibri" w:hAnsi="Calibri" w:hint="eastAsia"/>
                <w:szCs w:val="21"/>
              </w:rPr>
              <w:t>.5</w:t>
            </w:r>
            <w:r>
              <w:rPr>
                <w:rFonts w:ascii="Calibri" w:hAnsi="Calibri" w:hint="eastAsia"/>
                <w:szCs w:val="21"/>
              </w:rPr>
              <w:t>分）</w:t>
            </w:r>
          </w:p>
        </w:tc>
        <w:tc>
          <w:tcPr>
            <w:tcW w:w="4680"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rPr>
                <w:rFonts w:ascii="Calibri" w:hAnsi="Calibri"/>
                <w:szCs w:val="21"/>
              </w:rPr>
            </w:pPr>
            <w:r>
              <w:rPr>
                <w:rFonts w:ascii="Calibri" w:hAnsi="Calibri" w:hint="eastAsia"/>
                <w:szCs w:val="21"/>
              </w:rPr>
              <w:t>对设计质量控制有合理、可行的具体措施，且满足本项目</w:t>
            </w:r>
            <w:r>
              <w:rPr>
                <w:rFonts w:ascii="Calibri" w:hAnsi="Calibri" w:hint="eastAsia"/>
                <w:szCs w:val="21"/>
              </w:rPr>
              <w:t>需求</w:t>
            </w:r>
            <w:r>
              <w:rPr>
                <w:rFonts w:ascii="Calibri" w:hAnsi="Calibri" w:hint="eastAsia"/>
                <w:szCs w:val="21"/>
              </w:rPr>
              <w:t>。</w:t>
            </w:r>
            <w:r>
              <w:rPr>
                <w:rFonts w:ascii="Calibri" w:hAnsi="Calibri" w:hint="eastAsia"/>
                <w:szCs w:val="21"/>
              </w:rPr>
              <w:t>优</w:t>
            </w:r>
            <w:r>
              <w:rPr>
                <w:rFonts w:ascii="Calibri" w:hAnsi="Calibri" w:hint="eastAsia"/>
                <w:szCs w:val="21"/>
              </w:rPr>
              <w:t>得</w:t>
            </w:r>
            <w:r>
              <w:rPr>
                <w:rFonts w:ascii="Calibri" w:hAnsi="Calibri" w:hint="eastAsia"/>
                <w:szCs w:val="21"/>
              </w:rPr>
              <w:t>4-5.5</w:t>
            </w:r>
            <w:r>
              <w:rPr>
                <w:rFonts w:ascii="Calibri" w:hAnsi="Calibri" w:hint="eastAsia"/>
                <w:szCs w:val="21"/>
              </w:rPr>
              <w:t>分；</w:t>
            </w:r>
            <w:r>
              <w:rPr>
                <w:rFonts w:ascii="Calibri" w:hAnsi="Calibri" w:hint="eastAsia"/>
                <w:szCs w:val="21"/>
              </w:rPr>
              <w:t>良</w:t>
            </w:r>
            <w:r>
              <w:rPr>
                <w:rFonts w:ascii="Calibri" w:hAnsi="Calibri" w:hint="eastAsia"/>
                <w:szCs w:val="21"/>
              </w:rPr>
              <w:t>得</w:t>
            </w:r>
            <w:r>
              <w:rPr>
                <w:rFonts w:ascii="Calibri" w:hAnsi="Calibri" w:hint="eastAsia"/>
                <w:szCs w:val="21"/>
              </w:rPr>
              <w:t>2-4</w:t>
            </w:r>
            <w:r>
              <w:rPr>
                <w:rFonts w:ascii="Calibri" w:hAnsi="Calibri" w:hint="eastAsia"/>
                <w:szCs w:val="21"/>
              </w:rPr>
              <w:t>（不含）</w:t>
            </w:r>
            <w:r>
              <w:rPr>
                <w:rFonts w:ascii="Calibri" w:hAnsi="Calibri" w:hint="eastAsia"/>
                <w:szCs w:val="21"/>
              </w:rPr>
              <w:t>分；一般</w:t>
            </w:r>
            <w:r>
              <w:rPr>
                <w:rFonts w:ascii="Calibri" w:hAnsi="Calibri" w:hint="eastAsia"/>
                <w:szCs w:val="21"/>
              </w:rPr>
              <w:t>或较差</w:t>
            </w:r>
            <w:r>
              <w:rPr>
                <w:rFonts w:ascii="Calibri" w:hAnsi="Calibri" w:hint="eastAsia"/>
                <w:szCs w:val="21"/>
              </w:rPr>
              <w:t>得</w:t>
            </w:r>
            <w:r>
              <w:rPr>
                <w:rFonts w:ascii="Calibri" w:hAnsi="Calibri" w:hint="eastAsia"/>
                <w:szCs w:val="21"/>
              </w:rPr>
              <w:t>0</w:t>
            </w:r>
            <w:r>
              <w:rPr>
                <w:rFonts w:ascii="Calibri" w:hAnsi="Calibri" w:hint="eastAsia"/>
                <w:szCs w:val="21"/>
              </w:rPr>
              <w:t>-2</w:t>
            </w:r>
            <w:r>
              <w:rPr>
                <w:rFonts w:ascii="Calibri" w:hAnsi="Calibri" w:hint="eastAsia"/>
                <w:szCs w:val="21"/>
              </w:rPr>
              <w:t>（不含）</w:t>
            </w:r>
            <w:r>
              <w:rPr>
                <w:rFonts w:ascii="Calibri" w:hAnsi="Calibri" w:hint="eastAsia"/>
                <w:szCs w:val="21"/>
              </w:rPr>
              <w:t>分。</w:t>
            </w:r>
          </w:p>
        </w:tc>
      </w:tr>
      <w:tr w:rsidR="00D300E1">
        <w:tc>
          <w:tcPr>
            <w:tcW w:w="900" w:type="dxa"/>
            <w:vMerge/>
            <w:tcBorders>
              <w:bottom w:val="single" w:sz="4" w:space="0" w:color="auto"/>
              <w:right w:val="single" w:sz="4" w:space="0" w:color="auto"/>
            </w:tcBorders>
          </w:tcPr>
          <w:p w:rsidR="00D300E1" w:rsidRDefault="00D300E1">
            <w:pPr>
              <w:spacing w:line="440" w:lineRule="exact"/>
              <w:jc w:val="center"/>
              <w:rPr>
                <w:rFonts w:ascii="Calibri" w:hAnsi="Calibri"/>
                <w:szCs w:val="21"/>
              </w:rPr>
            </w:pPr>
          </w:p>
        </w:tc>
        <w:tc>
          <w:tcPr>
            <w:tcW w:w="1124" w:type="dxa"/>
            <w:vMerge/>
            <w:tcBorders>
              <w:bottom w:val="single" w:sz="4" w:space="0" w:color="auto"/>
              <w:right w:val="single" w:sz="4" w:space="0" w:color="auto"/>
            </w:tcBorders>
          </w:tcPr>
          <w:p w:rsidR="00D300E1" w:rsidRDefault="00D300E1">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hint="eastAsia"/>
                <w:szCs w:val="21"/>
              </w:rPr>
              <w:t>设计成本控制措施</w:t>
            </w:r>
            <w:r>
              <w:rPr>
                <w:rFonts w:ascii="Calibri" w:hAnsi="Calibri" w:hint="eastAsia"/>
                <w:szCs w:val="21"/>
              </w:rPr>
              <w:t>（</w:t>
            </w:r>
            <w:r>
              <w:rPr>
                <w:rFonts w:ascii="Calibri" w:hAnsi="Calibri" w:hint="eastAsia"/>
                <w:szCs w:val="21"/>
              </w:rPr>
              <w:t>5</w:t>
            </w:r>
            <w:r>
              <w:rPr>
                <w:rFonts w:ascii="Calibri" w:hAnsi="Calibri" w:hint="eastAsia"/>
                <w:szCs w:val="21"/>
              </w:rPr>
              <w:t>分</w:t>
            </w:r>
            <w:r>
              <w:rPr>
                <w:rFonts w:ascii="Calibri" w:hAnsi="Calibri" w:hint="eastAsia"/>
                <w:szCs w:val="21"/>
              </w:rPr>
              <w:t>）</w:t>
            </w:r>
          </w:p>
        </w:tc>
        <w:tc>
          <w:tcPr>
            <w:tcW w:w="4680"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rPr>
                <w:rFonts w:ascii="Calibri" w:hAnsi="Calibri"/>
                <w:szCs w:val="21"/>
              </w:rPr>
            </w:pPr>
            <w:r>
              <w:rPr>
                <w:rFonts w:ascii="Calibri" w:hAnsi="Calibri" w:hint="eastAsia"/>
                <w:szCs w:val="21"/>
              </w:rPr>
              <w:t>对设计</w:t>
            </w:r>
            <w:r>
              <w:rPr>
                <w:rFonts w:ascii="Calibri" w:hAnsi="Calibri" w:hint="eastAsia"/>
                <w:szCs w:val="21"/>
              </w:rPr>
              <w:t>成本</w:t>
            </w:r>
            <w:r>
              <w:rPr>
                <w:rFonts w:ascii="Calibri" w:hAnsi="Calibri" w:hint="eastAsia"/>
                <w:szCs w:val="21"/>
              </w:rPr>
              <w:t>控制有合理、可行的具体措施，且满足本项目</w:t>
            </w:r>
            <w:r>
              <w:rPr>
                <w:rFonts w:ascii="Calibri" w:hAnsi="Calibri" w:hint="eastAsia"/>
                <w:szCs w:val="21"/>
              </w:rPr>
              <w:t>需求</w:t>
            </w:r>
            <w:r>
              <w:rPr>
                <w:rFonts w:ascii="Calibri" w:hAnsi="Calibri" w:hint="eastAsia"/>
                <w:szCs w:val="21"/>
              </w:rPr>
              <w:t>。</w:t>
            </w:r>
            <w:r>
              <w:rPr>
                <w:rFonts w:ascii="Calibri" w:hAnsi="Calibri" w:hint="eastAsia"/>
                <w:szCs w:val="21"/>
              </w:rPr>
              <w:t>优</w:t>
            </w:r>
            <w:r>
              <w:rPr>
                <w:rFonts w:ascii="Calibri" w:hAnsi="Calibri" w:hint="eastAsia"/>
                <w:szCs w:val="21"/>
              </w:rPr>
              <w:t>得</w:t>
            </w:r>
            <w:r>
              <w:rPr>
                <w:rFonts w:ascii="Calibri" w:hAnsi="Calibri" w:hint="eastAsia"/>
                <w:szCs w:val="21"/>
              </w:rPr>
              <w:t>4-5</w:t>
            </w:r>
            <w:r>
              <w:rPr>
                <w:rFonts w:ascii="Calibri" w:hAnsi="Calibri" w:hint="eastAsia"/>
                <w:szCs w:val="21"/>
              </w:rPr>
              <w:t>分；</w:t>
            </w:r>
            <w:r>
              <w:rPr>
                <w:rFonts w:ascii="Calibri" w:hAnsi="Calibri" w:hint="eastAsia"/>
                <w:szCs w:val="21"/>
              </w:rPr>
              <w:t>良得</w:t>
            </w:r>
            <w:r>
              <w:rPr>
                <w:rFonts w:ascii="Calibri" w:hAnsi="Calibri" w:hint="eastAsia"/>
                <w:szCs w:val="21"/>
              </w:rPr>
              <w:t>2-</w:t>
            </w:r>
            <w:r>
              <w:rPr>
                <w:rFonts w:ascii="Calibri" w:hAnsi="Calibri" w:hint="eastAsia"/>
                <w:szCs w:val="21"/>
              </w:rPr>
              <w:t>4</w:t>
            </w:r>
            <w:r>
              <w:rPr>
                <w:rFonts w:ascii="Calibri" w:hAnsi="Calibri" w:hint="eastAsia"/>
                <w:szCs w:val="21"/>
              </w:rPr>
              <w:t>（不含）</w:t>
            </w:r>
            <w:r>
              <w:rPr>
                <w:rFonts w:ascii="Calibri" w:hAnsi="Calibri" w:hint="eastAsia"/>
                <w:szCs w:val="21"/>
              </w:rPr>
              <w:t>分；</w:t>
            </w:r>
            <w:r>
              <w:rPr>
                <w:rFonts w:ascii="Calibri" w:hAnsi="Calibri" w:hint="eastAsia"/>
                <w:szCs w:val="21"/>
              </w:rPr>
              <w:t>一般或较差</w:t>
            </w:r>
            <w:r>
              <w:rPr>
                <w:rFonts w:ascii="Calibri" w:hAnsi="Calibri" w:hint="eastAsia"/>
                <w:szCs w:val="21"/>
              </w:rPr>
              <w:t>得</w:t>
            </w:r>
            <w:r>
              <w:rPr>
                <w:rFonts w:ascii="Calibri" w:hAnsi="Calibri" w:hint="eastAsia"/>
                <w:szCs w:val="21"/>
              </w:rPr>
              <w:t>0-2</w:t>
            </w:r>
            <w:r>
              <w:rPr>
                <w:rFonts w:ascii="Calibri" w:hAnsi="Calibri" w:hint="eastAsia"/>
                <w:szCs w:val="21"/>
              </w:rPr>
              <w:t>（</w:t>
            </w:r>
            <w:r>
              <w:rPr>
                <w:rFonts w:ascii="Calibri" w:hAnsi="Calibri" w:hint="eastAsia"/>
                <w:szCs w:val="21"/>
              </w:rPr>
              <w:t>不含</w:t>
            </w:r>
            <w:r>
              <w:rPr>
                <w:rFonts w:ascii="Calibri" w:hAnsi="Calibri" w:hint="eastAsia"/>
                <w:szCs w:val="21"/>
              </w:rPr>
              <w:t>）</w:t>
            </w:r>
            <w:r>
              <w:rPr>
                <w:rFonts w:ascii="Calibri" w:hAnsi="Calibri" w:hint="eastAsia"/>
                <w:szCs w:val="21"/>
              </w:rPr>
              <w:t>分。</w:t>
            </w:r>
          </w:p>
        </w:tc>
      </w:tr>
      <w:tr w:rsidR="00D300E1">
        <w:trPr>
          <w:trHeight w:val="456"/>
        </w:trPr>
        <w:tc>
          <w:tcPr>
            <w:tcW w:w="900" w:type="dxa"/>
            <w:tcBorders>
              <w:top w:val="single" w:sz="4" w:space="0" w:color="auto"/>
              <w:bottom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szCs w:val="21"/>
              </w:rPr>
              <w:t>2.2.4</w:t>
            </w:r>
            <w:r>
              <w:rPr>
                <w:rFonts w:ascii="Calibri" w:hAnsi="Calibri"/>
                <w:szCs w:val="21"/>
              </w:rPr>
              <w:t>（</w:t>
            </w:r>
            <w:r>
              <w:rPr>
                <w:rFonts w:ascii="Calibri" w:hAnsi="Calibri"/>
                <w:szCs w:val="21"/>
              </w:rPr>
              <w:t>2</w:t>
            </w:r>
            <w:r>
              <w:rPr>
                <w:rFonts w:ascii="Calibri" w:hAnsi="Calibri"/>
                <w:szCs w:val="21"/>
              </w:rPr>
              <w:t>）</w:t>
            </w:r>
          </w:p>
        </w:tc>
        <w:tc>
          <w:tcPr>
            <w:tcW w:w="1124" w:type="dxa"/>
            <w:tcBorders>
              <w:top w:val="single" w:sz="4" w:space="0" w:color="auto"/>
              <w:bottom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szCs w:val="21"/>
              </w:rPr>
              <w:t>资信业绩评分标准</w:t>
            </w:r>
          </w:p>
        </w:tc>
        <w:tc>
          <w:tcPr>
            <w:tcW w:w="2476"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hint="eastAsia"/>
                <w:szCs w:val="21"/>
              </w:rPr>
              <w:t>类似项目业绩（</w:t>
            </w:r>
            <w:r>
              <w:rPr>
                <w:rFonts w:ascii="Calibri" w:hAnsi="Calibri" w:hint="eastAsia"/>
                <w:szCs w:val="21"/>
              </w:rPr>
              <w:t>20</w:t>
            </w:r>
            <w:r>
              <w:rPr>
                <w:rFonts w:ascii="Calibri" w:hAnsi="Calibri" w:hint="eastAsia"/>
                <w:szCs w:val="21"/>
              </w:rPr>
              <w:t>分）</w:t>
            </w:r>
          </w:p>
        </w:tc>
        <w:tc>
          <w:tcPr>
            <w:tcW w:w="4680"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rPr>
                <w:rFonts w:ascii="Calibri" w:hAnsi="Calibri"/>
                <w:szCs w:val="21"/>
              </w:rPr>
            </w:pPr>
            <w:r>
              <w:rPr>
                <w:rFonts w:ascii="Calibri" w:hAnsi="Calibri" w:hint="eastAsia"/>
                <w:szCs w:val="21"/>
              </w:rPr>
              <w:t>1.</w:t>
            </w:r>
            <w:r>
              <w:rPr>
                <w:rFonts w:ascii="Calibri" w:hAnsi="Calibri" w:hint="eastAsia"/>
                <w:szCs w:val="21"/>
              </w:rPr>
              <w:t>投标人近</w:t>
            </w:r>
            <w:r>
              <w:rPr>
                <w:rFonts w:ascii="Calibri" w:hAnsi="Calibri" w:hint="eastAsia"/>
                <w:szCs w:val="21"/>
              </w:rPr>
              <w:t>3</w:t>
            </w:r>
            <w:r>
              <w:rPr>
                <w:rFonts w:ascii="Calibri" w:hAnsi="Calibri" w:hint="eastAsia"/>
                <w:szCs w:val="21"/>
              </w:rPr>
              <w:t>年</w:t>
            </w:r>
            <w:r>
              <w:rPr>
                <w:rFonts w:ascii="Calibri" w:hAnsi="Calibri" w:hint="eastAsia"/>
                <w:szCs w:val="21"/>
              </w:rPr>
              <w:t>（</w:t>
            </w:r>
            <w:r>
              <w:rPr>
                <w:rFonts w:ascii="Calibri" w:hAnsi="Calibri" w:hint="eastAsia"/>
                <w:szCs w:val="21"/>
              </w:rPr>
              <w:t>以合同签订时间为准</w:t>
            </w:r>
            <w:r>
              <w:rPr>
                <w:rFonts w:ascii="Calibri" w:hAnsi="Calibri" w:hint="eastAsia"/>
                <w:szCs w:val="21"/>
              </w:rPr>
              <w:t>）</w:t>
            </w:r>
            <w:r>
              <w:rPr>
                <w:rFonts w:ascii="Calibri" w:hAnsi="Calibri" w:hint="eastAsia"/>
                <w:szCs w:val="21"/>
              </w:rPr>
              <w:t>每承担</w:t>
            </w:r>
            <w:r>
              <w:rPr>
                <w:rFonts w:ascii="Calibri" w:hAnsi="Calibri" w:hint="eastAsia"/>
                <w:szCs w:val="21"/>
              </w:rPr>
              <w:t>的</w:t>
            </w:r>
            <w:r>
              <w:rPr>
                <w:rFonts w:ascii="Calibri" w:hAnsi="Calibri" w:hint="eastAsia"/>
                <w:szCs w:val="21"/>
              </w:rPr>
              <w:t>一个</w:t>
            </w:r>
            <w:r>
              <w:rPr>
                <w:rFonts w:ascii="Calibri" w:hAnsi="Calibri" w:hint="eastAsia"/>
                <w:szCs w:val="21"/>
              </w:rPr>
              <w:t>类似</w:t>
            </w:r>
            <w:r>
              <w:rPr>
                <w:rFonts w:ascii="Calibri" w:hAnsi="Calibri" w:hint="eastAsia"/>
                <w:szCs w:val="21"/>
              </w:rPr>
              <w:t>项目得</w:t>
            </w:r>
            <w:r>
              <w:rPr>
                <w:rFonts w:ascii="Calibri" w:hAnsi="Calibri" w:hint="eastAsia"/>
                <w:szCs w:val="21"/>
              </w:rPr>
              <w:t>4</w:t>
            </w:r>
            <w:r>
              <w:rPr>
                <w:rFonts w:ascii="Calibri" w:hAnsi="Calibri" w:hint="eastAsia"/>
                <w:szCs w:val="21"/>
              </w:rPr>
              <w:t>分，最高得</w:t>
            </w:r>
            <w:r>
              <w:rPr>
                <w:rFonts w:ascii="Calibri" w:hAnsi="Calibri" w:hint="eastAsia"/>
                <w:szCs w:val="21"/>
              </w:rPr>
              <w:t>20</w:t>
            </w:r>
            <w:r>
              <w:rPr>
                <w:rFonts w:ascii="Calibri" w:hAnsi="Calibri" w:hint="eastAsia"/>
                <w:szCs w:val="21"/>
              </w:rPr>
              <w:t>分；</w:t>
            </w:r>
          </w:p>
          <w:p w:rsidR="00D300E1" w:rsidRDefault="0019536A">
            <w:pPr>
              <w:spacing w:line="440" w:lineRule="exact"/>
              <w:rPr>
                <w:rFonts w:ascii="Calibri" w:hAnsi="Calibri"/>
                <w:szCs w:val="21"/>
              </w:rPr>
            </w:pPr>
            <w:r>
              <w:rPr>
                <w:rFonts w:ascii="Calibri" w:hAnsi="Calibri" w:hint="eastAsia"/>
                <w:szCs w:val="21"/>
              </w:rPr>
              <w:t>2.</w:t>
            </w:r>
            <w:r>
              <w:rPr>
                <w:rFonts w:ascii="Calibri" w:hAnsi="Calibri" w:hint="eastAsia"/>
                <w:szCs w:val="21"/>
              </w:rPr>
              <w:t>投标人近</w:t>
            </w:r>
            <w:r>
              <w:rPr>
                <w:rFonts w:ascii="Calibri" w:hAnsi="Calibri" w:hint="eastAsia"/>
                <w:szCs w:val="21"/>
              </w:rPr>
              <w:t>3</w:t>
            </w:r>
            <w:r>
              <w:rPr>
                <w:rFonts w:ascii="Calibri" w:hAnsi="Calibri" w:hint="eastAsia"/>
                <w:szCs w:val="21"/>
              </w:rPr>
              <w:t>年</w:t>
            </w:r>
            <w:r>
              <w:rPr>
                <w:rFonts w:ascii="Calibri" w:hAnsi="Calibri" w:hint="eastAsia"/>
                <w:szCs w:val="21"/>
              </w:rPr>
              <w:t>（</w:t>
            </w:r>
            <w:r>
              <w:rPr>
                <w:rFonts w:ascii="Calibri" w:hAnsi="Calibri" w:hint="eastAsia"/>
                <w:szCs w:val="21"/>
              </w:rPr>
              <w:t>以合同签订时间为准</w:t>
            </w:r>
            <w:r>
              <w:rPr>
                <w:rFonts w:ascii="Calibri" w:hAnsi="Calibri" w:hint="eastAsia"/>
                <w:szCs w:val="21"/>
              </w:rPr>
              <w:t>）</w:t>
            </w:r>
            <w:r>
              <w:rPr>
                <w:rFonts w:ascii="Calibri" w:hAnsi="Calibri" w:hint="eastAsia"/>
                <w:szCs w:val="21"/>
              </w:rPr>
              <w:t>每承担</w:t>
            </w:r>
            <w:r>
              <w:rPr>
                <w:rFonts w:ascii="Calibri" w:hAnsi="Calibri" w:hint="eastAsia"/>
                <w:szCs w:val="21"/>
              </w:rPr>
              <w:t>的</w:t>
            </w:r>
            <w:r>
              <w:rPr>
                <w:rFonts w:ascii="Calibri" w:hAnsi="Calibri" w:hint="eastAsia"/>
                <w:szCs w:val="21"/>
              </w:rPr>
              <w:t>一个</w:t>
            </w:r>
            <w:r>
              <w:rPr>
                <w:rFonts w:ascii="Calibri" w:hAnsi="Calibri" w:hint="eastAsia"/>
                <w:szCs w:val="21"/>
              </w:rPr>
              <w:t>类似</w:t>
            </w:r>
            <w:r>
              <w:rPr>
                <w:rFonts w:ascii="Calibri" w:hAnsi="Calibri" w:hint="eastAsia"/>
                <w:szCs w:val="21"/>
              </w:rPr>
              <w:t>设计</w:t>
            </w:r>
            <w:r>
              <w:rPr>
                <w:rFonts w:ascii="Calibri" w:hAnsi="Calibri" w:hint="eastAsia"/>
                <w:szCs w:val="21"/>
              </w:rPr>
              <w:t>项目得</w:t>
            </w:r>
            <w:r>
              <w:rPr>
                <w:rFonts w:ascii="Calibri" w:hAnsi="Calibri" w:hint="eastAsia"/>
                <w:szCs w:val="21"/>
              </w:rPr>
              <w:t>3</w:t>
            </w:r>
            <w:r>
              <w:rPr>
                <w:rFonts w:ascii="Calibri" w:hAnsi="Calibri" w:hint="eastAsia"/>
                <w:szCs w:val="21"/>
              </w:rPr>
              <w:t>分，最高得</w:t>
            </w:r>
            <w:r>
              <w:rPr>
                <w:rFonts w:ascii="Calibri" w:hAnsi="Calibri" w:hint="eastAsia"/>
                <w:szCs w:val="21"/>
              </w:rPr>
              <w:t>6</w:t>
            </w:r>
            <w:r>
              <w:rPr>
                <w:rFonts w:ascii="Calibri" w:hAnsi="Calibri" w:hint="eastAsia"/>
                <w:szCs w:val="21"/>
              </w:rPr>
              <w:t>分；</w:t>
            </w:r>
          </w:p>
          <w:p w:rsidR="00D300E1" w:rsidRDefault="0019536A">
            <w:pPr>
              <w:spacing w:line="440" w:lineRule="exact"/>
              <w:rPr>
                <w:rFonts w:ascii="Calibri" w:hAnsi="Calibri"/>
                <w:szCs w:val="21"/>
              </w:rPr>
            </w:pPr>
            <w:r>
              <w:rPr>
                <w:rFonts w:ascii="Calibri" w:hAnsi="Calibri" w:hint="eastAsia"/>
                <w:szCs w:val="21"/>
              </w:rPr>
              <w:t>3.</w:t>
            </w:r>
            <w:r>
              <w:rPr>
                <w:rFonts w:ascii="Calibri" w:hAnsi="Calibri" w:hint="eastAsia"/>
                <w:szCs w:val="21"/>
              </w:rPr>
              <w:t>投标人近</w:t>
            </w:r>
            <w:r>
              <w:rPr>
                <w:rFonts w:ascii="Calibri" w:hAnsi="Calibri" w:hint="eastAsia"/>
                <w:szCs w:val="21"/>
              </w:rPr>
              <w:t>3</w:t>
            </w:r>
            <w:r>
              <w:rPr>
                <w:rFonts w:ascii="Calibri" w:hAnsi="Calibri" w:hint="eastAsia"/>
                <w:szCs w:val="21"/>
              </w:rPr>
              <w:t>年</w:t>
            </w:r>
            <w:r>
              <w:rPr>
                <w:rFonts w:ascii="Calibri" w:hAnsi="Calibri" w:hint="eastAsia"/>
                <w:szCs w:val="21"/>
              </w:rPr>
              <w:t>（</w:t>
            </w:r>
            <w:r>
              <w:rPr>
                <w:rFonts w:ascii="Calibri" w:hAnsi="Calibri" w:hint="eastAsia"/>
                <w:szCs w:val="21"/>
              </w:rPr>
              <w:t>以合同签订时间为准</w:t>
            </w:r>
            <w:r>
              <w:rPr>
                <w:rFonts w:ascii="Calibri" w:hAnsi="Calibri" w:hint="eastAsia"/>
                <w:szCs w:val="21"/>
              </w:rPr>
              <w:t>）</w:t>
            </w:r>
            <w:r>
              <w:rPr>
                <w:rFonts w:ascii="Calibri" w:hAnsi="Calibri" w:hint="eastAsia"/>
                <w:szCs w:val="21"/>
              </w:rPr>
              <w:t>每承担</w:t>
            </w:r>
            <w:r>
              <w:rPr>
                <w:rFonts w:ascii="Calibri" w:hAnsi="Calibri" w:hint="eastAsia"/>
                <w:szCs w:val="21"/>
              </w:rPr>
              <w:t>的</w:t>
            </w:r>
            <w:r>
              <w:rPr>
                <w:rFonts w:ascii="Calibri" w:hAnsi="Calibri" w:hint="eastAsia"/>
                <w:szCs w:val="21"/>
              </w:rPr>
              <w:t>一个</w:t>
            </w:r>
            <w:r>
              <w:rPr>
                <w:rFonts w:ascii="Calibri" w:hAnsi="Calibri" w:hint="eastAsia"/>
                <w:szCs w:val="21"/>
              </w:rPr>
              <w:t>类似</w:t>
            </w:r>
            <w:r>
              <w:rPr>
                <w:rFonts w:ascii="Calibri" w:hAnsi="Calibri" w:hint="eastAsia"/>
                <w:szCs w:val="21"/>
              </w:rPr>
              <w:t>施工</w:t>
            </w:r>
            <w:r>
              <w:rPr>
                <w:rFonts w:ascii="Calibri" w:hAnsi="Calibri" w:hint="eastAsia"/>
                <w:szCs w:val="21"/>
              </w:rPr>
              <w:t>项目得</w:t>
            </w:r>
            <w:r>
              <w:rPr>
                <w:rFonts w:ascii="Calibri" w:hAnsi="Calibri" w:hint="eastAsia"/>
                <w:szCs w:val="21"/>
              </w:rPr>
              <w:t>3</w:t>
            </w:r>
            <w:r>
              <w:rPr>
                <w:rFonts w:ascii="Calibri" w:hAnsi="Calibri" w:hint="eastAsia"/>
                <w:szCs w:val="21"/>
              </w:rPr>
              <w:t>分，最高得</w:t>
            </w:r>
            <w:r>
              <w:rPr>
                <w:rFonts w:ascii="Calibri" w:hAnsi="Calibri" w:hint="eastAsia"/>
                <w:szCs w:val="21"/>
              </w:rPr>
              <w:t>6</w:t>
            </w:r>
            <w:r>
              <w:rPr>
                <w:rFonts w:ascii="Calibri" w:hAnsi="Calibri" w:hint="eastAsia"/>
                <w:szCs w:val="21"/>
              </w:rPr>
              <w:t>分。</w:t>
            </w:r>
          </w:p>
          <w:p w:rsidR="00D300E1" w:rsidRDefault="0019536A">
            <w:pPr>
              <w:spacing w:line="440" w:lineRule="exact"/>
              <w:rPr>
                <w:rFonts w:ascii="Calibri" w:hAnsi="Calibri"/>
                <w:szCs w:val="21"/>
              </w:rPr>
            </w:pPr>
            <w:r>
              <w:rPr>
                <w:rFonts w:ascii="Calibri" w:hAnsi="Calibri" w:hint="eastAsia"/>
                <w:szCs w:val="21"/>
              </w:rPr>
              <w:t>备注：</w:t>
            </w:r>
            <w:r>
              <w:rPr>
                <w:rFonts w:ascii="Calibri" w:hAnsi="Calibri" w:hint="eastAsia"/>
                <w:szCs w:val="21"/>
              </w:rPr>
              <w:t>以上分数可以累加，但总计不超过</w:t>
            </w:r>
            <w:r>
              <w:rPr>
                <w:rFonts w:ascii="Calibri" w:hAnsi="Calibri" w:hint="eastAsia"/>
                <w:szCs w:val="21"/>
              </w:rPr>
              <w:t>20</w:t>
            </w:r>
            <w:r>
              <w:rPr>
                <w:rFonts w:ascii="Calibri" w:hAnsi="Calibri" w:hint="eastAsia"/>
                <w:szCs w:val="21"/>
              </w:rPr>
              <w:t>分，</w:t>
            </w:r>
            <w:r>
              <w:rPr>
                <w:rFonts w:ascii="Calibri" w:hAnsi="Calibri" w:hint="eastAsia"/>
                <w:szCs w:val="21"/>
              </w:rPr>
              <w:t>同一项目不重复计取。投标人应提供中标通知书（如有）及相关合同协议书扫描件等证明材料。</w:t>
            </w:r>
            <w:r>
              <w:rPr>
                <w:rFonts w:ascii="Calibri" w:hAnsi="Calibri" w:hint="eastAsia"/>
                <w:szCs w:val="21"/>
              </w:rPr>
              <w:t>若为联合体投标，则联合体任意一方提供均可。</w:t>
            </w:r>
            <w:r>
              <w:rPr>
                <w:rFonts w:ascii="Calibri" w:hAnsi="Calibri" w:hint="eastAsia"/>
                <w:szCs w:val="21"/>
              </w:rPr>
              <w:lastRenderedPageBreak/>
              <w:t>“类似项目”、“类似设计项目”、“类似施工项目”要求详见投标人须知前附表</w:t>
            </w:r>
            <w:r>
              <w:rPr>
                <w:rFonts w:ascii="Calibri" w:hAnsi="Calibri" w:hint="eastAsia"/>
                <w:szCs w:val="21"/>
              </w:rPr>
              <w:t>3.5.3</w:t>
            </w:r>
            <w:r>
              <w:rPr>
                <w:rFonts w:ascii="Calibri" w:hAnsi="Calibri" w:hint="eastAsia"/>
                <w:szCs w:val="21"/>
              </w:rPr>
              <w:t>条。</w:t>
            </w:r>
          </w:p>
        </w:tc>
      </w:tr>
      <w:tr w:rsidR="00D300E1">
        <w:trPr>
          <w:trHeight w:val="360"/>
        </w:trPr>
        <w:tc>
          <w:tcPr>
            <w:tcW w:w="900" w:type="dxa"/>
            <w:vMerge w:val="restart"/>
            <w:tcBorders>
              <w:top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szCs w:val="21"/>
              </w:rPr>
              <w:lastRenderedPageBreak/>
              <w:t>2.2.4</w:t>
            </w:r>
            <w:r>
              <w:rPr>
                <w:rFonts w:ascii="Calibri" w:hAnsi="Calibri"/>
                <w:szCs w:val="21"/>
              </w:rPr>
              <w:t>（</w:t>
            </w:r>
            <w:r>
              <w:rPr>
                <w:rFonts w:ascii="Calibri" w:hAnsi="Calibri"/>
                <w:szCs w:val="21"/>
              </w:rPr>
              <w:t>3</w:t>
            </w:r>
            <w:r>
              <w:rPr>
                <w:rFonts w:ascii="Calibri" w:hAnsi="Calibri"/>
                <w:szCs w:val="21"/>
              </w:rPr>
              <w:t>）</w:t>
            </w:r>
          </w:p>
        </w:tc>
        <w:tc>
          <w:tcPr>
            <w:tcW w:w="1124" w:type="dxa"/>
            <w:vMerge w:val="restart"/>
            <w:tcBorders>
              <w:top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szCs w:val="21"/>
              </w:rPr>
              <w:t>承包人实施方案评分标准</w:t>
            </w:r>
          </w:p>
        </w:tc>
        <w:tc>
          <w:tcPr>
            <w:tcW w:w="2476"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szCs w:val="21"/>
              </w:rPr>
              <w:t>总体实施方案</w:t>
            </w:r>
            <w:r>
              <w:rPr>
                <w:rFonts w:ascii="Calibri" w:hAnsi="Calibri" w:hint="eastAsia"/>
                <w:szCs w:val="21"/>
              </w:rPr>
              <w:t>（</w:t>
            </w:r>
            <w:r>
              <w:rPr>
                <w:rFonts w:ascii="Calibri" w:hAnsi="Calibri" w:hint="eastAsia"/>
                <w:szCs w:val="21"/>
              </w:rPr>
              <w:t>3</w:t>
            </w:r>
            <w:r>
              <w:rPr>
                <w:rFonts w:ascii="Calibri" w:hAnsi="Calibri" w:hint="eastAsia"/>
                <w:szCs w:val="21"/>
              </w:rPr>
              <w:t>分</w:t>
            </w:r>
            <w:r>
              <w:rPr>
                <w:rFonts w:ascii="Calibri" w:hAnsi="Calibri" w:hint="eastAsia"/>
                <w:szCs w:val="21"/>
              </w:rPr>
              <w:t>）</w:t>
            </w:r>
          </w:p>
        </w:tc>
        <w:tc>
          <w:tcPr>
            <w:tcW w:w="4680"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rPr>
                <w:rFonts w:ascii="Calibri" w:hAnsi="Calibri"/>
                <w:szCs w:val="21"/>
              </w:rPr>
            </w:pPr>
            <w:r>
              <w:rPr>
                <w:rFonts w:ascii="Calibri" w:hAnsi="Calibri"/>
                <w:szCs w:val="21"/>
              </w:rPr>
              <w:t>项目目标、实施组织形式、阶段划分、工作分解结构、各阶段工作及文件要求、采购计划、沟通与协调程序等具有针对性、合理性、可行性，优</w:t>
            </w:r>
            <w:r>
              <w:rPr>
                <w:rFonts w:ascii="Calibri" w:hAnsi="Calibri" w:hint="eastAsia"/>
                <w:szCs w:val="21"/>
              </w:rPr>
              <w:t>得</w:t>
            </w:r>
            <w:r>
              <w:rPr>
                <w:rFonts w:ascii="Calibri" w:hAnsi="Calibri" w:hint="eastAsia"/>
                <w:szCs w:val="21"/>
              </w:rPr>
              <w:t>2-3</w:t>
            </w:r>
            <w:r>
              <w:rPr>
                <w:rFonts w:ascii="Calibri" w:hAnsi="Calibri"/>
                <w:szCs w:val="21"/>
              </w:rPr>
              <w:t>分；良</w:t>
            </w:r>
            <w:r>
              <w:rPr>
                <w:rFonts w:ascii="Calibri" w:hAnsi="Calibri" w:hint="eastAsia"/>
                <w:szCs w:val="21"/>
              </w:rPr>
              <w:t>得</w:t>
            </w:r>
            <w:r>
              <w:rPr>
                <w:rFonts w:ascii="Calibri" w:hAnsi="Calibri" w:hint="eastAsia"/>
                <w:szCs w:val="21"/>
              </w:rPr>
              <w:t>1-2</w:t>
            </w:r>
            <w:r>
              <w:rPr>
                <w:rFonts w:ascii="Calibri" w:hAnsi="Calibri" w:hint="eastAsia"/>
                <w:szCs w:val="21"/>
              </w:rPr>
              <w:t>（不含）</w:t>
            </w:r>
            <w:r>
              <w:rPr>
                <w:rFonts w:ascii="Calibri" w:hAnsi="Calibri"/>
                <w:szCs w:val="21"/>
              </w:rPr>
              <w:t>分；</w:t>
            </w:r>
            <w:r>
              <w:rPr>
                <w:rFonts w:ascii="Calibri" w:hAnsi="Calibri" w:hint="eastAsia"/>
                <w:szCs w:val="21"/>
              </w:rPr>
              <w:t>一般或</w:t>
            </w:r>
            <w:r>
              <w:rPr>
                <w:rFonts w:ascii="Calibri" w:hAnsi="Calibri"/>
                <w:szCs w:val="21"/>
              </w:rPr>
              <w:t>较差</w:t>
            </w:r>
            <w:r>
              <w:rPr>
                <w:rFonts w:ascii="Calibri" w:hAnsi="Calibri" w:hint="eastAsia"/>
                <w:szCs w:val="21"/>
              </w:rPr>
              <w:t>得</w:t>
            </w:r>
            <w:r>
              <w:rPr>
                <w:rFonts w:ascii="Calibri" w:hAnsi="Calibri"/>
                <w:szCs w:val="21"/>
              </w:rPr>
              <w:t>0-</w:t>
            </w:r>
            <w:r>
              <w:rPr>
                <w:rFonts w:ascii="Calibri" w:hAnsi="Calibri" w:hint="eastAsia"/>
                <w:szCs w:val="21"/>
              </w:rPr>
              <w:t>1</w:t>
            </w:r>
            <w:r>
              <w:rPr>
                <w:rFonts w:ascii="Calibri" w:hAnsi="Calibri" w:hint="eastAsia"/>
                <w:szCs w:val="21"/>
              </w:rPr>
              <w:t>（不含）</w:t>
            </w:r>
            <w:r>
              <w:rPr>
                <w:rFonts w:ascii="Calibri" w:hAnsi="Calibri"/>
                <w:szCs w:val="21"/>
              </w:rPr>
              <w:t>分。</w:t>
            </w:r>
          </w:p>
        </w:tc>
      </w:tr>
      <w:tr w:rsidR="00D300E1">
        <w:trPr>
          <w:trHeight w:val="210"/>
        </w:trPr>
        <w:tc>
          <w:tcPr>
            <w:tcW w:w="900" w:type="dxa"/>
            <w:vMerge/>
            <w:tcBorders>
              <w:right w:val="single" w:sz="4" w:space="0" w:color="auto"/>
            </w:tcBorders>
            <w:vAlign w:val="center"/>
          </w:tcPr>
          <w:p w:rsidR="00D300E1" w:rsidRDefault="00D300E1">
            <w:pPr>
              <w:spacing w:line="440" w:lineRule="exact"/>
              <w:jc w:val="center"/>
              <w:rPr>
                <w:rFonts w:ascii="Calibri" w:hAnsi="Calibri"/>
                <w:szCs w:val="21"/>
              </w:rPr>
            </w:pPr>
          </w:p>
        </w:tc>
        <w:tc>
          <w:tcPr>
            <w:tcW w:w="1124" w:type="dxa"/>
            <w:vMerge/>
            <w:tcBorders>
              <w:right w:val="single" w:sz="4" w:space="0" w:color="auto"/>
            </w:tcBorders>
            <w:vAlign w:val="center"/>
          </w:tcPr>
          <w:p w:rsidR="00D300E1" w:rsidRDefault="00D300E1">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hint="eastAsia"/>
                <w:szCs w:val="21"/>
              </w:rPr>
              <w:t>施工组织设计</w:t>
            </w:r>
            <w:r>
              <w:rPr>
                <w:rFonts w:ascii="Calibri" w:hAnsi="Calibri" w:hint="eastAsia"/>
                <w:szCs w:val="21"/>
              </w:rPr>
              <w:t>（</w:t>
            </w:r>
            <w:r>
              <w:rPr>
                <w:rFonts w:ascii="Calibri" w:hAnsi="Calibri" w:hint="eastAsia"/>
                <w:szCs w:val="21"/>
              </w:rPr>
              <w:t>3</w:t>
            </w:r>
            <w:r>
              <w:rPr>
                <w:rFonts w:ascii="Calibri" w:hAnsi="Calibri" w:hint="eastAsia"/>
                <w:szCs w:val="21"/>
              </w:rPr>
              <w:t>分</w:t>
            </w:r>
            <w:r>
              <w:rPr>
                <w:rFonts w:ascii="Calibri" w:hAnsi="Calibri" w:hint="eastAsia"/>
                <w:szCs w:val="21"/>
              </w:rPr>
              <w:t>）</w:t>
            </w:r>
          </w:p>
        </w:tc>
        <w:tc>
          <w:tcPr>
            <w:tcW w:w="4680"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rPr>
                <w:rFonts w:ascii="Calibri" w:hAnsi="Calibri"/>
                <w:szCs w:val="21"/>
              </w:rPr>
            </w:pPr>
            <w:r>
              <w:rPr>
                <w:rFonts w:ascii="Calibri" w:hAnsi="Calibri"/>
                <w:szCs w:val="21"/>
              </w:rPr>
              <w:t>根据本工程不同阶段的施工特点，配置施工人员、设备机具、材料组织方案等进行综合评审</w:t>
            </w:r>
            <w:r>
              <w:rPr>
                <w:rFonts w:ascii="Calibri" w:hAnsi="Calibri" w:hint="eastAsia"/>
                <w:szCs w:val="21"/>
              </w:rPr>
              <w:t>。</w:t>
            </w:r>
            <w:r>
              <w:rPr>
                <w:rFonts w:ascii="Calibri" w:hAnsi="Calibri"/>
                <w:szCs w:val="21"/>
              </w:rPr>
              <w:t>优</w:t>
            </w:r>
            <w:r>
              <w:rPr>
                <w:rFonts w:ascii="Calibri" w:hAnsi="Calibri" w:hint="eastAsia"/>
                <w:szCs w:val="21"/>
              </w:rPr>
              <w:t>得</w:t>
            </w:r>
            <w:r>
              <w:rPr>
                <w:rFonts w:ascii="Calibri" w:hAnsi="Calibri" w:hint="eastAsia"/>
                <w:szCs w:val="21"/>
              </w:rPr>
              <w:t>2-3</w:t>
            </w:r>
            <w:r>
              <w:rPr>
                <w:rFonts w:ascii="Calibri" w:hAnsi="Calibri"/>
                <w:szCs w:val="21"/>
              </w:rPr>
              <w:t>分；良</w:t>
            </w:r>
            <w:r>
              <w:rPr>
                <w:rFonts w:ascii="Calibri" w:hAnsi="Calibri" w:hint="eastAsia"/>
                <w:szCs w:val="21"/>
              </w:rPr>
              <w:t>得</w:t>
            </w:r>
            <w:r>
              <w:rPr>
                <w:rFonts w:ascii="Calibri" w:hAnsi="Calibri" w:hint="eastAsia"/>
                <w:szCs w:val="21"/>
              </w:rPr>
              <w:t>1-2</w:t>
            </w:r>
            <w:r>
              <w:rPr>
                <w:rFonts w:ascii="Calibri" w:hAnsi="Calibri" w:hint="eastAsia"/>
                <w:szCs w:val="21"/>
              </w:rPr>
              <w:t>（不含）</w:t>
            </w:r>
            <w:r>
              <w:rPr>
                <w:rFonts w:ascii="Calibri" w:hAnsi="Calibri"/>
                <w:szCs w:val="21"/>
              </w:rPr>
              <w:t>分；</w:t>
            </w:r>
            <w:r>
              <w:rPr>
                <w:rFonts w:ascii="Calibri" w:hAnsi="Calibri" w:hint="eastAsia"/>
                <w:szCs w:val="21"/>
              </w:rPr>
              <w:t>一般或</w:t>
            </w:r>
            <w:r>
              <w:rPr>
                <w:rFonts w:ascii="Calibri" w:hAnsi="Calibri"/>
                <w:szCs w:val="21"/>
              </w:rPr>
              <w:t>较差</w:t>
            </w:r>
            <w:r>
              <w:rPr>
                <w:rFonts w:ascii="Calibri" w:hAnsi="Calibri" w:hint="eastAsia"/>
                <w:szCs w:val="21"/>
              </w:rPr>
              <w:t>得</w:t>
            </w:r>
            <w:r>
              <w:rPr>
                <w:rFonts w:ascii="Calibri" w:hAnsi="Calibri"/>
                <w:szCs w:val="21"/>
              </w:rPr>
              <w:t>0-</w:t>
            </w:r>
            <w:r>
              <w:rPr>
                <w:rFonts w:ascii="Calibri" w:hAnsi="Calibri" w:hint="eastAsia"/>
                <w:szCs w:val="21"/>
              </w:rPr>
              <w:t>1</w:t>
            </w:r>
            <w:r>
              <w:rPr>
                <w:rFonts w:ascii="Calibri" w:hAnsi="Calibri" w:hint="eastAsia"/>
                <w:szCs w:val="21"/>
              </w:rPr>
              <w:t>（不含）</w:t>
            </w:r>
            <w:r>
              <w:rPr>
                <w:rFonts w:ascii="Calibri" w:hAnsi="Calibri"/>
                <w:szCs w:val="21"/>
              </w:rPr>
              <w:t>分。</w:t>
            </w:r>
          </w:p>
        </w:tc>
      </w:tr>
      <w:tr w:rsidR="00D300E1">
        <w:trPr>
          <w:trHeight w:val="210"/>
        </w:trPr>
        <w:tc>
          <w:tcPr>
            <w:tcW w:w="900" w:type="dxa"/>
            <w:vMerge/>
            <w:tcBorders>
              <w:right w:val="single" w:sz="4" w:space="0" w:color="auto"/>
            </w:tcBorders>
            <w:vAlign w:val="center"/>
          </w:tcPr>
          <w:p w:rsidR="00D300E1" w:rsidRDefault="00D300E1">
            <w:pPr>
              <w:spacing w:line="440" w:lineRule="exact"/>
              <w:jc w:val="center"/>
              <w:rPr>
                <w:rFonts w:ascii="Calibri" w:hAnsi="Calibri"/>
                <w:szCs w:val="21"/>
              </w:rPr>
            </w:pPr>
          </w:p>
        </w:tc>
        <w:tc>
          <w:tcPr>
            <w:tcW w:w="1124" w:type="dxa"/>
            <w:vMerge/>
            <w:tcBorders>
              <w:right w:val="single" w:sz="4" w:space="0" w:color="auto"/>
            </w:tcBorders>
            <w:vAlign w:val="center"/>
          </w:tcPr>
          <w:p w:rsidR="00D300E1" w:rsidRDefault="00D300E1">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hint="eastAsia"/>
                <w:szCs w:val="21"/>
              </w:rPr>
              <w:t>质量保证措施</w:t>
            </w:r>
            <w:r>
              <w:rPr>
                <w:rFonts w:ascii="Calibri" w:hAnsi="Calibri" w:hint="eastAsia"/>
                <w:szCs w:val="21"/>
              </w:rPr>
              <w:t>（</w:t>
            </w:r>
            <w:r>
              <w:rPr>
                <w:rFonts w:ascii="Calibri" w:hAnsi="Calibri" w:hint="eastAsia"/>
                <w:szCs w:val="21"/>
              </w:rPr>
              <w:t>3</w:t>
            </w:r>
            <w:r>
              <w:rPr>
                <w:rFonts w:ascii="Calibri" w:hAnsi="Calibri" w:hint="eastAsia"/>
                <w:szCs w:val="21"/>
              </w:rPr>
              <w:t>分</w:t>
            </w:r>
            <w:r>
              <w:rPr>
                <w:rFonts w:ascii="Calibri" w:hAnsi="Calibri" w:hint="eastAsia"/>
                <w:szCs w:val="21"/>
              </w:rPr>
              <w:t>）</w:t>
            </w:r>
          </w:p>
        </w:tc>
        <w:tc>
          <w:tcPr>
            <w:tcW w:w="4680"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rPr>
                <w:rFonts w:ascii="Calibri" w:hAnsi="Calibri"/>
                <w:szCs w:val="21"/>
              </w:rPr>
            </w:pPr>
            <w:r>
              <w:rPr>
                <w:rFonts w:ascii="Calibri" w:hAnsi="Calibri"/>
                <w:szCs w:val="21"/>
              </w:rPr>
              <w:t>根据工程质量保证体系健全、质量目标明确、质量保证措施具体、过程控制方法切实可行、检测检验设备齐全等方面进行综合评审</w:t>
            </w:r>
            <w:r>
              <w:rPr>
                <w:rFonts w:ascii="Calibri" w:hAnsi="Calibri" w:hint="eastAsia"/>
                <w:szCs w:val="21"/>
              </w:rPr>
              <w:t>。</w:t>
            </w:r>
            <w:r>
              <w:rPr>
                <w:rFonts w:ascii="Calibri" w:hAnsi="Calibri"/>
                <w:szCs w:val="21"/>
              </w:rPr>
              <w:t>优</w:t>
            </w:r>
            <w:r>
              <w:rPr>
                <w:rFonts w:ascii="Calibri" w:hAnsi="Calibri" w:hint="eastAsia"/>
                <w:szCs w:val="21"/>
              </w:rPr>
              <w:t>得</w:t>
            </w:r>
            <w:r>
              <w:rPr>
                <w:rFonts w:ascii="Calibri" w:hAnsi="Calibri" w:hint="eastAsia"/>
                <w:szCs w:val="21"/>
              </w:rPr>
              <w:t>2-3</w:t>
            </w:r>
            <w:r>
              <w:rPr>
                <w:rFonts w:ascii="Calibri" w:hAnsi="Calibri"/>
                <w:szCs w:val="21"/>
              </w:rPr>
              <w:t>分；良</w:t>
            </w:r>
            <w:r>
              <w:rPr>
                <w:rFonts w:ascii="Calibri" w:hAnsi="Calibri" w:hint="eastAsia"/>
                <w:szCs w:val="21"/>
              </w:rPr>
              <w:t>得</w:t>
            </w:r>
            <w:r>
              <w:rPr>
                <w:rFonts w:ascii="Calibri" w:hAnsi="Calibri" w:hint="eastAsia"/>
                <w:szCs w:val="21"/>
              </w:rPr>
              <w:t>1-2</w:t>
            </w:r>
            <w:r>
              <w:rPr>
                <w:rFonts w:ascii="Calibri" w:hAnsi="Calibri" w:hint="eastAsia"/>
                <w:szCs w:val="21"/>
              </w:rPr>
              <w:t>（不含）</w:t>
            </w:r>
            <w:r>
              <w:rPr>
                <w:rFonts w:ascii="Calibri" w:hAnsi="Calibri"/>
                <w:szCs w:val="21"/>
              </w:rPr>
              <w:t>分；</w:t>
            </w:r>
            <w:r>
              <w:rPr>
                <w:rFonts w:ascii="Calibri" w:hAnsi="Calibri" w:hint="eastAsia"/>
                <w:szCs w:val="21"/>
              </w:rPr>
              <w:t>一般或</w:t>
            </w:r>
            <w:r>
              <w:rPr>
                <w:rFonts w:ascii="Calibri" w:hAnsi="Calibri"/>
                <w:szCs w:val="21"/>
              </w:rPr>
              <w:t>较差</w:t>
            </w:r>
            <w:r>
              <w:rPr>
                <w:rFonts w:ascii="Calibri" w:hAnsi="Calibri" w:hint="eastAsia"/>
                <w:szCs w:val="21"/>
              </w:rPr>
              <w:t>得</w:t>
            </w:r>
            <w:r>
              <w:rPr>
                <w:rFonts w:ascii="Calibri" w:hAnsi="Calibri"/>
                <w:szCs w:val="21"/>
              </w:rPr>
              <w:t>0-</w:t>
            </w:r>
            <w:r>
              <w:rPr>
                <w:rFonts w:ascii="Calibri" w:hAnsi="Calibri" w:hint="eastAsia"/>
                <w:szCs w:val="21"/>
              </w:rPr>
              <w:t>1</w:t>
            </w:r>
            <w:r>
              <w:rPr>
                <w:rFonts w:ascii="Calibri" w:hAnsi="Calibri" w:hint="eastAsia"/>
                <w:szCs w:val="21"/>
              </w:rPr>
              <w:t>（不含）</w:t>
            </w:r>
            <w:r>
              <w:rPr>
                <w:rFonts w:ascii="Calibri" w:hAnsi="Calibri"/>
                <w:szCs w:val="21"/>
              </w:rPr>
              <w:t>分。</w:t>
            </w:r>
          </w:p>
        </w:tc>
      </w:tr>
      <w:tr w:rsidR="00D300E1">
        <w:trPr>
          <w:trHeight w:val="210"/>
        </w:trPr>
        <w:tc>
          <w:tcPr>
            <w:tcW w:w="900" w:type="dxa"/>
            <w:vMerge/>
            <w:tcBorders>
              <w:right w:val="single" w:sz="4" w:space="0" w:color="auto"/>
            </w:tcBorders>
            <w:vAlign w:val="center"/>
          </w:tcPr>
          <w:p w:rsidR="00D300E1" w:rsidRDefault="00D300E1">
            <w:pPr>
              <w:spacing w:line="440" w:lineRule="exact"/>
              <w:jc w:val="center"/>
              <w:rPr>
                <w:rFonts w:ascii="Calibri" w:hAnsi="Calibri"/>
                <w:szCs w:val="21"/>
              </w:rPr>
            </w:pPr>
          </w:p>
        </w:tc>
        <w:tc>
          <w:tcPr>
            <w:tcW w:w="1124" w:type="dxa"/>
            <w:vMerge/>
            <w:tcBorders>
              <w:right w:val="single" w:sz="4" w:space="0" w:color="auto"/>
            </w:tcBorders>
            <w:vAlign w:val="center"/>
          </w:tcPr>
          <w:p w:rsidR="00D300E1" w:rsidRDefault="00D300E1">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hint="eastAsia"/>
                <w:szCs w:val="21"/>
              </w:rPr>
              <w:t>资源管理</w:t>
            </w:r>
            <w:r>
              <w:rPr>
                <w:rFonts w:ascii="Calibri" w:hAnsi="Calibri" w:hint="eastAsia"/>
                <w:szCs w:val="21"/>
              </w:rPr>
              <w:t>（</w:t>
            </w:r>
            <w:r>
              <w:rPr>
                <w:rFonts w:ascii="Calibri" w:hAnsi="Calibri" w:hint="eastAsia"/>
                <w:szCs w:val="21"/>
              </w:rPr>
              <w:t>2</w:t>
            </w:r>
            <w:r>
              <w:rPr>
                <w:rFonts w:ascii="Calibri" w:hAnsi="Calibri" w:hint="eastAsia"/>
                <w:szCs w:val="21"/>
              </w:rPr>
              <w:t>分</w:t>
            </w:r>
            <w:r>
              <w:rPr>
                <w:rFonts w:ascii="Calibri" w:hAnsi="Calibri" w:hint="eastAsia"/>
                <w:szCs w:val="21"/>
              </w:rPr>
              <w:t>）</w:t>
            </w:r>
          </w:p>
        </w:tc>
        <w:tc>
          <w:tcPr>
            <w:tcW w:w="4680"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rPr>
                <w:rFonts w:ascii="Calibri" w:hAnsi="Calibri"/>
                <w:szCs w:val="21"/>
              </w:rPr>
            </w:pPr>
            <w:r>
              <w:rPr>
                <w:rFonts w:ascii="Calibri" w:hAnsi="Calibri"/>
                <w:szCs w:val="21"/>
              </w:rPr>
              <w:t>根据项目管理机构、劳动组织及劳动力配置计划，物资供应计划，机械配置及调配计划，管理措施，保障措施完善具体，针对性，违约有处罚措施，相关承诺切实可行等方面进行综合评审</w:t>
            </w:r>
            <w:r>
              <w:rPr>
                <w:rFonts w:ascii="Calibri" w:hAnsi="Calibri" w:hint="eastAsia"/>
                <w:szCs w:val="21"/>
              </w:rPr>
              <w:t>。</w:t>
            </w:r>
            <w:r>
              <w:rPr>
                <w:rFonts w:ascii="Calibri" w:hAnsi="Calibri"/>
                <w:szCs w:val="21"/>
              </w:rPr>
              <w:t>优</w:t>
            </w:r>
            <w:r>
              <w:rPr>
                <w:rFonts w:ascii="Calibri" w:hAnsi="Calibri" w:hint="eastAsia"/>
                <w:szCs w:val="21"/>
              </w:rPr>
              <w:t>得</w:t>
            </w:r>
            <w:r>
              <w:rPr>
                <w:rFonts w:ascii="Calibri" w:hAnsi="Calibri" w:hint="eastAsia"/>
                <w:szCs w:val="21"/>
              </w:rPr>
              <w:t>1.5-2</w:t>
            </w:r>
            <w:r>
              <w:rPr>
                <w:rFonts w:ascii="Calibri" w:hAnsi="Calibri"/>
                <w:szCs w:val="21"/>
              </w:rPr>
              <w:t>分；良</w:t>
            </w:r>
            <w:r>
              <w:rPr>
                <w:rFonts w:ascii="Calibri" w:hAnsi="Calibri" w:hint="eastAsia"/>
                <w:szCs w:val="21"/>
              </w:rPr>
              <w:t>得</w:t>
            </w:r>
            <w:r>
              <w:rPr>
                <w:rFonts w:ascii="Calibri" w:hAnsi="Calibri" w:hint="eastAsia"/>
                <w:szCs w:val="21"/>
              </w:rPr>
              <w:t>0.8-1.5</w:t>
            </w:r>
            <w:r>
              <w:rPr>
                <w:rFonts w:ascii="Calibri" w:hAnsi="Calibri" w:hint="eastAsia"/>
                <w:szCs w:val="21"/>
              </w:rPr>
              <w:t>（不含）</w:t>
            </w:r>
            <w:r>
              <w:rPr>
                <w:rFonts w:ascii="Calibri" w:hAnsi="Calibri"/>
                <w:szCs w:val="21"/>
              </w:rPr>
              <w:t>分；</w:t>
            </w:r>
            <w:r>
              <w:rPr>
                <w:rFonts w:ascii="Calibri" w:hAnsi="Calibri" w:hint="eastAsia"/>
                <w:szCs w:val="21"/>
              </w:rPr>
              <w:t>一般或</w:t>
            </w:r>
            <w:r>
              <w:rPr>
                <w:rFonts w:ascii="Calibri" w:hAnsi="Calibri"/>
                <w:szCs w:val="21"/>
              </w:rPr>
              <w:t>较差</w:t>
            </w:r>
            <w:r>
              <w:rPr>
                <w:rFonts w:ascii="Calibri" w:hAnsi="Calibri" w:hint="eastAsia"/>
                <w:szCs w:val="21"/>
              </w:rPr>
              <w:t>得</w:t>
            </w:r>
            <w:r>
              <w:rPr>
                <w:rFonts w:ascii="Calibri" w:hAnsi="Calibri"/>
                <w:szCs w:val="21"/>
              </w:rPr>
              <w:t>0-</w:t>
            </w:r>
            <w:r>
              <w:rPr>
                <w:rFonts w:ascii="Calibri" w:hAnsi="Calibri" w:hint="eastAsia"/>
                <w:szCs w:val="21"/>
              </w:rPr>
              <w:t>0.8</w:t>
            </w:r>
            <w:r>
              <w:rPr>
                <w:rFonts w:ascii="Calibri" w:hAnsi="Calibri" w:hint="eastAsia"/>
                <w:szCs w:val="21"/>
              </w:rPr>
              <w:t>（不含）</w:t>
            </w:r>
            <w:r>
              <w:rPr>
                <w:rFonts w:ascii="Calibri" w:hAnsi="Calibri"/>
                <w:szCs w:val="21"/>
              </w:rPr>
              <w:t>分。</w:t>
            </w:r>
          </w:p>
        </w:tc>
      </w:tr>
      <w:tr w:rsidR="00D300E1">
        <w:trPr>
          <w:trHeight w:val="210"/>
        </w:trPr>
        <w:tc>
          <w:tcPr>
            <w:tcW w:w="900" w:type="dxa"/>
            <w:vMerge/>
            <w:tcBorders>
              <w:right w:val="single" w:sz="4" w:space="0" w:color="auto"/>
            </w:tcBorders>
            <w:vAlign w:val="center"/>
          </w:tcPr>
          <w:p w:rsidR="00D300E1" w:rsidRDefault="00D300E1">
            <w:pPr>
              <w:spacing w:line="440" w:lineRule="exact"/>
              <w:jc w:val="center"/>
              <w:rPr>
                <w:rFonts w:ascii="Calibri" w:hAnsi="Calibri"/>
                <w:szCs w:val="21"/>
              </w:rPr>
            </w:pPr>
          </w:p>
        </w:tc>
        <w:tc>
          <w:tcPr>
            <w:tcW w:w="1124" w:type="dxa"/>
            <w:vMerge/>
            <w:tcBorders>
              <w:right w:val="single" w:sz="4" w:space="0" w:color="auto"/>
            </w:tcBorders>
            <w:vAlign w:val="center"/>
          </w:tcPr>
          <w:p w:rsidR="00D300E1" w:rsidRDefault="00D300E1">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hint="eastAsia"/>
                <w:szCs w:val="21"/>
              </w:rPr>
              <w:t>工期保证措施</w:t>
            </w:r>
            <w:r>
              <w:rPr>
                <w:rFonts w:ascii="Calibri" w:hAnsi="Calibri" w:hint="eastAsia"/>
                <w:szCs w:val="21"/>
              </w:rPr>
              <w:t>（</w:t>
            </w:r>
            <w:r>
              <w:rPr>
                <w:rFonts w:ascii="Calibri" w:hAnsi="Calibri" w:hint="eastAsia"/>
                <w:szCs w:val="21"/>
              </w:rPr>
              <w:t>3</w:t>
            </w:r>
            <w:r>
              <w:rPr>
                <w:rFonts w:ascii="Calibri" w:hAnsi="Calibri" w:hint="eastAsia"/>
                <w:szCs w:val="21"/>
              </w:rPr>
              <w:t>分</w:t>
            </w:r>
            <w:r>
              <w:rPr>
                <w:rFonts w:ascii="Calibri" w:hAnsi="Calibri" w:hint="eastAsia"/>
                <w:szCs w:val="21"/>
              </w:rPr>
              <w:t>）</w:t>
            </w:r>
          </w:p>
        </w:tc>
        <w:tc>
          <w:tcPr>
            <w:tcW w:w="4680"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rPr>
                <w:rFonts w:ascii="Calibri" w:hAnsi="Calibri"/>
                <w:szCs w:val="21"/>
              </w:rPr>
            </w:pPr>
            <w:r>
              <w:rPr>
                <w:rFonts w:ascii="Calibri" w:hAnsi="Calibri"/>
                <w:szCs w:val="21"/>
              </w:rPr>
              <w:t>根据工期进度明确、满足各阶段工期要求，保证措施具体，施工进度横道图和网络图内容完整，具有相关技术方案等方面进行综合评审</w:t>
            </w:r>
            <w:r>
              <w:rPr>
                <w:rFonts w:ascii="Calibri" w:hAnsi="Calibri" w:hint="eastAsia"/>
                <w:szCs w:val="21"/>
              </w:rPr>
              <w:t>。</w:t>
            </w:r>
            <w:r>
              <w:rPr>
                <w:rFonts w:ascii="Calibri" w:hAnsi="Calibri"/>
                <w:szCs w:val="21"/>
              </w:rPr>
              <w:t>优</w:t>
            </w:r>
            <w:r>
              <w:rPr>
                <w:rFonts w:ascii="Calibri" w:hAnsi="Calibri" w:hint="eastAsia"/>
                <w:szCs w:val="21"/>
              </w:rPr>
              <w:t>得</w:t>
            </w:r>
            <w:r>
              <w:rPr>
                <w:rFonts w:ascii="Calibri" w:hAnsi="Calibri" w:hint="eastAsia"/>
                <w:szCs w:val="21"/>
              </w:rPr>
              <w:t>2-3</w:t>
            </w:r>
            <w:r>
              <w:rPr>
                <w:rFonts w:ascii="Calibri" w:hAnsi="Calibri"/>
                <w:szCs w:val="21"/>
              </w:rPr>
              <w:t>分；良</w:t>
            </w:r>
            <w:r>
              <w:rPr>
                <w:rFonts w:ascii="Calibri" w:hAnsi="Calibri" w:hint="eastAsia"/>
                <w:szCs w:val="21"/>
              </w:rPr>
              <w:t>得</w:t>
            </w:r>
            <w:r>
              <w:rPr>
                <w:rFonts w:ascii="Calibri" w:hAnsi="Calibri" w:hint="eastAsia"/>
                <w:szCs w:val="21"/>
              </w:rPr>
              <w:t>1-2</w:t>
            </w:r>
            <w:r>
              <w:rPr>
                <w:rFonts w:ascii="Calibri" w:hAnsi="Calibri" w:hint="eastAsia"/>
                <w:szCs w:val="21"/>
              </w:rPr>
              <w:t>（不含）</w:t>
            </w:r>
            <w:r>
              <w:rPr>
                <w:rFonts w:ascii="Calibri" w:hAnsi="Calibri"/>
                <w:szCs w:val="21"/>
              </w:rPr>
              <w:t>分；</w:t>
            </w:r>
            <w:r>
              <w:rPr>
                <w:rFonts w:ascii="Calibri" w:hAnsi="Calibri" w:hint="eastAsia"/>
                <w:szCs w:val="21"/>
              </w:rPr>
              <w:t>一般或</w:t>
            </w:r>
            <w:r>
              <w:rPr>
                <w:rFonts w:ascii="Calibri" w:hAnsi="Calibri"/>
                <w:szCs w:val="21"/>
              </w:rPr>
              <w:t>较差</w:t>
            </w:r>
            <w:r>
              <w:rPr>
                <w:rFonts w:ascii="Calibri" w:hAnsi="Calibri" w:hint="eastAsia"/>
                <w:szCs w:val="21"/>
              </w:rPr>
              <w:t>得</w:t>
            </w:r>
            <w:r>
              <w:rPr>
                <w:rFonts w:ascii="Calibri" w:hAnsi="Calibri"/>
                <w:szCs w:val="21"/>
              </w:rPr>
              <w:t>0-</w:t>
            </w:r>
            <w:r>
              <w:rPr>
                <w:rFonts w:ascii="Calibri" w:hAnsi="Calibri" w:hint="eastAsia"/>
                <w:szCs w:val="21"/>
              </w:rPr>
              <w:t>1</w:t>
            </w:r>
            <w:r>
              <w:rPr>
                <w:rFonts w:ascii="Calibri" w:hAnsi="Calibri" w:hint="eastAsia"/>
                <w:szCs w:val="21"/>
              </w:rPr>
              <w:t>（不含）</w:t>
            </w:r>
            <w:r>
              <w:rPr>
                <w:rFonts w:ascii="Calibri" w:hAnsi="Calibri"/>
                <w:szCs w:val="21"/>
              </w:rPr>
              <w:t>分。</w:t>
            </w:r>
          </w:p>
        </w:tc>
      </w:tr>
      <w:tr w:rsidR="00D300E1">
        <w:trPr>
          <w:trHeight w:val="225"/>
        </w:trPr>
        <w:tc>
          <w:tcPr>
            <w:tcW w:w="900" w:type="dxa"/>
            <w:vMerge/>
            <w:tcBorders>
              <w:right w:val="single" w:sz="4" w:space="0" w:color="auto"/>
            </w:tcBorders>
            <w:vAlign w:val="center"/>
          </w:tcPr>
          <w:p w:rsidR="00D300E1" w:rsidRDefault="00D300E1">
            <w:pPr>
              <w:spacing w:line="440" w:lineRule="exact"/>
              <w:jc w:val="center"/>
              <w:rPr>
                <w:rFonts w:ascii="Calibri" w:hAnsi="Calibri"/>
                <w:szCs w:val="21"/>
              </w:rPr>
            </w:pPr>
          </w:p>
        </w:tc>
        <w:tc>
          <w:tcPr>
            <w:tcW w:w="1124" w:type="dxa"/>
            <w:vMerge/>
            <w:tcBorders>
              <w:right w:val="single" w:sz="4" w:space="0" w:color="auto"/>
            </w:tcBorders>
            <w:vAlign w:val="center"/>
          </w:tcPr>
          <w:p w:rsidR="00D300E1" w:rsidRDefault="00D300E1">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hint="eastAsia"/>
                <w:szCs w:val="21"/>
              </w:rPr>
              <w:t>安全文明施工</w:t>
            </w:r>
            <w:r>
              <w:rPr>
                <w:rFonts w:ascii="Calibri" w:hAnsi="Calibri" w:hint="eastAsia"/>
                <w:szCs w:val="21"/>
              </w:rPr>
              <w:t>（</w:t>
            </w:r>
            <w:r>
              <w:rPr>
                <w:rFonts w:ascii="Calibri" w:hAnsi="Calibri" w:hint="eastAsia"/>
                <w:szCs w:val="21"/>
              </w:rPr>
              <w:t>3</w:t>
            </w:r>
            <w:r>
              <w:rPr>
                <w:rFonts w:ascii="Calibri" w:hAnsi="Calibri" w:hint="eastAsia"/>
                <w:szCs w:val="21"/>
              </w:rPr>
              <w:t>分</w:t>
            </w:r>
            <w:r>
              <w:rPr>
                <w:rFonts w:ascii="Calibri" w:hAnsi="Calibri" w:hint="eastAsia"/>
                <w:szCs w:val="21"/>
              </w:rPr>
              <w:t>）</w:t>
            </w:r>
          </w:p>
        </w:tc>
        <w:tc>
          <w:tcPr>
            <w:tcW w:w="4680"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rPr>
                <w:rFonts w:ascii="Calibri" w:hAnsi="Calibri"/>
                <w:szCs w:val="21"/>
              </w:rPr>
            </w:pPr>
            <w:r>
              <w:rPr>
                <w:rFonts w:ascii="Calibri" w:hAnsi="Calibri"/>
                <w:szCs w:val="21"/>
              </w:rPr>
              <w:t>根据针对本工程的特点制定切实可行的安全文明施工，安全管理机构健全，岗位职责</w:t>
            </w:r>
            <w:r>
              <w:rPr>
                <w:rFonts w:ascii="Calibri" w:hAnsi="Calibri" w:hint="eastAsia"/>
                <w:szCs w:val="21"/>
              </w:rPr>
              <w:t>明确</w:t>
            </w:r>
            <w:r>
              <w:rPr>
                <w:rFonts w:ascii="Calibri" w:hAnsi="Calibri"/>
                <w:szCs w:val="21"/>
              </w:rPr>
              <w:t>，具有相关技术方案等方面进行综合评审</w:t>
            </w:r>
            <w:r>
              <w:rPr>
                <w:rFonts w:ascii="Calibri" w:hAnsi="Calibri" w:hint="eastAsia"/>
                <w:szCs w:val="21"/>
              </w:rPr>
              <w:t>。</w:t>
            </w:r>
            <w:r>
              <w:rPr>
                <w:rFonts w:ascii="Calibri" w:hAnsi="Calibri"/>
                <w:szCs w:val="21"/>
              </w:rPr>
              <w:t>优</w:t>
            </w:r>
            <w:r>
              <w:rPr>
                <w:rFonts w:ascii="Calibri" w:hAnsi="Calibri" w:hint="eastAsia"/>
                <w:szCs w:val="21"/>
              </w:rPr>
              <w:t>得</w:t>
            </w:r>
            <w:r>
              <w:rPr>
                <w:rFonts w:ascii="Calibri" w:hAnsi="Calibri" w:hint="eastAsia"/>
                <w:szCs w:val="21"/>
              </w:rPr>
              <w:t>2-3</w:t>
            </w:r>
            <w:r>
              <w:rPr>
                <w:rFonts w:ascii="Calibri" w:hAnsi="Calibri"/>
                <w:szCs w:val="21"/>
              </w:rPr>
              <w:t>分；</w:t>
            </w:r>
            <w:r>
              <w:rPr>
                <w:rFonts w:ascii="Calibri" w:hAnsi="Calibri"/>
                <w:szCs w:val="21"/>
              </w:rPr>
              <w:lastRenderedPageBreak/>
              <w:t>良</w:t>
            </w:r>
            <w:r>
              <w:rPr>
                <w:rFonts w:ascii="Calibri" w:hAnsi="Calibri" w:hint="eastAsia"/>
                <w:szCs w:val="21"/>
              </w:rPr>
              <w:t>得</w:t>
            </w:r>
            <w:r>
              <w:rPr>
                <w:rFonts w:ascii="Calibri" w:hAnsi="Calibri" w:hint="eastAsia"/>
                <w:szCs w:val="21"/>
              </w:rPr>
              <w:t>1-2</w:t>
            </w:r>
            <w:r>
              <w:rPr>
                <w:rFonts w:ascii="Calibri" w:hAnsi="Calibri" w:hint="eastAsia"/>
                <w:szCs w:val="21"/>
              </w:rPr>
              <w:t>（不含）</w:t>
            </w:r>
            <w:r>
              <w:rPr>
                <w:rFonts w:ascii="Calibri" w:hAnsi="Calibri"/>
                <w:szCs w:val="21"/>
              </w:rPr>
              <w:t>分；</w:t>
            </w:r>
            <w:r>
              <w:rPr>
                <w:rFonts w:ascii="Calibri" w:hAnsi="Calibri" w:hint="eastAsia"/>
                <w:szCs w:val="21"/>
              </w:rPr>
              <w:t>一般或</w:t>
            </w:r>
            <w:r>
              <w:rPr>
                <w:rFonts w:ascii="Calibri" w:hAnsi="Calibri"/>
                <w:szCs w:val="21"/>
              </w:rPr>
              <w:t>较差</w:t>
            </w:r>
            <w:r>
              <w:rPr>
                <w:rFonts w:ascii="Calibri" w:hAnsi="Calibri" w:hint="eastAsia"/>
                <w:szCs w:val="21"/>
              </w:rPr>
              <w:t>得</w:t>
            </w:r>
            <w:r>
              <w:rPr>
                <w:rFonts w:ascii="Calibri" w:hAnsi="Calibri"/>
                <w:szCs w:val="21"/>
              </w:rPr>
              <w:t>0-</w:t>
            </w:r>
            <w:r>
              <w:rPr>
                <w:rFonts w:ascii="Calibri" w:hAnsi="Calibri" w:hint="eastAsia"/>
                <w:szCs w:val="21"/>
              </w:rPr>
              <w:t>1</w:t>
            </w:r>
            <w:r>
              <w:rPr>
                <w:rFonts w:ascii="Calibri" w:hAnsi="Calibri" w:hint="eastAsia"/>
                <w:szCs w:val="21"/>
              </w:rPr>
              <w:t>（不含）</w:t>
            </w:r>
            <w:r>
              <w:rPr>
                <w:rFonts w:ascii="Calibri" w:hAnsi="Calibri"/>
                <w:szCs w:val="21"/>
              </w:rPr>
              <w:t>分。</w:t>
            </w:r>
          </w:p>
        </w:tc>
      </w:tr>
      <w:tr w:rsidR="00D300E1">
        <w:trPr>
          <w:trHeight w:val="195"/>
        </w:trPr>
        <w:tc>
          <w:tcPr>
            <w:tcW w:w="900" w:type="dxa"/>
            <w:vMerge/>
            <w:tcBorders>
              <w:bottom w:val="single" w:sz="4" w:space="0" w:color="auto"/>
              <w:right w:val="single" w:sz="4" w:space="0" w:color="auto"/>
            </w:tcBorders>
            <w:vAlign w:val="center"/>
          </w:tcPr>
          <w:p w:rsidR="00D300E1" w:rsidRDefault="00D300E1">
            <w:pPr>
              <w:spacing w:line="440" w:lineRule="exact"/>
              <w:jc w:val="center"/>
              <w:rPr>
                <w:rFonts w:ascii="Calibri" w:hAnsi="Calibri"/>
                <w:szCs w:val="21"/>
              </w:rPr>
            </w:pPr>
          </w:p>
        </w:tc>
        <w:tc>
          <w:tcPr>
            <w:tcW w:w="1124" w:type="dxa"/>
            <w:vMerge/>
            <w:tcBorders>
              <w:bottom w:val="single" w:sz="4" w:space="0" w:color="auto"/>
              <w:right w:val="single" w:sz="4" w:space="0" w:color="auto"/>
            </w:tcBorders>
            <w:vAlign w:val="center"/>
          </w:tcPr>
          <w:p w:rsidR="00D300E1" w:rsidRDefault="00D300E1">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hint="eastAsia"/>
                <w:szCs w:val="21"/>
              </w:rPr>
              <w:t>环境保护</w:t>
            </w:r>
            <w:r>
              <w:rPr>
                <w:rFonts w:ascii="Calibri" w:hAnsi="Calibri" w:hint="eastAsia"/>
                <w:szCs w:val="21"/>
              </w:rPr>
              <w:t>（</w:t>
            </w:r>
            <w:r>
              <w:rPr>
                <w:rFonts w:ascii="Calibri" w:hAnsi="Calibri" w:hint="eastAsia"/>
                <w:szCs w:val="21"/>
              </w:rPr>
              <w:t>3</w:t>
            </w:r>
            <w:r>
              <w:rPr>
                <w:rFonts w:ascii="Calibri" w:hAnsi="Calibri" w:hint="eastAsia"/>
                <w:szCs w:val="21"/>
              </w:rPr>
              <w:t>分</w:t>
            </w:r>
            <w:r>
              <w:rPr>
                <w:rFonts w:ascii="Calibri" w:hAnsi="Calibri" w:hint="eastAsia"/>
                <w:szCs w:val="21"/>
              </w:rPr>
              <w:t>）</w:t>
            </w:r>
          </w:p>
        </w:tc>
        <w:tc>
          <w:tcPr>
            <w:tcW w:w="4680"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rPr>
                <w:rFonts w:ascii="Calibri" w:hAnsi="Calibri"/>
                <w:szCs w:val="21"/>
              </w:rPr>
            </w:pPr>
            <w:r>
              <w:rPr>
                <w:rFonts w:ascii="Calibri" w:hAnsi="Calibri"/>
                <w:szCs w:val="21"/>
              </w:rPr>
              <w:t>根据针对本工程的特点制定环境保护目标及措施，环境保护组织机构健全，措施完善，职责明确，具有相关技术方案等方面进行综合评审</w:t>
            </w:r>
            <w:r>
              <w:rPr>
                <w:rFonts w:ascii="Calibri" w:hAnsi="Calibri" w:hint="eastAsia"/>
                <w:szCs w:val="21"/>
              </w:rPr>
              <w:t>。</w:t>
            </w:r>
            <w:r>
              <w:rPr>
                <w:rFonts w:ascii="Calibri" w:hAnsi="Calibri"/>
                <w:szCs w:val="21"/>
              </w:rPr>
              <w:t>优</w:t>
            </w:r>
            <w:r>
              <w:rPr>
                <w:rFonts w:ascii="Calibri" w:hAnsi="Calibri" w:hint="eastAsia"/>
                <w:szCs w:val="21"/>
              </w:rPr>
              <w:t>得</w:t>
            </w:r>
            <w:r>
              <w:rPr>
                <w:rFonts w:ascii="Calibri" w:hAnsi="Calibri" w:hint="eastAsia"/>
                <w:szCs w:val="21"/>
              </w:rPr>
              <w:t>2-3</w:t>
            </w:r>
            <w:r>
              <w:rPr>
                <w:rFonts w:ascii="Calibri" w:hAnsi="Calibri"/>
                <w:szCs w:val="21"/>
              </w:rPr>
              <w:t>分；良</w:t>
            </w:r>
            <w:r>
              <w:rPr>
                <w:rFonts w:ascii="Calibri" w:hAnsi="Calibri" w:hint="eastAsia"/>
                <w:szCs w:val="21"/>
              </w:rPr>
              <w:t>得</w:t>
            </w:r>
            <w:r>
              <w:rPr>
                <w:rFonts w:ascii="Calibri" w:hAnsi="Calibri" w:hint="eastAsia"/>
                <w:szCs w:val="21"/>
              </w:rPr>
              <w:t>1-2</w:t>
            </w:r>
            <w:r>
              <w:rPr>
                <w:rFonts w:ascii="Calibri" w:hAnsi="Calibri" w:hint="eastAsia"/>
                <w:szCs w:val="21"/>
              </w:rPr>
              <w:t>（不含）</w:t>
            </w:r>
            <w:r>
              <w:rPr>
                <w:rFonts w:ascii="Calibri" w:hAnsi="Calibri"/>
                <w:szCs w:val="21"/>
              </w:rPr>
              <w:t>分；</w:t>
            </w:r>
            <w:r>
              <w:rPr>
                <w:rFonts w:ascii="Calibri" w:hAnsi="Calibri" w:hint="eastAsia"/>
                <w:szCs w:val="21"/>
              </w:rPr>
              <w:t>一般或</w:t>
            </w:r>
            <w:r>
              <w:rPr>
                <w:rFonts w:ascii="Calibri" w:hAnsi="Calibri"/>
                <w:szCs w:val="21"/>
              </w:rPr>
              <w:t>较差</w:t>
            </w:r>
            <w:r>
              <w:rPr>
                <w:rFonts w:ascii="Calibri" w:hAnsi="Calibri" w:hint="eastAsia"/>
                <w:szCs w:val="21"/>
              </w:rPr>
              <w:t>得</w:t>
            </w:r>
            <w:r>
              <w:rPr>
                <w:rFonts w:ascii="Calibri" w:hAnsi="Calibri"/>
                <w:szCs w:val="21"/>
              </w:rPr>
              <w:t>0-</w:t>
            </w:r>
            <w:r>
              <w:rPr>
                <w:rFonts w:ascii="Calibri" w:hAnsi="Calibri" w:hint="eastAsia"/>
                <w:szCs w:val="21"/>
              </w:rPr>
              <w:t>1</w:t>
            </w:r>
            <w:r>
              <w:rPr>
                <w:rFonts w:ascii="Calibri" w:hAnsi="Calibri" w:hint="eastAsia"/>
                <w:szCs w:val="21"/>
              </w:rPr>
              <w:t>（不含）</w:t>
            </w:r>
            <w:r>
              <w:rPr>
                <w:rFonts w:ascii="Calibri" w:hAnsi="Calibri"/>
                <w:szCs w:val="21"/>
              </w:rPr>
              <w:t>分。</w:t>
            </w:r>
          </w:p>
        </w:tc>
      </w:tr>
      <w:tr w:rsidR="00D300E1">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c>
          <w:tcPr>
            <w:tcW w:w="900" w:type="dxa"/>
            <w:vMerge w:val="restart"/>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szCs w:val="21"/>
              </w:rPr>
              <w:t>2.2.4</w:t>
            </w:r>
            <w:r>
              <w:rPr>
                <w:rFonts w:ascii="Calibri" w:hAnsi="Calibri"/>
                <w:szCs w:val="21"/>
              </w:rPr>
              <w:t>（</w:t>
            </w:r>
            <w:r>
              <w:rPr>
                <w:rFonts w:ascii="Calibri" w:hAnsi="Calibri"/>
                <w:szCs w:val="21"/>
              </w:rPr>
              <w:t>4</w:t>
            </w:r>
            <w:r>
              <w:rPr>
                <w:rFonts w:ascii="Calibri" w:hAnsi="Calibri"/>
                <w:szCs w:val="21"/>
              </w:rPr>
              <w:t>）</w:t>
            </w:r>
          </w:p>
        </w:tc>
        <w:tc>
          <w:tcPr>
            <w:tcW w:w="1124" w:type="dxa"/>
            <w:vMerge w:val="restart"/>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szCs w:val="21"/>
              </w:rPr>
              <w:t>投标报价评分标准</w:t>
            </w:r>
          </w:p>
        </w:tc>
        <w:tc>
          <w:tcPr>
            <w:tcW w:w="2476"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20" w:lineRule="atLeast"/>
              <w:jc w:val="center"/>
              <w:rPr>
                <w:rFonts w:ascii="Calibri" w:hAnsi="Calibri"/>
                <w:szCs w:val="21"/>
              </w:rPr>
            </w:pPr>
            <w:r>
              <w:rPr>
                <w:rFonts w:ascii="Calibri" w:hAnsi="Calibri" w:hint="eastAsia"/>
                <w:szCs w:val="21"/>
              </w:rPr>
              <w:t>投标报价（</w:t>
            </w:r>
            <w:r>
              <w:rPr>
                <w:rFonts w:ascii="Calibri" w:hAnsi="Calibri" w:hint="eastAsia"/>
                <w:szCs w:val="21"/>
              </w:rPr>
              <w:t>30</w:t>
            </w:r>
            <w:r>
              <w:rPr>
                <w:rFonts w:ascii="Calibri" w:hAnsi="Calibri" w:hint="eastAsia"/>
                <w:szCs w:val="21"/>
              </w:rPr>
              <w:t>分）</w:t>
            </w:r>
          </w:p>
        </w:tc>
        <w:tc>
          <w:tcPr>
            <w:tcW w:w="4680" w:type="dxa"/>
            <w:tcBorders>
              <w:top w:val="single" w:sz="4" w:space="0" w:color="auto"/>
              <w:left w:val="single" w:sz="4" w:space="0" w:color="auto"/>
              <w:bottom w:val="single" w:sz="4" w:space="0" w:color="auto"/>
              <w:right w:val="single" w:sz="4" w:space="0" w:color="auto"/>
            </w:tcBorders>
          </w:tcPr>
          <w:p w:rsidR="00D300E1" w:rsidRDefault="0019536A">
            <w:pPr>
              <w:spacing w:line="440" w:lineRule="exact"/>
              <w:rPr>
                <w:rFonts w:ascii="Calibri" w:hAnsi="Calibri"/>
                <w:szCs w:val="21"/>
              </w:rPr>
            </w:pPr>
            <w:r>
              <w:rPr>
                <w:rFonts w:ascii="Calibri" w:hAnsi="Calibri" w:hint="eastAsia"/>
                <w:szCs w:val="21"/>
              </w:rPr>
              <w:t>1.</w:t>
            </w:r>
            <w:r>
              <w:rPr>
                <w:rFonts w:ascii="Calibri" w:hAnsi="Calibri" w:hint="eastAsia"/>
                <w:szCs w:val="21"/>
              </w:rPr>
              <w:t>评标基准价的确定：</w:t>
            </w:r>
          </w:p>
          <w:p w:rsidR="00D300E1" w:rsidRDefault="0019536A">
            <w:pPr>
              <w:spacing w:line="440" w:lineRule="exact"/>
              <w:rPr>
                <w:rFonts w:ascii="Calibri" w:hAnsi="Calibri"/>
                <w:szCs w:val="21"/>
              </w:rPr>
            </w:pPr>
            <w:r>
              <w:rPr>
                <w:rFonts w:ascii="Calibri" w:hAnsi="Calibri"/>
                <w:szCs w:val="21"/>
              </w:rPr>
              <w:t>当有效投标报价多于</w:t>
            </w:r>
            <w:r>
              <w:rPr>
                <w:rFonts w:ascii="Calibri" w:hAnsi="Calibri"/>
                <w:szCs w:val="21"/>
              </w:rPr>
              <w:t>5</w:t>
            </w:r>
            <w:r>
              <w:rPr>
                <w:rFonts w:ascii="Calibri" w:hAnsi="Calibri"/>
                <w:szCs w:val="21"/>
              </w:rPr>
              <w:t>个时，取有效投标报价分别去掉一个最高和最低投标报价，剩余投标报价的算术平均值作为评标基准价；当有效投标报价少于（或等于）</w:t>
            </w:r>
            <w:r>
              <w:rPr>
                <w:rFonts w:ascii="Calibri" w:hAnsi="Calibri"/>
                <w:szCs w:val="21"/>
              </w:rPr>
              <w:t>5</w:t>
            </w:r>
            <w:r>
              <w:rPr>
                <w:rFonts w:ascii="Calibri" w:hAnsi="Calibri"/>
                <w:szCs w:val="21"/>
              </w:rPr>
              <w:t>个时，所有有效投标报价的算术平均值作为评标基准价。</w:t>
            </w:r>
          </w:p>
          <w:p w:rsidR="00D300E1" w:rsidRDefault="0019536A">
            <w:pPr>
              <w:spacing w:line="440" w:lineRule="exact"/>
              <w:rPr>
                <w:rFonts w:ascii="Calibri" w:hAnsi="Calibri"/>
                <w:szCs w:val="21"/>
              </w:rPr>
            </w:pPr>
            <w:r>
              <w:rPr>
                <w:rFonts w:ascii="Calibri" w:hAnsi="Calibri" w:hint="eastAsia"/>
                <w:szCs w:val="21"/>
              </w:rPr>
              <w:t>2.</w:t>
            </w:r>
            <w:r>
              <w:rPr>
                <w:rFonts w:ascii="Calibri" w:hAnsi="Calibri" w:hint="eastAsia"/>
                <w:szCs w:val="21"/>
              </w:rPr>
              <w:t>计算方式：</w:t>
            </w:r>
          </w:p>
          <w:p w:rsidR="00D300E1" w:rsidRDefault="0019536A">
            <w:pPr>
              <w:spacing w:line="440" w:lineRule="exact"/>
              <w:rPr>
                <w:rFonts w:ascii="Calibri" w:hAnsi="Calibri"/>
                <w:szCs w:val="21"/>
              </w:rPr>
            </w:pPr>
            <w:r>
              <w:rPr>
                <w:rFonts w:ascii="Calibri" w:hAnsi="Calibri"/>
                <w:szCs w:val="21"/>
              </w:rPr>
              <w:t>（</w:t>
            </w:r>
            <w:r>
              <w:rPr>
                <w:rFonts w:ascii="Calibri" w:hAnsi="Calibri"/>
                <w:szCs w:val="21"/>
              </w:rPr>
              <w:t>1</w:t>
            </w:r>
            <w:r>
              <w:rPr>
                <w:rFonts w:ascii="Calibri" w:hAnsi="Calibri"/>
                <w:szCs w:val="21"/>
              </w:rPr>
              <w:t>）投标报价等于评标基准价的，其价格分为满分</w:t>
            </w:r>
            <w:r>
              <w:rPr>
                <w:rFonts w:ascii="Calibri" w:hAnsi="Calibri"/>
                <w:szCs w:val="21"/>
              </w:rPr>
              <w:t>30</w:t>
            </w:r>
            <w:r>
              <w:rPr>
                <w:rFonts w:ascii="Calibri" w:hAnsi="Calibri"/>
                <w:szCs w:val="21"/>
              </w:rPr>
              <w:t>分；</w:t>
            </w:r>
          </w:p>
          <w:p w:rsidR="00D300E1" w:rsidRDefault="0019536A">
            <w:pPr>
              <w:spacing w:line="440" w:lineRule="exact"/>
              <w:rPr>
                <w:rFonts w:ascii="Calibri" w:hAnsi="Calibri"/>
                <w:szCs w:val="21"/>
              </w:rPr>
            </w:pPr>
            <w:r>
              <w:rPr>
                <w:rFonts w:ascii="Calibri" w:hAnsi="Calibri"/>
                <w:szCs w:val="21"/>
              </w:rPr>
              <w:t>（</w:t>
            </w:r>
            <w:r>
              <w:rPr>
                <w:rFonts w:ascii="Calibri" w:hAnsi="Calibri"/>
                <w:szCs w:val="21"/>
              </w:rPr>
              <w:t>2</w:t>
            </w:r>
            <w:r>
              <w:rPr>
                <w:rFonts w:ascii="Calibri" w:hAnsi="Calibri"/>
                <w:szCs w:val="21"/>
              </w:rPr>
              <w:t>）投标报价高于评标基准价的，每高</w:t>
            </w:r>
            <w:r>
              <w:rPr>
                <w:rFonts w:ascii="Calibri" w:hAnsi="Calibri"/>
                <w:szCs w:val="21"/>
              </w:rPr>
              <w:t>1%</w:t>
            </w:r>
            <w:r>
              <w:rPr>
                <w:rFonts w:ascii="Calibri" w:hAnsi="Calibri"/>
                <w:szCs w:val="21"/>
              </w:rPr>
              <w:t>，在满分</w:t>
            </w:r>
            <w:r>
              <w:rPr>
                <w:rFonts w:ascii="Calibri" w:hAnsi="Calibri"/>
                <w:szCs w:val="21"/>
              </w:rPr>
              <w:t>30</w:t>
            </w:r>
            <w:r>
              <w:rPr>
                <w:rFonts w:ascii="Calibri" w:hAnsi="Calibri"/>
                <w:szCs w:val="21"/>
              </w:rPr>
              <w:t>分的基础上扣</w:t>
            </w:r>
            <w:r>
              <w:rPr>
                <w:rFonts w:ascii="Calibri" w:hAnsi="Calibri"/>
                <w:szCs w:val="21"/>
              </w:rPr>
              <w:t>0.2</w:t>
            </w:r>
            <w:r>
              <w:rPr>
                <w:rFonts w:ascii="Calibri" w:hAnsi="Calibri"/>
                <w:szCs w:val="21"/>
              </w:rPr>
              <w:t>分；计算公式：</w:t>
            </w:r>
            <w:r>
              <w:rPr>
                <w:rFonts w:ascii="Calibri" w:hAnsi="Calibri"/>
                <w:szCs w:val="21"/>
              </w:rPr>
              <w:t>F</w:t>
            </w:r>
            <w:r>
              <w:rPr>
                <w:rFonts w:ascii="Calibri" w:hAnsi="Calibri"/>
                <w:szCs w:val="21"/>
              </w:rPr>
              <w:t>＝</w:t>
            </w:r>
            <w:r>
              <w:rPr>
                <w:rFonts w:ascii="Calibri" w:hAnsi="Calibri"/>
                <w:szCs w:val="21"/>
              </w:rPr>
              <w:t>30-</w:t>
            </w:r>
            <w:r>
              <w:rPr>
                <w:rFonts w:ascii="Calibri" w:hAnsi="Calibri"/>
                <w:szCs w:val="21"/>
              </w:rPr>
              <w:t>（投标报价</w:t>
            </w:r>
            <w:r>
              <w:rPr>
                <w:rFonts w:ascii="Calibri" w:hAnsi="Calibri"/>
                <w:szCs w:val="21"/>
              </w:rPr>
              <w:t>-</w:t>
            </w:r>
            <w:r>
              <w:rPr>
                <w:rFonts w:ascii="Calibri" w:hAnsi="Calibri"/>
                <w:szCs w:val="21"/>
              </w:rPr>
              <w:t>评标基准价）</w:t>
            </w:r>
            <w:r>
              <w:rPr>
                <w:rFonts w:ascii="Calibri" w:hAnsi="Calibri"/>
                <w:szCs w:val="21"/>
              </w:rPr>
              <w:t>÷</w:t>
            </w:r>
            <w:r>
              <w:rPr>
                <w:rFonts w:ascii="Calibri" w:hAnsi="Calibri"/>
                <w:szCs w:val="21"/>
              </w:rPr>
              <w:t>评标基准价</w:t>
            </w:r>
            <w:r>
              <w:rPr>
                <w:rFonts w:ascii="Calibri" w:hAnsi="Calibri"/>
                <w:szCs w:val="21"/>
              </w:rPr>
              <w:t>×100×0.2</w:t>
            </w:r>
            <w:r>
              <w:rPr>
                <w:rFonts w:ascii="Calibri" w:hAnsi="Calibri"/>
                <w:szCs w:val="21"/>
              </w:rPr>
              <w:t>（投标报价</w:t>
            </w:r>
            <w:r>
              <w:rPr>
                <w:rFonts w:ascii="Calibri" w:hAnsi="Calibri" w:hint="eastAsia"/>
                <w:szCs w:val="21"/>
              </w:rPr>
              <w:t>＞</w:t>
            </w:r>
            <w:r>
              <w:rPr>
                <w:rFonts w:ascii="Calibri" w:hAnsi="Calibri"/>
                <w:szCs w:val="21"/>
              </w:rPr>
              <w:t>评标基准价时）；</w:t>
            </w:r>
          </w:p>
          <w:p w:rsidR="00D300E1" w:rsidRDefault="0019536A">
            <w:pPr>
              <w:spacing w:line="440" w:lineRule="exact"/>
              <w:rPr>
                <w:rFonts w:ascii="Calibri" w:hAnsi="Calibri"/>
                <w:szCs w:val="21"/>
              </w:rPr>
            </w:pPr>
            <w:r>
              <w:rPr>
                <w:rFonts w:ascii="Calibri" w:hAnsi="Calibri"/>
                <w:szCs w:val="21"/>
              </w:rPr>
              <w:t>（</w:t>
            </w:r>
            <w:r>
              <w:rPr>
                <w:rFonts w:ascii="Calibri" w:hAnsi="Calibri"/>
                <w:szCs w:val="21"/>
              </w:rPr>
              <w:t>3</w:t>
            </w:r>
            <w:r>
              <w:rPr>
                <w:rFonts w:ascii="Calibri" w:hAnsi="Calibri"/>
                <w:szCs w:val="21"/>
              </w:rPr>
              <w:t>）投标报价低于评标基准价的，每低</w:t>
            </w:r>
            <w:r>
              <w:rPr>
                <w:rFonts w:ascii="Calibri" w:hAnsi="Calibri"/>
                <w:szCs w:val="21"/>
              </w:rPr>
              <w:t>1%</w:t>
            </w:r>
            <w:r>
              <w:rPr>
                <w:rFonts w:ascii="Calibri" w:hAnsi="Calibri"/>
                <w:szCs w:val="21"/>
              </w:rPr>
              <w:t>，在满分</w:t>
            </w:r>
            <w:r>
              <w:rPr>
                <w:rFonts w:ascii="Calibri" w:hAnsi="Calibri"/>
                <w:szCs w:val="21"/>
              </w:rPr>
              <w:t>30</w:t>
            </w:r>
            <w:r>
              <w:rPr>
                <w:rFonts w:ascii="Calibri" w:hAnsi="Calibri"/>
                <w:szCs w:val="21"/>
              </w:rPr>
              <w:t>分的基础上扣</w:t>
            </w:r>
            <w:r>
              <w:rPr>
                <w:rFonts w:ascii="Calibri" w:hAnsi="Calibri"/>
                <w:szCs w:val="21"/>
              </w:rPr>
              <w:t>0.1</w:t>
            </w:r>
            <w:r>
              <w:rPr>
                <w:rFonts w:ascii="Calibri" w:hAnsi="Calibri"/>
                <w:szCs w:val="21"/>
              </w:rPr>
              <w:t>分；计算公式：</w:t>
            </w:r>
            <w:r>
              <w:rPr>
                <w:rFonts w:ascii="Calibri" w:hAnsi="Calibri"/>
                <w:szCs w:val="21"/>
              </w:rPr>
              <w:t>F</w:t>
            </w:r>
            <w:r>
              <w:rPr>
                <w:rFonts w:ascii="Calibri" w:hAnsi="Calibri"/>
                <w:szCs w:val="21"/>
              </w:rPr>
              <w:t>＝</w:t>
            </w:r>
            <w:r>
              <w:rPr>
                <w:rFonts w:ascii="Calibri" w:hAnsi="Calibri"/>
                <w:szCs w:val="21"/>
              </w:rPr>
              <w:t>30-</w:t>
            </w:r>
            <w:r>
              <w:rPr>
                <w:rFonts w:ascii="Calibri" w:hAnsi="Calibri"/>
                <w:szCs w:val="21"/>
              </w:rPr>
              <w:t>（评标基准价</w:t>
            </w:r>
            <w:r>
              <w:rPr>
                <w:rFonts w:ascii="Calibri" w:hAnsi="Calibri"/>
                <w:szCs w:val="21"/>
              </w:rPr>
              <w:t>-</w:t>
            </w:r>
            <w:r>
              <w:rPr>
                <w:rFonts w:ascii="Calibri" w:hAnsi="Calibri"/>
                <w:szCs w:val="21"/>
              </w:rPr>
              <w:t>投标报价）</w:t>
            </w:r>
            <w:r>
              <w:rPr>
                <w:rFonts w:ascii="Calibri" w:hAnsi="Calibri"/>
                <w:szCs w:val="21"/>
              </w:rPr>
              <w:t>÷</w:t>
            </w:r>
            <w:r>
              <w:rPr>
                <w:rFonts w:ascii="Calibri" w:hAnsi="Calibri"/>
                <w:szCs w:val="21"/>
              </w:rPr>
              <w:t>评标基准价</w:t>
            </w:r>
            <w:r>
              <w:rPr>
                <w:rFonts w:ascii="Calibri" w:hAnsi="Calibri"/>
                <w:szCs w:val="21"/>
              </w:rPr>
              <w:t>×100×0.1</w:t>
            </w:r>
            <w:r>
              <w:rPr>
                <w:rFonts w:ascii="Calibri" w:hAnsi="Calibri"/>
                <w:szCs w:val="21"/>
              </w:rPr>
              <w:t>（投标报价</w:t>
            </w:r>
            <w:r>
              <w:rPr>
                <w:rFonts w:ascii="Calibri" w:hAnsi="Calibri" w:hint="eastAsia"/>
                <w:szCs w:val="21"/>
              </w:rPr>
              <w:t>＜</w:t>
            </w:r>
            <w:r>
              <w:rPr>
                <w:rFonts w:ascii="Calibri" w:hAnsi="Calibri"/>
                <w:szCs w:val="21"/>
              </w:rPr>
              <w:t>评标基准价时）；</w:t>
            </w:r>
          </w:p>
          <w:p w:rsidR="00D300E1" w:rsidRDefault="0019536A">
            <w:pPr>
              <w:spacing w:line="440" w:lineRule="exact"/>
              <w:rPr>
                <w:rFonts w:ascii="Calibri" w:hAnsi="Calibri"/>
                <w:szCs w:val="21"/>
              </w:rPr>
            </w:pPr>
            <w:r>
              <w:rPr>
                <w:rFonts w:ascii="Calibri" w:hAnsi="Calibri"/>
                <w:szCs w:val="21"/>
              </w:rPr>
              <w:t>其中：</w:t>
            </w:r>
            <w:r>
              <w:rPr>
                <w:rFonts w:ascii="Calibri" w:hAnsi="Calibri"/>
                <w:szCs w:val="21"/>
              </w:rPr>
              <w:t>F</w:t>
            </w:r>
            <w:r>
              <w:rPr>
                <w:rFonts w:ascii="Calibri" w:hAnsi="Calibri" w:hint="eastAsia"/>
                <w:szCs w:val="21"/>
              </w:rPr>
              <w:t>≥</w:t>
            </w:r>
            <w:r>
              <w:rPr>
                <w:rFonts w:ascii="Calibri" w:hAnsi="Calibri"/>
                <w:szCs w:val="21"/>
              </w:rPr>
              <w:t>0</w:t>
            </w:r>
            <w:r>
              <w:rPr>
                <w:rFonts w:ascii="Calibri" w:hAnsi="Calibri"/>
                <w:szCs w:val="21"/>
              </w:rPr>
              <w:t>（</w:t>
            </w:r>
            <w:r>
              <w:rPr>
                <w:rFonts w:ascii="Calibri" w:hAnsi="Calibri"/>
                <w:szCs w:val="21"/>
              </w:rPr>
              <w:t>F</w:t>
            </w:r>
            <w:r>
              <w:rPr>
                <w:rFonts w:ascii="Calibri" w:hAnsi="Calibri"/>
                <w:szCs w:val="21"/>
              </w:rPr>
              <w:t>为投标报价得分，所有计算四舍五入后保留小数点后两位）</w:t>
            </w:r>
          </w:p>
        </w:tc>
      </w:tr>
      <w:tr w:rsidR="00D300E1">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166"/>
        </w:trPr>
        <w:tc>
          <w:tcPr>
            <w:tcW w:w="900" w:type="dxa"/>
            <w:vMerge/>
            <w:tcBorders>
              <w:top w:val="single" w:sz="4" w:space="0" w:color="auto"/>
              <w:left w:val="single" w:sz="4" w:space="0" w:color="auto"/>
              <w:bottom w:val="single" w:sz="4" w:space="0" w:color="auto"/>
              <w:right w:val="single" w:sz="4" w:space="0" w:color="auto"/>
            </w:tcBorders>
          </w:tcPr>
          <w:p w:rsidR="00D300E1" w:rsidRDefault="00D300E1">
            <w:pPr>
              <w:spacing w:line="440" w:lineRule="exact"/>
              <w:jc w:val="center"/>
              <w:rPr>
                <w:rFonts w:ascii="Calibri" w:hAnsi="Calibri"/>
                <w:szCs w:val="21"/>
              </w:rPr>
            </w:pPr>
          </w:p>
        </w:tc>
        <w:tc>
          <w:tcPr>
            <w:tcW w:w="1124" w:type="dxa"/>
            <w:vMerge/>
            <w:tcBorders>
              <w:top w:val="single" w:sz="4" w:space="0" w:color="auto"/>
              <w:left w:val="single" w:sz="4" w:space="0" w:color="auto"/>
              <w:bottom w:val="single" w:sz="4" w:space="0" w:color="auto"/>
              <w:right w:val="single" w:sz="4" w:space="0" w:color="auto"/>
            </w:tcBorders>
          </w:tcPr>
          <w:p w:rsidR="00D300E1" w:rsidRDefault="00D300E1">
            <w:pPr>
              <w:spacing w:line="440" w:lineRule="exact"/>
              <w:jc w:val="center"/>
              <w:rPr>
                <w:rFonts w:ascii="Calibri" w:hAnsi="Calibri"/>
                <w:szCs w:val="21"/>
              </w:rPr>
            </w:pPr>
          </w:p>
        </w:tc>
        <w:tc>
          <w:tcPr>
            <w:tcW w:w="2476"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hint="eastAsia"/>
                <w:szCs w:val="21"/>
              </w:rPr>
              <w:t>政府采购工程价格评审优惠</w:t>
            </w:r>
            <w:r>
              <w:rPr>
                <w:rFonts w:ascii="Calibri" w:hAnsi="Calibri" w:hint="eastAsia"/>
                <w:szCs w:val="21"/>
              </w:rPr>
              <w:t>（</w:t>
            </w:r>
            <w:r>
              <w:rPr>
                <w:rFonts w:ascii="Calibri" w:hAnsi="Calibri" w:hint="eastAsia"/>
                <w:szCs w:val="21"/>
              </w:rPr>
              <w:t>1.5</w:t>
            </w:r>
            <w:r>
              <w:rPr>
                <w:rFonts w:ascii="Calibri" w:hAnsi="Calibri" w:hint="eastAsia"/>
                <w:szCs w:val="21"/>
              </w:rPr>
              <w:t>分</w:t>
            </w:r>
            <w:r>
              <w:rPr>
                <w:rFonts w:ascii="Calibri" w:hAnsi="Calibri" w:hint="eastAsia"/>
                <w:szCs w:val="21"/>
              </w:rPr>
              <w:t>）</w:t>
            </w:r>
          </w:p>
        </w:tc>
        <w:tc>
          <w:tcPr>
            <w:tcW w:w="4680" w:type="dxa"/>
            <w:tcBorders>
              <w:top w:val="single" w:sz="4" w:space="0" w:color="auto"/>
              <w:left w:val="single" w:sz="4" w:space="0" w:color="auto"/>
              <w:bottom w:val="single" w:sz="4" w:space="0" w:color="auto"/>
              <w:right w:val="single" w:sz="4" w:space="0" w:color="auto"/>
            </w:tcBorders>
          </w:tcPr>
          <w:p w:rsidR="00D300E1" w:rsidRDefault="0019536A">
            <w:r>
              <w:rPr>
                <w:rFonts w:hint="eastAsia"/>
              </w:rPr>
              <w:t>1.</w:t>
            </w:r>
            <w:r>
              <w:rPr>
                <w:rFonts w:hint="eastAsia"/>
              </w:rPr>
              <w:t>如投标人属于小微企业的，评标时在其投标报价得分的基础上增加</w:t>
            </w:r>
            <w:r>
              <w:rPr>
                <w:rFonts w:hint="eastAsia"/>
              </w:rPr>
              <w:t>5%</w:t>
            </w:r>
            <w:r>
              <w:rPr>
                <w:rFonts w:hint="eastAsia"/>
              </w:rPr>
              <w:t>作为其投标报价最终得分。</w:t>
            </w:r>
          </w:p>
          <w:p w:rsidR="00D300E1" w:rsidRDefault="0019536A">
            <w:r>
              <w:rPr>
                <w:rFonts w:hint="eastAsia"/>
              </w:rPr>
              <w:t>投标人为联合体的，且联合体各方均为小微企业的，联合体视同小微企业。</w:t>
            </w:r>
          </w:p>
          <w:p w:rsidR="00D300E1" w:rsidRDefault="0019536A">
            <w:r>
              <w:rPr>
                <w:rFonts w:hint="eastAsia"/>
              </w:rPr>
              <w:t>2.</w:t>
            </w:r>
            <w:r>
              <w:rPr>
                <w:rFonts w:hint="eastAsia"/>
              </w:rPr>
              <w:t>投标人为大中型企业与小微企业组成联合体或</w:t>
            </w:r>
            <w:r>
              <w:rPr>
                <w:rFonts w:hint="eastAsia"/>
              </w:rPr>
              <w:lastRenderedPageBreak/>
              <w:t>者大中型企业向一家或者多家小微企业分包的，对于联合协议或者分包意向协议约定小微企业的合同份额占到合同总金额</w:t>
            </w:r>
            <w:r>
              <w:rPr>
                <w:rFonts w:hint="eastAsia"/>
              </w:rPr>
              <w:t>30%</w:t>
            </w:r>
            <w:r>
              <w:rPr>
                <w:rFonts w:hint="eastAsia"/>
              </w:rPr>
              <w:t>以上的，评标时在其报价得分的基础上增加</w:t>
            </w:r>
            <w:r>
              <w:rPr>
                <w:rFonts w:hint="eastAsia"/>
              </w:rPr>
              <w:t>2%</w:t>
            </w:r>
            <w:r>
              <w:rPr>
                <w:rFonts w:hint="eastAsia"/>
              </w:rPr>
              <w:t>作为其投标报价最终得分。</w:t>
            </w:r>
          </w:p>
          <w:p w:rsidR="00D300E1" w:rsidRDefault="0019536A">
            <w:pPr>
              <w:rPr>
                <w:rFonts w:ascii="Calibri" w:hAnsi="Calibri"/>
                <w:szCs w:val="21"/>
              </w:rPr>
            </w:pPr>
            <w:r>
              <w:rPr>
                <w:rFonts w:hint="eastAsia"/>
              </w:rPr>
              <w:t>3.</w:t>
            </w:r>
            <w:r>
              <w:rPr>
                <w:rFonts w:hint="eastAsia"/>
              </w:rPr>
              <w:t>组成联合体或者接受分包的小微企业与联合体内其他企业、分包企业之间存在直接控股、管理关系的，不享受价格评审优惠政策</w:t>
            </w:r>
            <w:r>
              <w:rPr>
                <w:rFonts w:hint="eastAsia"/>
              </w:rPr>
              <w:t>。</w:t>
            </w:r>
          </w:p>
        </w:tc>
      </w:tr>
      <w:tr w:rsidR="00D300E1">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809"/>
        </w:trPr>
        <w:tc>
          <w:tcPr>
            <w:tcW w:w="900" w:type="dxa"/>
            <w:tcBorders>
              <w:top w:val="single" w:sz="4" w:space="0" w:color="auto"/>
              <w:left w:val="single" w:sz="4" w:space="0" w:color="auto"/>
              <w:bottom w:val="single" w:sz="4" w:space="0" w:color="auto"/>
              <w:right w:val="single" w:sz="4" w:space="0" w:color="auto"/>
            </w:tcBorders>
          </w:tcPr>
          <w:p w:rsidR="00D300E1" w:rsidRDefault="0019536A">
            <w:pPr>
              <w:spacing w:line="440" w:lineRule="exact"/>
              <w:jc w:val="center"/>
              <w:rPr>
                <w:rFonts w:ascii="Calibri" w:hAnsi="Calibri"/>
                <w:szCs w:val="21"/>
              </w:rPr>
            </w:pPr>
            <w:r>
              <w:rPr>
                <w:rFonts w:ascii="Calibri" w:hAnsi="Calibri"/>
                <w:szCs w:val="21"/>
              </w:rPr>
              <w:lastRenderedPageBreak/>
              <w:t>2.2.4</w:t>
            </w:r>
            <w:r>
              <w:rPr>
                <w:rFonts w:ascii="Calibri" w:hAnsi="Calibri"/>
                <w:szCs w:val="21"/>
              </w:rPr>
              <w:t>（</w:t>
            </w:r>
            <w:r>
              <w:rPr>
                <w:rFonts w:ascii="Calibri" w:hAnsi="Calibri"/>
                <w:szCs w:val="21"/>
              </w:rPr>
              <w:t>5</w:t>
            </w:r>
            <w:r>
              <w:rPr>
                <w:rFonts w:ascii="Calibri" w:hAnsi="Calibri"/>
                <w:szCs w:val="21"/>
              </w:rPr>
              <w:t>）</w:t>
            </w:r>
          </w:p>
        </w:tc>
        <w:tc>
          <w:tcPr>
            <w:tcW w:w="1124"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szCs w:val="21"/>
              </w:rPr>
              <w:t>其他因素评分标准</w:t>
            </w:r>
          </w:p>
        </w:tc>
        <w:tc>
          <w:tcPr>
            <w:tcW w:w="2476"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hint="eastAsia"/>
                <w:szCs w:val="21"/>
              </w:rPr>
              <w:t>/</w:t>
            </w:r>
          </w:p>
        </w:tc>
        <w:tc>
          <w:tcPr>
            <w:tcW w:w="4680"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440" w:lineRule="exact"/>
              <w:jc w:val="center"/>
              <w:rPr>
                <w:rFonts w:ascii="Calibri" w:hAnsi="Calibri"/>
                <w:szCs w:val="21"/>
              </w:rPr>
            </w:pPr>
            <w:r>
              <w:rPr>
                <w:rFonts w:ascii="Calibri" w:hAnsi="Calibri" w:hint="eastAsia"/>
                <w:szCs w:val="21"/>
              </w:rPr>
              <w:t>/</w:t>
            </w:r>
          </w:p>
        </w:tc>
      </w:tr>
    </w:tbl>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19536A">
      <w:bookmarkStart w:id="1076" w:name="_Toc293"/>
      <w:bookmarkStart w:id="1077" w:name="_Toc17945_WPSOffice_Level2"/>
      <w:bookmarkStart w:id="1078" w:name="_Toc14275"/>
      <w:bookmarkStart w:id="1079" w:name="_Toc30204"/>
      <w:bookmarkStart w:id="1080" w:name="_Toc519085347"/>
      <w:bookmarkStart w:id="1081" w:name="_Toc20565"/>
      <w:bookmarkStart w:id="1082" w:name="_Toc467939844"/>
      <w:bookmarkStart w:id="1083" w:name="_Toc22166"/>
      <w:r>
        <w:rPr>
          <w:rFonts w:hint="eastAsia"/>
        </w:rPr>
        <w:br w:type="page"/>
      </w:r>
    </w:p>
    <w:p w:rsidR="00D300E1" w:rsidRDefault="0019536A">
      <w:pPr>
        <w:pStyle w:val="2TimesNewRoman5020"/>
      </w:pPr>
      <w:bookmarkStart w:id="1084" w:name="_Toc31460"/>
      <w:r>
        <w:rPr>
          <w:rFonts w:hint="eastAsia"/>
        </w:rPr>
        <w:lastRenderedPageBreak/>
        <w:t>评标办法正文部分</w:t>
      </w:r>
      <w:bookmarkEnd w:id="1076"/>
      <w:bookmarkEnd w:id="1077"/>
      <w:bookmarkEnd w:id="1078"/>
      <w:bookmarkEnd w:id="1079"/>
      <w:bookmarkEnd w:id="1080"/>
      <w:bookmarkEnd w:id="1081"/>
      <w:bookmarkEnd w:id="1082"/>
      <w:bookmarkEnd w:id="1083"/>
      <w:bookmarkEnd w:id="1084"/>
    </w:p>
    <w:p w:rsidR="00D300E1" w:rsidRDefault="0019536A">
      <w:pPr>
        <w:pStyle w:val="3"/>
        <w:spacing w:before="159"/>
        <w:rPr>
          <w:sz w:val="24"/>
          <w:szCs w:val="32"/>
        </w:rPr>
      </w:pPr>
      <w:bookmarkStart w:id="1085" w:name="_Toc247527625"/>
      <w:bookmarkStart w:id="1086" w:name="_Toc152042377"/>
      <w:bookmarkStart w:id="1087" w:name="_Toc23682"/>
      <w:bookmarkStart w:id="1088" w:name="_Toc247514024"/>
      <w:bookmarkStart w:id="1089" w:name="_Toc19097"/>
      <w:bookmarkStart w:id="1090" w:name="_Toc144974567"/>
      <w:bookmarkStart w:id="1091" w:name="_Toc519085348"/>
      <w:bookmarkStart w:id="1092" w:name="_Toc152045600"/>
      <w:bookmarkStart w:id="1093" w:name="_Toc8657"/>
      <w:bookmarkStart w:id="1094" w:name="_Toc22906"/>
      <w:bookmarkStart w:id="1095" w:name="_Toc30937_WPSOffice_Level2"/>
      <w:bookmarkStart w:id="1096" w:name="_Toc11313"/>
      <w:r>
        <w:rPr>
          <w:rFonts w:ascii="Times New Roman" w:hAnsi="Times New Roman" w:hint="eastAsia"/>
          <w:sz w:val="24"/>
          <w:szCs w:val="32"/>
        </w:rPr>
        <w:t>1</w:t>
      </w:r>
      <w:r>
        <w:rPr>
          <w:rFonts w:hint="eastAsia"/>
          <w:sz w:val="24"/>
          <w:szCs w:val="32"/>
        </w:rPr>
        <w:t xml:space="preserve">. </w:t>
      </w:r>
      <w:r>
        <w:rPr>
          <w:rFonts w:hint="eastAsia"/>
          <w:sz w:val="24"/>
          <w:szCs w:val="32"/>
        </w:rPr>
        <w:t>评标方法</w:t>
      </w:r>
      <w:bookmarkEnd w:id="1085"/>
      <w:bookmarkEnd w:id="1086"/>
      <w:bookmarkEnd w:id="1087"/>
      <w:bookmarkEnd w:id="1088"/>
      <w:bookmarkEnd w:id="1089"/>
      <w:bookmarkEnd w:id="1090"/>
      <w:bookmarkEnd w:id="1091"/>
      <w:bookmarkEnd w:id="1092"/>
      <w:bookmarkEnd w:id="1093"/>
      <w:bookmarkEnd w:id="1094"/>
      <w:bookmarkEnd w:id="1095"/>
      <w:bookmarkEnd w:id="1096"/>
    </w:p>
    <w:p w:rsidR="00D300E1" w:rsidRDefault="0019536A">
      <w:pPr>
        <w:spacing w:line="400" w:lineRule="exact"/>
        <w:ind w:firstLineChars="200" w:firstLine="420"/>
      </w:pPr>
      <w:r>
        <w:rPr>
          <w:rFonts w:hint="eastAsia"/>
        </w:rPr>
        <w:t>本次评标采用综合评估法。评标委员会对满足招标文件实质性要求的投标文件，按照本章第</w:t>
      </w:r>
      <w:r>
        <w:rPr>
          <w:rFonts w:hint="eastAsia"/>
        </w:rPr>
        <w:t>2.2</w:t>
      </w:r>
      <w:r>
        <w:rPr>
          <w:rFonts w:hint="eastAsia"/>
        </w:rPr>
        <w:t>款规定的评分标准进行打分，并按得分由高到低顺序推荐中标候选人，但投标报价低于其成本的除外。综合评分相等时，以投标报价低的优先；投标报价也相等的，由招标人或者经招标人授权评标委员会自行确定。</w:t>
      </w:r>
    </w:p>
    <w:p w:rsidR="00D300E1" w:rsidRDefault="0019536A">
      <w:pPr>
        <w:pStyle w:val="3"/>
        <w:spacing w:before="159"/>
        <w:rPr>
          <w:sz w:val="24"/>
          <w:szCs w:val="32"/>
        </w:rPr>
      </w:pPr>
      <w:bookmarkStart w:id="1097" w:name="_Toc519085349"/>
      <w:bookmarkStart w:id="1098" w:name="_Toc18890"/>
      <w:bookmarkStart w:id="1099" w:name="_Toc152042378"/>
      <w:bookmarkStart w:id="1100" w:name="_Toc152045601"/>
      <w:bookmarkStart w:id="1101" w:name="_Toc23289_WPSOffice_Level2"/>
      <w:bookmarkStart w:id="1102" w:name="_Toc11023"/>
      <w:bookmarkStart w:id="1103" w:name="_Toc247514025"/>
      <w:bookmarkStart w:id="1104" w:name="_Toc24832"/>
      <w:bookmarkStart w:id="1105" w:name="_Toc247527626"/>
      <w:bookmarkStart w:id="1106" w:name="_Toc22611"/>
      <w:bookmarkStart w:id="1107" w:name="_Toc144974568"/>
      <w:bookmarkStart w:id="1108" w:name="_Toc20582"/>
      <w:r>
        <w:rPr>
          <w:rFonts w:ascii="Times New Roman" w:hAnsi="Times New Roman" w:hint="eastAsia"/>
          <w:sz w:val="24"/>
          <w:szCs w:val="32"/>
        </w:rPr>
        <w:t>2</w:t>
      </w:r>
      <w:r>
        <w:rPr>
          <w:rFonts w:hint="eastAsia"/>
          <w:sz w:val="24"/>
          <w:szCs w:val="32"/>
        </w:rPr>
        <w:t xml:space="preserve">. </w:t>
      </w:r>
      <w:r>
        <w:rPr>
          <w:rFonts w:hint="eastAsia"/>
          <w:sz w:val="24"/>
          <w:szCs w:val="32"/>
        </w:rPr>
        <w:t>评审标准</w:t>
      </w:r>
      <w:bookmarkEnd w:id="1097"/>
      <w:bookmarkEnd w:id="1098"/>
      <w:bookmarkEnd w:id="1099"/>
      <w:bookmarkEnd w:id="1100"/>
      <w:bookmarkEnd w:id="1101"/>
      <w:bookmarkEnd w:id="1102"/>
      <w:bookmarkEnd w:id="1103"/>
      <w:bookmarkEnd w:id="1104"/>
      <w:bookmarkEnd w:id="1105"/>
      <w:bookmarkEnd w:id="1106"/>
      <w:bookmarkEnd w:id="1107"/>
      <w:bookmarkEnd w:id="1108"/>
    </w:p>
    <w:p w:rsidR="00D300E1" w:rsidRDefault="0019536A">
      <w:pPr>
        <w:pStyle w:val="3780202"/>
        <w:outlineLvl w:val="3"/>
        <w:rPr>
          <w:color w:val="auto"/>
        </w:rPr>
      </w:pPr>
      <w:bookmarkStart w:id="1109" w:name="_Toc351"/>
      <w:bookmarkStart w:id="1110" w:name="_Toc144974569"/>
      <w:bookmarkStart w:id="1111" w:name="_Toc152045602"/>
      <w:bookmarkStart w:id="1112" w:name="_Toc266"/>
      <w:bookmarkStart w:id="1113" w:name="_Toc17972"/>
      <w:bookmarkStart w:id="1114" w:name="_Toc519085350"/>
      <w:bookmarkStart w:id="1115" w:name="_Toc247527627"/>
      <w:bookmarkStart w:id="1116" w:name="_Toc32634"/>
      <w:bookmarkStart w:id="1117" w:name="_Toc247514026"/>
      <w:bookmarkStart w:id="1118" w:name="_Toc152042379"/>
      <w:r>
        <w:rPr>
          <w:rFonts w:hint="eastAsia"/>
          <w:color w:val="auto"/>
        </w:rPr>
        <w:t xml:space="preserve">2.1 </w:t>
      </w:r>
      <w:r>
        <w:rPr>
          <w:rFonts w:hint="eastAsia"/>
          <w:color w:val="auto"/>
        </w:rPr>
        <w:t>初步评审标准</w:t>
      </w:r>
      <w:bookmarkEnd w:id="1109"/>
      <w:bookmarkEnd w:id="1110"/>
      <w:bookmarkEnd w:id="1111"/>
      <w:bookmarkEnd w:id="1112"/>
      <w:bookmarkEnd w:id="1113"/>
      <w:bookmarkEnd w:id="1114"/>
      <w:bookmarkEnd w:id="1115"/>
      <w:bookmarkEnd w:id="1116"/>
      <w:bookmarkEnd w:id="1117"/>
      <w:bookmarkEnd w:id="1118"/>
    </w:p>
    <w:p w:rsidR="00D300E1" w:rsidRDefault="0019536A">
      <w:pPr>
        <w:spacing w:line="400" w:lineRule="exact"/>
        <w:ind w:firstLineChars="200" w:firstLine="420"/>
      </w:pPr>
      <w:r>
        <w:rPr>
          <w:rFonts w:hint="eastAsia"/>
        </w:rPr>
        <w:t xml:space="preserve">2.1.1 </w:t>
      </w:r>
      <w:r>
        <w:rPr>
          <w:rFonts w:hint="eastAsia"/>
        </w:rPr>
        <w:t>形式评审标准：见评标办法前附表。</w:t>
      </w:r>
    </w:p>
    <w:p w:rsidR="00D300E1" w:rsidRDefault="0019536A">
      <w:pPr>
        <w:spacing w:line="400" w:lineRule="exact"/>
        <w:ind w:firstLineChars="200" w:firstLine="420"/>
      </w:pPr>
      <w:r>
        <w:rPr>
          <w:rFonts w:hint="eastAsia"/>
        </w:rPr>
        <w:t xml:space="preserve">2.1.2 </w:t>
      </w:r>
      <w:r>
        <w:rPr>
          <w:rFonts w:hint="eastAsia"/>
        </w:rPr>
        <w:t>资格评审标准：见评标办法前附表。</w:t>
      </w:r>
    </w:p>
    <w:p w:rsidR="00D300E1" w:rsidRDefault="0019536A">
      <w:pPr>
        <w:spacing w:line="400" w:lineRule="exact"/>
        <w:ind w:firstLineChars="200" w:firstLine="420"/>
      </w:pPr>
      <w:r>
        <w:rPr>
          <w:rFonts w:hint="eastAsia"/>
        </w:rPr>
        <w:t xml:space="preserve">2.1.3 </w:t>
      </w:r>
      <w:r>
        <w:rPr>
          <w:rFonts w:hint="eastAsia"/>
        </w:rPr>
        <w:t>响应性评审标准：见评标办法前附表。</w:t>
      </w:r>
    </w:p>
    <w:p w:rsidR="00D300E1" w:rsidRDefault="0019536A">
      <w:pPr>
        <w:pStyle w:val="3780202"/>
        <w:outlineLvl w:val="3"/>
        <w:rPr>
          <w:color w:val="auto"/>
        </w:rPr>
      </w:pPr>
      <w:bookmarkStart w:id="1119" w:name="_Toc32000"/>
      <w:bookmarkStart w:id="1120" w:name="_Toc152042380"/>
      <w:bookmarkStart w:id="1121" w:name="_Toc152045603"/>
      <w:bookmarkStart w:id="1122" w:name="_Toc12880"/>
      <w:bookmarkStart w:id="1123" w:name="_Toc247527628"/>
      <w:bookmarkStart w:id="1124" w:name="_Toc30770"/>
      <w:bookmarkStart w:id="1125" w:name="_Toc247514027"/>
      <w:bookmarkStart w:id="1126" w:name="_Toc7866"/>
      <w:bookmarkStart w:id="1127" w:name="_Toc144974570"/>
      <w:bookmarkStart w:id="1128" w:name="_Toc519085351"/>
      <w:r>
        <w:rPr>
          <w:rFonts w:hint="eastAsia"/>
          <w:color w:val="auto"/>
        </w:rPr>
        <w:t xml:space="preserve">2.2 </w:t>
      </w:r>
      <w:r>
        <w:rPr>
          <w:rFonts w:hint="eastAsia"/>
          <w:color w:val="auto"/>
        </w:rPr>
        <w:t>分值构成与评分标准</w:t>
      </w:r>
      <w:bookmarkEnd w:id="1119"/>
      <w:bookmarkEnd w:id="1120"/>
      <w:bookmarkEnd w:id="1121"/>
      <w:bookmarkEnd w:id="1122"/>
      <w:bookmarkEnd w:id="1123"/>
      <w:bookmarkEnd w:id="1124"/>
      <w:bookmarkEnd w:id="1125"/>
      <w:bookmarkEnd w:id="1126"/>
      <w:bookmarkEnd w:id="1127"/>
      <w:bookmarkEnd w:id="1128"/>
    </w:p>
    <w:p w:rsidR="00D300E1" w:rsidRDefault="0019536A">
      <w:bookmarkStart w:id="1129" w:name="_Toc3980476"/>
      <w:bookmarkStart w:id="1130" w:name="_Toc3980924"/>
      <w:r>
        <w:rPr>
          <w:rFonts w:hint="eastAsia"/>
        </w:rPr>
        <w:t xml:space="preserve">2.2.1 </w:t>
      </w:r>
      <w:r>
        <w:rPr>
          <w:rFonts w:hint="eastAsia"/>
        </w:rPr>
        <w:t>分值构成</w:t>
      </w:r>
      <w:bookmarkEnd w:id="1129"/>
      <w:bookmarkEnd w:id="1130"/>
    </w:p>
    <w:p w:rsidR="00D300E1" w:rsidRDefault="0019536A">
      <w:pPr>
        <w:spacing w:line="400" w:lineRule="exact"/>
        <w:ind w:firstLineChars="200" w:firstLine="420"/>
      </w:pPr>
      <w:r>
        <w:rPr>
          <w:rFonts w:hint="eastAsia"/>
        </w:rPr>
        <w:t>（</w:t>
      </w:r>
      <w:r>
        <w:rPr>
          <w:rFonts w:hint="eastAsia"/>
        </w:rPr>
        <w:t>1</w:t>
      </w:r>
      <w:r>
        <w:rPr>
          <w:rFonts w:hint="eastAsia"/>
        </w:rPr>
        <w:t>）承包人建议书：见评标办法前附表；</w:t>
      </w:r>
    </w:p>
    <w:p w:rsidR="00D300E1" w:rsidRDefault="0019536A">
      <w:pPr>
        <w:spacing w:line="400" w:lineRule="exact"/>
        <w:ind w:firstLineChars="200" w:firstLine="420"/>
      </w:pPr>
      <w:r>
        <w:rPr>
          <w:rFonts w:hint="eastAsia"/>
        </w:rPr>
        <w:t>（</w:t>
      </w:r>
      <w:r>
        <w:rPr>
          <w:rFonts w:hint="eastAsia"/>
        </w:rPr>
        <w:t>2</w:t>
      </w:r>
      <w:r>
        <w:rPr>
          <w:rFonts w:hint="eastAsia"/>
        </w:rPr>
        <w:t>）资信业绩部分：见评标办法前附表；</w:t>
      </w:r>
    </w:p>
    <w:p w:rsidR="00D300E1" w:rsidRDefault="0019536A">
      <w:pPr>
        <w:spacing w:line="400" w:lineRule="exact"/>
        <w:ind w:firstLineChars="200" w:firstLine="420"/>
      </w:pPr>
      <w:r>
        <w:rPr>
          <w:rFonts w:hint="eastAsia"/>
        </w:rPr>
        <w:t>（</w:t>
      </w:r>
      <w:r>
        <w:rPr>
          <w:rFonts w:hint="eastAsia"/>
        </w:rPr>
        <w:t>3</w:t>
      </w:r>
      <w:r>
        <w:rPr>
          <w:rFonts w:hint="eastAsia"/>
        </w:rPr>
        <w:t>）承包人实施方案：见评标办法前附表；</w:t>
      </w:r>
    </w:p>
    <w:p w:rsidR="00D300E1" w:rsidRDefault="0019536A">
      <w:pPr>
        <w:spacing w:line="400" w:lineRule="exact"/>
        <w:ind w:firstLineChars="200" w:firstLine="420"/>
      </w:pPr>
      <w:r>
        <w:rPr>
          <w:rFonts w:hint="eastAsia"/>
        </w:rPr>
        <w:t>（</w:t>
      </w:r>
      <w:r>
        <w:rPr>
          <w:rFonts w:hint="eastAsia"/>
        </w:rPr>
        <w:t>4</w:t>
      </w:r>
      <w:r>
        <w:rPr>
          <w:rFonts w:hint="eastAsia"/>
        </w:rPr>
        <w:t>）投标报价：见评标办法前附表；</w:t>
      </w:r>
    </w:p>
    <w:p w:rsidR="00D300E1" w:rsidRDefault="0019536A">
      <w:pPr>
        <w:spacing w:line="400" w:lineRule="exact"/>
        <w:ind w:firstLineChars="200" w:firstLine="420"/>
      </w:pPr>
      <w:r>
        <w:rPr>
          <w:rFonts w:hint="eastAsia"/>
        </w:rPr>
        <w:t>（</w:t>
      </w:r>
      <w:r>
        <w:rPr>
          <w:rFonts w:hint="eastAsia"/>
        </w:rPr>
        <w:t>5</w:t>
      </w:r>
      <w:r>
        <w:rPr>
          <w:rFonts w:hint="eastAsia"/>
        </w:rPr>
        <w:t>）</w:t>
      </w:r>
      <w:r>
        <w:t>其他评分因素：</w:t>
      </w:r>
      <w:r>
        <w:rPr>
          <w:rFonts w:hint="eastAsia"/>
        </w:rPr>
        <w:t>见评标办法前附表。</w:t>
      </w:r>
    </w:p>
    <w:p w:rsidR="00D300E1" w:rsidRDefault="0019536A">
      <w:bookmarkStart w:id="1131" w:name="_Toc3980477"/>
      <w:bookmarkStart w:id="1132" w:name="_Toc3980925"/>
      <w:r>
        <w:rPr>
          <w:rFonts w:hint="eastAsia"/>
        </w:rPr>
        <w:t xml:space="preserve">2.2.2 </w:t>
      </w:r>
      <w:r>
        <w:rPr>
          <w:rFonts w:hint="eastAsia"/>
        </w:rPr>
        <w:t>评标基准价计算</w:t>
      </w:r>
      <w:bookmarkEnd w:id="1131"/>
      <w:bookmarkEnd w:id="1132"/>
    </w:p>
    <w:p w:rsidR="00D300E1" w:rsidRDefault="0019536A">
      <w:pPr>
        <w:spacing w:line="400" w:lineRule="exact"/>
        <w:ind w:firstLineChars="200" w:firstLine="420"/>
      </w:pPr>
      <w:r>
        <w:rPr>
          <w:rFonts w:hint="eastAsia"/>
        </w:rPr>
        <w:t>评标基准价计算方法：见评标办法前附表。</w:t>
      </w:r>
    </w:p>
    <w:p w:rsidR="00D300E1" w:rsidRDefault="0019536A">
      <w:pPr>
        <w:spacing w:line="400" w:lineRule="exact"/>
        <w:ind w:firstLineChars="200" w:firstLine="420"/>
      </w:pPr>
      <w:r>
        <w:rPr>
          <w:rFonts w:hint="eastAsia"/>
        </w:rPr>
        <w:t xml:space="preserve">2.2.3 </w:t>
      </w:r>
      <w:r>
        <w:rPr>
          <w:rFonts w:hint="eastAsia"/>
        </w:rPr>
        <w:t>投标报价的偏差率计算</w:t>
      </w:r>
    </w:p>
    <w:p w:rsidR="00D300E1" w:rsidRDefault="0019536A">
      <w:pPr>
        <w:spacing w:line="400" w:lineRule="exact"/>
        <w:ind w:firstLineChars="200" w:firstLine="420"/>
      </w:pPr>
      <w:r>
        <w:rPr>
          <w:rFonts w:hint="eastAsia"/>
        </w:rPr>
        <w:t>投标报价的偏差率计算公式：见评标办法前附表。</w:t>
      </w:r>
    </w:p>
    <w:p w:rsidR="00D300E1" w:rsidRDefault="0019536A">
      <w:pPr>
        <w:spacing w:line="400" w:lineRule="exact"/>
        <w:ind w:firstLineChars="200" w:firstLine="420"/>
      </w:pPr>
      <w:r>
        <w:rPr>
          <w:rFonts w:hint="eastAsia"/>
        </w:rPr>
        <w:t xml:space="preserve">2.2.4 </w:t>
      </w:r>
      <w:r>
        <w:rPr>
          <w:rFonts w:hint="eastAsia"/>
        </w:rPr>
        <w:t>评分标准</w:t>
      </w:r>
    </w:p>
    <w:p w:rsidR="00D300E1" w:rsidRDefault="0019536A">
      <w:pPr>
        <w:spacing w:line="400" w:lineRule="exact"/>
        <w:ind w:firstLineChars="200" w:firstLine="420"/>
      </w:pPr>
      <w:r>
        <w:rPr>
          <w:rFonts w:hint="eastAsia"/>
        </w:rPr>
        <w:t>（</w:t>
      </w:r>
      <w:r>
        <w:rPr>
          <w:rFonts w:hint="eastAsia"/>
        </w:rPr>
        <w:t>1</w:t>
      </w:r>
      <w:r>
        <w:rPr>
          <w:rFonts w:hint="eastAsia"/>
        </w:rPr>
        <w:t>）承包人</w:t>
      </w:r>
      <w:r>
        <w:rPr>
          <w:rFonts w:hint="eastAsia"/>
        </w:rPr>
        <w:t>建议书评分标准：见评标办法前附表；</w:t>
      </w:r>
    </w:p>
    <w:p w:rsidR="00D300E1" w:rsidRDefault="0019536A">
      <w:pPr>
        <w:spacing w:line="400" w:lineRule="exact"/>
        <w:ind w:firstLineChars="200" w:firstLine="420"/>
      </w:pPr>
      <w:r>
        <w:rPr>
          <w:rFonts w:hint="eastAsia"/>
        </w:rPr>
        <w:t>（</w:t>
      </w:r>
      <w:r>
        <w:rPr>
          <w:rFonts w:hint="eastAsia"/>
        </w:rPr>
        <w:t>2</w:t>
      </w:r>
      <w:r>
        <w:rPr>
          <w:rFonts w:hint="eastAsia"/>
        </w:rPr>
        <w:t>）资信业绩评分标准：见评标办法前附表；</w:t>
      </w:r>
    </w:p>
    <w:p w:rsidR="00D300E1" w:rsidRDefault="0019536A">
      <w:pPr>
        <w:spacing w:line="400" w:lineRule="exact"/>
        <w:ind w:firstLineChars="200" w:firstLine="420"/>
      </w:pPr>
      <w:r>
        <w:rPr>
          <w:rFonts w:hint="eastAsia"/>
        </w:rPr>
        <w:t>（</w:t>
      </w:r>
      <w:r>
        <w:rPr>
          <w:rFonts w:hint="eastAsia"/>
        </w:rPr>
        <w:t>3</w:t>
      </w:r>
      <w:r>
        <w:rPr>
          <w:rFonts w:hint="eastAsia"/>
        </w:rPr>
        <w:t>）承包人实施方案评分标准：见评标办法前附表；</w:t>
      </w:r>
    </w:p>
    <w:p w:rsidR="00D300E1" w:rsidRDefault="0019536A">
      <w:pPr>
        <w:spacing w:line="400" w:lineRule="exact"/>
        <w:ind w:firstLineChars="200" w:firstLine="420"/>
      </w:pPr>
      <w:r>
        <w:rPr>
          <w:rFonts w:hint="eastAsia"/>
        </w:rPr>
        <w:t>（</w:t>
      </w:r>
      <w:r>
        <w:rPr>
          <w:rFonts w:hint="eastAsia"/>
        </w:rPr>
        <w:t>4</w:t>
      </w:r>
      <w:r>
        <w:rPr>
          <w:rFonts w:hint="eastAsia"/>
        </w:rPr>
        <w:t>）投标报价评分标准：见评标办法前附表；</w:t>
      </w:r>
    </w:p>
    <w:p w:rsidR="00D300E1" w:rsidRDefault="0019536A">
      <w:pPr>
        <w:spacing w:line="400" w:lineRule="exact"/>
        <w:ind w:firstLineChars="200" w:firstLine="420"/>
      </w:pPr>
      <w:r>
        <w:rPr>
          <w:rFonts w:hint="eastAsia"/>
        </w:rPr>
        <w:t>（</w:t>
      </w:r>
      <w:r>
        <w:rPr>
          <w:rFonts w:hint="eastAsia"/>
        </w:rPr>
        <w:t>5</w:t>
      </w:r>
      <w:r>
        <w:rPr>
          <w:rFonts w:hint="eastAsia"/>
        </w:rPr>
        <w:t>）其他因素评分标准：见评标办法前附表。</w:t>
      </w:r>
    </w:p>
    <w:p w:rsidR="00D300E1" w:rsidRDefault="0019536A">
      <w:pPr>
        <w:pStyle w:val="3"/>
        <w:spacing w:before="159"/>
        <w:rPr>
          <w:sz w:val="24"/>
          <w:szCs w:val="32"/>
        </w:rPr>
      </w:pPr>
      <w:bookmarkStart w:id="1133" w:name="_Toc144974571"/>
      <w:bookmarkStart w:id="1134" w:name="_Toc20458_WPSOffice_Level2"/>
      <w:bookmarkStart w:id="1135" w:name="_Toc152042381"/>
      <w:bookmarkStart w:id="1136" w:name="_Toc30397"/>
      <w:bookmarkStart w:id="1137" w:name="_Toc2713"/>
      <w:bookmarkStart w:id="1138" w:name="_Toc247514028"/>
      <w:bookmarkStart w:id="1139" w:name="_Toc4461"/>
      <w:bookmarkStart w:id="1140" w:name="_Toc247527629"/>
      <w:bookmarkStart w:id="1141" w:name="_Toc519085352"/>
      <w:bookmarkStart w:id="1142" w:name="_Toc5477"/>
      <w:bookmarkStart w:id="1143" w:name="_Toc152045604"/>
      <w:bookmarkStart w:id="1144" w:name="_Toc26918"/>
      <w:r>
        <w:rPr>
          <w:rFonts w:ascii="Times New Roman" w:hAnsi="Times New Roman" w:hint="eastAsia"/>
          <w:sz w:val="24"/>
          <w:szCs w:val="32"/>
        </w:rPr>
        <w:t>3</w:t>
      </w:r>
      <w:r>
        <w:rPr>
          <w:rFonts w:hint="eastAsia"/>
          <w:sz w:val="24"/>
          <w:szCs w:val="32"/>
        </w:rPr>
        <w:t xml:space="preserve">. </w:t>
      </w:r>
      <w:r>
        <w:rPr>
          <w:rFonts w:hint="eastAsia"/>
          <w:sz w:val="24"/>
          <w:szCs w:val="32"/>
        </w:rPr>
        <w:t>评标程序</w:t>
      </w:r>
      <w:bookmarkEnd w:id="1133"/>
      <w:bookmarkEnd w:id="1134"/>
      <w:bookmarkEnd w:id="1135"/>
      <w:bookmarkEnd w:id="1136"/>
      <w:bookmarkEnd w:id="1137"/>
      <w:bookmarkEnd w:id="1138"/>
      <w:bookmarkEnd w:id="1139"/>
      <w:bookmarkEnd w:id="1140"/>
      <w:bookmarkEnd w:id="1141"/>
      <w:bookmarkEnd w:id="1142"/>
      <w:bookmarkEnd w:id="1143"/>
      <w:bookmarkEnd w:id="1144"/>
    </w:p>
    <w:p w:rsidR="00D300E1" w:rsidRDefault="0019536A">
      <w:pPr>
        <w:pStyle w:val="3780202"/>
        <w:outlineLvl w:val="3"/>
        <w:rPr>
          <w:color w:val="auto"/>
        </w:rPr>
      </w:pPr>
      <w:bookmarkStart w:id="1145" w:name="_Toc144974572"/>
      <w:bookmarkStart w:id="1146" w:name="_Toc13030"/>
      <w:bookmarkStart w:id="1147" w:name="_Toc247527630"/>
      <w:bookmarkStart w:id="1148" w:name="_Toc23645"/>
      <w:bookmarkStart w:id="1149" w:name="_Toc152042382"/>
      <w:bookmarkStart w:id="1150" w:name="_Toc152045605"/>
      <w:bookmarkStart w:id="1151" w:name="_Toc247514029"/>
      <w:bookmarkStart w:id="1152" w:name="_Toc519085353"/>
      <w:bookmarkStart w:id="1153" w:name="_Toc26434"/>
      <w:bookmarkStart w:id="1154" w:name="_Toc30289"/>
      <w:r>
        <w:rPr>
          <w:rFonts w:hint="eastAsia"/>
          <w:color w:val="auto"/>
        </w:rPr>
        <w:t xml:space="preserve">3.1 </w:t>
      </w:r>
      <w:r>
        <w:rPr>
          <w:rFonts w:hint="eastAsia"/>
          <w:color w:val="auto"/>
        </w:rPr>
        <w:t>初步评审</w:t>
      </w:r>
      <w:bookmarkEnd w:id="1145"/>
      <w:bookmarkEnd w:id="1146"/>
      <w:bookmarkEnd w:id="1147"/>
      <w:bookmarkEnd w:id="1148"/>
      <w:bookmarkEnd w:id="1149"/>
      <w:bookmarkEnd w:id="1150"/>
      <w:bookmarkEnd w:id="1151"/>
      <w:bookmarkEnd w:id="1152"/>
      <w:bookmarkEnd w:id="1153"/>
      <w:bookmarkEnd w:id="1154"/>
    </w:p>
    <w:p w:rsidR="00D300E1" w:rsidRDefault="0019536A">
      <w:pPr>
        <w:spacing w:line="400" w:lineRule="exact"/>
        <w:ind w:firstLineChars="200" w:firstLine="420"/>
      </w:pPr>
      <w:r>
        <w:rPr>
          <w:rFonts w:hint="eastAsia"/>
        </w:rPr>
        <w:t xml:space="preserve">3.1.1 </w:t>
      </w:r>
      <w:r>
        <w:rPr>
          <w:rFonts w:hint="eastAsia"/>
        </w:rPr>
        <w:t>评标委员会可以要求投标人提交第二章“投标人须知”第</w:t>
      </w:r>
      <w:r>
        <w:rPr>
          <w:rFonts w:hint="eastAsia"/>
        </w:rPr>
        <w:t>3.5.1</w:t>
      </w:r>
      <w:r>
        <w:rPr>
          <w:rFonts w:hint="eastAsia"/>
        </w:rPr>
        <w:t>项至第</w:t>
      </w:r>
      <w:r>
        <w:rPr>
          <w:rFonts w:hint="eastAsia"/>
        </w:rPr>
        <w:t>3.5.5</w:t>
      </w:r>
      <w:r>
        <w:rPr>
          <w:rFonts w:hint="eastAsia"/>
        </w:rPr>
        <w:t>项规定的有关证明和证件的原件，以便核验。评标委员会依据本章第</w:t>
      </w:r>
      <w:r>
        <w:rPr>
          <w:rFonts w:hint="eastAsia"/>
        </w:rPr>
        <w:t>2.1</w:t>
      </w:r>
      <w:r>
        <w:rPr>
          <w:rFonts w:hint="eastAsia"/>
        </w:rPr>
        <w:t>款规定的标准对投标文件进行初步评审。有一项不符合评审标准的，评标委员会应当否决其投标。（适用于资格后</w:t>
      </w:r>
      <w:r>
        <w:rPr>
          <w:rFonts w:hint="eastAsia"/>
        </w:rPr>
        <w:lastRenderedPageBreak/>
        <w:t>审的）</w:t>
      </w:r>
    </w:p>
    <w:p w:rsidR="00D300E1" w:rsidRDefault="0019536A">
      <w:pPr>
        <w:spacing w:line="400" w:lineRule="exact"/>
        <w:ind w:firstLineChars="200" w:firstLine="420"/>
      </w:pPr>
      <w:r>
        <w:rPr>
          <w:rFonts w:hint="eastAsia"/>
        </w:rPr>
        <w:t xml:space="preserve">3.1.1 </w:t>
      </w:r>
      <w:r>
        <w:rPr>
          <w:rFonts w:hint="eastAsia"/>
        </w:rPr>
        <w:t>评标委员会依据本章第</w:t>
      </w:r>
      <w:r>
        <w:rPr>
          <w:rFonts w:hint="eastAsia"/>
        </w:rPr>
        <w:t>2.1.1</w:t>
      </w:r>
      <w:r>
        <w:rPr>
          <w:rFonts w:hint="eastAsia"/>
        </w:rPr>
        <w:t>项、第</w:t>
      </w:r>
      <w:r>
        <w:rPr>
          <w:rFonts w:hint="eastAsia"/>
        </w:rPr>
        <w:t>2.1.3</w:t>
      </w:r>
      <w:r>
        <w:rPr>
          <w:rFonts w:hint="eastAsia"/>
        </w:rPr>
        <w:t>项规定的评审标准对投标文件进行初步评审。有一项不符合评审标准的，评标委员会应当否决其投标。当投标人资格预审申请文件的内容发生重大变化时，评标委员会依据本章第</w:t>
      </w:r>
      <w:r>
        <w:rPr>
          <w:rFonts w:hint="eastAsia"/>
        </w:rPr>
        <w:t>2.1.2</w:t>
      </w:r>
      <w:r>
        <w:rPr>
          <w:rFonts w:hint="eastAsia"/>
        </w:rPr>
        <w:t>项规定的标准对其更新资料进行评审。（适用于已进行资格预审的）</w:t>
      </w:r>
    </w:p>
    <w:p w:rsidR="00D300E1" w:rsidRDefault="0019536A">
      <w:pPr>
        <w:tabs>
          <w:tab w:val="left" w:pos="1980"/>
        </w:tabs>
        <w:spacing w:line="400" w:lineRule="exact"/>
        <w:ind w:firstLineChars="200" w:firstLine="420"/>
      </w:pPr>
      <w:r>
        <w:rPr>
          <w:rFonts w:hint="eastAsia"/>
        </w:rPr>
        <w:t xml:space="preserve">3.1.2 </w:t>
      </w:r>
      <w:r>
        <w:rPr>
          <w:rFonts w:hint="eastAsia"/>
        </w:rPr>
        <w:t>投标人有以下情形之一的，评标委员会应当否决其投标：</w:t>
      </w:r>
    </w:p>
    <w:p w:rsidR="00D300E1" w:rsidRDefault="0019536A">
      <w:pPr>
        <w:tabs>
          <w:tab w:val="left" w:pos="1980"/>
        </w:tabs>
        <w:spacing w:line="400" w:lineRule="exact"/>
        <w:ind w:firstLineChars="200" w:firstLine="420"/>
        <w:rPr>
          <w:rFonts w:ascii="宋体" w:hAnsi="宋体"/>
        </w:rPr>
      </w:pPr>
      <w:r>
        <w:rPr>
          <w:rFonts w:ascii="宋体" w:hAnsi="宋体" w:hint="eastAsia"/>
        </w:rPr>
        <w:t>（</w:t>
      </w:r>
      <w:r>
        <w:rPr>
          <w:rFonts w:ascii="宋体" w:hAnsi="宋体" w:hint="eastAsia"/>
        </w:rPr>
        <w:t>1</w:t>
      </w:r>
      <w:r>
        <w:rPr>
          <w:rFonts w:ascii="宋体" w:hAnsi="宋体" w:hint="eastAsia"/>
        </w:rPr>
        <w:t>）不按评标委员会要求澄清、说明或补正的；</w:t>
      </w:r>
    </w:p>
    <w:p w:rsidR="00D300E1" w:rsidRDefault="0019536A">
      <w:pPr>
        <w:tabs>
          <w:tab w:val="left" w:pos="1980"/>
        </w:tabs>
        <w:spacing w:line="400" w:lineRule="exact"/>
        <w:ind w:firstLineChars="200" w:firstLine="420"/>
        <w:rPr>
          <w:rFonts w:ascii="宋体" w:hAnsi="宋体"/>
        </w:rPr>
      </w:pPr>
      <w:r>
        <w:rPr>
          <w:rFonts w:ascii="宋体" w:hAnsi="宋体" w:hint="eastAsia"/>
        </w:rPr>
        <w:t>（</w:t>
      </w:r>
      <w:r>
        <w:rPr>
          <w:rFonts w:ascii="宋体" w:hAnsi="宋体" w:hint="eastAsia"/>
        </w:rPr>
        <w:t>2</w:t>
      </w:r>
      <w:r>
        <w:rPr>
          <w:rFonts w:ascii="宋体" w:hAnsi="宋体" w:hint="eastAsia"/>
        </w:rPr>
        <w:t>）串通投标或弄虚作假或有其他违法行为的。</w:t>
      </w:r>
    </w:p>
    <w:p w:rsidR="00D300E1" w:rsidRDefault="0019536A">
      <w:pPr>
        <w:spacing w:line="360" w:lineRule="auto"/>
        <w:ind w:firstLineChars="200" w:firstLine="420"/>
      </w:pPr>
      <w:r>
        <w:rPr>
          <w:rFonts w:ascii="宋体" w:hAnsi="宋体"/>
        </w:rPr>
        <w:t>1</w:t>
      </w:r>
      <w:r>
        <w:rPr>
          <w:rFonts w:ascii="宋体" w:hAnsi="宋体" w:hint="eastAsia"/>
        </w:rPr>
        <w:t>）</w:t>
      </w:r>
      <w:r>
        <w:rPr>
          <w:rFonts w:hint="eastAsia"/>
        </w:rPr>
        <w:t>有下列情形之一的，视为投标人相互串通投标：</w:t>
      </w:r>
    </w:p>
    <w:p w:rsidR="00D300E1" w:rsidRDefault="0019536A">
      <w:pPr>
        <w:spacing w:line="360" w:lineRule="auto"/>
        <w:ind w:firstLineChars="200" w:firstLine="420"/>
      </w:pPr>
      <w:r>
        <w:rPr>
          <w:rFonts w:ascii="宋体" w:hAnsi="宋体" w:hint="eastAsia"/>
        </w:rPr>
        <w:t>①</w:t>
      </w:r>
      <w:r>
        <w:rPr>
          <w:rFonts w:hint="eastAsia"/>
        </w:rPr>
        <w:t>不同投标人的投标文件由同一单位或者个人编制；</w:t>
      </w:r>
    </w:p>
    <w:p w:rsidR="00D300E1" w:rsidRDefault="0019536A">
      <w:pPr>
        <w:spacing w:line="360" w:lineRule="auto"/>
        <w:ind w:firstLineChars="200" w:firstLine="420"/>
      </w:pPr>
      <w:r>
        <w:rPr>
          <w:rFonts w:ascii="宋体" w:hAnsi="宋体" w:hint="eastAsia"/>
        </w:rPr>
        <w:t>②</w:t>
      </w:r>
      <w:r>
        <w:rPr>
          <w:rFonts w:hint="eastAsia"/>
        </w:rPr>
        <w:t>不同投标人委托同一单位或者个人办理投标事宜（含</w:t>
      </w:r>
      <w:r>
        <w:t>投标文件的记录上传</w:t>
      </w:r>
      <w:r>
        <w:t> IP </w:t>
      </w:r>
      <w:r>
        <w:t>地址相同，且无法提供合理解释的</w:t>
      </w:r>
      <w:r>
        <w:rPr>
          <w:rFonts w:hint="eastAsia"/>
        </w:rPr>
        <w:t>）；</w:t>
      </w:r>
    </w:p>
    <w:p w:rsidR="00D300E1" w:rsidRDefault="0019536A">
      <w:pPr>
        <w:spacing w:line="360" w:lineRule="auto"/>
        <w:ind w:firstLineChars="200" w:firstLine="420"/>
      </w:pPr>
      <w:r>
        <w:rPr>
          <w:rFonts w:ascii="宋体" w:hAnsi="宋体" w:hint="eastAsia"/>
        </w:rPr>
        <w:t>③</w:t>
      </w:r>
      <w:r>
        <w:rPr>
          <w:rFonts w:hint="eastAsia"/>
        </w:rPr>
        <w:t>不同投标人的投标文件载明的项目管理成员为同一人；</w:t>
      </w:r>
    </w:p>
    <w:p w:rsidR="00D300E1" w:rsidRDefault="0019536A">
      <w:pPr>
        <w:spacing w:line="400" w:lineRule="exact"/>
        <w:ind w:firstLine="482"/>
      </w:pPr>
      <w:r>
        <w:rPr>
          <w:rFonts w:ascii="宋体" w:hAnsi="宋体" w:hint="eastAsia"/>
        </w:rPr>
        <w:t>④</w:t>
      </w:r>
      <w:r>
        <w:rPr>
          <w:rFonts w:hint="eastAsia"/>
        </w:rPr>
        <w:t>不同投标人的投标文件异常一致、投标报价呈规律性差异或者投标文件的实质性内容存在两处以上细节错误一致；</w:t>
      </w:r>
    </w:p>
    <w:p w:rsidR="00D300E1" w:rsidRDefault="0019536A">
      <w:pPr>
        <w:spacing w:line="360" w:lineRule="auto"/>
        <w:ind w:firstLineChars="200" w:firstLine="420"/>
      </w:pPr>
      <w:r>
        <w:rPr>
          <w:rFonts w:ascii="宋体" w:hAnsi="宋体" w:hint="eastAsia"/>
        </w:rPr>
        <w:t>⑤不同投标人的投标文件由同一电子设备编制、打包加密或者上传〔含投标文件记录的</w:t>
      </w:r>
      <w:r>
        <w:rPr>
          <w:rFonts w:ascii="宋体" w:hAnsi="宋体" w:hint="eastAsia"/>
        </w:rPr>
        <w:t>IP</w:t>
      </w:r>
      <w:r>
        <w:rPr>
          <w:rFonts w:ascii="宋体" w:hAnsi="宋体" w:hint="eastAsia"/>
        </w:rPr>
        <w:t>地址相同且无法提供合理解释的，投标文件记录的网卡（</w:t>
      </w:r>
      <w:r>
        <w:rPr>
          <w:rFonts w:ascii="宋体" w:hAnsi="宋体" w:hint="eastAsia"/>
        </w:rPr>
        <w:t>MAC</w:t>
      </w:r>
      <w:r>
        <w:rPr>
          <w:rFonts w:ascii="宋体" w:hAnsi="宋体" w:hint="eastAsia"/>
        </w:rPr>
        <w:t>）地址、硬盘序列号、电脑运行环境等硬件信息有一条（含一条）以上相</w:t>
      </w:r>
      <w:r>
        <w:rPr>
          <w:rFonts w:ascii="宋体" w:hAnsi="宋体" w:hint="eastAsia"/>
        </w:rPr>
        <w:t>同的，工程量清单编制计价软件密码锁序列号相同的〕</w:t>
      </w:r>
      <w:r>
        <w:t>。</w:t>
      </w:r>
    </w:p>
    <w:p w:rsidR="00D300E1" w:rsidRDefault="0019536A">
      <w:pPr>
        <w:spacing w:line="360" w:lineRule="auto"/>
        <w:ind w:firstLineChars="200" w:firstLine="420"/>
      </w:pPr>
      <w:r>
        <w:rPr>
          <w:rFonts w:ascii="宋体" w:hAnsi="宋体" w:hint="eastAsia"/>
        </w:rPr>
        <w:t>⑥</w:t>
      </w:r>
      <w:r>
        <w:rPr>
          <w:rFonts w:hint="eastAsia"/>
        </w:rPr>
        <w:t>不同投标人的投标保证金从同一单位或者个人的账户转出。</w:t>
      </w:r>
    </w:p>
    <w:p w:rsidR="00D300E1" w:rsidRDefault="0019536A">
      <w:pPr>
        <w:spacing w:line="400" w:lineRule="exact"/>
        <w:rPr>
          <w:rFonts w:ascii="宋体" w:hAnsi="宋体"/>
        </w:rPr>
      </w:pPr>
      <w:r>
        <w:rPr>
          <w:rFonts w:ascii="宋体" w:hAnsi="宋体" w:hint="eastAsia"/>
        </w:rPr>
        <w:t xml:space="preserve">    </w:t>
      </w:r>
      <w:r>
        <w:rPr>
          <w:rFonts w:ascii="宋体" w:hAnsi="宋体"/>
        </w:rPr>
        <w:t>2</w:t>
      </w:r>
      <w:r>
        <w:rPr>
          <w:rFonts w:ascii="宋体" w:hAnsi="宋体" w:hint="eastAsia"/>
        </w:rPr>
        <w:t>）有下列情形之一的，属于弄虚作假行为：</w:t>
      </w:r>
    </w:p>
    <w:p w:rsidR="00D300E1" w:rsidRDefault="0019536A">
      <w:pPr>
        <w:spacing w:line="400" w:lineRule="exact"/>
        <w:ind w:firstLineChars="200" w:firstLine="420"/>
        <w:rPr>
          <w:rFonts w:ascii="宋体" w:hAnsi="宋体"/>
        </w:rPr>
      </w:pPr>
      <w:r>
        <w:rPr>
          <w:rFonts w:ascii="宋体" w:hAnsi="宋体" w:hint="eastAsia"/>
        </w:rPr>
        <w:t>①</w:t>
      </w:r>
      <w:r>
        <w:rPr>
          <w:rFonts w:ascii="宋体" w:hAnsi="宋体"/>
        </w:rPr>
        <w:t xml:space="preserve"> </w:t>
      </w:r>
      <w:r>
        <w:rPr>
          <w:rFonts w:ascii="宋体" w:hAnsi="宋体" w:hint="eastAsia"/>
        </w:rPr>
        <w:t>使用通过受让或者租借等方式获取的资格、资质证书投标的，即以他人名义投标的；</w:t>
      </w:r>
    </w:p>
    <w:p w:rsidR="00D300E1" w:rsidRDefault="0019536A">
      <w:pPr>
        <w:spacing w:line="400" w:lineRule="exact"/>
        <w:ind w:firstLineChars="200" w:firstLine="420"/>
        <w:rPr>
          <w:rFonts w:ascii="宋体" w:hAnsi="宋体"/>
        </w:rPr>
      </w:pPr>
      <w:r>
        <w:rPr>
          <w:rFonts w:ascii="宋体" w:hAnsi="宋体" w:hint="eastAsia"/>
        </w:rPr>
        <w:t>②</w:t>
      </w:r>
      <w:r>
        <w:rPr>
          <w:rFonts w:ascii="宋体" w:hAnsi="宋体"/>
        </w:rPr>
        <w:t xml:space="preserve"> </w:t>
      </w:r>
      <w:r>
        <w:rPr>
          <w:rFonts w:ascii="宋体" w:hAnsi="宋体" w:hint="eastAsia"/>
        </w:rPr>
        <w:t>使用伪造、变造的许可证件；</w:t>
      </w:r>
    </w:p>
    <w:p w:rsidR="00D300E1" w:rsidRDefault="0019536A">
      <w:pPr>
        <w:spacing w:line="400" w:lineRule="exact"/>
        <w:ind w:firstLineChars="200" w:firstLine="420"/>
        <w:rPr>
          <w:rFonts w:ascii="宋体" w:hAnsi="宋体"/>
        </w:rPr>
      </w:pPr>
      <w:r>
        <w:rPr>
          <w:rFonts w:ascii="宋体" w:hAnsi="宋体" w:hint="eastAsia"/>
        </w:rPr>
        <w:t>③</w:t>
      </w:r>
      <w:r>
        <w:rPr>
          <w:rFonts w:ascii="宋体" w:hAnsi="宋体"/>
        </w:rPr>
        <w:t xml:space="preserve"> </w:t>
      </w:r>
      <w:r>
        <w:rPr>
          <w:rFonts w:ascii="宋体" w:hAnsi="宋体" w:hint="eastAsia"/>
        </w:rPr>
        <w:t>提供虚假的财务状况或者业绩；</w:t>
      </w:r>
    </w:p>
    <w:p w:rsidR="00D300E1" w:rsidRDefault="0019536A">
      <w:pPr>
        <w:spacing w:line="400" w:lineRule="exact"/>
        <w:ind w:firstLineChars="200" w:firstLine="420"/>
        <w:rPr>
          <w:rFonts w:ascii="宋体" w:hAnsi="宋体"/>
        </w:rPr>
      </w:pPr>
      <w:r>
        <w:rPr>
          <w:rFonts w:ascii="宋体" w:hAnsi="宋体" w:hint="eastAsia"/>
        </w:rPr>
        <w:t>④</w:t>
      </w:r>
      <w:r>
        <w:rPr>
          <w:rFonts w:ascii="宋体" w:hAnsi="宋体"/>
        </w:rPr>
        <w:t xml:space="preserve"> </w:t>
      </w:r>
      <w:r>
        <w:rPr>
          <w:rFonts w:ascii="宋体" w:hAnsi="宋体" w:hint="eastAsia"/>
        </w:rPr>
        <w:t>提供虚假的项目负责人或者主要技术人员简历、劳动关系证明；</w:t>
      </w:r>
    </w:p>
    <w:p w:rsidR="00D300E1" w:rsidRDefault="0019536A">
      <w:pPr>
        <w:spacing w:line="400" w:lineRule="exact"/>
        <w:ind w:firstLineChars="200" w:firstLine="420"/>
        <w:rPr>
          <w:rFonts w:ascii="宋体" w:hAnsi="宋体"/>
        </w:rPr>
      </w:pPr>
      <w:r>
        <w:rPr>
          <w:rFonts w:ascii="宋体" w:hAnsi="宋体" w:hint="eastAsia"/>
        </w:rPr>
        <w:t>⑤</w:t>
      </w:r>
      <w:r>
        <w:rPr>
          <w:rFonts w:ascii="宋体" w:hAnsi="宋体"/>
        </w:rPr>
        <w:t xml:space="preserve"> </w:t>
      </w:r>
      <w:r>
        <w:rPr>
          <w:rFonts w:ascii="宋体" w:hAnsi="宋体" w:hint="eastAsia"/>
        </w:rPr>
        <w:t>提供虚假的信用状况；</w:t>
      </w:r>
    </w:p>
    <w:p w:rsidR="00D300E1" w:rsidRDefault="0019536A">
      <w:pPr>
        <w:tabs>
          <w:tab w:val="left" w:pos="993"/>
        </w:tabs>
        <w:spacing w:line="400" w:lineRule="exact"/>
        <w:ind w:firstLineChars="200" w:firstLine="420"/>
        <w:rPr>
          <w:rFonts w:ascii="宋体" w:hAnsi="宋体"/>
        </w:rPr>
      </w:pPr>
      <w:r>
        <w:rPr>
          <w:rFonts w:ascii="宋体" w:hAnsi="宋体" w:hint="eastAsia"/>
        </w:rPr>
        <w:t>⑥</w:t>
      </w:r>
      <w:r>
        <w:rPr>
          <w:rFonts w:ascii="宋体" w:hAnsi="宋体"/>
        </w:rPr>
        <w:t xml:space="preserve"> </w:t>
      </w:r>
      <w:r>
        <w:rPr>
          <w:rFonts w:ascii="宋体" w:hAnsi="宋体" w:hint="eastAsia"/>
        </w:rPr>
        <w:t>其他弄虚作假的行为。</w:t>
      </w:r>
    </w:p>
    <w:p w:rsidR="00D300E1" w:rsidRDefault="0019536A">
      <w:pPr>
        <w:spacing w:line="360" w:lineRule="auto"/>
        <w:ind w:firstLineChars="200" w:firstLine="420"/>
      </w:pPr>
      <w:r>
        <w:rPr>
          <w:rFonts w:hint="eastAsia"/>
        </w:rPr>
        <w:t>3.1.3</w:t>
      </w:r>
      <w:r>
        <w:rPr>
          <w:rFonts w:hint="eastAsia"/>
        </w:rPr>
        <w:t>投标报价有算术错误的，评标委员会按以下原则对投标报价进行修正，修正的价格经投标人书面</w:t>
      </w:r>
      <w:r>
        <w:rPr>
          <w:rFonts w:hint="eastAsia"/>
        </w:rPr>
        <w:t>确认后具有约束力。投标人不接受修正价格的，</w:t>
      </w:r>
      <w:r>
        <w:t>或者修正后的投标报价超过</w:t>
      </w:r>
      <w:r>
        <w:rPr>
          <w:rFonts w:hint="eastAsia"/>
        </w:rPr>
        <w:t>最高投标限价</w:t>
      </w:r>
      <w:r>
        <w:t>的（如有</w:t>
      </w:r>
      <w:r>
        <w:rPr>
          <w:rFonts w:hint="eastAsia"/>
        </w:rPr>
        <w:t>），其投标将被否决。</w:t>
      </w:r>
    </w:p>
    <w:p w:rsidR="00D300E1" w:rsidRDefault="0019536A">
      <w:pPr>
        <w:tabs>
          <w:tab w:val="left" w:pos="1980"/>
        </w:tabs>
        <w:spacing w:line="400" w:lineRule="exact"/>
        <w:ind w:firstLineChars="200" w:firstLine="420"/>
      </w:pPr>
      <w:r>
        <w:rPr>
          <w:rFonts w:hint="eastAsia"/>
        </w:rPr>
        <w:t>（</w:t>
      </w:r>
      <w:r>
        <w:rPr>
          <w:rFonts w:hint="eastAsia"/>
        </w:rPr>
        <w:t>1</w:t>
      </w:r>
      <w:r>
        <w:rPr>
          <w:rFonts w:hint="eastAsia"/>
        </w:rPr>
        <w:t>）投标文件中的大写金额与小写金额不一致的，以大写金额为准；</w:t>
      </w:r>
    </w:p>
    <w:p w:rsidR="00D300E1" w:rsidRDefault="0019536A">
      <w:pPr>
        <w:tabs>
          <w:tab w:val="left" w:pos="1980"/>
        </w:tabs>
        <w:spacing w:line="400" w:lineRule="exact"/>
        <w:ind w:firstLineChars="200" w:firstLine="420"/>
      </w:pPr>
      <w:r>
        <w:rPr>
          <w:rFonts w:hint="eastAsia"/>
        </w:rPr>
        <w:lastRenderedPageBreak/>
        <w:t>（</w:t>
      </w:r>
      <w:r>
        <w:rPr>
          <w:rFonts w:hint="eastAsia"/>
        </w:rPr>
        <w:t>2</w:t>
      </w:r>
      <w:r>
        <w:rPr>
          <w:rFonts w:hint="eastAsia"/>
        </w:rPr>
        <w:t>）总价金额与依据单价计算出的结果不一致的，以单价金额为准修正总价，但单价金额小数点有明显错误的除外。</w:t>
      </w:r>
    </w:p>
    <w:p w:rsidR="00D300E1" w:rsidRDefault="0019536A">
      <w:pPr>
        <w:tabs>
          <w:tab w:val="left" w:pos="1980"/>
        </w:tabs>
        <w:spacing w:line="400" w:lineRule="exact"/>
        <w:ind w:firstLineChars="200" w:firstLine="420"/>
      </w:pPr>
      <w:r>
        <w:rPr>
          <w:rFonts w:hint="eastAsia"/>
        </w:rPr>
        <w:t>3.1.4</w:t>
      </w:r>
      <w:r>
        <w:t>评标委员会否决不合格投标后，因有效投标不足三个使得投标明显缺乏竞争的，评标委员会可以否决全部投标。</w:t>
      </w:r>
    </w:p>
    <w:p w:rsidR="00D300E1" w:rsidRDefault="0019536A">
      <w:pPr>
        <w:pStyle w:val="3780202"/>
        <w:outlineLvl w:val="3"/>
        <w:rPr>
          <w:color w:val="auto"/>
        </w:rPr>
      </w:pPr>
      <w:bookmarkStart w:id="1155" w:name="_Toc519085354"/>
      <w:bookmarkStart w:id="1156" w:name="_Toc152045606"/>
      <w:bookmarkStart w:id="1157" w:name="_Toc247527631"/>
      <w:bookmarkStart w:id="1158" w:name="_Toc32303"/>
      <w:bookmarkStart w:id="1159" w:name="_Toc144974573"/>
      <w:bookmarkStart w:id="1160" w:name="_Toc247514030"/>
      <w:bookmarkStart w:id="1161" w:name="_Toc152042384"/>
      <w:bookmarkStart w:id="1162" w:name="_Toc22192"/>
      <w:bookmarkStart w:id="1163" w:name="_Toc14949"/>
      <w:r>
        <w:rPr>
          <w:rFonts w:hint="eastAsia"/>
          <w:color w:val="auto"/>
        </w:rPr>
        <w:t xml:space="preserve">3.2 </w:t>
      </w:r>
      <w:r>
        <w:rPr>
          <w:rFonts w:hint="eastAsia"/>
          <w:color w:val="auto"/>
        </w:rPr>
        <w:t>详细评审</w:t>
      </w:r>
      <w:bookmarkEnd w:id="1155"/>
      <w:bookmarkEnd w:id="1156"/>
      <w:bookmarkEnd w:id="1157"/>
      <w:bookmarkEnd w:id="1158"/>
      <w:bookmarkEnd w:id="1159"/>
      <w:bookmarkEnd w:id="1160"/>
      <w:bookmarkEnd w:id="1161"/>
      <w:bookmarkEnd w:id="1162"/>
      <w:bookmarkEnd w:id="1163"/>
    </w:p>
    <w:p w:rsidR="00D300E1" w:rsidRDefault="0019536A">
      <w:pPr>
        <w:spacing w:line="400" w:lineRule="exact"/>
        <w:ind w:firstLineChars="200" w:firstLine="420"/>
      </w:pPr>
      <w:r>
        <w:rPr>
          <w:rFonts w:hint="eastAsia"/>
        </w:rPr>
        <w:t xml:space="preserve">3.2.1 </w:t>
      </w:r>
      <w:r>
        <w:rPr>
          <w:rFonts w:hint="eastAsia"/>
        </w:rPr>
        <w:t>评标委员会按本章第</w:t>
      </w:r>
      <w:r>
        <w:rPr>
          <w:rFonts w:hint="eastAsia"/>
        </w:rPr>
        <w:t>2.2</w:t>
      </w:r>
      <w:r>
        <w:rPr>
          <w:rFonts w:hint="eastAsia"/>
        </w:rPr>
        <w:t>款规定的量化因素和分值进行打分，并计算出综合评估得分。评标办法前附表对承包人建议书中的设计文件评审有特殊规定的，从其规定。</w:t>
      </w:r>
    </w:p>
    <w:p w:rsidR="00D300E1" w:rsidRDefault="0019536A">
      <w:pPr>
        <w:spacing w:line="400" w:lineRule="exact"/>
        <w:ind w:firstLineChars="200" w:firstLine="420"/>
      </w:pPr>
      <w:r>
        <w:rPr>
          <w:rFonts w:hint="eastAsia"/>
        </w:rPr>
        <w:t>（</w:t>
      </w:r>
      <w:r>
        <w:rPr>
          <w:rFonts w:hint="eastAsia"/>
        </w:rPr>
        <w:t>1</w:t>
      </w:r>
      <w:r>
        <w:rPr>
          <w:rFonts w:hint="eastAsia"/>
        </w:rPr>
        <w:t>）按本章第</w:t>
      </w:r>
      <w:r>
        <w:rPr>
          <w:rFonts w:hint="eastAsia"/>
        </w:rPr>
        <w:t>2.2.4</w:t>
      </w:r>
      <w:r>
        <w:rPr>
          <w:rFonts w:hint="eastAsia"/>
        </w:rPr>
        <w:t>（</w:t>
      </w:r>
      <w:r>
        <w:rPr>
          <w:rFonts w:hint="eastAsia"/>
        </w:rPr>
        <w:t>1</w:t>
      </w:r>
      <w:r>
        <w:rPr>
          <w:rFonts w:hint="eastAsia"/>
        </w:rPr>
        <w:t>）目规定的评审因素和分值对承包人建议书计算出得分</w:t>
      </w:r>
      <w:r>
        <w:rPr>
          <w:rFonts w:hint="eastAsia"/>
        </w:rPr>
        <w:t>A</w:t>
      </w:r>
      <w:r>
        <w:rPr>
          <w:rFonts w:hint="eastAsia"/>
        </w:rPr>
        <w:t>；</w:t>
      </w:r>
      <w:r>
        <w:t xml:space="preserve"> </w:t>
      </w:r>
    </w:p>
    <w:p w:rsidR="00D300E1" w:rsidRDefault="0019536A">
      <w:pPr>
        <w:spacing w:line="400" w:lineRule="exact"/>
        <w:ind w:firstLineChars="200" w:firstLine="420"/>
      </w:pPr>
      <w:r>
        <w:rPr>
          <w:rFonts w:hint="eastAsia"/>
        </w:rPr>
        <w:t>（</w:t>
      </w:r>
      <w:r>
        <w:rPr>
          <w:rFonts w:hint="eastAsia"/>
        </w:rPr>
        <w:t>2</w:t>
      </w:r>
      <w:r>
        <w:rPr>
          <w:rFonts w:hint="eastAsia"/>
        </w:rPr>
        <w:t>）按本章第</w:t>
      </w:r>
      <w:r>
        <w:rPr>
          <w:rFonts w:hint="eastAsia"/>
        </w:rPr>
        <w:t>2.2.4</w:t>
      </w:r>
      <w:r>
        <w:rPr>
          <w:rFonts w:hint="eastAsia"/>
        </w:rPr>
        <w:t>（</w:t>
      </w:r>
      <w:r>
        <w:rPr>
          <w:rFonts w:hint="eastAsia"/>
        </w:rPr>
        <w:t>2</w:t>
      </w:r>
      <w:r>
        <w:rPr>
          <w:rFonts w:hint="eastAsia"/>
        </w:rPr>
        <w:t>）目规定的评审因素和分值对资信业绩部分计算出得分</w:t>
      </w:r>
      <w:r>
        <w:rPr>
          <w:rFonts w:hint="eastAsia"/>
        </w:rPr>
        <w:t>B</w:t>
      </w:r>
      <w:r>
        <w:rPr>
          <w:rFonts w:hint="eastAsia"/>
        </w:rPr>
        <w:t>；</w:t>
      </w:r>
    </w:p>
    <w:p w:rsidR="00D300E1" w:rsidRDefault="0019536A">
      <w:pPr>
        <w:spacing w:line="400" w:lineRule="exact"/>
        <w:ind w:firstLineChars="200" w:firstLine="420"/>
      </w:pPr>
      <w:r>
        <w:rPr>
          <w:rFonts w:hint="eastAsia"/>
        </w:rPr>
        <w:t>（</w:t>
      </w:r>
      <w:r>
        <w:rPr>
          <w:rFonts w:hint="eastAsia"/>
        </w:rPr>
        <w:t>3</w:t>
      </w:r>
      <w:r>
        <w:rPr>
          <w:rFonts w:hint="eastAsia"/>
        </w:rPr>
        <w:t>）按本章第</w:t>
      </w:r>
      <w:r>
        <w:rPr>
          <w:rFonts w:hint="eastAsia"/>
        </w:rPr>
        <w:t>2.2.4</w:t>
      </w:r>
      <w:r>
        <w:rPr>
          <w:rFonts w:hint="eastAsia"/>
        </w:rPr>
        <w:t>（</w:t>
      </w:r>
      <w:r>
        <w:rPr>
          <w:rFonts w:hint="eastAsia"/>
        </w:rPr>
        <w:t>3</w:t>
      </w:r>
      <w:r>
        <w:rPr>
          <w:rFonts w:hint="eastAsia"/>
        </w:rPr>
        <w:t>）目规定的评审因素和分值对承包人实施方案计算出得分</w:t>
      </w:r>
      <w:r>
        <w:rPr>
          <w:rFonts w:hint="eastAsia"/>
        </w:rPr>
        <w:t>C</w:t>
      </w:r>
      <w:r>
        <w:rPr>
          <w:rFonts w:hint="eastAsia"/>
        </w:rPr>
        <w:t>；</w:t>
      </w:r>
    </w:p>
    <w:p w:rsidR="00D300E1" w:rsidRDefault="0019536A">
      <w:pPr>
        <w:spacing w:line="400" w:lineRule="exact"/>
        <w:ind w:firstLineChars="200" w:firstLine="420"/>
      </w:pPr>
      <w:r>
        <w:rPr>
          <w:rFonts w:hint="eastAsia"/>
        </w:rPr>
        <w:t>（</w:t>
      </w:r>
      <w:r>
        <w:rPr>
          <w:rFonts w:hint="eastAsia"/>
        </w:rPr>
        <w:t>4</w:t>
      </w:r>
      <w:r>
        <w:rPr>
          <w:rFonts w:hint="eastAsia"/>
        </w:rPr>
        <w:t>）按本章第</w:t>
      </w:r>
      <w:r>
        <w:rPr>
          <w:rFonts w:hint="eastAsia"/>
        </w:rPr>
        <w:t>2.2.4</w:t>
      </w:r>
      <w:r>
        <w:rPr>
          <w:rFonts w:hint="eastAsia"/>
        </w:rPr>
        <w:t>（</w:t>
      </w:r>
      <w:r>
        <w:rPr>
          <w:rFonts w:hint="eastAsia"/>
        </w:rPr>
        <w:t>4</w:t>
      </w:r>
      <w:r>
        <w:rPr>
          <w:rFonts w:hint="eastAsia"/>
        </w:rPr>
        <w:t>）目规定的评审因素和分值对投标报价计算出得分</w:t>
      </w:r>
      <w:r>
        <w:rPr>
          <w:rFonts w:hint="eastAsia"/>
        </w:rPr>
        <w:t>D</w:t>
      </w:r>
      <w:r>
        <w:rPr>
          <w:rFonts w:hint="eastAsia"/>
        </w:rPr>
        <w:t>；</w:t>
      </w:r>
    </w:p>
    <w:p w:rsidR="00D300E1" w:rsidRDefault="0019536A">
      <w:pPr>
        <w:spacing w:line="400" w:lineRule="exact"/>
        <w:ind w:firstLineChars="200" w:firstLine="420"/>
      </w:pPr>
      <w:r>
        <w:rPr>
          <w:rFonts w:hint="eastAsia"/>
        </w:rPr>
        <w:t>（</w:t>
      </w:r>
      <w:r>
        <w:rPr>
          <w:rFonts w:hint="eastAsia"/>
        </w:rPr>
        <w:t>5</w:t>
      </w:r>
      <w:r>
        <w:rPr>
          <w:rFonts w:hint="eastAsia"/>
        </w:rPr>
        <w:t>）按本章第</w:t>
      </w:r>
      <w:r>
        <w:rPr>
          <w:rFonts w:hint="eastAsia"/>
        </w:rPr>
        <w:t>2.2.4</w:t>
      </w:r>
      <w:r>
        <w:rPr>
          <w:rFonts w:hint="eastAsia"/>
        </w:rPr>
        <w:t>（</w:t>
      </w:r>
      <w:r>
        <w:rPr>
          <w:rFonts w:hint="eastAsia"/>
        </w:rPr>
        <w:t>5</w:t>
      </w:r>
      <w:r>
        <w:rPr>
          <w:rFonts w:hint="eastAsia"/>
        </w:rPr>
        <w:t>）目规定</w:t>
      </w:r>
      <w:r>
        <w:rPr>
          <w:rFonts w:hint="eastAsia"/>
        </w:rPr>
        <w:t>的评审因素和分值对其他部分计算出得分</w:t>
      </w:r>
      <w:r>
        <w:rPr>
          <w:rFonts w:hint="eastAsia"/>
        </w:rPr>
        <w:t>E</w:t>
      </w:r>
      <w:r>
        <w:rPr>
          <w:rFonts w:hint="eastAsia"/>
        </w:rPr>
        <w:t>。</w:t>
      </w:r>
    </w:p>
    <w:p w:rsidR="00D300E1" w:rsidRDefault="0019536A">
      <w:pPr>
        <w:spacing w:line="400" w:lineRule="exact"/>
        <w:ind w:firstLineChars="200" w:firstLine="420"/>
      </w:pPr>
      <w:r>
        <w:rPr>
          <w:rFonts w:hint="eastAsia"/>
        </w:rPr>
        <w:t xml:space="preserve">3.2.2 </w:t>
      </w:r>
      <w:r>
        <w:rPr>
          <w:rFonts w:hint="eastAsia"/>
        </w:rPr>
        <w:t>评分分值计算保留小数点后两位，小数点后第三位“四舍五入”。</w:t>
      </w:r>
    </w:p>
    <w:p w:rsidR="00D300E1" w:rsidRDefault="0019536A">
      <w:pPr>
        <w:spacing w:line="400" w:lineRule="exact"/>
        <w:ind w:firstLineChars="200" w:firstLine="420"/>
      </w:pPr>
      <w:r>
        <w:rPr>
          <w:rFonts w:hint="eastAsia"/>
        </w:rPr>
        <w:t xml:space="preserve">3.2.3 </w:t>
      </w:r>
      <w:r>
        <w:rPr>
          <w:rFonts w:ascii="宋体" w:hAnsi="宋体" w:hint="eastAsia"/>
        </w:rPr>
        <w:t>评标委员会成员</w:t>
      </w:r>
      <w:r>
        <w:rPr>
          <w:rFonts w:ascii="宋体" w:hAnsi="宋体"/>
        </w:rPr>
        <w:t>对各投标人的综合评分为其各分项得分之和</w:t>
      </w:r>
      <w:r>
        <w:rPr>
          <w:rFonts w:ascii="宋体" w:hAnsi="宋体" w:hint="eastAsia"/>
        </w:rPr>
        <w:t>，即</w:t>
      </w:r>
      <w:r>
        <w:rPr>
          <w:rFonts w:hint="eastAsia"/>
        </w:rPr>
        <w:t>投标人得分</w:t>
      </w:r>
      <w:r>
        <w:rPr>
          <w:rFonts w:hint="eastAsia"/>
        </w:rPr>
        <w:t>=A+B+C+D+E</w:t>
      </w:r>
      <w:r>
        <w:rPr>
          <w:rFonts w:hint="eastAsia"/>
        </w:rPr>
        <w:t>。</w:t>
      </w:r>
    </w:p>
    <w:p w:rsidR="00D300E1" w:rsidRDefault="0019536A">
      <w:pPr>
        <w:spacing w:line="400" w:lineRule="exact"/>
        <w:ind w:firstLineChars="200" w:firstLine="420"/>
      </w:pPr>
      <w:r>
        <w:rPr>
          <w:rFonts w:hint="eastAsia"/>
        </w:rPr>
        <w:t>3.2.4</w:t>
      </w:r>
      <w:r>
        <w:rPr>
          <w:rFonts w:ascii="宋体" w:hAnsi="宋体"/>
          <w:szCs w:val="21"/>
        </w:rPr>
        <w:t>投标人的</w:t>
      </w:r>
      <w:r>
        <w:rPr>
          <w:rFonts w:ascii="宋体" w:hAnsi="宋体" w:hint="eastAsia"/>
          <w:szCs w:val="21"/>
        </w:rPr>
        <w:t>最终</w:t>
      </w:r>
      <w:r>
        <w:rPr>
          <w:rFonts w:ascii="宋体" w:hAnsi="宋体"/>
          <w:szCs w:val="21"/>
        </w:rPr>
        <w:t>得分</w:t>
      </w:r>
      <w:r>
        <w:rPr>
          <w:rFonts w:hint="eastAsia"/>
        </w:rPr>
        <w:t>为</w:t>
      </w:r>
      <w:r>
        <w:rPr>
          <w:rFonts w:ascii="宋体" w:hAnsi="宋体"/>
          <w:szCs w:val="21"/>
        </w:rPr>
        <w:t>所有</w:t>
      </w:r>
      <w:r>
        <w:rPr>
          <w:rFonts w:hint="eastAsia"/>
        </w:rPr>
        <w:t>评标委员会成员</w:t>
      </w:r>
      <w:r>
        <w:t>的综合评分</w:t>
      </w:r>
      <w:r>
        <w:rPr>
          <w:rFonts w:hint="eastAsia"/>
        </w:rPr>
        <w:t>中</w:t>
      </w:r>
      <w:r>
        <w:t>去</w:t>
      </w:r>
      <w:r>
        <w:rPr>
          <w:rFonts w:ascii="宋体" w:hAnsi="宋体"/>
          <w:szCs w:val="21"/>
        </w:rPr>
        <w:t>掉一个最高分和一个最低分之后的算术平均值。</w:t>
      </w:r>
    </w:p>
    <w:p w:rsidR="00D300E1" w:rsidRDefault="0019536A">
      <w:pPr>
        <w:spacing w:line="400" w:lineRule="exact"/>
        <w:ind w:firstLineChars="200" w:firstLine="420"/>
      </w:pPr>
      <w:r>
        <w:rPr>
          <w:rFonts w:hint="eastAsia"/>
        </w:rPr>
        <w:t>3.2.5</w:t>
      </w:r>
      <w:r>
        <w:rPr>
          <w:rFonts w:hint="eastAsia"/>
        </w:rPr>
        <w:t>评标委员会发现投标人的报价明显低于其他投标报价，或者在设有标底时明显低于标底，使得其投标报价可能低于其个别成本的，应当要求该投标人作出书面说明并提供相应的证明材料。投标人不能合理说明或者不能提供相应证明材料的，评标委员会应当认定该投标人以低于成本报价竞标，应当否决其投标。</w:t>
      </w:r>
    </w:p>
    <w:p w:rsidR="00D300E1" w:rsidRDefault="0019536A">
      <w:pPr>
        <w:pStyle w:val="3780202"/>
        <w:outlineLvl w:val="3"/>
        <w:rPr>
          <w:color w:val="auto"/>
        </w:rPr>
      </w:pPr>
      <w:bookmarkStart w:id="1164" w:name="_Toc144974575"/>
      <w:bookmarkStart w:id="1165" w:name="_Toc9570"/>
      <w:bookmarkStart w:id="1166" w:name="_Toc519085355"/>
      <w:bookmarkStart w:id="1167" w:name="_Toc15556"/>
      <w:bookmarkStart w:id="1168" w:name="_Toc14947"/>
      <w:bookmarkStart w:id="1169" w:name="_Toc152042385"/>
      <w:bookmarkStart w:id="1170" w:name="_Toc247514031"/>
      <w:bookmarkStart w:id="1171" w:name="_Toc152045607"/>
      <w:bookmarkStart w:id="1172" w:name="_Toc247527632"/>
      <w:r>
        <w:rPr>
          <w:rFonts w:hint="eastAsia"/>
          <w:color w:val="auto"/>
        </w:rPr>
        <w:t xml:space="preserve">3.3 </w:t>
      </w:r>
      <w:r>
        <w:rPr>
          <w:rFonts w:hint="eastAsia"/>
          <w:color w:val="auto"/>
        </w:rPr>
        <w:t>投标文件的澄清</w:t>
      </w:r>
      <w:bookmarkEnd w:id="1164"/>
      <w:r>
        <w:rPr>
          <w:rFonts w:hint="eastAsia"/>
          <w:color w:val="auto"/>
        </w:rPr>
        <w:t>和补正</w:t>
      </w:r>
      <w:bookmarkEnd w:id="1165"/>
      <w:bookmarkEnd w:id="1166"/>
      <w:bookmarkEnd w:id="1167"/>
      <w:bookmarkEnd w:id="1168"/>
      <w:bookmarkEnd w:id="1169"/>
      <w:bookmarkEnd w:id="1170"/>
      <w:bookmarkEnd w:id="1171"/>
      <w:bookmarkEnd w:id="1172"/>
    </w:p>
    <w:p w:rsidR="00D300E1" w:rsidRDefault="0019536A">
      <w:pPr>
        <w:spacing w:line="400" w:lineRule="exact"/>
        <w:ind w:firstLineChars="200" w:firstLine="420"/>
      </w:pPr>
      <w:bookmarkStart w:id="1173" w:name="_Toc144974576"/>
      <w:bookmarkStart w:id="1174" w:name="_Toc152045608"/>
      <w:bookmarkStart w:id="1175" w:name="_Toc152042386"/>
      <w:bookmarkStart w:id="1176" w:name="_Toc247514032"/>
      <w:bookmarkStart w:id="1177" w:name="_Toc247527633"/>
      <w:r>
        <w:rPr>
          <w:rFonts w:hint="eastAsia"/>
        </w:rPr>
        <w:t>3.3.1</w:t>
      </w:r>
      <w:r>
        <w:rPr>
          <w:rFonts w:hint="eastAsia"/>
        </w:rPr>
        <w:t>在评标过程中，评标委员会可以书面形式要求投标人对投标文件中含义不明确、对同类问题表述不一致或者有明显文字和计算错误的内容作必要的澄清、说明或补正。澄清、说明或补正应以书面方式进行。评标委员</w:t>
      </w:r>
      <w:r>
        <w:rPr>
          <w:rFonts w:hint="eastAsia"/>
        </w:rPr>
        <w:t>会不接受投标人主动提出的澄清、说明或补正。</w:t>
      </w:r>
    </w:p>
    <w:p w:rsidR="00D300E1" w:rsidRDefault="0019536A">
      <w:pPr>
        <w:spacing w:line="400" w:lineRule="exact"/>
        <w:ind w:firstLineChars="200" w:firstLine="420"/>
      </w:pPr>
      <w:r>
        <w:rPr>
          <w:rFonts w:hint="eastAsia"/>
        </w:rPr>
        <w:t xml:space="preserve">3.3.2 </w:t>
      </w:r>
      <w:r>
        <w:rPr>
          <w:rFonts w:hint="eastAsia"/>
        </w:rPr>
        <w:t>澄清、说明和补正不得超出投标文件的范围且不得改变投标文件的实质性内容（算术错误修正的除外）。投标人的书面澄清、说明和补正属于投标文件的组成部分。</w:t>
      </w:r>
    </w:p>
    <w:p w:rsidR="00D300E1" w:rsidRDefault="0019536A">
      <w:pPr>
        <w:spacing w:line="400" w:lineRule="exact"/>
        <w:ind w:firstLineChars="200" w:firstLine="420"/>
      </w:pPr>
      <w:r>
        <w:rPr>
          <w:rFonts w:hint="eastAsia"/>
        </w:rPr>
        <w:t xml:space="preserve">3.3.3 </w:t>
      </w:r>
      <w:r>
        <w:rPr>
          <w:rFonts w:hint="eastAsia"/>
        </w:rPr>
        <w:t>评标委员会对投标人提交的澄清、说明或补正有疑问的，可以要求投标人进一步澄清、说明或补正，直至满足评标委员会的要求。</w:t>
      </w:r>
    </w:p>
    <w:p w:rsidR="00D300E1" w:rsidRDefault="0019536A">
      <w:pPr>
        <w:spacing w:line="400" w:lineRule="exact"/>
        <w:ind w:firstLineChars="200" w:firstLine="420"/>
      </w:pPr>
      <w:r>
        <w:rPr>
          <w:rFonts w:hint="eastAsia"/>
        </w:rPr>
        <w:t>3.3.4</w:t>
      </w:r>
      <w:r>
        <w:rPr>
          <w:rFonts w:hint="eastAsia"/>
        </w:rPr>
        <w:t>评标委员会要求投标人对投标文件问题澄清的通知，以及投标人对投标文件的澄清通过“市电子交易平台”“投标文件澄清”菜单以书面形式进行。</w:t>
      </w:r>
    </w:p>
    <w:p w:rsidR="00D300E1" w:rsidRDefault="0019536A">
      <w:pPr>
        <w:pStyle w:val="3780202"/>
        <w:outlineLvl w:val="3"/>
        <w:rPr>
          <w:color w:val="auto"/>
        </w:rPr>
      </w:pPr>
      <w:bookmarkStart w:id="1178" w:name="_Toc23792"/>
      <w:bookmarkStart w:id="1179" w:name="_Toc21257"/>
      <w:bookmarkStart w:id="1180" w:name="_Toc519085356"/>
      <w:bookmarkStart w:id="1181" w:name="_Toc20303"/>
      <w:r>
        <w:rPr>
          <w:rFonts w:hint="eastAsia"/>
          <w:color w:val="auto"/>
        </w:rPr>
        <w:t xml:space="preserve">3.4 </w:t>
      </w:r>
      <w:r>
        <w:rPr>
          <w:rFonts w:hint="eastAsia"/>
          <w:color w:val="auto"/>
        </w:rPr>
        <w:t>评标结果</w:t>
      </w:r>
      <w:bookmarkEnd w:id="1173"/>
      <w:bookmarkEnd w:id="1174"/>
      <w:bookmarkEnd w:id="1175"/>
      <w:bookmarkEnd w:id="1176"/>
      <w:bookmarkEnd w:id="1177"/>
      <w:bookmarkEnd w:id="1178"/>
      <w:bookmarkEnd w:id="1179"/>
      <w:bookmarkEnd w:id="1180"/>
      <w:bookmarkEnd w:id="1181"/>
    </w:p>
    <w:p w:rsidR="00D300E1" w:rsidRDefault="0019536A">
      <w:pPr>
        <w:spacing w:line="360" w:lineRule="auto"/>
        <w:ind w:firstLineChars="200" w:firstLine="420"/>
      </w:pPr>
      <w:r>
        <w:rPr>
          <w:rFonts w:hint="eastAsia"/>
        </w:rPr>
        <w:t xml:space="preserve">3.4.1 </w:t>
      </w:r>
      <w:r>
        <w:rPr>
          <w:rFonts w:hint="eastAsia"/>
        </w:rPr>
        <w:t>评标委员会</w:t>
      </w:r>
      <w:r>
        <w:rPr>
          <w:rFonts w:hint="eastAsia"/>
        </w:rPr>
        <w:t>按照第二章“投标人须知</w:t>
      </w:r>
      <w:r>
        <w:rPr>
          <w:rFonts w:hint="eastAsia"/>
        </w:rPr>
        <w:t>前附表</w:t>
      </w:r>
      <w:r>
        <w:rPr>
          <w:rFonts w:hint="eastAsia"/>
        </w:rPr>
        <w:t>”</w:t>
      </w:r>
      <w:r>
        <w:rPr>
          <w:rFonts w:hint="eastAsia"/>
        </w:rPr>
        <w:t xml:space="preserve"> </w:t>
      </w:r>
      <w:r>
        <w:rPr>
          <w:rFonts w:hint="eastAsia"/>
        </w:rPr>
        <w:t>第</w:t>
      </w:r>
      <w:r>
        <w:rPr>
          <w:rFonts w:hint="eastAsia"/>
        </w:rPr>
        <w:t>6.3.2</w:t>
      </w:r>
      <w:r>
        <w:rPr>
          <w:rFonts w:hint="eastAsia"/>
        </w:rPr>
        <w:t>款规定</w:t>
      </w:r>
      <w:r>
        <w:rPr>
          <w:rFonts w:hint="eastAsia"/>
        </w:rPr>
        <w:t>，</w:t>
      </w:r>
      <w:r>
        <w:rPr>
          <w:rFonts w:hint="eastAsia"/>
        </w:rPr>
        <w:t>根据</w:t>
      </w:r>
      <w:r>
        <w:t>投标人</w:t>
      </w:r>
      <w:r>
        <w:rPr>
          <w:rFonts w:hint="eastAsia"/>
        </w:rPr>
        <w:t>得分</w:t>
      </w:r>
      <w:r>
        <w:rPr>
          <w:rFonts w:hint="eastAsia"/>
        </w:rPr>
        <w:lastRenderedPageBreak/>
        <w:t>由高到低的顺序</w:t>
      </w:r>
      <w:r>
        <w:rPr>
          <w:rFonts w:hint="eastAsia"/>
        </w:rPr>
        <w:t>推荐</w:t>
      </w:r>
      <w:r>
        <w:rPr>
          <w:rFonts w:hint="eastAsia"/>
        </w:rPr>
        <w:t>中标候选人</w:t>
      </w:r>
      <w:r>
        <w:rPr>
          <w:rFonts w:hint="eastAsia"/>
        </w:rPr>
        <w:t>，</w:t>
      </w:r>
      <w:r>
        <w:rPr>
          <w:rFonts w:hint="eastAsia"/>
        </w:rPr>
        <w:t>不</w:t>
      </w:r>
      <w:r>
        <w:rPr>
          <w:rFonts w:hint="eastAsia"/>
        </w:rPr>
        <w:t>标明排列顺序。</w:t>
      </w:r>
    </w:p>
    <w:p w:rsidR="00D300E1" w:rsidRDefault="0019536A">
      <w:pPr>
        <w:spacing w:line="400" w:lineRule="exact"/>
        <w:ind w:firstLine="482"/>
      </w:pPr>
      <w:r>
        <w:rPr>
          <w:rFonts w:hint="eastAsia"/>
        </w:rPr>
        <w:t>3.4.2</w:t>
      </w:r>
      <w:r>
        <w:rPr>
          <w:rFonts w:hint="eastAsia"/>
        </w:rPr>
        <w:t>招标文件允许多标段（包）投标、多标段（包）中标的，各标段（包）中标候选人的推荐按第二章“投标人须知”</w:t>
      </w:r>
      <w:r>
        <w:rPr>
          <w:rFonts w:hint="eastAsia"/>
        </w:rPr>
        <w:t xml:space="preserve"> </w:t>
      </w:r>
      <w:r>
        <w:rPr>
          <w:rFonts w:hint="eastAsia"/>
        </w:rPr>
        <w:t>第</w:t>
      </w:r>
      <w:r>
        <w:rPr>
          <w:rFonts w:hint="eastAsia"/>
        </w:rPr>
        <w:t>10.1</w:t>
      </w:r>
      <w:r>
        <w:rPr>
          <w:rFonts w:hint="eastAsia"/>
        </w:rPr>
        <w:t>款规定执行，对某些标段（包）由此产生的空缺由排序在后的投标人依次替补。</w:t>
      </w:r>
    </w:p>
    <w:p w:rsidR="00D300E1" w:rsidRDefault="0019536A">
      <w:pPr>
        <w:spacing w:line="360" w:lineRule="auto"/>
        <w:ind w:firstLineChars="200" w:firstLine="420"/>
      </w:pPr>
      <w:r>
        <w:rPr>
          <w:rFonts w:hint="eastAsia"/>
        </w:rPr>
        <w:t xml:space="preserve"> 3.4.3 </w:t>
      </w:r>
      <w:r>
        <w:rPr>
          <w:rFonts w:hint="eastAsia"/>
        </w:rPr>
        <w:t>评标委员会完成评标后，应当向招标人提交书面评标报告</w:t>
      </w:r>
      <w:r>
        <w:rPr>
          <w:rFonts w:hint="eastAsia"/>
        </w:rPr>
        <w:t>，</w:t>
      </w:r>
      <w:r>
        <w:rPr>
          <w:rFonts w:hint="eastAsia"/>
        </w:rPr>
        <w:t>并在评标报告评审结论中对每个中标候选人的优势、不足、风险等情况进行详细说明。</w:t>
      </w:r>
    </w:p>
    <w:p w:rsidR="00D300E1" w:rsidRDefault="00D300E1">
      <w:pPr>
        <w:spacing w:line="360" w:lineRule="auto"/>
        <w:ind w:firstLineChars="200" w:firstLine="420"/>
      </w:pPr>
    </w:p>
    <w:p w:rsidR="00D300E1" w:rsidRDefault="00D300E1">
      <w:pPr>
        <w:spacing w:line="360" w:lineRule="auto"/>
        <w:ind w:firstLineChars="200" w:firstLine="420"/>
      </w:pPr>
    </w:p>
    <w:p w:rsidR="00D300E1" w:rsidRDefault="00D300E1">
      <w:pPr>
        <w:pStyle w:val="16"/>
        <w:outlineLvl w:val="9"/>
        <w:sectPr w:rsidR="00D300E1">
          <w:pgSz w:w="11906" w:h="16838"/>
          <w:pgMar w:top="1440" w:right="1803" w:bottom="1440" w:left="1803" w:header="851" w:footer="992" w:gutter="0"/>
          <w:cols w:space="720"/>
          <w:docGrid w:type="lines" w:linePitch="319"/>
        </w:sectPr>
      </w:pPr>
      <w:bookmarkStart w:id="1182" w:name="_Toc519085357"/>
    </w:p>
    <w:p w:rsidR="00D300E1" w:rsidRDefault="0019536A">
      <w:pPr>
        <w:pStyle w:val="2"/>
        <w:spacing w:before="63"/>
        <w:rPr>
          <w:rFonts w:ascii="Times New Roman" w:hAnsi="Times New Roman"/>
        </w:rPr>
      </w:pPr>
      <w:bookmarkStart w:id="1183" w:name="_Toc6860"/>
      <w:r>
        <w:rPr>
          <w:rFonts w:ascii="Times New Roman" w:hAnsi="Times New Roman" w:hint="eastAsia"/>
        </w:rPr>
        <w:lastRenderedPageBreak/>
        <w:t>政府采购工程招标资格</w:t>
      </w:r>
      <w:r>
        <w:rPr>
          <w:rFonts w:ascii="Times New Roman" w:hAnsi="Times New Roman" w:hint="eastAsia"/>
        </w:rPr>
        <w:t>条件设置及评标优惠政策一览表</w:t>
      </w:r>
      <w:bookmarkEnd w:id="1183"/>
    </w:p>
    <w:p w:rsidR="00D300E1" w:rsidRDefault="0019536A">
      <w:pPr>
        <w:jc w:val="center"/>
      </w:pPr>
      <w:r>
        <w:rPr>
          <w:rFonts w:ascii="宋体" w:hAnsi="宋体" w:cs="宋体" w:hint="eastAsia"/>
          <w:b/>
          <w:bCs/>
          <w:kern w:val="0"/>
          <w:sz w:val="28"/>
          <w:szCs w:val="28"/>
        </w:rPr>
        <w:t>（</w:t>
      </w:r>
      <w:r>
        <w:rPr>
          <w:rFonts w:ascii="宋体" w:hAnsi="宋体" w:cs="宋体" w:hint="eastAsia"/>
          <w:b/>
          <w:bCs/>
          <w:kern w:val="0"/>
          <w:sz w:val="28"/>
          <w:szCs w:val="28"/>
        </w:rPr>
        <w:t>2022</w:t>
      </w:r>
      <w:r>
        <w:rPr>
          <w:rFonts w:ascii="宋体" w:hAnsi="宋体" w:cs="宋体" w:hint="eastAsia"/>
          <w:b/>
          <w:bCs/>
          <w:kern w:val="0"/>
          <w:sz w:val="28"/>
          <w:szCs w:val="28"/>
        </w:rPr>
        <w:t>年</w:t>
      </w:r>
      <w:r>
        <w:rPr>
          <w:rFonts w:ascii="宋体" w:hAnsi="宋体" w:cs="宋体" w:hint="eastAsia"/>
          <w:b/>
          <w:bCs/>
          <w:kern w:val="0"/>
          <w:sz w:val="28"/>
          <w:szCs w:val="28"/>
        </w:rPr>
        <w:t>7</w:t>
      </w:r>
      <w:r>
        <w:rPr>
          <w:rFonts w:ascii="宋体" w:hAnsi="宋体" w:cs="宋体" w:hint="eastAsia"/>
          <w:b/>
          <w:bCs/>
          <w:kern w:val="0"/>
          <w:sz w:val="28"/>
          <w:szCs w:val="28"/>
        </w:rPr>
        <w:t>月</w:t>
      </w:r>
      <w:r>
        <w:rPr>
          <w:rFonts w:ascii="宋体" w:hAnsi="宋体" w:cs="宋体" w:hint="eastAsia"/>
          <w:b/>
          <w:bCs/>
          <w:kern w:val="0"/>
          <w:sz w:val="28"/>
          <w:szCs w:val="28"/>
        </w:rPr>
        <w:t>1</w:t>
      </w:r>
      <w:r>
        <w:rPr>
          <w:rFonts w:ascii="宋体" w:hAnsi="宋体" w:cs="宋体" w:hint="eastAsia"/>
          <w:b/>
          <w:bCs/>
          <w:kern w:val="0"/>
          <w:sz w:val="28"/>
          <w:szCs w:val="28"/>
        </w:rPr>
        <w:t>日起正式执行）</w:t>
      </w:r>
    </w:p>
    <w:tbl>
      <w:tblPr>
        <w:tblW w:w="0" w:type="auto"/>
        <w:tblInd w:w="93" w:type="dxa"/>
        <w:tblLayout w:type="fixed"/>
        <w:tblLook w:val="04A0" w:firstRow="1" w:lastRow="0" w:firstColumn="1" w:lastColumn="0" w:noHBand="0" w:noVBand="1"/>
      </w:tblPr>
      <w:tblGrid>
        <w:gridCol w:w="435"/>
        <w:gridCol w:w="1978"/>
        <w:gridCol w:w="4474"/>
        <w:gridCol w:w="729"/>
        <w:gridCol w:w="5734"/>
      </w:tblGrid>
      <w:tr w:rsidR="00D300E1">
        <w:trPr>
          <w:trHeight w:val="630"/>
        </w:trPr>
        <w:tc>
          <w:tcPr>
            <w:tcW w:w="13350" w:type="dxa"/>
            <w:gridSpan w:val="5"/>
            <w:tcBorders>
              <w:top w:val="single" w:sz="4" w:space="0" w:color="auto"/>
              <w:left w:val="single" w:sz="4" w:space="0" w:color="auto"/>
              <w:bottom w:val="single" w:sz="4" w:space="0" w:color="auto"/>
              <w:right w:val="single" w:sz="4" w:space="0" w:color="auto"/>
            </w:tcBorders>
            <w:vAlign w:val="center"/>
          </w:tcPr>
          <w:p w:rsidR="00D300E1" w:rsidRDefault="0019536A">
            <w:pPr>
              <w:widowControl/>
              <w:jc w:val="center"/>
              <w:rPr>
                <w:rFonts w:ascii="宋体" w:hAnsi="宋体" w:cs="宋体"/>
                <w:b/>
                <w:bCs/>
                <w:kern w:val="0"/>
                <w:sz w:val="22"/>
              </w:rPr>
            </w:pPr>
            <w:r>
              <w:rPr>
                <w:rFonts w:ascii="宋体" w:hAnsi="宋体" w:cs="宋体" w:hint="eastAsia"/>
                <w:b/>
                <w:bCs/>
                <w:kern w:val="0"/>
                <w:sz w:val="22"/>
              </w:rPr>
              <w:t>预留份额的采购项目</w:t>
            </w:r>
          </w:p>
        </w:tc>
      </w:tr>
      <w:tr w:rsidR="00D300E1">
        <w:trPr>
          <w:trHeight w:val="630"/>
        </w:trPr>
        <w:tc>
          <w:tcPr>
            <w:tcW w:w="435" w:type="dxa"/>
            <w:tcBorders>
              <w:top w:val="single" w:sz="4" w:space="0" w:color="auto"/>
              <w:left w:val="single" w:sz="4" w:space="0" w:color="auto"/>
              <w:bottom w:val="single" w:sz="4" w:space="0" w:color="auto"/>
              <w:right w:val="single" w:sz="4" w:space="0" w:color="auto"/>
            </w:tcBorders>
            <w:vAlign w:val="center"/>
          </w:tcPr>
          <w:p w:rsidR="00D300E1" w:rsidRDefault="0019536A">
            <w:pPr>
              <w:widowControl/>
              <w:jc w:val="left"/>
              <w:rPr>
                <w:rFonts w:ascii="宋体" w:hAnsi="宋体" w:cs="宋体"/>
                <w:b/>
                <w:bCs/>
                <w:kern w:val="0"/>
                <w:sz w:val="22"/>
              </w:rPr>
            </w:pPr>
            <w:r>
              <w:rPr>
                <w:rFonts w:ascii="宋体" w:hAnsi="宋体" w:cs="宋体" w:hint="eastAsia"/>
                <w:b/>
                <w:bCs/>
                <w:kern w:val="0"/>
                <w:sz w:val="22"/>
              </w:rPr>
              <w:t>序号</w:t>
            </w:r>
          </w:p>
        </w:tc>
        <w:tc>
          <w:tcPr>
            <w:tcW w:w="1978" w:type="dxa"/>
            <w:tcBorders>
              <w:top w:val="single" w:sz="4" w:space="0" w:color="auto"/>
              <w:left w:val="single" w:sz="4" w:space="0" w:color="auto"/>
              <w:bottom w:val="single" w:sz="4" w:space="0" w:color="auto"/>
              <w:right w:val="single" w:sz="4" w:space="0" w:color="auto"/>
            </w:tcBorders>
            <w:vAlign w:val="center"/>
          </w:tcPr>
          <w:p w:rsidR="00D300E1" w:rsidRDefault="0019536A">
            <w:pPr>
              <w:widowControl/>
              <w:jc w:val="center"/>
              <w:rPr>
                <w:rFonts w:ascii="宋体" w:hAnsi="宋体" w:cs="宋体"/>
                <w:b/>
                <w:bCs/>
                <w:kern w:val="0"/>
                <w:sz w:val="22"/>
              </w:rPr>
            </w:pPr>
            <w:r>
              <w:rPr>
                <w:rFonts w:ascii="宋体" w:hAnsi="宋体" w:cs="宋体" w:hint="eastAsia"/>
                <w:b/>
                <w:bCs/>
                <w:kern w:val="0"/>
                <w:sz w:val="22"/>
              </w:rPr>
              <w:t>资格条件</w:t>
            </w:r>
          </w:p>
        </w:tc>
        <w:tc>
          <w:tcPr>
            <w:tcW w:w="4474" w:type="dxa"/>
            <w:tcBorders>
              <w:top w:val="single" w:sz="4" w:space="0" w:color="auto"/>
              <w:left w:val="single" w:sz="4" w:space="0" w:color="auto"/>
              <w:bottom w:val="single" w:sz="4" w:space="0" w:color="auto"/>
              <w:right w:val="single" w:sz="4" w:space="0" w:color="auto"/>
            </w:tcBorders>
            <w:vAlign w:val="center"/>
          </w:tcPr>
          <w:p w:rsidR="00D300E1" w:rsidRDefault="0019536A">
            <w:pPr>
              <w:widowControl/>
              <w:jc w:val="center"/>
              <w:rPr>
                <w:rFonts w:ascii="宋体" w:hAnsi="宋体" w:cs="宋体"/>
                <w:b/>
                <w:bCs/>
                <w:kern w:val="0"/>
                <w:sz w:val="22"/>
              </w:rPr>
            </w:pPr>
            <w:r>
              <w:rPr>
                <w:rFonts w:ascii="宋体" w:hAnsi="宋体" w:cs="宋体" w:hint="eastAsia"/>
                <w:b/>
                <w:bCs/>
                <w:kern w:val="0"/>
                <w:sz w:val="22"/>
              </w:rPr>
              <w:t>资格条件表述</w:t>
            </w:r>
          </w:p>
        </w:tc>
        <w:tc>
          <w:tcPr>
            <w:tcW w:w="729" w:type="dxa"/>
            <w:tcBorders>
              <w:top w:val="single" w:sz="4" w:space="0" w:color="auto"/>
              <w:left w:val="single" w:sz="4" w:space="0" w:color="auto"/>
              <w:bottom w:val="single" w:sz="4" w:space="0" w:color="auto"/>
              <w:right w:val="single" w:sz="4" w:space="0" w:color="auto"/>
            </w:tcBorders>
            <w:vAlign w:val="center"/>
          </w:tcPr>
          <w:p w:rsidR="00D300E1" w:rsidRDefault="0019536A">
            <w:pPr>
              <w:widowControl/>
              <w:jc w:val="center"/>
              <w:rPr>
                <w:rFonts w:ascii="宋体" w:hAnsi="宋体" w:cs="宋体"/>
                <w:b/>
                <w:bCs/>
                <w:kern w:val="0"/>
                <w:sz w:val="22"/>
              </w:rPr>
            </w:pPr>
            <w:r>
              <w:rPr>
                <w:rFonts w:ascii="宋体" w:hAnsi="宋体" w:cs="宋体" w:hint="eastAsia"/>
                <w:b/>
                <w:bCs/>
                <w:kern w:val="0"/>
                <w:sz w:val="22"/>
              </w:rPr>
              <w:t>评标优惠</w:t>
            </w:r>
          </w:p>
        </w:tc>
        <w:tc>
          <w:tcPr>
            <w:tcW w:w="5734" w:type="dxa"/>
            <w:tcBorders>
              <w:top w:val="single" w:sz="4" w:space="0" w:color="auto"/>
              <w:left w:val="single" w:sz="4" w:space="0" w:color="auto"/>
              <w:bottom w:val="single" w:sz="4" w:space="0" w:color="auto"/>
              <w:right w:val="single" w:sz="4" w:space="0" w:color="auto"/>
            </w:tcBorders>
            <w:vAlign w:val="center"/>
          </w:tcPr>
          <w:p w:rsidR="00D300E1" w:rsidRDefault="0019536A">
            <w:pPr>
              <w:widowControl/>
              <w:jc w:val="center"/>
              <w:rPr>
                <w:rFonts w:ascii="宋体" w:hAnsi="宋体" w:cs="宋体"/>
                <w:b/>
                <w:bCs/>
                <w:kern w:val="0"/>
                <w:sz w:val="22"/>
              </w:rPr>
            </w:pPr>
            <w:r>
              <w:rPr>
                <w:rFonts w:ascii="宋体" w:hAnsi="宋体" w:cs="宋体" w:hint="eastAsia"/>
                <w:b/>
                <w:bCs/>
                <w:kern w:val="0"/>
                <w:sz w:val="22"/>
              </w:rPr>
              <w:t>行业适用性</w:t>
            </w:r>
          </w:p>
        </w:tc>
      </w:tr>
      <w:tr w:rsidR="00D300E1">
        <w:trPr>
          <w:trHeight w:val="494"/>
        </w:trPr>
        <w:tc>
          <w:tcPr>
            <w:tcW w:w="435" w:type="dxa"/>
            <w:tcBorders>
              <w:top w:val="nil"/>
              <w:left w:val="single" w:sz="4" w:space="0" w:color="auto"/>
              <w:bottom w:val="single" w:sz="4" w:space="0" w:color="auto"/>
              <w:right w:val="single" w:sz="4" w:space="0" w:color="auto"/>
            </w:tcBorders>
            <w:vAlign w:val="center"/>
          </w:tcPr>
          <w:p w:rsidR="00D300E1" w:rsidRDefault="0019536A">
            <w:pPr>
              <w:widowControl/>
              <w:jc w:val="center"/>
              <w:rPr>
                <w:rFonts w:ascii="宋体" w:hAnsi="Calibri" w:cs="宋体"/>
                <w:kern w:val="0"/>
                <w:szCs w:val="21"/>
              </w:rPr>
            </w:pPr>
            <w:r>
              <w:rPr>
                <w:rFonts w:ascii="宋体" w:hAnsi="宋体" w:cs="宋体"/>
                <w:kern w:val="0"/>
                <w:szCs w:val="21"/>
              </w:rPr>
              <w:t>1</w:t>
            </w:r>
          </w:p>
        </w:tc>
        <w:tc>
          <w:tcPr>
            <w:tcW w:w="1978" w:type="dxa"/>
            <w:tcBorders>
              <w:top w:val="nil"/>
              <w:left w:val="single" w:sz="4" w:space="0" w:color="auto"/>
              <w:bottom w:val="single" w:sz="4" w:space="0" w:color="auto"/>
              <w:right w:val="single" w:sz="4" w:space="0" w:color="auto"/>
            </w:tcBorders>
            <w:vAlign w:val="center"/>
          </w:tcPr>
          <w:p w:rsidR="00D300E1" w:rsidRDefault="0019536A">
            <w:pPr>
              <w:widowControl/>
              <w:jc w:val="center"/>
              <w:rPr>
                <w:rFonts w:ascii="宋体" w:hAnsi="Calibri" w:cs="宋体"/>
                <w:kern w:val="0"/>
                <w:szCs w:val="21"/>
              </w:rPr>
            </w:pPr>
            <w:r>
              <w:rPr>
                <w:rFonts w:ascii="宋体" w:hAnsi="宋体" w:cs="宋体" w:hint="eastAsia"/>
                <w:kern w:val="0"/>
                <w:szCs w:val="21"/>
              </w:rPr>
              <w:t>专门面向中小企业</w:t>
            </w:r>
          </w:p>
        </w:tc>
        <w:tc>
          <w:tcPr>
            <w:tcW w:w="4474" w:type="dxa"/>
            <w:tcBorders>
              <w:top w:val="single" w:sz="4" w:space="0" w:color="auto"/>
              <w:left w:val="single" w:sz="4" w:space="0" w:color="auto"/>
              <w:bottom w:val="single" w:sz="4" w:space="0" w:color="auto"/>
              <w:right w:val="single" w:sz="4" w:space="0" w:color="auto"/>
            </w:tcBorders>
            <w:vAlign w:val="center"/>
          </w:tcPr>
          <w:p w:rsidR="00D300E1" w:rsidRDefault="0019536A">
            <w:pPr>
              <w:widowControl/>
              <w:jc w:val="left"/>
              <w:rPr>
                <w:rFonts w:ascii="宋体" w:hAnsi="Calibri" w:cs="宋体"/>
                <w:kern w:val="0"/>
                <w:szCs w:val="21"/>
              </w:rPr>
            </w:pPr>
            <w:r>
              <w:rPr>
                <w:rFonts w:ascii="宋体" w:hAnsi="宋体" w:cs="宋体" w:hint="eastAsia"/>
                <w:kern w:val="0"/>
                <w:szCs w:val="21"/>
              </w:rPr>
              <w:t>采购项目整体预留专门面向中小企业采购</w:t>
            </w:r>
          </w:p>
        </w:tc>
        <w:tc>
          <w:tcPr>
            <w:tcW w:w="729" w:type="dxa"/>
            <w:vMerge w:val="restart"/>
            <w:tcBorders>
              <w:top w:val="single" w:sz="4" w:space="0" w:color="auto"/>
              <w:left w:val="single" w:sz="4" w:space="0" w:color="auto"/>
              <w:bottom w:val="single" w:sz="4" w:space="0" w:color="auto"/>
              <w:right w:val="single" w:sz="4" w:space="0" w:color="auto"/>
            </w:tcBorders>
            <w:vAlign w:val="center"/>
          </w:tcPr>
          <w:p w:rsidR="00D300E1" w:rsidRDefault="0019536A">
            <w:pPr>
              <w:widowControl/>
              <w:rPr>
                <w:rFonts w:ascii="宋体" w:hAnsi="Calibri" w:cs="宋体"/>
                <w:kern w:val="0"/>
                <w:szCs w:val="21"/>
              </w:rPr>
            </w:pPr>
            <w:r>
              <w:rPr>
                <w:rFonts w:ascii="宋体" w:hAnsi="宋体" w:cs="宋体" w:hint="eastAsia"/>
                <w:kern w:val="0"/>
                <w:szCs w:val="21"/>
              </w:rPr>
              <w:t>落实了政府采购预留份额政策，无评标优惠。</w:t>
            </w:r>
          </w:p>
        </w:tc>
        <w:tc>
          <w:tcPr>
            <w:tcW w:w="5734" w:type="dxa"/>
            <w:vMerge w:val="restart"/>
            <w:tcBorders>
              <w:top w:val="nil"/>
              <w:left w:val="single" w:sz="4" w:space="0" w:color="auto"/>
              <w:right w:val="single" w:sz="4" w:space="0" w:color="auto"/>
            </w:tcBorders>
            <w:vAlign w:val="center"/>
          </w:tcPr>
          <w:p w:rsidR="00D300E1" w:rsidRDefault="0019536A">
            <w:pPr>
              <w:widowControl/>
              <w:jc w:val="left"/>
              <w:rPr>
                <w:rFonts w:ascii="宋体" w:hAnsi="Calibri" w:cs="宋体"/>
                <w:kern w:val="0"/>
                <w:szCs w:val="21"/>
              </w:rPr>
            </w:pPr>
            <w:r>
              <w:rPr>
                <w:rFonts w:ascii="宋体" w:hAnsi="宋体" w:cs="宋体" w:hint="eastAsia"/>
                <w:kern w:val="0"/>
                <w:szCs w:val="21"/>
              </w:rPr>
              <w:t>适用于中小型项目</w:t>
            </w:r>
          </w:p>
        </w:tc>
      </w:tr>
      <w:tr w:rsidR="00D300E1">
        <w:trPr>
          <w:trHeight w:val="463"/>
        </w:trPr>
        <w:tc>
          <w:tcPr>
            <w:tcW w:w="435" w:type="dxa"/>
            <w:tcBorders>
              <w:top w:val="nil"/>
              <w:left w:val="single" w:sz="4" w:space="0" w:color="auto"/>
              <w:bottom w:val="single" w:sz="4" w:space="0" w:color="auto"/>
              <w:right w:val="single" w:sz="4" w:space="0" w:color="auto"/>
            </w:tcBorders>
            <w:vAlign w:val="center"/>
          </w:tcPr>
          <w:p w:rsidR="00D300E1" w:rsidRDefault="0019536A">
            <w:pPr>
              <w:widowControl/>
              <w:jc w:val="center"/>
              <w:rPr>
                <w:rFonts w:ascii="宋体" w:hAnsi="Calibri" w:cs="宋体"/>
                <w:kern w:val="0"/>
                <w:szCs w:val="21"/>
              </w:rPr>
            </w:pPr>
            <w:r>
              <w:rPr>
                <w:rFonts w:ascii="宋体" w:hAnsi="宋体" w:cs="宋体"/>
                <w:kern w:val="0"/>
                <w:szCs w:val="21"/>
              </w:rPr>
              <w:t>2</w:t>
            </w:r>
          </w:p>
        </w:tc>
        <w:tc>
          <w:tcPr>
            <w:tcW w:w="1978" w:type="dxa"/>
            <w:tcBorders>
              <w:top w:val="nil"/>
              <w:left w:val="nil"/>
              <w:bottom w:val="single" w:sz="4" w:space="0" w:color="auto"/>
              <w:right w:val="single" w:sz="4" w:space="0" w:color="auto"/>
            </w:tcBorders>
            <w:vAlign w:val="center"/>
          </w:tcPr>
          <w:p w:rsidR="00D300E1" w:rsidRDefault="0019536A">
            <w:pPr>
              <w:widowControl/>
              <w:jc w:val="center"/>
              <w:rPr>
                <w:rFonts w:ascii="宋体" w:hAnsi="Calibri" w:cs="宋体"/>
                <w:kern w:val="0"/>
                <w:szCs w:val="21"/>
              </w:rPr>
            </w:pPr>
            <w:r>
              <w:rPr>
                <w:rFonts w:ascii="宋体" w:hAnsi="宋体" w:cs="宋体" w:hint="eastAsia"/>
                <w:kern w:val="0"/>
                <w:szCs w:val="21"/>
              </w:rPr>
              <w:t>专门面向小微企业</w:t>
            </w:r>
          </w:p>
        </w:tc>
        <w:tc>
          <w:tcPr>
            <w:tcW w:w="4474" w:type="dxa"/>
            <w:tcBorders>
              <w:top w:val="single" w:sz="4" w:space="0" w:color="auto"/>
              <w:left w:val="single" w:sz="4" w:space="0" w:color="auto"/>
              <w:bottom w:val="single" w:sz="4" w:space="0" w:color="auto"/>
              <w:right w:val="single" w:sz="4" w:space="0" w:color="auto"/>
            </w:tcBorders>
            <w:vAlign w:val="center"/>
          </w:tcPr>
          <w:p w:rsidR="00D300E1" w:rsidRDefault="0019536A">
            <w:pPr>
              <w:widowControl/>
              <w:jc w:val="left"/>
              <w:rPr>
                <w:rFonts w:ascii="宋体" w:hAnsi="Calibri" w:cs="宋体"/>
                <w:kern w:val="0"/>
                <w:szCs w:val="21"/>
              </w:rPr>
            </w:pPr>
            <w:r>
              <w:rPr>
                <w:rFonts w:ascii="宋体" w:hAnsi="宋体" w:cs="宋体" w:hint="eastAsia"/>
                <w:kern w:val="0"/>
                <w:szCs w:val="21"/>
              </w:rPr>
              <w:t>采购项目整体预留专门面向小微企业采购</w:t>
            </w:r>
          </w:p>
        </w:tc>
        <w:tc>
          <w:tcPr>
            <w:tcW w:w="729" w:type="dxa"/>
            <w:vMerge/>
            <w:tcBorders>
              <w:left w:val="single" w:sz="4" w:space="0" w:color="auto"/>
              <w:bottom w:val="single" w:sz="4" w:space="0" w:color="auto"/>
              <w:right w:val="single" w:sz="4" w:space="0" w:color="auto"/>
            </w:tcBorders>
            <w:vAlign w:val="center"/>
          </w:tcPr>
          <w:p w:rsidR="00D300E1" w:rsidRDefault="00D300E1">
            <w:pPr>
              <w:widowControl/>
              <w:jc w:val="left"/>
              <w:rPr>
                <w:rFonts w:ascii="宋体" w:hAnsi="Calibri" w:cs="宋体"/>
                <w:kern w:val="0"/>
                <w:szCs w:val="21"/>
              </w:rPr>
            </w:pPr>
          </w:p>
        </w:tc>
        <w:tc>
          <w:tcPr>
            <w:tcW w:w="5734" w:type="dxa"/>
            <w:vMerge/>
            <w:tcBorders>
              <w:left w:val="single" w:sz="4" w:space="0" w:color="auto"/>
              <w:bottom w:val="single" w:sz="4" w:space="0" w:color="auto"/>
              <w:right w:val="single" w:sz="4" w:space="0" w:color="auto"/>
            </w:tcBorders>
            <w:vAlign w:val="center"/>
          </w:tcPr>
          <w:p w:rsidR="00D300E1" w:rsidRDefault="00D300E1">
            <w:pPr>
              <w:widowControl/>
              <w:jc w:val="left"/>
              <w:rPr>
                <w:rFonts w:ascii="宋体" w:hAnsi="Calibri" w:cs="宋体"/>
                <w:kern w:val="0"/>
                <w:szCs w:val="21"/>
              </w:rPr>
            </w:pPr>
          </w:p>
        </w:tc>
      </w:tr>
      <w:tr w:rsidR="00D300E1">
        <w:trPr>
          <w:trHeight w:val="928"/>
        </w:trPr>
        <w:tc>
          <w:tcPr>
            <w:tcW w:w="435" w:type="dxa"/>
            <w:tcBorders>
              <w:top w:val="single" w:sz="4" w:space="0" w:color="auto"/>
              <w:left w:val="single" w:sz="4" w:space="0" w:color="auto"/>
              <w:bottom w:val="single" w:sz="4" w:space="0" w:color="auto"/>
              <w:right w:val="single" w:sz="4" w:space="0" w:color="auto"/>
            </w:tcBorders>
            <w:vAlign w:val="center"/>
          </w:tcPr>
          <w:p w:rsidR="00D300E1" w:rsidRDefault="0019536A">
            <w:pPr>
              <w:widowControl/>
              <w:jc w:val="center"/>
              <w:rPr>
                <w:rFonts w:ascii="宋体" w:hAnsi="Calibri" w:cs="宋体"/>
                <w:kern w:val="0"/>
                <w:szCs w:val="21"/>
              </w:rPr>
            </w:pPr>
            <w:r>
              <w:rPr>
                <w:rFonts w:ascii="宋体" w:hAnsi="宋体" w:cs="宋体"/>
                <w:kern w:val="0"/>
                <w:szCs w:val="21"/>
              </w:rPr>
              <w:t>3</w:t>
            </w:r>
          </w:p>
        </w:tc>
        <w:tc>
          <w:tcPr>
            <w:tcW w:w="1978" w:type="dxa"/>
            <w:tcBorders>
              <w:top w:val="single" w:sz="4" w:space="0" w:color="auto"/>
              <w:left w:val="single" w:sz="4" w:space="0" w:color="auto"/>
              <w:bottom w:val="single" w:sz="4" w:space="0" w:color="auto"/>
              <w:right w:val="single" w:sz="4" w:space="0" w:color="auto"/>
            </w:tcBorders>
            <w:vAlign w:val="center"/>
          </w:tcPr>
          <w:p w:rsidR="00D300E1" w:rsidRDefault="0019536A">
            <w:pPr>
              <w:widowControl/>
              <w:jc w:val="center"/>
              <w:rPr>
                <w:rFonts w:ascii="宋体" w:hAnsi="Calibri" w:cs="宋体"/>
                <w:kern w:val="0"/>
                <w:szCs w:val="21"/>
              </w:rPr>
            </w:pPr>
            <w:r>
              <w:rPr>
                <w:rFonts w:ascii="宋体" w:hAnsi="宋体" w:cs="宋体" w:hint="eastAsia"/>
                <w:kern w:val="0"/>
                <w:szCs w:val="21"/>
              </w:rPr>
              <w:t>预留部分份额</w:t>
            </w:r>
          </w:p>
          <w:p w:rsidR="00D300E1" w:rsidRDefault="0019536A">
            <w:pPr>
              <w:widowControl/>
              <w:jc w:val="center"/>
              <w:rPr>
                <w:rFonts w:ascii="宋体" w:hAnsi="Calibri" w:cs="宋体"/>
                <w:kern w:val="0"/>
                <w:szCs w:val="21"/>
              </w:rPr>
            </w:pPr>
            <w:r>
              <w:rPr>
                <w:rFonts w:ascii="宋体" w:hAnsi="宋体" w:cs="宋体" w:hint="eastAsia"/>
                <w:kern w:val="0"/>
                <w:szCs w:val="21"/>
              </w:rPr>
              <w:t>要求联合中小企业</w:t>
            </w:r>
          </w:p>
        </w:tc>
        <w:tc>
          <w:tcPr>
            <w:tcW w:w="4474" w:type="dxa"/>
            <w:tcBorders>
              <w:top w:val="single" w:sz="4" w:space="0" w:color="auto"/>
              <w:left w:val="single" w:sz="4" w:space="0" w:color="auto"/>
              <w:bottom w:val="single" w:sz="4" w:space="0" w:color="auto"/>
              <w:right w:val="single" w:sz="4" w:space="0" w:color="auto"/>
            </w:tcBorders>
            <w:vAlign w:val="center"/>
          </w:tcPr>
          <w:p w:rsidR="00D300E1" w:rsidRDefault="0019536A">
            <w:pPr>
              <w:widowControl/>
              <w:jc w:val="left"/>
              <w:rPr>
                <w:rFonts w:ascii="宋体" w:hAnsi="Calibri" w:cs="宋体"/>
                <w:kern w:val="0"/>
                <w:szCs w:val="21"/>
              </w:rPr>
            </w:pPr>
            <w:r>
              <w:rPr>
                <w:rFonts w:ascii="宋体" w:hAnsi="宋体" w:cs="宋体" w:hint="eastAsia"/>
                <w:kern w:val="0"/>
                <w:szCs w:val="21"/>
              </w:rPr>
              <w:t>采购项目部分预留面向中小企业采购</w:t>
            </w:r>
          </w:p>
          <w:p w:rsidR="00D300E1" w:rsidRDefault="0019536A">
            <w:pPr>
              <w:widowControl/>
              <w:jc w:val="left"/>
              <w:rPr>
                <w:rFonts w:ascii="宋体" w:hAnsi="Calibri" w:cs="宋体"/>
                <w:kern w:val="0"/>
                <w:szCs w:val="21"/>
              </w:rPr>
            </w:pPr>
            <w:r>
              <w:rPr>
                <w:rFonts w:ascii="宋体" w:hAnsi="宋体" w:cs="宋体" w:hint="eastAsia"/>
                <w:kern w:val="0"/>
                <w:szCs w:val="21"/>
              </w:rPr>
              <w:t>投标人应当以联合体的形式参加投标，且联合体中中小企业承担的部分达到预算总额的</w:t>
            </w:r>
            <w:r>
              <w:rPr>
                <w:rFonts w:ascii="宋体" w:hAnsi="宋体" w:cs="宋体" w:hint="eastAsia"/>
                <w:kern w:val="0"/>
                <w:szCs w:val="21"/>
                <w:u w:val="single"/>
              </w:rPr>
              <w:t xml:space="preserve">  </w:t>
            </w:r>
            <w:r>
              <w:rPr>
                <w:rFonts w:ascii="宋体" w:hAnsi="宋体" w:cs="宋体"/>
                <w:kern w:val="0"/>
                <w:szCs w:val="21"/>
                <w:u w:val="single"/>
              </w:rPr>
              <w:t>%</w:t>
            </w:r>
            <w:r>
              <w:rPr>
                <w:rFonts w:ascii="宋体" w:hAnsi="宋体" w:cs="宋体" w:hint="eastAsia"/>
                <w:kern w:val="0"/>
                <w:szCs w:val="21"/>
              </w:rPr>
              <w:t>以上，其中小微企业承担的比例不低于</w:t>
            </w:r>
            <w:r>
              <w:rPr>
                <w:rFonts w:ascii="宋体" w:hAnsi="宋体" w:cs="宋体" w:hint="eastAsia"/>
                <w:kern w:val="0"/>
                <w:szCs w:val="21"/>
                <w:u w:val="single"/>
              </w:rPr>
              <w:t xml:space="preserve">  </w:t>
            </w:r>
            <w:r>
              <w:rPr>
                <w:rFonts w:ascii="宋体" w:hAnsi="宋体" w:cs="宋体"/>
                <w:kern w:val="0"/>
                <w:szCs w:val="21"/>
                <w:u w:val="single"/>
              </w:rPr>
              <w:t>%</w:t>
            </w:r>
            <w:r>
              <w:rPr>
                <w:rFonts w:ascii="宋体" w:hAnsi="宋体" w:cs="宋体" w:hint="eastAsia"/>
                <w:kern w:val="0"/>
                <w:szCs w:val="21"/>
              </w:rPr>
              <w:t>。</w:t>
            </w:r>
          </w:p>
          <w:p w:rsidR="00D300E1" w:rsidRDefault="0019536A">
            <w:pPr>
              <w:widowControl/>
              <w:jc w:val="left"/>
              <w:rPr>
                <w:rFonts w:ascii="宋体" w:hAnsi="Calibri" w:cs="宋体"/>
                <w:kern w:val="0"/>
                <w:szCs w:val="21"/>
              </w:rPr>
            </w:pPr>
            <w:r>
              <w:rPr>
                <w:rFonts w:ascii="宋体" w:hAnsi="宋体" w:cs="宋体" w:hint="eastAsia"/>
                <w:kern w:val="0"/>
                <w:szCs w:val="21"/>
              </w:rPr>
              <w:t>组成联合体的中小企业与联合体内其他企业、分包企业之间不得存在直接控股、管理关系。</w:t>
            </w:r>
          </w:p>
          <w:p w:rsidR="00D300E1" w:rsidRDefault="0019536A">
            <w:pPr>
              <w:widowControl/>
              <w:jc w:val="left"/>
              <w:rPr>
                <w:rFonts w:ascii="宋体" w:hAnsi="Calibri" w:cs="宋体"/>
                <w:kern w:val="0"/>
                <w:szCs w:val="21"/>
              </w:rPr>
            </w:pPr>
            <w:r>
              <w:rPr>
                <w:rFonts w:ascii="宋体" w:hAnsi="宋体" w:cs="宋体" w:hint="eastAsia"/>
                <w:kern w:val="0"/>
                <w:szCs w:val="21"/>
              </w:rPr>
              <w:t>（前述比例由招标人根据项目的具体情况约定）</w:t>
            </w:r>
          </w:p>
          <w:p w:rsidR="00D300E1" w:rsidRDefault="00D300E1">
            <w:pPr>
              <w:widowControl/>
              <w:jc w:val="center"/>
              <w:rPr>
                <w:rFonts w:ascii="宋体" w:hAnsi="Calibri" w:cs="宋体"/>
                <w:kern w:val="0"/>
                <w:szCs w:val="21"/>
              </w:rPr>
            </w:pPr>
          </w:p>
        </w:tc>
        <w:tc>
          <w:tcPr>
            <w:tcW w:w="729" w:type="dxa"/>
            <w:vMerge/>
            <w:tcBorders>
              <w:left w:val="single" w:sz="4" w:space="0" w:color="auto"/>
              <w:bottom w:val="single" w:sz="4" w:space="0" w:color="auto"/>
              <w:right w:val="single" w:sz="4" w:space="0" w:color="auto"/>
            </w:tcBorders>
            <w:vAlign w:val="center"/>
          </w:tcPr>
          <w:p w:rsidR="00D300E1" w:rsidRDefault="00D300E1">
            <w:pPr>
              <w:widowControl/>
              <w:jc w:val="left"/>
              <w:rPr>
                <w:rFonts w:ascii="宋体" w:hAnsi="Calibri" w:cs="宋体"/>
                <w:kern w:val="0"/>
                <w:szCs w:val="21"/>
              </w:rPr>
            </w:pPr>
          </w:p>
        </w:tc>
        <w:tc>
          <w:tcPr>
            <w:tcW w:w="5734" w:type="dxa"/>
            <w:tcBorders>
              <w:top w:val="single" w:sz="4" w:space="0" w:color="auto"/>
              <w:left w:val="single" w:sz="4" w:space="0" w:color="auto"/>
              <w:bottom w:val="single" w:sz="4" w:space="0" w:color="auto"/>
              <w:right w:val="single" w:sz="4" w:space="0" w:color="auto"/>
            </w:tcBorders>
            <w:vAlign w:val="center"/>
          </w:tcPr>
          <w:p w:rsidR="00D300E1" w:rsidRDefault="0019536A">
            <w:pPr>
              <w:widowControl/>
              <w:jc w:val="left"/>
              <w:rPr>
                <w:rFonts w:ascii="宋体" w:hAnsi="Calibri" w:cs="宋体"/>
                <w:kern w:val="0"/>
                <w:szCs w:val="21"/>
              </w:rPr>
            </w:pPr>
            <w:r>
              <w:rPr>
                <w:rFonts w:ascii="宋体" w:hAnsi="宋体" w:cs="宋体"/>
                <w:kern w:val="0"/>
                <w:szCs w:val="21"/>
              </w:rPr>
              <w:t>1</w:t>
            </w:r>
            <w:r>
              <w:rPr>
                <w:rFonts w:ascii="宋体" w:hAnsi="宋体" w:cs="宋体" w:hint="eastAsia"/>
                <w:kern w:val="0"/>
                <w:szCs w:val="21"/>
              </w:rPr>
              <w:t>总承包企业之间或专业承包企业之间组成联合体，不应当是总承包企业与专业承包企业或劳务分包企业组成联合体。</w:t>
            </w:r>
          </w:p>
          <w:p w:rsidR="00D300E1" w:rsidRDefault="0019536A">
            <w:pPr>
              <w:widowControl/>
              <w:jc w:val="left"/>
              <w:rPr>
                <w:rFonts w:ascii="宋体" w:hAnsi="Calibri" w:cs="宋体"/>
                <w:kern w:val="0"/>
                <w:szCs w:val="21"/>
              </w:rPr>
            </w:pPr>
            <w:r>
              <w:rPr>
                <w:rFonts w:ascii="宋体" w:hAnsi="宋体" w:cs="宋体"/>
                <w:kern w:val="0"/>
                <w:szCs w:val="21"/>
              </w:rPr>
              <w:t>2</w:t>
            </w:r>
            <w:r>
              <w:rPr>
                <w:rFonts w:ascii="宋体" w:hAnsi="宋体" w:cs="宋体" w:hint="eastAsia"/>
                <w:kern w:val="0"/>
                <w:szCs w:val="21"/>
              </w:rPr>
              <w:t>适用于涉及多个总承包资质或专业承包资质的项目。</w:t>
            </w:r>
          </w:p>
          <w:p w:rsidR="00D300E1" w:rsidRDefault="0019536A">
            <w:pPr>
              <w:widowControl/>
              <w:jc w:val="left"/>
              <w:rPr>
                <w:rFonts w:ascii="宋体" w:hAnsi="Calibri" w:cs="宋体"/>
                <w:kern w:val="0"/>
                <w:szCs w:val="21"/>
              </w:rPr>
            </w:pPr>
            <w:r>
              <w:rPr>
                <w:rFonts w:ascii="宋体" w:hAnsi="宋体" w:cs="宋体"/>
                <w:kern w:val="0"/>
                <w:szCs w:val="21"/>
              </w:rPr>
              <w:t>3</w:t>
            </w:r>
            <w:r>
              <w:rPr>
                <w:rFonts w:ascii="宋体" w:hAnsi="宋体" w:cs="宋体" w:hint="eastAsia"/>
                <w:kern w:val="0"/>
                <w:szCs w:val="21"/>
              </w:rPr>
              <w:t>招标人要明确预留的标的和金额，如既有房建工程又有市政工程的施工总承包招标中，要求投标人应当以联合体的形式，将金额较小的部分交由相应资质的中小企业承担。这种联合体形式不常见。</w:t>
            </w:r>
          </w:p>
          <w:p w:rsidR="00D300E1" w:rsidRDefault="0019536A">
            <w:pPr>
              <w:widowControl/>
              <w:jc w:val="left"/>
              <w:rPr>
                <w:rFonts w:ascii="宋体" w:hAnsi="Calibri" w:cs="宋体"/>
                <w:kern w:val="0"/>
                <w:szCs w:val="21"/>
              </w:rPr>
            </w:pPr>
            <w:r>
              <w:rPr>
                <w:rFonts w:ascii="宋体" w:hAnsi="宋体" w:cs="宋体"/>
                <w:kern w:val="0"/>
                <w:szCs w:val="21"/>
              </w:rPr>
              <w:t>4</w:t>
            </w:r>
            <w:r>
              <w:rPr>
                <w:rFonts w:ascii="宋体" w:hAnsi="宋体" w:cs="宋体" w:hint="eastAsia"/>
                <w:kern w:val="0"/>
                <w:szCs w:val="21"/>
              </w:rPr>
              <w:t>如由同一专业组成联合体，联合体的资质认定已有规定，该联合体的类似项目业绩、财务状况、信誉状况如何认定，需要在招标文件中约定。</w:t>
            </w:r>
          </w:p>
        </w:tc>
      </w:tr>
      <w:tr w:rsidR="00D300E1">
        <w:trPr>
          <w:trHeight w:val="525"/>
        </w:trPr>
        <w:tc>
          <w:tcPr>
            <w:tcW w:w="435" w:type="dxa"/>
            <w:tcBorders>
              <w:top w:val="single" w:sz="4" w:space="0" w:color="auto"/>
              <w:left w:val="single" w:sz="4" w:space="0" w:color="auto"/>
              <w:bottom w:val="single" w:sz="4" w:space="0" w:color="auto"/>
              <w:right w:val="single" w:sz="4" w:space="0" w:color="auto"/>
            </w:tcBorders>
            <w:vAlign w:val="center"/>
          </w:tcPr>
          <w:p w:rsidR="00D300E1" w:rsidRDefault="0019536A">
            <w:pPr>
              <w:widowControl/>
              <w:jc w:val="center"/>
              <w:rPr>
                <w:rFonts w:ascii="宋体" w:hAnsi="Calibri" w:cs="宋体"/>
                <w:kern w:val="0"/>
                <w:szCs w:val="21"/>
              </w:rPr>
            </w:pPr>
            <w:r>
              <w:rPr>
                <w:rFonts w:ascii="宋体" w:hAnsi="宋体" w:cs="宋体"/>
                <w:kern w:val="0"/>
                <w:szCs w:val="21"/>
              </w:rPr>
              <w:t>4</w:t>
            </w:r>
          </w:p>
        </w:tc>
        <w:tc>
          <w:tcPr>
            <w:tcW w:w="1978" w:type="dxa"/>
            <w:tcBorders>
              <w:top w:val="single" w:sz="4" w:space="0" w:color="auto"/>
              <w:left w:val="nil"/>
              <w:bottom w:val="single" w:sz="4" w:space="0" w:color="auto"/>
              <w:right w:val="single" w:sz="4" w:space="0" w:color="auto"/>
            </w:tcBorders>
            <w:vAlign w:val="center"/>
          </w:tcPr>
          <w:p w:rsidR="00D300E1" w:rsidRDefault="0019536A">
            <w:pPr>
              <w:widowControl/>
              <w:jc w:val="center"/>
              <w:rPr>
                <w:rFonts w:ascii="宋体" w:hAnsi="Calibri" w:cs="宋体"/>
                <w:kern w:val="0"/>
                <w:szCs w:val="21"/>
              </w:rPr>
            </w:pPr>
            <w:r>
              <w:rPr>
                <w:rFonts w:ascii="宋体" w:hAnsi="宋体" w:cs="宋体" w:hint="eastAsia"/>
                <w:kern w:val="0"/>
                <w:szCs w:val="21"/>
              </w:rPr>
              <w:t>预留部分份额</w:t>
            </w:r>
          </w:p>
          <w:p w:rsidR="00D300E1" w:rsidRDefault="0019536A">
            <w:pPr>
              <w:widowControl/>
              <w:jc w:val="center"/>
              <w:rPr>
                <w:rFonts w:ascii="宋体" w:hAnsi="Calibri" w:cs="宋体"/>
                <w:kern w:val="0"/>
                <w:szCs w:val="21"/>
              </w:rPr>
            </w:pPr>
            <w:r>
              <w:rPr>
                <w:rFonts w:ascii="宋体" w:hAnsi="宋体" w:cs="宋体" w:hint="eastAsia"/>
                <w:kern w:val="0"/>
                <w:szCs w:val="21"/>
              </w:rPr>
              <w:t>要求分包给中小企</w:t>
            </w:r>
            <w:r>
              <w:rPr>
                <w:rFonts w:ascii="宋体" w:hAnsi="宋体" w:cs="宋体" w:hint="eastAsia"/>
                <w:kern w:val="0"/>
                <w:szCs w:val="21"/>
              </w:rPr>
              <w:lastRenderedPageBreak/>
              <w:t>业</w:t>
            </w:r>
          </w:p>
        </w:tc>
        <w:tc>
          <w:tcPr>
            <w:tcW w:w="4474" w:type="dxa"/>
            <w:tcBorders>
              <w:top w:val="single" w:sz="4" w:space="0" w:color="auto"/>
              <w:left w:val="single" w:sz="4" w:space="0" w:color="auto"/>
              <w:bottom w:val="single" w:sz="4" w:space="0" w:color="auto"/>
              <w:right w:val="single" w:sz="4" w:space="0" w:color="auto"/>
            </w:tcBorders>
            <w:vAlign w:val="center"/>
          </w:tcPr>
          <w:p w:rsidR="00D300E1" w:rsidRDefault="0019536A">
            <w:pPr>
              <w:widowControl/>
              <w:jc w:val="left"/>
              <w:rPr>
                <w:rFonts w:ascii="宋体" w:hAnsi="Calibri" w:cs="宋体"/>
                <w:kern w:val="0"/>
                <w:szCs w:val="21"/>
              </w:rPr>
            </w:pPr>
            <w:r>
              <w:rPr>
                <w:rFonts w:ascii="宋体" w:hAnsi="宋体" w:cs="宋体" w:hint="eastAsia"/>
                <w:kern w:val="0"/>
                <w:szCs w:val="21"/>
              </w:rPr>
              <w:lastRenderedPageBreak/>
              <w:t>采购项目部分预留面向中小企业采购</w:t>
            </w:r>
          </w:p>
          <w:p w:rsidR="00D300E1" w:rsidRDefault="0019536A">
            <w:pPr>
              <w:widowControl/>
              <w:jc w:val="left"/>
              <w:rPr>
                <w:rFonts w:ascii="宋体" w:hAnsi="Calibri" w:cs="宋体"/>
                <w:kern w:val="0"/>
                <w:szCs w:val="21"/>
              </w:rPr>
            </w:pPr>
            <w:r>
              <w:rPr>
                <w:rFonts w:ascii="宋体" w:hAnsi="宋体" w:cs="宋体" w:hint="eastAsia"/>
                <w:kern w:val="0"/>
                <w:szCs w:val="21"/>
              </w:rPr>
              <w:t>投标人应当以向中小企业分包的形式参加投</w:t>
            </w:r>
            <w:r>
              <w:rPr>
                <w:rFonts w:ascii="宋体" w:hAnsi="宋体" w:cs="宋体" w:hint="eastAsia"/>
                <w:kern w:val="0"/>
                <w:szCs w:val="21"/>
              </w:rPr>
              <w:lastRenderedPageBreak/>
              <w:t>标，且接受分包的中小企业承担的部分达到预算总额的</w:t>
            </w:r>
            <w:r>
              <w:rPr>
                <w:rFonts w:ascii="宋体" w:hAnsi="宋体" w:cs="宋体"/>
                <w:kern w:val="0"/>
                <w:szCs w:val="21"/>
              </w:rPr>
              <w:t>40%</w:t>
            </w:r>
            <w:r>
              <w:rPr>
                <w:rFonts w:ascii="宋体" w:hAnsi="宋体" w:cs="宋体" w:hint="eastAsia"/>
                <w:kern w:val="0"/>
                <w:szCs w:val="21"/>
              </w:rPr>
              <w:t>以上，其中接受分包的小微企业承担的比例不低于</w:t>
            </w:r>
            <w:r>
              <w:rPr>
                <w:rFonts w:ascii="宋体" w:hAnsi="宋体" w:cs="宋体"/>
                <w:kern w:val="0"/>
                <w:szCs w:val="21"/>
              </w:rPr>
              <w:t>60%</w:t>
            </w:r>
            <w:r>
              <w:rPr>
                <w:rFonts w:ascii="宋体" w:hAnsi="宋体" w:cs="宋体" w:hint="eastAsia"/>
                <w:kern w:val="0"/>
                <w:szCs w:val="21"/>
              </w:rPr>
              <w:t>。</w:t>
            </w:r>
          </w:p>
          <w:p w:rsidR="00D300E1" w:rsidRDefault="0019536A">
            <w:pPr>
              <w:widowControl/>
              <w:jc w:val="left"/>
              <w:rPr>
                <w:rFonts w:ascii="宋体" w:hAnsi="Calibri" w:cs="宋体"/>
                <w:kern w:val="0"/>
                <w:szCs w:val="21"/>
              </w:rPr>
            </w:pPr>
            <w:r>
              <w:rPr>
                <w:rFonts w:ascii="宋体" w:hAnsi="宋体" w:cs="宋体" w:hint="eastAsia"/>
                <w:kern w:val="0"/>
                <w:szCs w:val="21"/>
              </w:rPr>
              <w:t>接受分包合同的中小企业与分包企业之间不得存在直接控股、管理关系。</w:t>
            </w:r>
          </w:p>
          <w:p w:rsidR="00D300E1" w:rsidRDefault="0019536A">
            <w:pPr>
              <w:widowControl/>
              <w:jc w:val="left"/>
              <w:rPr>
                <w:rFonts w:ascii="宋体" w:hAnsi="Calibri" w:cs="宋体"/>
                <w:kern w:val="0"/>
                <w:szCs w:val="21"/>
              </w:rPr>
            </w:pPr>
            <w:r>
              <w:rPr>
                <w:rFonts w:ascii="宋体" w:hAnsi="宋体" w:cs="宋体" w:hint="eastAsia"/>
                <w:kern w:val="0"/>
                <w:szCs w:val="21"/>
              </w:rPr>
              <w:t>（前述比例由招标人根据项目的具体情况约定）</w:t>
            </w:r>
          </w:p>
        </w:tc>
        <w:tc>
          <w:tcPr>
            <w:tcW w:w="729" w:type="dxa"/>
            <w:vMerge/>
            <w:tcBorders>
              <w:left w:val="single" w:sz="4" w:space="0" w:color="auto"/>
              <w:bottom w:val="single" w:sz="4" w:space="0" w:color="auto"/>
              <w:right w:val="single" w:sz="4" w:space="0" w:color="auto"/>
            </w:tcBorders>
            <w:vAlign w:val="center"/>
          </w:tcPr>
          <w:p w:rsidR="00D300E1" w:rsidRDefault="00D300E1">
            <w:pPr>
              <w:widowControl/>
              <w:jc w:val="left"/>
              <w:rPr>
                <w:rFonts w:ascii="宋体" w:hAnsi="Calibri" w:cs="宋体"/>
                <w:kern w:val="0"/>
                <w:szCs w:val="21"/>
              </w:rPr>
            </w:pPr>
          </w:p>
        </w:tc>
        <w:tc>
          <w:tcPr>
            <w:tcW w:w="5734" w:type="dxa"/>
            <w:tcBorders>
              <w:top w:val="single" w:sz="4" w:space="0" w:color="auto"/>
              <w:left w:val="single" w:sz="4" w:space="0" w:color="auto"/>
              <w:bottom w:val="single" w:sz="4" w:space="0" w:color="auto"/>
              <w:right w:val="single" w:sz="4" w:space="0" w:color="auto"/>
            </w:tcBorders>
            <w:vAlign w:val="center"/>
          </w:tcPr>
          <w:p w:rsidR="00D300E1" w:rsidRDefault="0019536A">
            <w:pPr>
              <w:widowControl/>
              <w:jc w:val="left"/>
              <w:rPr>
                <w:rFonts w:ascii="宋体" w:hAnsi="Calibri" w:cs="宋体"/>
                <w:kern w:val="0"/>
                <w:szCs w:val="21"/>
              </w:rPr>
            </w:pPr>
            <w:r>
              <w:rPr>
                <w:rFonts w:ascii="宋体" w:hAnsi="宋体" w:cs="宋体"/>
                <w:kern w:val="0"/>
                <w:szCs w:val="21"/>
              </w:rPr>
              <w:t>1</w:t>
            </w:r>
            <w:r>
              <w:rPr>
                <w:rFonts w:ascii="宋体" w:hAnsi="宋体" w:cs="宋体" w:hint="eastAsia"/>
                <w:kern w:val="0"/>
                <w:szCs w:val="21"/>
              </w:rPr>
              <w:t>施工总承包企业分包给专业承包企业或劳务分包企业；</w:t>
            </w:r>
          </w:p>
          <w:p w:rsidR="00D300E1" w:rsidRDefault="0019536A">
            <w:pPr>
              <w:widowControl/>
              <w:jc w:val="left"/>
              <w:rPr>
                <w:rFonts w:ascii="宋体" w:hAnsi="Calibri" w:cs="宋体"/>
                <w:kern w:val="0"/>
                <w:szCs w:val="21"/>
              </w:rPr>
            </w:pPr>
            <w:r>
              <w:rPr>
                <w:rFonts w:ascii="宋体" w:hAnsi="宋体" w:cs="宋体"/>
                <w:kern w:val="0"/>
                <w:szCs w:val="21"/>
              </w:rPr>
              <w:t>2</w:t>
            </w:r>
            <w:r>
              <w:rPr>
                <w:rFonts w:ascii="宋体" w:hAnsi="宋体" w:cs="宋体" w:hint="eastAsia"/>
                <w:kern w:val="0"/>
                <w:szCs w:val="21"/>
              </w:rPr>
              <w:t>专业承包企业分包给劳务分包企业。</w:t>
            </w:r>
          </w:p>
          <w:p w:rsidR="00D300E1" w:rsidRDefault="0019536A">
            <w:pPr>
              <w:widowControl/>
              <w:jc w:val="left"/>
              <w:rPr>
                <w:rFonts w:ascii="宋体" w:hAnsi="Calibri" w:cs="宋体"/>
                <w:kern w:val="0"/>
                <w:szCs w:val="21"/>
              </w:rPr>
            </w:pPr>
            <w:r>
              <w:rPr>
                <w:rFonts w:ascii="宋体" w:hAnsi="宋体" w:cs="宋体"/>
                <w:kern w:val="0"/>
                <w:szCs w:val="21"/>
              </w:rPr>
              <w:lastRenderedPageBreak/>
              <w:t>3</w:t>
            </w:r>
            <w:r>
              <w:rPr>
                <w:rFonts w:ascii="宋体" w:hAnsi="宋体" w:cs="宋体" w:hint="eastAsia"/>
                <w:kern w:val="0"/>
                <w:szCs w:val="21"/>
              </w:rPr>
              <w:t>适用于施工总承包发包或专业工程发包的项目。</w:t>
            </w:r>
          </w:p>
          <w:p w:rsidR="00D300E1" w:rsidRDefault="0019536A">
            <w:pPr>
              <w:widowControl/>
              <w:jc w:val="left"/>
              <w:rPr>
                <w:rFonts w:ascii="宋体" w:hAnsi="Calibri" w:cs="宋体"/>
                <w:kern w:val="0"/>
                <w:szCs w:val="21"/>
              </w:rPr>
            </w:pPr>
            <w:r>
              <w:rPr>
                <w:rFonts w:ascii="宋体" w:hAnsi="宋体" w:cs="宋体"/>
                <w:kern w:val="0"/>
                <w:szCs w:val="21"/>
              </w:rPr>
              <w:t>4</w:t>
            </w:r>
            <w:r>
              <w:rPr>
                <w:rFonts w:ascii="宋体" w:hAnsi="宋体" w:cs="宋体" w:hint="eastAsia"/>
                <w:kern w:val="0"/>
                <w:szCs w:val="21"/>
              </w:rPr>
              <w:t>招标人要明确预留的标的和金额，如施工总承包招标中，要求投标人应当以向中小企业分包形式，将某些专业工程、专业工程暂估价、劳务作业分包给相应资质的中小企业承担。</w:t>
            </w:r>
          </w:p>
          <w:p w:rsidR="00D300E1" w:rsidRDefault="0019536A">
            <w:pPr>
              <w:widowControl/>
              <w:jc w:val="left"/>
              <w:rPr>
                <w:rFonts w:ascii="宋体" w:hAnsi="Calibri" w:cs="宋体"/>
                <w:kern w:val="0"/>
                <w:szCs w:val="21"/>
              </w:rPr>
            </w:pPr>
            <w:r>
              <w:rPr>
                <w:rFonts w:ascii="宋体" w:hAnsi="宋体" w:cs="宋体"/>
                <w:kern w:val="0"/>
                <w:szCs w:val="21"/>
              </w:rPr>
              <w:t>5</w:t>
            </w:r>
            <w:r>
              <w:rPr>
                <w:rFonts w:ascii="宋体" w:hAnsi="宋体" w:cs="宋体" w:hint="eastAsia"/>
                <w:kern w:val="0"/>
                <w:szCs w:val="21"/>
              </w:rPr>
              <w:t>分包形式常见，且易于操作。</w:t>
            </w:r>
          </w:p>
        </w:tc>
      </w:tr>
    </w:tbl>
    <w:p w:rsidR="00D300E1" w:rsidRDefault="00D300E1"/>
    <w:p w:rsidR="00D300E1" w:rsidRDefault="00D300E1"/>
    <w:tbl>
      <w:tblPr>
        <w:tblW w:w="0" w:type="auto"/>
        <w:jc w:val="center"/>
        <w:tblLayout w:type="fixed"/>
        <w:tblLook w:val="04A0" w:firstRow="1" w:lastRow="0" w:firstColumn="1" w:lastColumn="0" w:noHBand="0" w:noVBand="1"/>
      </w:tblPr>
      <w:tblGrid>
        <w:gridCol w:w="435"/>
        <w:gridCol w:w="714"/>
        <w:gridCol w:w="1329"/>
        <w:gridCol w:w="8228"/>
        <w:gridCol w:w="2893"/>
      </w:tblGrid>
      <w:tr w:rsidR="00D300E1">
        <w:trPr>
          <w:trHeight w:val="90"/>
          <w:jc w:val="center"/>
        </w:trPr>
        <w:tc>
          <w:tcPr>
            <w:tcW w:w="13599" w:type="dxa"/>
            <w:gridSpan w:val="5"/>
            <w:tcBorders>
              <w:top w:val="single" w:sz="4" w:space="0" w:color="auto"/>
              <w:left w:val="single" w:sz="4" w:space="0" w:color="auto"/>
              <w:bottom w:val="single" w:sz="4" w:space="0" w:color="auto"/>
              <w:right w:val="single" w:sz="4" w:space="0" w:color="auto"/>
            </w:tcBorders>
            <w:vAlign w:val="center"/>
          </w:tcPr>
          <w:p w:rsidR="00D300E1" w:rsidRDefault="0019536A">
            <w:pPr>
              <w:widowControl/>
              <w:jc w:val="center"/>
              <w:rPr>
                <w:rFonts w:ascii="宋体" w:hAnsi="宋体" w:cs="宋体"/>
                <w:kern w:val="0"/>
                <w:szCs w:val="21"/>
              </w:rPr>
            </w:pPr>
            <w:r>
              <w:rPr>
                <w:rFonts w:ascii="宋体" w:hAnsi="宋体" w:cs="宋体" w:hint="eastAsia"/>
                <w:b/>
                <w:bCs/>
                <w:kern w:val="0"/>
                <w:sz w:val="22"/>
                <w:szCs w:val="22"/>
              </w:rPr>
              <w:t>未预留份额采购项目</w:t>
            </w:r>
          </w:p>
        </w:tc>
      </w:tr>
      <w:tr w:rsidR="00D300E1">
        <w:trPr>
          <w:trHeight w:val="525"/>
          <w:jc w:val="center"/>
        </w:trPr>
        <w:tc>
          <w:tcPr>
            <w:tcW w:w="435" w:type="dxa"/>
            <w:tcBorders>
              <w:top w:val="single" w:sz="4" w:space="0" w:color="auto"/>
              <w:left w:val="single" w:sz="4" w:space="0" w:color="auto"/>
              <w:bottom w:val="single" w:sz="4" w:space="0" w:color="auto"/>
              <w:right w:val="single" w:sz="4" w:space="0" w:color="auto"/>
            </w:tcBorders>
            <w:vAlign w:val="center"/>
          </w:tcPr>
          <w:p w:rsidR="00D300E1" w:rsidRDefault="0019536A">
            <w:pPr>
              <w:widowControl/>
              <w:jc w:val="left"/>
              <w:rPr>
                <w:rFonts w:ascii="宋体" w:hAnsi="宋体" w:cs="宋体"/>
                <w:kern w:val="0"/>
                <w:szCs w:val="21"/>
              </w:rPr>
            </w:pPr>
            <w:r>
              <w:rPr>
                <w:rFonts w:ascii="宋体" w:hAnsi="宋体" w:cs="宋体" w:hint="eastAsia"/>
                <w:b/>
                <w:bCs/>
                <w:kern w:val="0"/>
                <w:sz w:val="22"/>
              </w:rPr>
              <w:t>序号</w:t>
            </w:r>
          </w:p>
        </w:tc>
        <w:tc>
          <w:tcPr>
            <w:tcW w:w="714" w:type="dxa"/>
            <w:tcBorders>
              <w:top w:val="single" w:sz="4" w:space="0" w:color="auto"/>
              <w:left w:val="single" w:sz="4" w:space="0" w:color="auto"/>
              <w:bottom w:val="single" w:sz="4" w:space="0" w:color="auto"/>
              <w:right w:val="single" w:sz="4" w:space="0" w:color="auto"/>
            </w:tcBorders>
            <w:vAlign w:val="center"/>
          </w:tcPr>
          <w:p w:rsidR="00D300E1" w:rsidRDefault="0019536A">
            <w:pPr>
              <w:widowControl/>
              <w:jc w:val="center"/>
              <w:rPr>
                <w:rFonts w:ascii="宋体" w:hAnsi="宋体" w:cs="宋体"/>
                <w:kern w:val="0"/>
                <w:szCs w:val="21"/>
              </w:rPr>
            </w:pPr>
            <w:r>
              <w:rPr>
                <w:rFonts w:ascii="宋体" w:hAnsi="宋体" w:cs="宋体" w:hint="eastAsia"/>
                <w:b/>
                <w:bCs/>
                <w:kern w:val="0"/>
                <w:sz w:val="22"/>
              </w:rPr>
              <w:t>资格条件</w:t>
            </w:r>
          </w:p>
        </w:tc>
        <w:tc>
          <w:tcPr>
            <w:tcW w:w="1329" w:type="dxa"/>
            <w:tcBorders>
              <w:top w:val="single" w:sz="4" w:space="0" w:color="auto"/>
              <w:left w:val="single" w:sz="4" w:space="0" w:color="auto"/>
              <w:bottom w:val="single" w:sz="4" w:space="0" w:color="auto"/>
              <w:right w:val="single" w:sz="4" w:space="0" w:color="auto"/>
            </w:tcBorders>
            <w:vAlign w:val="center"/>
          </w:tcPr>
          <w:p w:rsidR="00D300E1" w:rsidRDefault="0019536A">
            <w:pPr>
              <w:widowControl/>
              <w:jc w:val="center"/>
              <w:rPr>
                <w:rFonts w:ascii="宋体" w:hAnsi="宋体" w:cs="宋体"/>
                <w:kern w:val="0"/>
                <w:szCs w:val="21"/>
              </w:rPr>
            </w:pPr>
            <w:r>
              <w:rPr>
                <w:rFonts w:ascii="宋体" w:hAnsi="宋体" w:cs="宋体" w:hint="eastAsia"/>
                <w:b/>
                <w:bCs/>
                <w:kern w:val="0"/>
                <w:sz w:val="22"/>
              </w:rPr>
              <w:t>资格条件表述</w:t>
            </w:r>
          </w:p>
        </w:tc>
        <w:tc>
          <w:tcPr>
            <w:tcW w:w="8228" w:type="dxa"/>
            <w:tcBorders>
              <w:top w:val="single" w:sz="4" w:space="0" w:color="auto"/>
              <w:left w:val="single" w:sz="4" w:space="0" w:color="auto"/>
              <w:bottom w:val="single" w:sz="4" w:space="0" w:color="auto"/>
              <w:right w:val="single" w:sz="4" w:space="0" w:color="auto"/>
            </w:tcBorders>
            <w:vAlign w:val="center"/>
          </w:tcPr>
          <w:p w:rsidR="00D300E1" w:rsidRDefault="0019536A">
            <w:pPr>
              <w:widowControl/>
              <w:jc w:val="center"/>
              <w:rPr>
                <w:rFonts w:ascii="宋体" w:hAnsi="宋体" w:cs="宋体"/>
                <w:kern w:val="0"/>
                <w:szCs w:val="21"/>
              </w:rPr>
            </w:pPr>
            <w:r>
              <w:rPr>
                <w:rFonts w:ascii="宋体" w:hAnsi="宋体" w:cs="宋体" w:hint="eastAsia"/>
                <w:b/>
                <w:bCs/>
                <w:kern w:val="0"/>
                <w:sz w:val="22"/>
              </w:rPr>
              <w:t>评标优惠</w:t>
            </w:r>
          </w:p>
        </w:tc>
        <w:tc>
          <w:tcPr>
            <w:tcW w:w="2893" w:type="dxa"/>
            <w:tcBorders>
              <w:top w:val="single" w:sz="4" w:space="0" w:color="auto"/>
              <w:left w:val="single" w:sz="4" w:space="0" w:color="auto"/>
              <w:bottom w:val="single" w:sz="4" w:space="0" w:color="auto"/>
              <w:right w:val="single" w:sz="4" w:space="0" w:color="auto"/>
            </w:tcBorders>
            <w:vAlign w:val="center"/>
          </w:tcPr>
          <w:p w:rsidR="00D300E1" w:rsidRDefault="0019536A">
            <w:pPr>
              <w:widowControl/>
              <w:jc w:val="center"/>
              <w:rPr>
                <w:rFonts w:ascii="宋体" w:hAnsi="宋体" w:cs="宋体"/>
                <w:kern w:val="0"/>
                <w:szCs w:val="21"/>
              </w:rPr>
            </w:pPr>
            <w:r>
              <w:rPr>
                <w:rFonts w:ascii="宋体" w:hAnsi="宋体" w:cs="宋体" w:hint="eastAsia"/>
                <w:b/>
                <w:bCs/>
                <w:kern w:val="0"/>
                <w:sz w:val="22"/>
              </w:rPr>
              <w:t>行业适用性</w:t>
            </w:r>
          </w:p>
        </w:tc>
      </w:tr>
      <w:tr w:rsidR="00D300E1">
        <w:trPr>
          <w:trHeight w:val="590"/>
          <w:jc w:val="center"/>
        </w:trPr>
        <w:tc>
          <w:tcPr>
            <w:tcW w:w="435" w:type="dxa"/>
            <w:vMerge w:val="restart"/>
            <w:tcBorders>
              <w:top w:val="single" w:sz="4" w:space="0" w:color="auto"/>
              <w:left w:val="single" w:sz="4" w:space="0" w:color="auto"/>
              <w:bottom w:val="single" w:sz="4" w:space="0" w:color="auto"/>
              <w:right w:val="single" w:sz="4" w:space="0" w:color="auto"/>
            </w:tcBorders>
            <w:vAlign w:val="center"/>
          </w:tcPr>
          <w:p w:rsidR="00D300E1" w:rsidRDefault="0019536A">
            <w:pPr>
              <w:widowControl/>
              <w:jc w:val="center"/>
              <w:rPr>
                <w:rFonts w:ascii="宋体" w:hAnsi="Calibri" w:cs="宋体"/>
                <w:kern w:val="0"/>
                <w:szCs w:val="21"/>
              </w:rPr>
            </w:pPr>
            <w:r>
              <w:rPr>
                <w:rFonts w:ascii="宋体" w:hAnsi="宋体" w:cs="宋体"/>
                <w:kern w:val="0"/>
                <w:szCs w:val="21"/>
              </w:rPr>
              <w:t>5</w:t>
            </w:r>
          </w:p>
        </w:tc>
        <w:tc>
          <w:tcPr>
            <w:tcW w:w="714" w:type="dxa"/>
            <w:vMerge w:val="restart"/>
            <w:tcBorders>
              <w:top w:val="single" w:sz="4" w:space="0" w:color="auto"/>
              <w:left w:val="single" w:sz="4" w:space="0" w:color="auto"/>
              <w:bottom w:val="single" w:sz="4" w:space="0" w:color="auto"/>
              <w:right w:val="single" w:sz="4" w:space="0" w:color="auto"/>
            </w:tcBorders>
            <w:vAlign w:val="center"/>
          </w:tcPr>
          <w:p w:rsidR="00D300E1" w:rsidRDefault="0019536A">
            <w:pPr>
              <w:widowControl/>
              <w:jc w:val="center"/>
              <w:rPr>
                <w:rFonts w:ascii="宋体" w:hAnsi="Calibri" w:cs="宋体"/>
                <w:kern w:val="0"/>
                <w:szCs w:val="21"/>
              </w:rPr>
            </w:pPr>
            <w:r>
              <w:rPr>
                <w:rFonts w:ascii="宋体" w:hAnsi="宋体" w:cs="宋体" w:hint="eastAsia"/>
                <w:kern w:val="0"/>
                <w:szCs w:val="21"/>
              </w:rPr>
              <w:t>不接受联合体</w:t>
            </w:r>
          </w:p>
        </w:tc>
        <w:tc>
          <w:tcPr>
            <w:tcW w:w="1329" w:type="dxa"/>
            <w:vMerge w:val="restart"/>
            <w:tcBorders>
              <w:top w:val="single" w:sz="4" w:space="0" w:color="auto"/>
              <w:left w:val="single" w:sz="4" w:space="0" w:color="auto"/>
              <w:right w:val="single" w:sz="4" w:space="0" w:color="auto"/>
            </w:tcBorders>
            <w:vAlign w:val="center"/>
          </w:tcPr>
          <w:p w:rsidR="00D300E1" w:rsidRDefault="0019536A">
            <w:pPr>
              <w:widowControl/>
              <w:jc w:val="left"/>
              <w:rPr>
                <w:rFonts w:ascii="宋体" w:hAnsi="Calibri" w:cs="宋体"/>
                <w:kern w:val="0"/>
                <w:szCs w:val="21"/>
              </w:rPr>
            </w:pPr>
            <w:r>
              <w:rPr>
                <w:rFonts w:ascii="宋体" w:hAnsi="宋体" w:cs="宋体" w:hint="eastAsia"/>
                <w:kern w:val="0"/>
                <w:szCs w:val="21"/>
              </w:rPr>
              <w:t>采购项目未预留份额面向中小企业采购</w:t>
            </w:r>
          </w:p>
        </w:tc>
        <w:tc>
          <w:tcPr>
            <w:tcW w:w="8228" w:type="dxa"/>
            <w:tcBorders>
              <w:top w:val="single" w:sz="4" w:space="0" w:color="auto"/>
              <w:left w:val="single" w:sz="4" w:space="0" w:color="auto"/>
              <w:bottom w:val="single" w:sz="4" w:space="0" w:color="auto"/>
              <w:right w:val="single" w:sz="4" w:space="0" w:color="auto"/>
            </w:tcBorders>
            <w:vAlign w:val="center"/>
          </w:tcPr>
          <w:p w:rsidR="00D300E1" w:rsidRDefault="0019536A">
            <w:pPr>
              <w:widowControl/>
              <w:jc w:val="left"/>
              <w:rPr>
                <w:rFonts w:ascii="宋体" w:hAnsi="Calibri" w:cs="宋体"/>
                <w:kern w:val="0"/>
                <w:szCs w:val="21"/>
              </w:rPr>
            </w:pPr>
            <w:r>
              <w:rPr>
                <w:rFonts w:ascii="宋体" w:hAnsi="宋体" w:cs="宋体" w:hint="eastAsia"/>
                <w:kern w:val="0"/>
                <w:szCs w:val="21"/>
              </w:rPr>
              <w:t>经评审的最低投标报价法：对小微企业的报价给予</w:t>
            </w:r>
            <w:r>
              <w:rPr>
                <w:rFonts w:ascii="宋体" w:hAnsi="宋体" w:cs="宋体"/>
                <w:kern w:val="0"/>
                <w:szCs w:val="21"/>
              </w:rPr>
              <w:t>3%-5%</w:t>
            </w:r>
            <w:r>
              <w:rPr>
                <w:rFonts w:ascii="宋体" w:hAnsi="宋体" w:cs="宋体" w:hint="eastAsia"/>
                <w:kern w:val="0"/>
                <w:szCs w:val="21"/>
              </w:rPr>
              <w:t>的扣除，用扣除后的价格参加评标。</w:t>
            </w:r>
          </w:p>
        </w:tc>
        <w:tc>
          <w:tcPr>
            <w:tcW w:w="2893" w:type="dxa"/>
            <w:tcBorders>
              <w:top w:val="nil"/>
              <w:left w:val="single" w:sz="4" w:space="0" w:color="auto"/>
              <w:bottom w:val="single" w:sz="4" w:space="0" w:color="auto"/>
              <w:right w:val="single" w:sz="4" w:space="0" w:color="auto"/>
            </w:tcBorders>
            <w:vAlign w:val="center"/>
          </w:tcPr>
          <w:p w:rsidR="00D300E1" w:rsidRDefault="00D300E1">
            <w:pPr>
              <w:widowControl/>
              <w:jc w:val="left"/>
              <w:rPr>
                <w:rFonts w:ascii="宋体" w:hAnsi="Calibri" w:cs="宋体"/>
                <w:kern w:val="0"/>
                <w:szCs w:val="21"/>
              </w:rPr>
            </w:pPr>
          </w:p>
        </w:tc>
      </w:tr>
      <w:tr w:rsidR="00D300E1">
        <w:trPr>
          <w:trHeight w:val="516"/>
          <w:jc w:val="center"/>
        </w:trPr>
        <w:tc>
          <w:tcPr>
            <w:tcW w:w="435" w:type="dxa"/>
            <w:vMerge/>
            <w:tcBorders>
              <w:top w:val="single" w:sz="4" w:space="0" w:color="auto"/>
              <w:left w:val="single" w:sz="4" w:space="0" w:color="auto"/>
              <w:bottom w:val="single" w:sz="4" w:space="0" w:color="auto"/>
              <w:right w:val="single" w:sz="4" w:space="0" w:color="auto"/>
            </w:tcBorders>
            <w:vAlign w:val="center"/>
          </w:tcPr>
          <w:p w:rsidR="00D300E1" w:rsidRDefault="00D300E1">
            <w:pPr>
              <w:widowControl/>
              <w:jc w:val="left"/>
              <w:rPr>
                <w:rFonts w:ascii="宋体" w:hAnsi="Calibri" w:cs="宋体"/>
                <w:kern w:val="0"/>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D300E1" w:rsidRDefault="00D300E1">
            <w:pPr>
              <w:widowControl/>
              <w:jc w:val="left"/>
              <w:rPr>
                <w:rFonts w:ascii="宋体" w:hAnsi="Calibri" w:cs="宋体"/>
                <w:kern w:val="0"/>
                <w:szCs w:val="21"/>
              </w:rPr>
            </w:pPr>
          </w:p>
        </w:tc>
        <w:tc>
          <w:tcPr>
            <w:tcW w:w="1329" w:type="dxa"/>
            <w:vMerge/>
            <w:tcBorders>
              <w:left w:val="single" w:sz="4" w:space="0" w:color="auto"/>
              <w:bottom w:val="single" w:sz="4" w:space="0" w:color="auto"/>
              <w:right w:val="single" w:sz="4" w:space="0" w:color="auto"/>
            </w:tcBorders>
            <w:vAlign w:val="center"/>
          </w:tcPr>
          <w:p w:rsidR="00D300E1" w:rsidRDefault="00D300E1">
            <w:pPr>
              <w:widowControl/>
              <w:jc w:val="left"/>
              <w:rPr>
                <w:rFonts w:ascii="宋体" w:hAnsi="Calibri" w:cs="宋体"/>
                <w:kern w:val="0"/>
                <w:szCs w:val="21"/>
              </w:rPr>
            </w:pPr>
          </w:p>
        </w:tc>
        <w:tc>
          <w:tcPr>
            <w:tcW w:w="8228" w:type="dxa"/>
            <w:tcBorders>
              <w:top w:val="nil"/>
              <w:left w:val="nil"/>
              <w:bottom w:val="single" w:sz="4" w:space="0" w:color="auto"/>
              <w:right w:val="single" w:sz="4" w:space="0" w:color="auto"/>
            </w:tcBorders>
            <w:vAlign w:val="center"/>
          </w:tcPr>
          <w:p w:rsidR="00D300E1" w:rsidRDefault="0019536A">
            <w:pPr>
              <w:widowControl/>
              <w:jc w:val="left"/>
              <w:rPr>
                <w:rFonts w:ascii="宋体" w:hAnsi="Calibri" w:cs="宋体"/>
                <w:kern w:val="0"/>
                <w:szCs w:val="21"/>
              </w:rPr>
            </w:pPr>
            <w:r>
              <w:rPr>
                <w:rFonts w:ascii="宋体" w:hAnsi="宋体" w:cs="宋体" w:hint="eastAsia"/>
                <w:kern w:val="0"/>
                <w:szCs w:val="21"/>
              </w:rPr>
              <w:t>采用综合评估法但未采用低价优先法计算价格分的：评标时对小微企业原报价进行评分的基础上增加其价格得分的</w:t>
            </w:r>
            <w:r>
              <w:rPr>
                <w:rFonts w:ascii="宋体" w:hAnsi="宋体" w:cs="宋体"/>
                <w:kern w:val="0"/>
                <w:szCs w:val="21"/>
              </w:rPr>
              <w:t>3%-5%</w:t>
            </w:r>
            <w:r>
              <w:rPr>
                <w:rFonts w:ascii="宋体" w:hAnsi="宋体" w:cs="宋体" w:hint="eastAsia"/>
                <w:kern w:val="0"/>
                <w:szCs w:val="21"/>
              </w:rPr>
              <w:t>作为其价格分。</w:t>
            </w:r>
          </w:p>
        </w:tc>
        <w:tc>
          <w:tcPr>
            <w:tcW w:w="2893" w:type="dxa"/>
            <w:tcBorders>
              <w:top w:val="nil"/>
              <w:left w:val="nil"/>
              <w:bottom w:val="single" w:sz="4" w:space="0" w:color="auto"/>
              <w:right w:val="single" w:sz="4" w:space="0" w:color="auto"/>
            </w:tcBorders>
            <w:vAlign w:val="center"/>
          </w:tcPr>
          <w:p w:rsidR="00D300E1" w:rsidRDefault="00D300E1">
            <w:pPr>
              <w:widowControl/>
              <w:jc w:val="left"/>
              <w:rPr>
                <w:rFonts w:ascii="宋体" w:hAnsi="Calibri" w:cs="宋体"/>
                <w:kern w:val="0"/>
                <w:szCs w:val="21"/>
              </w:rPr>
            </w:pPr>
          </w:p>
        </w:tc>
      </w:tr>
      <w:tr w:rsidR="00D300E1">
        <w:trPr>
          <w:trHeight w:val="544"/>
          <w:jc w:val="center"/>
        </w:trPr>
        <w:tc>
          <w:tcPr>
            <w:tcW w:w="435" w:type="dxa"/>
            <w:vMerge w:val="restart"/>
            <w:tcBorders>
              <w:top w:val="single" w:sz="4" w:space="0" w:color="auto"/>
              <w:left w:val="single" w:sz="4" w:space="0" w:color="auto"/>
              <w:bottom w:val="single" w:sz="4" w:space="0" w:color="auto"/>
              <w:right w:val="single" w:sz="4" w:space="0" w:color="auto"/>
            </w:tcBorders>
            <w:vAlign w:val="center"/>
          </w:tcPr>
          <w:p w:rsidR="00D300E1" w:rsidRDefault="0019536A">
            <w:pPr>
              <w:widowControl/>
              <w:jc w:val="center"/>
              <w:rPr>
                <w:rFonts w:ascii="宋体" w:hAnsi="Calibri" w:cs="宋体"/>
                <w:kern w:val="0"/>
                <w:szCs w:val="21"/>
              </w:rPr>
            </w:pPr>
            <w:r>
              <w:rPr>
                <w:rFonts w:ascii="宋体" w:hAnsi="宋体" w:cs="宋体"/>
                <w:kern w:val="0"/>
                <w:szCs w:val="21"/>
              </w:rPr>
              <w:t>6</w:t>
            </w:r>
          </w:p>
        </w:tc>
        <w:tc>
          <w:tcPr>
            <w:tcW w:w="714" w:type="dxa"/>
            <w:vMerge w:val="restart"/>
            <w:tcBorders>
              <w:top w:val="single" w:sz="4" w:space="0" w:color="auto"/>
              <w:left w:val="single" w:sz="4" w:space="0" w:color="auto"/>
              <w:bottom w:val="single" w:sz="4" w:space="0" w:color="auto"/>
              <w:right w:val="single" w:sz="4" w:space="0" w:color="auto"/>
            </w:tcBorders>
            <w:vAlign w:val="center"/>
          </w:tcPr>
          <w:p w:rsidR="00D300E1" w:rsidRDefault="0019536A">
            <w:pPr>
              <w:widowControl/>
              <w:jc w:val="center"/>
              <w:rPr>
                <w:rFonts w:ascii="宋体" w:hAnsi="Calibri" w:cs="宋体"/>
                <w:kern w:val="0"/>
                <w:szCs w:val="21"/>
              </w:rPr>
            </w:pPr>
            <w:r>
              <w:rPr>
                <w:rFonts w:ascii="宋体" w:hAnsi="宋体" w:cs="宋体" w:hint="eastAsia"/>
                <w:kern w:val="0"/>
                <w:szCs w:val="21"/>
              </w:rPr>
              <w:t>不允许分包</w:t>
            </w:r>
          </w:p>
        </w:tc>
        <w:tc>
          <w:tcPr>
            <w:tcW w:w="1329" w:type="dxa"/>
            <w:vMerge w:val="restart"/>
            <w:tcBorders>
              <w:top w:val="nil"/>
              <w:left w:val="nil"/>
              <w:right w:val="single" w:sz="4" w:space="0" w:color="auto"/>
            </w:tcBorders>
            <w:vAlign w:val="center"/>
          </w:tcPr>
          <w:p w:rsidR="00D300E1" w:rsidRDefault="0019536A">
            <w:pPr>
              <w:jc w:val="left"/>
              <w:rPr>
                <w:rFonts w:ascii="宋体" w:hAnsi="Calibri" w:cs="宋体"/>
                <w:kern w:val="0"/>
                <w:szCs w:val="21"/>
              </w:rPr>
            </w:pPr>
            <w:r>
              <w:rPr>
                <w:rFonts w:ascii="宋体" w:hAnsi="宋体" w:cs="宋体" w:hint="eastAsia"/>
                <w:kern w:val="0"/>
                <w:szCs w:val="21"/>
              </w:rPr>
              <w:t>采购项目未预留份额面向中小企业采购</w:t>
            </w:r>
          </w:p>
        </w:tc>
        <w:tc>
          <w:tcPr>
            <w:tcW w:w="8228" w:type="dxa"/>
            <w:tcBorders>
              <w:top w:val="nil"/>
              <w:left w:val="nil"/>
              <w:bottom w:val="single" w:sz="4" w:space="0" w:color="auto"/>
              <w:right w:val="single" w:sz="4" w:space="0" w:color="auto"/>
            </w:tcBorders>
            <w:vAlign w:val="center"/>
          </w:tcPr>
          <w:p w:rsidR="00D300E1" w:rsidRDefault="0019536A">
            <w:pPr>
              <w:widowControl/>
              <w:jc w:val="left"/>
              <w:rPr>
                <w:rFonts w:ascii="宋体" w:hAnsi="Calibri" w:cs="宋体"/>
                <w:kern w:val="0"/>
                <w:szCs w:val="21"/>
              </w:rPr>
            </w:pPr>
            <w:r>
              <w:rPr>
                <w:rFonts w:ascii="宋体" w:hAnsi="宋体" w:cs="宋体" w:hint="eastAsia"/>
                <w:kern w:val="0"/>
                <w:szCs w:val="21"/>
              </w:rPr>
              <w:t>经评审的最低投标报价法：对小微企业的报价给予</w:t>
            </w:r>
            <w:r>
              <w:rPr>
                <w:rFonts w:ascii="宋体" w:hAnsi="宋体" w:cs="宋体"/>
                <w:kern w:val="0"/>
                <w:szCs w:val="21"/>
              </w:rPr>
              <w:t>3%-5%</w:t>
            </w:r>
            <w:r>
              <w:rPr>
                <w:rFonts w:ascii="宋体" w:hAnsi="宋体" w:cs="宋体" w:hint="eastAsia"/>
                <w:kern w:val="0"/>
                <w:szCs w:val="21"/>
              </w:rPr>
              <w:t>的扣除，用扣除后的价格参加评标。</w:t>
            </w:r>
          </w:p>
        </w:tc>
        <w:tc>
          <w:tcPr>
            <w:tcW w:w="2893" w:type="dxa"/>
            <w:tcBorders>
              <w:top w:val="nil"/>
              <w:left w:val="nil"/>
              <w:bottom w:val="single" w:sz="4" w:space="0" w:color="auto"/>
              <w:right w:val="single" w:sz="4" w:space="0" w:color="auto"/>
            </w:tcBorders>
            <w:vAlign w:val="center"/>
          </w:tcPr>
          <w:p w:rsidR="00D300E1" w:rsidRDefault="00D300E1">
            <w:pPr>
              <w:widowControl/>
              <w:jc w:val="left"/>
              <w:rPr>
                <w:rFonts w:ascii="宋体" w:hAnsi="Calibri" w:cs="宋体"/>
                <w:kern w:val="0"/>
                <w:szCs w:val="21"/>
              </w:rPr>
            </w:pPr>
          </w:p>
        </w:tc>
      </w:tr>
      <w:tr w:rsidR="00D300E1">
        <w:trPr>
          <w:trHeight w:val="305"/>
          <w:jc w:val="center"/>
        </w:trPr>
        <w:tc>
          <w:tcPr>
            <w:tcW w:w="435" w:type="dxa"/>
            <w:vMerge/>
            <w:tcBorders>
              <w:top w:val="single" w:sz="4" w:space="0" w:color="auto"/>
              <w:left w:val="single" w:sz="4" w:space="0" w:color="auto"/>
              <w:bottom w:val="single" w:sz="4" w:space="0" w:color="auto"/>
              <w:right w:val="single" w:sz="4" w:space="0" w:color="auto"/>
            </w:tcBorders>
            <w:vAlign w:val="center"/>
          </w:tcPr>
          <w:p w:rsidR="00D300E1" w:rsidRDefault="00D300E1">
            <w:pPr>
              <w:widowControl/>
              <w:jc w:val="left"/>
              <w:rPr>
                <w:rFonts w:ascii="宋体" w:hAnsi="Calibri" w:cs="宋体"/>
                <w:kern w:val="0"/>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D300E1" w:rsidRDefault="00D300E1">
            <w:pPr>
              <w:widowControl/>
              <w:jc w:val="left"/>
              <w:rPr>
                <w:rFonts w:ascii="宋体" w:hAnsi="Calibri" w:cs="宋体"/>
                <w:kern w:val="0"/>
                <w:szCs w:val="21"/>
              </w:rPr>
            </w:pPr>
          </w:p>
        </w:tc>
        <w:tc>
          <w:tcPr>
            <w:tcW w:w="1329" w:type="dxa"/>
            <w:vMerge/>
            <w:tcBorders>
              <w:left w:val="nil"/>
              <w:bottom w:val="single" w:sz="4" w:space="0" w:color="auto"/>
              <w:right w:val="single" w:sz="4" w:space="0" w:color="auto"/>
            </w:tcBorders>
            <w:vAlign w:val="center"/>
          </w:tcPr>
          <w:p w:rsidR="00D300E1" w:rsidRDefault="00D300E1">
            <w:pPr>
              <w:widowControl/>
              <w:jc w:val="left"/>
              <w:rPr>
                <w:rFonts w:ascii="宋体" w:hAnsi="Calibri" w:cs="宋体"/>
                <w:kern w:val="0"/>
                <w:szCs w:val="21"/>
              </w:rPr>
            </w:pPr>
          </w:p>
        </w:tc>
        <w:tc>
          <w:tcPr>
            <w:tcW w:w="8228" w:type="dxa"/>
            <w:tcBorders>
              <w:top w:val="nil"/>
              <w:left w:val="nil"/>
              <w:bottom w:val="single" w:sz="4" w:space="0" w:color="auto"/>
              <w:right w:val="single" w:sz="4" w:space="0" w:color="auto"/>
            </w:tcBorders>
            <w:vAlign w:val="center"/>
          </w:tcPr>
          <w:p w:rsidR="00D300E1" w:rsidRDefault="0019536A">
            <w:pPr>
              <w:widowControl/>
              <w:jc w:val="left"/>
              <w:rPr>
                <w:rFonts w:ascii="宋体" w:hAnsi="Calibri" w:cs="宋体"/>
                <w:kern w:val="0"/>
                <w:szCs w:val="21"/>
              </w:rPr>
            </w:pPr>
            <w:r>
              <w:rPr>
                <w:rFonts w:ascii="宋体" w:hAnsi="宋体" w:cs="宋体" w:hint="eastAsia"/>
                <w:kern w:val="0"/>
                <w:szCs w:val="21"/>
              </w:rPr>
              <w:t>采用综合评估法但未采用低价优先法计算价格分的：评标时对小微企业原报价进行评分的基础上增加其价格得分的</w:t>
            </w:r>
            <w:r>
              <w:rPr>
                <w:rFonts w:ascii="宋体" w:hAnsi="宋体" w:cs="宋体"/>
                <w:kern w:val="0"/>
                <w:szCs w:val="21"/>
              </w:rPr>
              <w:t>3%-5%</w:t>
            </w:r>
            <w:r>
              <w:rPr>
                <w:rFonts w:ascii="宋体" w:hAnsi="宋体" w:cs="宋体" w:hint="eastAsia"/>
                <w:kern w:val="0"/>
                <w:szCs w:val="21"/>
              </w:rPr>
              <w:t>作为其价格分。</w:t>
            </w:r>
          </w:p>
        </w:tc>
        <w:tc>
          <w:tcPr>
            <w:tcW w:w="2893" w:type="dxa"/>
            <w:tcBorders>
              <w:top w:val="nil"/>
              <w:left w:val="nil"/>
              <w:bottom w:val="single" w:sz="4" w:space="0" w:color="auto"/>
              <w:right w:val="single" w:sz="4" w:space="0" w:color="auto"/>
            </w:tcBorders>
            <w:vAlign w:val="center"/>
          </w:tcPr>
          <w:p w:rsidR="00D300E1" w:rsidRDefault="00D300E1">
            <w:pPr>
              <w:widowControl/>
              <w:jc w:val="left"/>
              <w:rPr>
                <w:rFonts w:ascii="宋体" w:hAnsi="Calibri" w:cs="宋体"/>
                <w:kern w:val="0"/>
                <w:szCs w:val="21"/>
              </w:rPr>
            </w:pPr>
          </w:p>
        </w:tc>
      </w:tr>
      <w:tr w:rsidR="00D300E1">
        <w:trPr>
          <w:trHeight w:val="555"/>
          <w:jc w:val="center"/>
        </w:trPr>
        <w:tc>
          <w:tcPr>
            <w:tcW w:w="435" w:type="dxa"/>
            <w:vMerge w:val="restart"/>
            <w:tcBorders>
              <w:top w:val="single" w:sz="4" w:space="0" w:color="auto"/>
              <w:left w:val="single" w:sz="4" w:space="0" w:color="auto"/>
              <w:right w:val="single" w:sz="4" w:space="0" w:color="auto"/>
            </w:tcBorders>
            <w:vAlign w:val="center"/>
          </w:tcPr>
          <w:p w:rsidR="00D300E1" w:rsidRDefault="0019536A">
            <w:pPr>
              <w:widowControl/>
              <w:jc w:val="center"/>
              <w:rPr>
                <w:rFonts w:ascii="宋体" w:hAnsi="Calibri" w:cs="宋体"/>
                <w:kern w:val="0"/>
                <w:szCs w:val="21"/>
              </w:rPr>
            </w:pPr>
            <w:r>
              <w:rPr>
                <w:rFonts w:ascii="宋体" w:hAnsi="宋体" w:cs="宋体"/>
                <w:kern w:val="0"/>
                <w:szCs w:val="21"/>
              </w:rPr>
              <w:lastRenderedPageBreak/>
              <w:t>7</w:t>
            </w:r>
          </w:p>
        </w:tc>
        <w:tc>
          <w:tcPr>
            <w:tcW w:w="714" w:type="dxa"/>
            <w:vMerge w:val="restart"/>
            <w:tcBorders>
              <w:top w:val="single" w:sz="4" w:space="0" w:color="auto"/>
              <w:left w:val="single" w:sz="4" w:space="0" w:color="auto"/>
              <w:right w:val="single" w:sz="4" w:space="0" w:color="auto"/>
            </w:tcBorders>
            <w:vAlign w:val="center"/>
          </w:tcPr>
          <w:p w:rsidR="00D300E1" w:rsidRDefault="0019536A">
            <w:pPr>
              <w:widowControl/>
              <w:jc w:val="center"/>
              <w:rPr>
                <w:rFonts w:ascii="宋体" w:hAnsi="Calibri" w:cs="宋体"/>
                <w:kern w:val="0"/>
                <w:szCs w:val="21"/>
              </w:rPr>
            </w:pPr>
            <w:r>
              <w:rPr>
                <w:rFonts w:ascii="宋体" w:hAnsi="宋体" w:cs="宋体" w:hint="eastAsia"/>
                <w:kern w:val="0"/>
                <w:szCs w:val="21"/>
              </w:rPr>
              <w:t>接受联合体</w:t>
            </w:r>
          </w:p>
        </w:tc>
        <w:tc>
          <w:tcPr>
            <w:tcW w:w="1329" w:type="dxa"/>
            <w:vMerge w:val="restart"/>
            <w:tcBorders>
              <w:top w:val="single" w:sz="4" w:space="0" w:color="auto"/>
              <w:left w:val="single" w:sz="4" w:space="0" w:color="auto"/>
              <w:right w:val="single" w:sz="4" w:space="0" w:color="auto"/>
            </w:tcBorders>
            <w:vAlign w:val="center"/>
          </w:tcPr>
          <w:p w:rsidR="00D300E1" w:rsidRDefault="0019536A">
            <w:pPr>
              <w:jc w:val="left"/>
              <w:rPr>
                <w:rFonts w:ascii="宋体" w:hAnsi="Calibri" w:cs="宋体"/>
                <w:kern w:val="0"/>
                <w:szCs w:val="21"/>
              </w:rPr>
            </w:pPr>
            <w:r>
              <w:rPr>
                <w:rFonts w:ascii="宋体" w:hAnsi="宋体" w:cs="宋体" w:hint="eastAsia"/>
                <w:kern w:val="0"/>
                <w:szCs w:val="21"/>
              </w:rPr>
              <w:t>采购项目未预留份额面向中小企业采购</w:t>
            </w:r>
          </w:p>
        </w:tc>
        <w:tc>
          <w:tcPr>
            <w:tcW w:w="8228" w:type="dxa"/>
            <w:tcBorders>
              <w:top w:val="single" w:sz="4" w:space="0" w:color="auto"/>
              <w:left w:val="single" w:sz="4" w:space="0" w:color="auto"/>
              <w:bottom w:val="single" w:sz="4" w:space="0" w:color="auto"/>
              <w:right w:val="single" w:sz="4" w:space="0" w:color="auto"/>
            </w:tcBorders>
            <w:vAlign w:val="center"/>
          </w:tcPr>
          <w:p w:rsidR="00D300E1" w:rsidRDefault="0019536A">
            <w:pPr>
              <w:widowControl/>
              <w:jc w:val="left"/>
              <w:rPr>
                <w:rFonts w:ascii="宋体" w:hAnsi="Calibri" w:cs="宋体"/>
                <w:kern w:val="0"/>
                <w:szCs w:val="21"/>
              </w:rPr>
            </w:pPr>
            <w:r>
              <w:rPr>
                <w:rFonts w:ascii="宋体" w:hAnsi="宋体" w:cs="宋体" w:hint="eastAsia"/>
                <w:kern w:val="0"/>
                <w:szCs w:val="21"/>
              </w:rPr>
              <w:t>经评审的最低投标报价法：未以联合体形式参加的，对小微企业的报价给予</w:t>
            </w:r>
            <w:r>
              <w:rPr>
                <w:rFonts w:ascii="宋体" w:hAnsi="宋体" w:cs="宋体"/>
                <w:kern w:val="0"/>
                <w:szCs w:val="21"/>
              </w:rPr>
              <w:t>3%-5%</w:t>
            </w:r>
            <w:r>
              <w:rPr>
                <w:rFonts w:ascii="宋体" w:hAnsi="宋体" w:cs="宋体" w:hint="eastAsia"/>
                <w:kern w:val="0"/>
                <w:szCs w:val="21"/>
              </w:rPr>
              <w:t>的扣除，用扣除后的价格参加评标。</w:t>
            </w:r>
          </w:p>
        </w:tc>
        <w:tc>
          <w:tcPr>
            <w:tcW w:w="2893" w:type="dxa"/>
            <w:vMerge w:val="restart"/>
            <w:tcBorders>
              <w:top w:val="single" w:sz="4" w:space="0" w:color="auto"/>
              <w:left w:val="single" w:sz="4" w:space="0" w:color="auto"/>
              <w:bottom w:val="single" w:sz="4" w:space="0" w:color="auto"/>
              <w:right w:val="single" w:sz="4" w:space="0" w:color="auto"/>
            </w:tcBorders>
            <w:vAlign w:val="center"/>
          </w:tcPr>
          <w:p w:rsidR="00D300E1" w:rsidRDefault="0019536A">
            <w:pPr>
              <w:widowControl/>
              <w:jc w:val="left"/>
              <w:rPr>
                <w:rFonts w:ascii="宋体" w:hAnsi="Calibri" w:cs="宋体"/>
                <w:kern w:val="0"/>
                <w:szCs w:val="21"/>
              </w:rPr>
            </w:pPr>
            <w:r>
              <w:rPr>
                <w:rFonts w:ascii="宋体" w:hAnsi="宋体" w:cs="宋体"/>
                <w:kern w:val="0"/>
                <w:szCs w:val="21"/>
              </w:rPr>
              <w:t>1</w:t>
            </w:r>
            <w:r>
              <w:rPr>
                <w:rFonts w:ascii="宋体" w:hAnsi="宋体" w:cs="宋体" w:hint="eastAsia"/>
                <w:kern w:val="0"/>
                <w:szCs w:val="21"/>
              </w:rPr>
              <w:t>总承包企业之间或专业承包企业之间组成联合体，不应当是总承包企业与专业承包企业或劳务分包企业组成联合体。</w:t>
            </w:r>
          </w:p>
          <w:p w:rsidR="00D300E1" w:rsidRDefault="0019536A">
            <w:pPr>
              <w:widowControl/>
              <w:jc w:val="left"/>
              <w:rPr>
                <w:rFonts w:ascii="宋体" w:hAnsi="Calibri" w:cs="宋体"/>
                <w:kern w:val="0"/>
                <w:szCs w:val="21"/>
              </w:rPr>
            </w:pPr>
            <w:r>
              <w:rPr>
                <w:rFonts w:ascii="宋体" w:hAnsi="宋体" w:cs="宋体"/>
                <w:kern w:val="0"/>
                <w:szCs w:val="21"/>
              </w:rPr>
              <w:t>2</w:t>
            </w:r>
            <w:r>
              <w:rPr>
                <w:rFonts w:ascii="宋体" w:hAnsi="宋体" w:cs="宋体" w:hint="eastAsia"/>
                <w:kern w:val="0"/>
                <w:szCs w:val="21"/>
              </w:rPr>
              <w:t>适用于涉及多个总承包资质或专业承包资质的项目。</w:t>
            </w:r>
          </w:p>
        </w:tc>
      </w:tr>
      <w:tr w:rsidR="00D300E1">
        <w:trPr>
          <w:trHeight w:val="555"/>
          <w:jc w:val="center"/>
        </w:trPr>
        <w:tc>
          <w:tcPr>
            <w:tcW w:w="435" w:type="dxa"/>
            <w:vMerge/>
            <w:tcBorders>
              <w:left w:val="single" w:sz="4" w:space="0" w:color="auto"/>
              <w:right w:val="single" w:sz="4" w:space="0" w:color="auto"/>
            </w:tcBorders>
            <w:vAlign w:val="center"/>
          </w:tcPr>
          <w:p w:rsidR="00D300E1" w:rsidRDefault="00D300E1">
            <w:pPr>
              <w:widowControl/>
              <w:jc w:val="center"/>
              <w:rPr>
                <w:rFonts w:ascii="宋体" w:hAnsi="Calibri" w:cs="宋体"/>
                <w:kern w:val="0"/>
                <w:szCs w:val="21"/>
              </w:rPr>
            </w:pPr>
          </w:p>
        </w:tc>
        <w:tc>
          <w:tcPr>
            <w:tcW w:w="714" w:type="dxa"/>
            <w:vMerge/>
            <w:tcBorders>
              <w:left w:val="single" w:sz="4" w:space="0" w:color="auto"/>
              <w:right w:val="single" w:sz="4" w:space="0" w:color="auto"/>
            </w:tcBorders>
            <w:vAlign w:val="center"/>
          </w:tcPr>
          <w:p w:rsidR="00D300E1" w:rsidRDefault="00D300E1">
            <w:pPr>
              <w:widowControl/>
              <w:jc w:val="center"/>
              <w:rPr>
                <w:rFonts w:ascii="宋体" w:hAnsi="Calibri" w:cs="宋体"/>
                <w:kern w:val="0"/>
                <w:szCs w:val="21"/>
              </w:rPr>
            </w:pPr>
          </w:p>
        </w:tc>
        <w:tc>
          <w:tcPr>
            <w:tcW w:w="1329" w:type="dxa"/>
            <w:vMerge/>
            <w:tcBorders>
              <w:left w:val="single" w:sz="4" w:space="0" w:color="auto"/>
              <w:right w:val="single" w:sz="4" w:space="0" w:color="auto"/>
            </w:tcBorders>
            <w:vAlign w:val="center"/>
          </w:tcPr>
          <w:p w:rsidR="00D300E1" w:rsidRDefault="00D300E1">
            <w:pPr>
              <w:jc w:val="left"/>
              <w:rPr>
                <w:rFonts w:ascii="宋体" w:hAnsi="Calibri" w:cs="宋体"/>
                <w:kern w:val="0"/>
                <w:szCs w:val="21"/>
              </w:rPr>
            </w:pPr>
          </w:p>
        </w:tc>
        <w:tc>
          <w:tcPr>
            <w:tcW w:w="8228" w:type="dxa"/>
            <w:tcBorders>
              <w:top w:val="single" w:sz="4" w:space="0" w:color="auto"/>
              <w:left w:val="nil"/>
              <w:bottom w:val="single" w:sz="4" w:space="0" w:color="auto"/>
              <w:right w:val="single" w:sz="4" w:space="0" w:color="auto"/>
            </w:tcBorders>
            <w:vAlign w:val="center"/>
          </w:tcPr>
          <w:p w:rsidR="00D300E1" w:rsidRDefault="0019536A">
            <w:pPr>
              <w:widowControl/>
              <w:jc w:val="left"/>
              <w:rPr>
                <w:rFonts w:ascii="宋体" w:hAnsi="Calibri" w:cs="宋体"/>
                <w:kern w:val="0"/>
                <w:szCs w:val="21"/>
              </w:rPr>
            </w:pPr>
            <w:r>
              <w:rPr>
                <w:rFonts w:ascii="宋体" w:hAnsi="宋体" w:cs="宋体" w:hint="eastAsia"/>
                <w:kern w:val="0"/>
                <w:szCs w:val="21"/>
              </w:rPr>
              <w:t>采用综合评估法但未采用低价优先法计算价格分的：评标时对小微企业（联合体各方均为小微企业的，联合体视同小微企业）原报价进行评分的基础上增加其价格得分的</w:t>
            </w:r>
            <w:r>
              <w:rPr>
                <w:rFonts w:ascii="宋体" w:hAnsi="宋体" w:cs="宋体"/>
                <w:kern w:val="0"/>
                <w:szCs w:val="21"/>
              </w:rPr>
              <w:t>3%-5%</w:t>
            </w:r>
            <w:r>
              <w:rPr>
                <w:rFonts w:ascii="宋体" w:hAnsi="宋体" w:cs="宋体" w:hint="eastAsia"/>
                <w:kern w:val="0"/>
                <w:szCs w:val="21"/>
              </w:rPr>
              <w:t>作为其价格分。</w:t>
            </w:r>
          </w:p>
        </w:tc>
        <w:tc>
          <w:tcPr>
            <w:tcW w:w="2893" w:type="dxa"/>
            <w:vMerge/>
            <w:tcBorders>
              <w:left w:val="single" w:sz="4" w:space="0" w:color="auto"/>
              <w:bottom w:val="single" w:sz="4" w:space="0" w:color="auto"/>
              <w:right w:val="single" w:sz="4" w:space="0" w:color="auto"/>
            </w:tcBorders>
            <w:vAlign w:val="center"/>
          </w:tcPr>
          <w:p w:rsidR="00D300E1" w:rsidRDefault="00D300E1">
            <w:pPr>
              <w:widowControl/>
              <w:jc w:val="left"/>
              <w:rPr>
                <w:rFonts w:ascii="宋体" w:hAnsi="Calibri" w:cs="宋体"/>
                <w:kern w:val="0"/>
                <w:szCs w:val="21"/>
              </w:rPr>
            </w:pPr>
          </w:p>
        </w:tc>
      </w:tr>
      <w:tr w:rsidR="00D300E1">
        <w:trPr>
          <w:trHeight w:val="583"/>
          <w:jc w:val="center"/>
        </w:trPr>
        <w:tc>
          <w:tcPr>
            <w:tcW w:w="435" w:type="dxa"/>
            <w:vMerge/>
            <w:tcBorders>
              <w:left w:val="single" w:sz="4" w:space="0" w:color="auto"/>
              <w:right w:val="single" w:sz="4" w:space="0" w:color="auto"/>
            </w:tcBorders>
            <w:vAlign w:val="center"/>
          </w:tcPr>
          <w:p w:rsidR="00D300E1" w:rsidRDefault="00D300E1">
            <w:pPr>
              <w:widowControl/>
              <w:jc w:val="left"/>
              <w:rPr>
                <w:rFonts w:ascii="宋体" w:hAnsi="Calibri" w:cs="宋体"/>
                <w:kern w:val="0"/>
                <w:szCs w:val="21"/>
              </w:rPr>
            </w:pPr>
          </w:p>
        </w:tc>
        <w:tc>
          <w:tcPr>
            <w:tcW w:w="714" w:type="dxa"/>
            <w:vMerge/>
            <w:tcBorders>
              <w:left w:val="single" w:sz="4" w:space="0" w:color="auto"/>
              <w:right w:val="single" w:sz="4" w:space="0" w:color="auto"/>
            </w:tcBorders>
            <w:vAlign w:val="center"/>
          </w:tcPr>
          <w:p w:rsidR="00D300E1" w:rsidRDefault="00D300E1">
            <w:pPr>
              <w:widowControl/>
              <w:jc w:val="left"/>
              <w:rPr>
                <w:rFonts w:ascii="宋体" w:hAnsi="Calibri" w:cs="宋体"/>
                <w:kern w:val="0"/>
                <w:szCs w:val="21"/>
              </w:rPr>
            </w:pPr>
          </w:p>
        </w:tc>
        <w:tc>
          <w:tcPr>
            <w:tcW w:w="1329" w:type="dxa"/>
            <w:vMerge/>
            <w:tcBorders>
              <w:left w:val="single" w:sz="4" w:space="0" w:color="auto"/>
              <w:right w:val="single" w:sz="4" w:space="0" w:color="auto"/>
            </w:tcBorders>
            <w:vAlign w:val="center"/>
          </w:tcPr>
          <w:p w:rsidR="00D300E1" w:rsidRDefault="00D300E1">
            <w:pPr>
              <w:jc w:val="left"/>
              <w:rPr>
                <w:rFonts w:ascii="宋体" w:hAnsi="Calibri" w:cs="宋体"/>
                <w:kern w:val="0"/>
                <w:szCs w:val="21"/>
              </w:rPr>
            </w:pPr>
          </w:p>
        </w:tc>
        <w:tc>
          <w:tcPr>
            <w:tcW w:w="8228" w:type="dxa"/>
            <w:tcBorders>
              <w:top w:val="nil"/>
              <w:left w:val="nil"/>
              <w:bottom w:val="single" w:sz="4" w:space="0" w:color="auto"/>
              <w:right w:val="single" w:sz="4" w:space="0" w:color="auto"/>
            </w:tcBorders>
            <w:vAlign w:val="center"/>
          </w:tcPr>
          <w:p w:rsidR="00D300E1" w:rsidRDefault="0019536A">
            <w:pPr>
              <w:widowControl/>
              <w:jc w:val="left"/>
              <w:rPr>
                <w:rFonts w:ascii="宋体" w:hAnsi="Calibri" w:cs="宋体"/>
                <w:kern w:val="0"/>
                <w:szCs w:val="21"/>
              </w:rPr>
            </w:pPr>
            <w:r>
              <w:rPr>
                <w:rFonts w:ascii="宋体" w:hAnsi="宋体" w:cs="宋体" w:hint="eastAsia"/>
                <w:kern w:val="0"/>
                <w:szCs w:val="21"/>
              </w:rPr>
              <w:t>经评审的最低投标报价法：联合体协议约定小微企业的合同份额占合同总金额</w:t>
            </w:r>
            <w:r>
              <w:rPr>
                <w:rFonts w:ascii="宋体" w:hAnsi="宋体" w:cs="宋体"/>
                <w:kern w:val="0"/>
                <w:szCs w:val="21"/>
              </w:rPr>
              <w:t>30%</w:t>
            </w:r>
            <w:r>
              <w:rPr>
                <w:rFonts w:ascii="宋体" w:hAnsi="宋体" w:cs="宋体" w:hint="eastAsia"/>
                <w:kern w:val="0"/>
                <w:szCs w:val="21"/>
              </w:rPr>
              <w:t>以上，对联合的报价给予</w:t>
            </w:r>
            <w:r>
              <w:rPr>
                <w:rFonts w:ascii="宋体" w:hAnsi="宋体" w:cs="宋体"/>
                <w:kern w:val="0"/>
                <w:szCs w:val="21"/>
              </w:rPr>
              <w:t>1%-2%</w:t>
            </w:r>
            <w:r>
              <w:rPr>
                <w:rFonts w:ascii="宋体" w:hAnsi="宋体" w:cs="宋体" w:hint="eastAsia"/>
                <w:kern w:val="0"/>
                <w:szCs w:val="21"/>
              </w:rPr>
              <w:t>的扣除，用扣除后的价格参加评标。</w:t>
            </w:r>
          </w:p>
        </w:tc>
        <w:tc>
          <w:tcPr>
            <w:tcW w:w="2893" w:type="dxa"/>
            <w:vMerge/>
            <w:tcBorders>
              <w:left w:val="single" w:sz="4" w:space="0" w:color="auto"/>
              <w:bottom w:val="single" w:sz="4" w:space="0" w:color="auto"/>
              <w:right w:val="single" w:sz="4" w:space="0" w:color="auto"/>
            </w:tcBorders>
            <w:vAlign w:val="center"/>
          </w:tcPr>
          <w:p w:rsidR="00D300E1" w:rsidRDefault="00D300E1">
            <w:pPr>
              <w:widowControl/>
              <w:jc w:val="left"/>
              <w:rPr>
                <w:rFonts w:ascii="宋体" w:hAnsi="Calibri" w:cs="宋体"/>
                <w:kern w:val="0"/>
                <w:szCs w:val="21"/>
              </w:rPr>
            </w:pPr>
          </w:p>
        </w:tc>
      </w:tr>
      <w:tr w:rsidR="00D300E1">
        <w:trPr>
          <w:trHeight w:val="868"/>
          <w:jc w:val="center"/>
        </w:trPr>
        <w:tc>
          <w:tcPr>
            <w:tcW w:w="435" w:type="dxa"/>
            <w:vMerge/>
            <w:tcBorders>
              <w:left w:val="single" w:sz="4" w:space="0" w:color="auto"/>
              <w:bottom w:val="single" w:sz="4" w:space="0" w:color="auto"/>
              <w:right w:val="single" w:sz="4" w:space="0" w:color="auto"/>
            </w:tcBorders>
            <w:vAlign w:val="center"/>
          </w:tcPr>
          <w:p w:rsidR="00D300E1" w:rsidRDefault="00D300E1">
            <w:pPr>
              <w:widowControl/>
              <w:jc w:val="left"/>
              <w:rPr>
                <w:rFonts w:ascii="宋体" w:hAnsi="Calibri" w:cs="宋体"/>
                <w:kern w:val="0"/>
                <w:szCs w:val="21"/>
              </w:rPr>
            </w:pPr>
          </w:p>
        </w:tc>
        <w:tc>
          <w:tcPr>
            <w:tcW w:w="714" w:type="dxa"/>
            <w:vMerge/>
            <w:tcBorders>
              <w:left w:val="single" w:sz="4" w:space="0" w:color="auto"/>
              <w:bottom w:val="single" w:sz="4" w:space="0" w:color="auto"/>
              <w:right w:val="single" w:sz="4" w:space="0" w:color="auto"/>
            </w:tcBorders>
            <w:vAlign w:val="center"/>
          </w:tcPr>
          <w:p w:rsidR="00D300E1" w:rsidRDefault="00D300E1">
            <w:pPr>
              <w:widowControl/>
              <w:jc w:val="left"/>
              <w:rPr>
                <w:rFonts w:ascii="宋体" w:hAnsi="Calibri" w:cs="宋体"/>
                <w:kern w:val="0"/>
                <w:szCs w:val="21"/>
              </w:rPr>
            </w:pPr>
          </w:p>
        </w:tc>
        <w:tc>
          <w:tcPr>
            <w:tcW w:w="1329" w:type="dxa"/>
            <w:vMerge/>
            <w:tcBorders>
              <w:left w:val="single" w:sz="4" w:space="0" w:color="auto"/>
              <w:bottom w:val="single" w:sz="4" w:space="0" w:color="auto"/>
              <w:right w:val="single" w:sz="4" w:space="0" w:color="auto"/>
            </w:tcBorders>
            <w:vAlign w:val="center"/>
          </w:tcPr>
          <w:p w:rsidR="00D300E1" w:rsidRDefault="00D300E1">
            <w:pPr>
              <w:widowControl/>
              <w:jc w:val="left"/>
              <w:rPr>
                <w:rFonts w:ascii="宋体" w:hAnsi="Calibri" w:cs="宋体"/>
                <w:kern w:val="0"/>
                <w:szCs w:val="21"/>
              </w:rPr>
            </w:pPr>
          </w:p>
        </w:tc>
        <w:tc>
          <w:tcPr>
            <w:tcW w:w="8228" w:type="dxa"/>
            <w:tcBorders>
              <w:top w:val="nil"/>
              <w:left w:val="nil"/>
              <w:bottom w:val="single" w:sz="4" w:space="0" w:color="auto"/>
              <w:right w:val="single" w:sz="4" w:space="0" w:color="auto"/>
            </w:tcBorders>
            <w:vAlign w:val="center"/>
          </w:tcPr>
          <w:p w:rsidR="00D300E1" w:rsidRDefault="0019536A">
            <w:pPr>
              <w:widowControl/>
              <w:jc w:val="left"/>
              <w:rPr>
                <w:rFonts w:ascii="宋体" w:hAnsi="Calibri" w:cs="宋体"/>
                <w:kern w:val="0"/>
                <w:szCs w:val="21"/>
              </w:rPr>
            </w:pPr>
            <w:r>
              <w:rPr>
                <w:rFonts w:ascii="宋体" w:hAnsi="宋体" w:cs="宋体" w:hint="eastAsia"/>
                <w:kern w:val="0"/>
                <w:szCs w:val="21"/>
              </w:rPr>
              <w:t>采用综合评估法但未采用低价优先法计算价格分的：联合体协议约定小微企业的合同份额占合同总金额</w:t>
            </w:r>
            <w:r>
              <w:rPr>
                <w:rFonts w:ascii="宋体" w:hAnsi="宋体" w:cs="宋体"/>
                <w:kern w:val="0"/>
                <w:szCs w:val="21"/>
              </w:rPr>
              <w:t>30%</w:t>
            </w:r>
            <w:r>
              <w:rPr>
                <w:rFonts w:ascii="宋体" w:hAnsi="宋体" w:cs="宋体" w:hint="eastAsia"/>
                <w:kern w:val="0"/>
                <w:szCs w:val="21"/>
              </w:rPr>
              <w:t>以上，评标时在原报价进行评分的基础上增加其价格得分的</w:t>
            </w:r>
            <w:r>
              <w:rPr>
                <w:rFonts w:ascii="宋体" w:hAnsi="宋体" w:cs="宋体"/>
                <w:kern w:val="0"/>
                <w:szCs w:val="21"/>
              </w:rPr>
              <w:t>1%-2%</w:t>
            </w:r>
            <w:r>
              <w:rPr>
                <w:rFonts w:ascii="宋体" w:hAnsi="宋体" w:cs="宋体" w:hint="eastAsia"/>
                <w:kern w:val="0"/>
                <w:szCs w:val="21"/>
              </w:rPr>
              <w:t>作为其价格分。</w:t>
            </w:r>
          </w:p>
        </w:tc>
        <w:tc>
          <w:tcPr>
            <w:tcW w:w="2893" w:type="dxa"/>
            <w:tcBorders>
              <w:top w:val="single" w:sz="4" w:space="0" w:color="auto"/>
              <w:left w:val="nil"/>
              <w:bottom w:val="single" w:sz="4" w:space="0" w:color="auto"/>
              <w:right w:val="single" w:sz="4" w:space="0" w:color="auto"/>
            </w:tcBorders>
            <w:vAlign w:val="center"/>
          </w:tcPr>
          <w:p w:rsidR="00D300E1" w:rsidRDefault="00D300E1">
            <w:pPr>
              <w:widowControl/>
              <w:jc w:val="left"/>
              <w:rPr>
                <w:rFonts w:ascii="宋体" w:hAnsi="Calibri" w:cs="宋体"/>
                <w:kern w:val="0"/>
                <w:szCs w:val="21"/>
              </w:rPr>
            </w:pPr>
          </w:p>
        </w:tc>
      </w:tr>
      <w:tr w:rsidR="00D300E1">
        <w:trPr>
          <w:trHeight w:val="630"/>
          <w:jc w:val="center"/>
        </w:trPr>
        <w:tc>
          <w:tcPr>
            <w:tcW w:w="435" w:type="dxa"/>
            <w:vMerge w:val="restart"/>
            <w:tcBorders>
              <w:top w:val="single" w:sz="4" w:space="0" w:color="auto"/>
              <w:left w:val="single" w:sz="4" w:space="0" w:color="auto"/>
              <w:bottom w:val="single" w:sz="4" w:space="0" w:color="auto"/>
              <w:right w:val="single" w:sz="4" w:space="0" w:color="auto"/>
            </w:tcBorders>
            <w:vAlign w:val="center"/>
          </w:tcPr>
          <w:p w:rsidR="00D300E1" w:rsidRDefault="0019536A">
            <w:pPr>
              <w:widowControl/>
              <w:jc w:val="center"/>
              <w:rPr>
                <w:rFonts w:ascii="宋体" w:hAnsi="Calibri" w:cs="宋体"/>
                <w:kern w:val="0"/>
                <w:szCs w:val="21"/>
              </w:rPr>
            </w:pPr>
            <w:r>
              <w:rPr>
                <w:rFonts w:ascii="宋体" w:hAnsi="宋体" w:cs="宋体"/>
                <w:kern w:val="0"/>
                <w:szCs w:val="21"/>
              </w:rPr>
              <w:t>8</w:t>
            </w:r>
          </w:p>
        </w:tc>
        <w:tc>
          <w:tcPr>
            <w:tcW w:w="714" w:type="dxa"/>
            <w:vMerge w:val="restart"/>
            <w:tcBorders>
              <w:top w:val="single" w:sz="4" w:space="0" w:color="auto"/>
              <w:left w:val="single" w:sz="4" w:space="0" w:color="auto"/>
              <w:bottom w:val="single" w:sz="4" w:space="0" w:color="auto"/>
              <w:right w:val="single" w:sz="4" w:space="0" w:color="auto"/>
            </w:tcBorders>
            <w:vAlign w:val="center"/>
          </w:tcPr>
          <w:p w:rsidR="00D300E1" w:rsidRDefault="0019536A">
            <w:pPr>
              <w:widowControl/>
              <w:jc w:val="center"/>
              <w:rPr>
                <w:rFonts w:ascii="宋体" w:hAnsi="Calibri" w:cs="宋体"/>
                <w:kern w:val="0"/>
                <w:szCs w:val="21"/>
              </w:rPr>
            </w:pPr>
            <w:r>
              <w:rPr>
                <w:rFonts w:ascii="宋体" w:hAnsi="宋体" w:cs="宋体" w:hint="eastAsia"/>
                <w:kern w:val="0"/>
                <w:szCs w:val="21"/>
              </w:rPr>
              <w:t>允许分包</w:t>
            </w:r>
          </w:p>
        </w:tc>
        <w:tc>
          <w:tcPr>
            <w:tcW w:w="1329" w:type="dxa"/>
            <w:vMerge w:val="restart"/>
            <w:tcBorders>
              <w:top w:val="nil"/>
              <w:left w:val="nil"/>
              <w:right w:val="single" w:sz="4" w:space="0" w:color="auto"/>
            </w:tcBorders>
            <w:vAlign w:val="center"/>
          </w:tcPr>
          <w:p w:rsidR="00D300E1" w:rsidRDefault="0019536A">
            <w:pPr>
              <w:jc w:val="left"/>
              <w:rPr>
                <w:rFonts w:ascii="宋体" w:hAnsi="Calibri" w:cs="宋体"/>
                <w:kern w:val="0"/>
                <w:szCs w:val="21"/>
              </w:rPr>
            </w:pPr>
            <w:r>
              <w:rPr>
                <w:rFonts w:ascii="宋体" w:hAnsi="宋体" w:cs="宋体" w:hint="eastAsia"/>
                <w:kern w:val="0"/>
                <w:szCs w:val="21"/>
              </w:rPr>
              <w:t>采购项目未预留份额面向中小企业采购</w:t>
            </w:r>
          </w:p>
        </w:tc>
        <w:tc>
          <w:tcPr>
            <w:tcW w:w="8228" w:type="dxa"/>
            <w:tcBorders>
              <w:top w:val="nil"/>
              <w:left w:val="nil"/>
              <w:bottom w:val="single" w:sz="4" w:space="0" w:color="auto"/>
              <w:right w:val="single" w:sz="4" w:space="0" w:color="auto"/>
            </w:tcBorders>
            <w:vAlign w:val="center"/>
          </w:tcPr>
          <w:p w:rsidR="00D300E1" w:rsidRDefault="0019536A">
            <w:pPr>
              <w:widowControl/>
              <w:jc w:val="left"/>
              <w:rPr>
                <w:rFonts w:ascii="宋体" w:hAnsi="Calibri" w:cs="宋体"/>
                <w:kern w:val="0"/>
                <w:szCs w:val="21"/>
              </w:rPr>
            </w:pPr>
            <w:r>
              <w:rPr>
                <w:rFonts w:ascii="宋体" w:hAnsi="宋体" w:cs="宋体" w:hint="eastAsia"/>
                <w:kern w:val="0"/>
                <w:szCs w:val="21"/>
              </w:rPr>
              <w:t>经评审的最低投标报价法：未进行合同分包的，对小微企业的报价给予</w:t>
            </w:r>
            <w:r>
              <w:rPr>
                <w:rFonts w:ascii="宋体" w:hAnsi="宋体" w:cs="宋体"/>
                <w:kern w:val="0"/>
                <w:szCs w:val="21"/>
              </w:rPr>
              <w:t>3%-5%</w:t>
            </w:r>
            <w:r>
              <w:rPr>
                <w:rFonts w:ascii="宋体" w:hAnsi="宋体" w:cs="宋体" w:hint="eastAsia"/>
                <w:kern w:val="0"/>
                <w:szCs w:val="21"/>
              </w:rPr>
              <w:t>的扣除，用扣除后的价格参加评标。</w:t>
            </w:r>
          </w:p>
        </w:tc>
        <w:tc>
          <w:tcPr>
            <w:tcW w:w="2893" w:type="dxa"/>
            <w:vMerge w:val="restart"/>
            <w:tcBorders>
              <w:top w:val="single" w:sz="4" w:space="0" w:color="auto"/>
              <w:left w:val="single" w:sz="4" w:space="0" w:color="auto"/>
              <w:bottom w:val="single" w:sz="4" w:space="0" w:color="auto"/>
              <w:right w:val="single" w:sz="4" w:space="0" w:color="auto"/>
            </w:tcBorders>
            <w:vAlign w:val="center"/>
          </w:tcPr>
          <w:p w:rsidR="00D300E1" w:rsidRDefault="0019536A">
            <w:pPr>
              <w:widowControl/>
              <w:jc w:val="left"/>
              <w:rPr>
                <w:rFonts w:ascii="宋体" w:hAnsi="Calibri" w:cs="宋体"/>
                <w:kern w:val="0"/>
                <w:szCs w:val="21"/>
              </w:rPr>
            </w:pPr>
            <w:r>
              <w:rPr>
                <w:rFonts w:ascii="宋体" w:hAnsi="宋体" w:cs="宋体"/>
                <w:kern w:val="0"/>
                <w:szCs w:val="21"/>
              </w:rPr>
              <w:t>1</w:t>
            </w:r>
            <w:r>
              <w:rPr>
                <w:rFonts w:ascii="宋体" w:hAnsi="宋体" w:cs="宋体" w:hint="eastAsia"/>
                <w:kern w:val="0"/>
                <w:szCs w:val="21"/>
              </w:rPr>
              <w:t>施工总承包企业分包给专业承包企业或劳务分包企业；</w:t>
            </w:r>
          </w:p>
          <w:p w:rsidR="00D300E1" w:rsidRDefault="0019536A">
            <w:pPr>
              <w:widowControl/>
              <w:jc w:val="left"/>
              <w:rPr>
                <w:rFonts w:ascii="宋体" w:hAnsi="Calibri" w:cs="宋体"/>
                <w:kern w:val="0"/>
                <w:szCs w:val="21"/>
              </w:rPr>
            </w:pPr>
            <w:r>
              <w:rPr>
                <w:rFonts w:ascii="宋体" w:hAnsi="宋体" w:cs="宋体" w:hint="eastAsia"/>
                <w:kern w:val="0"/>
                <w:szCs w:val="21"/>
              </w:rPr>
              <w:t>专业承包企业分包给劳务分包企业。</w:t>
            </w:r>
          </w:p>
          <w:p w:rsidR="00D300E1" w:rsidRDefault="0019536A">
            <w:pPr>
              <w:widowControl/>
              <w:jc w:val="left"/>
              <w:rPr>
                <w:rFonts w:ascii="宋体" w:hAnsi="Calibri" w:cs="宋体"/>
                <w:kern w:val="0"/>
                <w:szCs w:val="21"/>
              </w:rPr>
            </w:pPr>
            <w:r>
              <w:rPr>
                <w:rFonts w:ascii="宋体" w:hAnsi="宋体" w:cs="宋体"/>
                <w:kern w:val="0"/>
                <w:szCs w:val="21"/>
              </w:rPr>
              <w:t>2</w:t>
            </w:r>
            <w:r>
              <w:rPr>
                <w:rFonts w:ascii="宋体" w:hAnsi="宋体" w:cs="宋体" w:hint="eastAsia"/>
                <w:kern w:val="0"/>
                <w:szCs w:val="21"/>
              </w:rPr>
              <w:t>适用于施工总承包发包或专业工程发包的项目。</w:t>
            </w:r>
          </w:p>
        </w:tc>
      </w:tr>
      <w:tr w:rsidR="00D300E1">
        <w:trPr>
          <w:trHeight w:val="630"/>
          <w:jc w:val="center"/>
        </w:trPr>
        <w:tc>
          <w:tcPr>
            <w:tcW w:w="435" w:type="dxa"/>
            <w:vMerge/>
            <w:tcBorders>
              <w:left w:val="single" w:sz="4" w:space="0" w:color="auto"/>
              <w:right w:val="single" w:sz="4" w:space="0" w:color="auto"/>
            </w:tcBorders>
            <w:vAlign w:val="center"/>
          </w:tcPr>
          <w:p w:rsidR="00D300E1" w:rsidRDefault="00D300E1">
            <w:pPr>
              <w:widowControl/>
              <w:jc w:val="center"/>
              <w:rPr>
                <w:rFonts w:ascii="宋体" w:hAnsi="Calibri" w:cs="宋体"/>
                <w:kern w:val="0"/>
                <w:szCs w:val="21"/>
              </w:rPr>
            </w:pPr>
          </w:p>
        </w:tc>
        <w:tc>
          <w:tcPr>
            <w:tcW w:w="714" w:type="dxa"/>
            <w:vMerge/>
            <w:tcBorders>
              <w:left w:val="single" w:sz="4" w:space="0" w:color="auto"/>
              <w:right w:val="single" w:sz="4" w:space="0" w:color="auto"/>
            </w:tcBorders>
            <w:vAlign w:val="center"/>
          </w:tcPr>
          <w:p w:rsidR="00D300E1" w:rsidRDefault="00D300E1">
            <w:pPr>
              <w:widowControl/>
              <w:jc w:val="center"/>
              <w:rPr>
                <w:rFonts w:ascii="宋体" w:hAnsi="Calibri" w:cs="宋体"/>
                <w:kern w:val="0"/>
                <w:szCs w:val="21"/>
              </w:rPr>
            </w:pPr>
          </w:p>
        </w:tc>
        <w:tc>
          <w:tcPr>
            <w:tcW w:w="1329" w:type="dxa"/>
            <w:vMerge/>
            <w:tcBorders>
              <w:left w:val="nil"/>
              <w:right w:val="single" w:sz="4" w:space="0" w:color="auto"/>
            </w:tcBorders>
            <w:vAlign w:val="center"/>
          </w:tcPr>
          <w:p w:rsidR="00D300E1" w:rsidRDefault="00D300E1">
            <w:pPr>
              <w:jc w:val="left"/>
              <w:rPr>
                <w:rFonts w:ascii="宋体" w:hAnsi="Calibri" w:cs="宋体"/>
                <w:kern w:val="0"/>
                <w:szCs w:val="21"/>
              </w:rPr>
            </w:pPr>
          </w:p>
        </w:tc>
        <w:tc>
          <w:tcPr>
            <w:tcW w:w="8228" w:type="dxa"/>
            <w:tcBorders>
              <w:top w:val="nil"/>
              <w:left w:val="nil"/>
              <w:bottom w:val="single" w:sz="4" w:space="0" w:color="auto"/>
              <w:right w:val="single" w:sz="4" w:space="0" w:color="auto"/>
            </w:tcBorders>
            <w:vAlign w:val="center"/>
          </w:tcPr>
          <w:p w:rsidR="00D300E1" w:rsidRDefault="0019536A">
            <w:pPr>
              <w:widowControl/>
              <w:jc w:val="left"/>
              <w:rPr>
                <w:rFonts w:ascii="宋体" w:hAnsi="Calibri" w:cs="宋体"/>
                <w:kern w:val="0"/>
                <w:szCs w:val="21"/>
              </w:rPr>
            </w:pPr>
            <w:r>
              <w:rPr>
                <w:rFonts w:ascii="宋体" w:hAnsi="宋体" w:cs="宋体" w:hint="eastAsia"/>
                <w:kern w:val="0"/>
                <w:szCs w:val="21"/>
              </w:rPr>
              <w:t>采用综合评估法但未采用低价优先法计算价格分的：评标时对小微企业原报价进行评分的基础上增加其价格得分的</w:t>
            </w:r>
            <w:r>
              <w:rPr>
                <w:rFonts w:ascii="宋体" w:hAnsi="宋体" w:cs="宋体"/>
                <w:kern w:val="0"/>
                <w:szCs w:val="21"/>
              </w:rPr>
              <w:t>3%-5%</w:t>
            </w:r>
            <w:r>
              <w:rPr>
                <w:rFonts w:ascii="宋体" w:hAnsi="宋体" w:cs="宋体" w:hint="eastAsia"/>
                <w:kern w:val="0"/>
                <w:szCs w:val="21"/>
              </w:rPr>
              <w:t>作为其价格分。</w:t>
            </w:r>
          </w:p>
        </w:tc>
        <w:tc>
          <w:tcPr>
            <w:tcW w:w="2893" w:type="dxa"/>
            <w:vMerge/>
            <w:tcBorders>
              <w:left w:val="single" w:sz="4" w:space="0" w:color="auto"/>
              <w:bottom w:val="single" w:sz="4" w:space="0" w:color="auto"/>
              <w:right w:val="single" w:sz="4" w:space="0" w:color="auto"/>
            </w:tcBorders>
            <w:vAlign w:val="center"/>
          </w:tcPr>
          <w:p w:rsidR="00D300E1" w:rsidRDefault="00D300E1">
            <w:pPr>
              <w:widowControl/>
              <w:jc w:val="left"/>
              <w:rPr>
                <w:rFonts w:ascii="宋体" w:hAnsi="Calibri" w:cs="宋体"/>
                <w:kern w:val="0"/>
                <w:szCs w:val="21"/>
              </w:rPr>
            </w:pPr>
          </w:p>
        </w:tc>
      </w:tr>
      <w:tr w:rsidR="00D300E1">
        <w:trPr>
          <w:trHeight w:val="461"/>
          <w:jc w:val="center"/>
        </w:trPr>
        <w:tc>
          <w:tcPr>
            <w:tcW w:w="435" w:type="dxa"/>
            <w:vMerge/>
            <w:tcBorders>
              <w:top w:val="single" w:sz="4" w:space="0" w:color="auto"/>
              <w:left w:val="single" w:sz="4" w:space="0" w:color="auto"/>
              <w:bottom w:val="single" w:sz="4" w:space="0" w:color="auto"/>
              <w:right w:val="single" w:sz="4" w:space="0" w:color="auto"/>
            </w:tcBorders>
            <w:vAlign w:val="center"/>
          </w:tcPr>
          <w:p w:rsidR="00D300E1" w:rsidRDefault="00D300E1">
            <w:pPr>
              <w:widowControl/>
              <w:jc w:val="left"/>
              <w:rPr>
                <w:rFonts w:ascii="宋体" w:hAnsi="Calibri" w:cs="宋体"/>
                <w:kern w:val="0"/>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D300E1" w:rsidRDefault="00D300E1">
            <w:pPr>
              <w:widowControl/>
              <w:jc w:val="left"/>
              <w:rPr>
                <w:rFonts w:ascii="宋体" w:hAnsi="Calibri" w:cs="宋体"/>
                <w:kern w:val="0"/>
                <w:szCs w:val="21"/>
              </w:rPr>
            </w:pPr>
          </w:p>
        </w:tc>
        <w:tc>
          <w:tcPr>
            <w:tcW w:w="1329" w:type="dxa"/>
            <w:vMerge/>
            <w:tcBorders>
              <w:left w:val="nil"/>
              <w:right w:val="single" w:sz="4" w:space="0" w:color="auto"/>
            </w:tcBorders>
            <w:vAlign w:val="center"/>
          </w:tcPr>
          <w:p w:rsidR="00D300E1" w:rsidRDefault="00D300E1">
            <w:pPr>
              <w:jc w:val="left"/>
              <w:rPr>
                <w:rFonts w:ascii="宋体" w:hAnsi="Calibri" w:cs="宋体"/>
                <w:kern w:val="0"/>
                <w:szCs w:val="21"/>
              </w:rPr>
            </w:pPr>
          </w:p>
        </w:tc>
        <w:tc>
          <w:tcPr>
            <w:tcW w:w="8228" w:type="dxa"/>
            <w:tcBorders>
              <w:top w:val="nil"/>
              <w:left w:val="nil"/>
              <w:bottom w:val="single" w:sz="4" w:space="0" w:color="auto"/>
              <w:right w:val="single" w:sz="4" w:space="0" w:color="auto"/>
            </w:tcBorders>
            <w:vAlign w:val="center"/>
          </w:tcPr>
          <w:p w:rsidR="00D300E1" w:rsidRDefault="0019536A">
            <w:pPr>
              <w:widowControl/>
              <w:jc w:val="left"/>
              <w:rPr>
                <w:rFonts w:ascii="宋体" w:hAnsi="Calibri" w:cs="宋体"/>
                <w:kern w:val="0"/>
                <w:szCs w:val="21"/>
              </w:rPr>
            </w:pPr>
            <w:r>
              <w:rPr>
                <w:rFonts w:ascii="宋体" w:hAnsi="宋体" w:cs="宋体" w:hint="eastAsia"/>
                <w:kern w:val="0"/>
                <w:szCs w:val="21"/>
              </w:rPr>
              <w:t>经评审的最低投标报价法：分包意向协议约定小微企业的合同份额占合同总金额</w:t>
            </w:r>
            <w:r>
              <w:rPr>
                <w:rFonts w:ascii="宋体" w:hAnsi="宋体" w:cs="宋体"/>
                <w:kern w:val="0"/>
                <w:szCs w:val="21"/>
              </w:rPr>
              <w:t>30%</w:t>
            </w:r>
            <w:r>
              <w:rPr>
                <w:rFonts w:ascii="宋体" w:hAnsi="宋体" w:cs="宋体" w:hint="eastAsia"/>
                <w:kern w:val="0"/>
                <w:szCs w:val="21"/>
              </w:rPr>
              <w:t>以上，对大中型企业报价给予</w:t>
            </w:r>
            <w:r>
              <w:rPr>
                <w:rFonts w:ascii="宋体" w:hAnsi="宋体" w:cs="宋体"/>
                <w:kern w:val="0"/>
                <w:szCs w:val="21"/>
              </w:rPr>
              <w:t>1%-2%</w:t>
            </w:r>
            <w:r>
              <w:rPr>
                <w:rFonts w:ascii="宋体" w:hAnsi="宋体" w:cs="宋体" w:hint="eastAsia"/>
                <w:kern w:val="0"/>
                <w:szCs w:val="21"/>
              </w:rPr>
              <w:t>的扣除，用扣除后的价格参加评标。</w:t>
            </w:r>
          </w:p>
        </w:tc>
        <w:tc>
          <w:tcPr>
            <w:tcW w:w="2893" w:type="dxa"/>
            <w:vMerge/>
            <w:tcBorders>
              <w:left w:val="single" w:sz="4" w:space="0" w:color="auto"/>
              <w:bottom w:val="single" w:sz="4" w:space="0" w:color="auto"/>
              <w:right w:val="single" w:sz="4" w:space="0" w:color="auto"/>
            </w:tcBorders>
            <w:vAlign w:val="center"/>
          </w:tcPr>
          <w:p w:rsidR="00D300E1" w:rsidRDefault="00D300E1">
            <w:pPr>
              <w:widowControl/>
              <w:jc w:val="left"/>
              <w:rPr>
                <w:rFonts w:ascii="宋体" w:hAnsi="Calibri" w:cs="宋体"/>
                <w:kern w:val="0"/>
                <w:szCs w:val="21"/>
              </w:rPr>
            </w:pPr>
          </w:p>
        </w:tc>
      </w:tr>
      <w:tr w:rsidR="00D300E1">
        <w:trPr>
          <w:trHeight w:val="742"/>
          <w:jc w:val="center"/>
        </w:trPr>
        <w:tc>
          <w:tcPr>
            <w:tcW w:w="435" w:type="dxa"/>
            <w:vMerge/>
            <w:tcBorders>
              <w:top w:val="single" w:sz="4" w:space="0" w:color="auto"/>
              <w:left w:val="single" w:sz="4" w:space="0" w:color="auto"/>
              <w:bottom w:val="single" w:sz="4" w:space="0" w:color="auto"/>
              <w:right w:val="single" w:sz="4" w:space="0" w:color="auto"/>
            </w:tcBorders>
            <w:vAlign w:val="center"/>
          </w:tcPr>
          <w:p w:rsidR="00D300E1" w:rsidRDefault="00D300E1">
            <w:pPr>
              <w:widowControl/>
              <w:jc w:val="left"/>
              <w:rPr>
                <w:rFonts w:ascii="宋体" w:hAnsi="Calibri" w:cs="宋体"/>
                <w:kern w:val="0"/>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D300E1" w:rsidRDefault="00D300E1">
            <w:pPr>
              <w:widowControl/>
              <w:jc w:val="left"/>
              <w:rPr>
                <w:rFonts w:ascii="宋体" w:hAnsi="Calibri" w:cs="宋体"/>
                <w:kern w:val="0"/>
                <w:szCs w:val="21"/>
              </w:rPr>
            </w:pPr>
          </w:p>
        </w:tc>
        <w:tc>
          <w:tcPr>
            <w:tcW w:w="1329" w:type="dxa"/>
            <w:vMerge/>
            <w:tcBorders>
              <w:left w:val="nil"/>
              <w:bottom w:val="single" w:sz="4" w:space="0" w:color="auto"/>
              <w:right w:val="single" w:sz="4" w:space="0" w:color="auto"/>
            </w:tcBorders>
            <w:vAlign w:val="center"/>
          </w:tcPr>
          <w:p w:rsidR="00D300E1" w:rsidRDefault="00D300E1">
            <w:pPr>
              <w:widowControl/>
              <w:jc w:val="left"/>
              <w:rPr>
                <w:rFonts w:ascii="宋体" w:hAnsi="Calibri" w:cs="宋体"/>
                <w:kern w:val="0"/>
                <w:szCs w:val="21"/>
              </w:rPr>
            </w:pPr>
          </w:p>
        </w:tc>
        <w:tc>
          <w:tcPr>
            <w:tcW w:w="8228" w:type="dxa"/>
            <w:tcBorders>
              <w:top w:val="nil"/>
              <w:left w:val="nil"/>
              <w:bottom w:val="single" w:sz="4" w:space="0" w:color="auto"/>
              <w:right w:val="single" w:sz="4" w:space="0" w:color="auto"/>
            </w:tcBorders>
            <w:vAlign w:val="center"/>
          </w:tcPr>
          <w:p w:rsidR="00D300E1" w:rsidRDefault="0019536A">
            <w:pPr>
              <w:widowControl/>
              <w:jc w:val="left"/>
              <w:rPr>
                <w:rFonts w:ascii="宋体" w:hAnsi="Calibri" w:cs="宋体"/>
                <w:kern w:val="0"/>
                <w:szCs w:val="21"/>
              </w:rPr>
            </w:pPr>
            <w:r>
              <w:rPr>
                <w:rFonts w:ascii="宋体" w:hAnsi="宋体" w:cs="宋体" w:hint="eastAsia"/>
                <w:kern w:val="0"/>
                <w:szCs w:val="21"/>
              </w:rPr>
              <w:t>采用综合评估法但未采用低价优先法计算价格分的：分包意向协议约定小微企业的合同份额占合同总金额</w:t>
            </w:r>
            <w:r>
              <w:rPr>
                <w:rFonts w:ascii="宋体" w:hAnsi="宋体" w:cs="宋体"/>
                <w:kern w:val="0"/>
                <w:szCs w:val="21"/>
              </w:rPr>
              <w:t>30%</w:t>
            </w:r>
            <w:r>
              <w:rPr>
                <w:rFonts w:ascii="宋体" w:hAnsi="宋体" w:cs="宋体" w:hint="eastAsia"/>
                <w:kern w:val="0"/>
                <w:szCs w:val="21"/>
              </w:rPr>
              <w:t>以上，评标时在原报价进行评分的基础上增加其价格得分的</w:t>
            </w:r>
            <w:r>
              <w:rPr>
                <w:rFonts w:ascii="宋体" w:hAnsi="宋体" w:cs="宋体"/>
                <w:kern w:val="0"/>
                <w:szCs w:val="21"/>
              </w:rPr>
              <w:t>1%-2%</w:t>
            </w:r>
            <w:r>
              <w:rPr>
                <w:rFonts w:ascii="宋体" w:hAnsi="宋体" w:cs="宋体" w:hint="eastAsia"/>
                <w:kern w:val="0"/>
                <w:szCs w:val="21"/>
              </w:rPr>
              <w:t>作为其价格分。</w:t>
            </w:r>
          </w:p>
        </w:tc>
        <w:tc>
          <w:tcPr>
            <w:tcW w:w="2893" w:type="dxa"/>
            <w:vMerge/>
            <w:tcBorders>
              <w:left w:val="single" w:sz="4" w:space="0" w:color="auto"/>
              <w:bottom w:val="single" w:sz="4" w:space="0" w:color="auto"/>
              <w:right w:val="single" w:sz="4" w:space="0" w:color="auto"/>
            </w:tcBorders>
            <w:vAlign w:val="center"/>
          </w:tcPr>
          <w:p w:rsidR="00D300E1" w:rsidRDefault="00D300E1">
            <w:pPr>
              <w:widowControl/>
              <w:jc w:val="left"/>
              <w:rPr>
                <w:rFonts w:ascii="宋体" w:hAnsi="Calibri" w:cs="宋体"/>
                <w:kern w:val="0"/>
                <w:szCs w:val="21"/>
              </w:rPr>
            </w:pPr>
          </w:p>
        </w:tc>
      </w:tr>
    </w:tbl>
    <w:p w:rsidR="00D300E1" w:rsidRDefault="00D300E1">
      <w:pPr>
        <w:pStyle w:val="16"/>
        <w:jc w:val="both"/>
        <w:outlineLvl w:val="9"/>
        <w:sectPr w:rsidR="00D300E1">
          <w:pgSz w:w="16838" w:h="11906" w:orient="landscape"/>
          <w:pgMar w:top="1803" w:right="1440" w:bottom="1803" w:left="1440" w:header="851" w:footer="992" w:gutter="0"/>
          <w:cols w:space="720"/>
          <w:docGrid w:type="lines" w:linePitch="319"/>
        </w:sectPr>
      </w:pPr>
    </w:p>
    <w:p w:rsidR="00D300E1" w:rsidRDefault="0019536A">
      <w:pPr>
        <w:pStyle w:val="16"/>
        <w:rPr>
          <w:sz w:val="28"/>
          <w:szCs w:val="28"/>
        </w:rPr>
      </w:pPr>
      <w:bookmarkStart w:id="1184" w:name="_Toc247514033"/>
      <w:bookmarkStart w:id="1185" w:name="_Toc247527634"/>
      <w:bookmarkStart w:id="1186" w:name="_Toc152042387"/>
      <w:bookmarkStart w:id="1187" w:name="_Toc519085369"/>
      <w:bookmarkStart w:id="1188" w:name="_Toc144974577"/>
      <w:bookmarkStart w:id="1189" w:name="_Toc152045609"/>
      <w:bookmarkStart w:id="1190" w:name="_Toc20136"/>
      <w:bookmarkStart w:id="1191" w:name="_Toc17592"/>
      <w:bookmarkStart w:id="1192" w:name="_Toc16077"/>
      <w:bookmarkStart w:id="1193" w:name="_Toc22567"/>
      <w:bookmarkStart w:id="1194" w:name="_Toc25346"/>
      <w:bookmarkStart w:id="1195" w:name="_Toc14557"/>
      <w:bookmarkStart w:id="1196" w:name="_Toc9948_WPSOffice_Level1"/>
      <w:bookmarkEnd w:id="1182"/>
      <w:r>
        <w:rPr>
          <w:rFonts w:hint="eastAsia"/>
        </w:rPr>
        <w:lastRenderedPageBreak/>
        <w:t>第四章</w:t>
      </w:r>
      <w:r>
        <w:rPr>
          <w:rFonts w:hint="eastAsia"/>
        </w:rPr>
        <w:t xml:space="preserve"> </w:t>
      </w:r>
      <w:r>
        <w:rPr>
          <w:rFonts w:hint="eastAsia"/>
        </w:rPr>
        <w:t>合同条款及格式</w:t>
      </w:r>
      <w:bookmarkStart w:id="1197" w:name="_Toc247514034"/>
      <w:bookmarkStart w:id="1198" w:name="_Toc184635097"/>
      <w:bookmarkStart w:id="1199" w:name="_Toc247527635"/>
      <w:bookmarkStart w:id="1200" w:name="_Toc152045610"/>
      <w:bookmarkStart w:id="1201" w:name="_Toc144974578"/>
      <w:bookmarkStart w:id="1202" w:name="_Toc152042388"/>
      <w:bookmarkEnd w:id="1184"/>
      <w:bookmarkEnd w:id="1185"/>
      <w:bookmarkEnd w:id="1186"/>
      <w:bookmarkEnd w:id="1187"/>
      <w:bookmarkEnd w:id="1188"/>
      <w:bookmarkEnd w:id="1189"/>
      <w:r>
        <w:rPr>
          <w:rFonts w:hint="eastAsia"/>
        </w:rPr>
        <w:t>（参考）</w:t>
      </w:r>
      <w:r>
        <w:br w:type="page"/>
      </w:r>
      <w:bookmarkStart w:id="1203" w:name="_Toc20828"/>
      <w:bookmarkStart w:id="1204" w:name="_Toc19624"/>
      <w:bookmarkStart w:id="1205" w:name="_Toc519085370"/>
      <w:bookmarkStart w:id="1206" w:name="_Toc19217"/>
      <w:bookmarkStart w:id="1207" w:name="_Toc31270"/>
      <w:bookmarkEnd w:id="1190"/>
      <w:bookmarkEnd w:id="1191"/>
      <w:bookmarkEnd w:id="1192"/>
      <w:bookmarkEnd w:id="1193"/>
      <w:r>
        <w:rPr>
          <w:rFonts w:hint="eastAsia"/>
          <w:sz w:val="28"/>
          <w:szCs w:val="28"/>
        </w:rPr>
        <w:lastRenderedPageBreak/>
        <w:t>第一节</w:t>
      </w:r>
      <w:r>
        <w:rPr>
          <w:rFonts w:hint="eastAsia"/>
          <w:sz w:val="28"/>
          <w:szCs w:val="28"/>
        </w:rPr>
        <w:t xml:space="preserve">  </w:t>
      </w:r>
      <w:r>
        <w:rPr>
          <w:rFonts w:hint="eastAsia"/>
          <w:sz w:val="28"/>
          <w:szCs w:val="28"/>
        </w:rPr>
        <w:t>通用合同条款</w:t>
      </w:r>
      <w:bookmarkEnd w:id="1194"/>
      <w:bookmarkEnd w:id="1195"/>
      <w:bookmarkEnd w:id="1196"/>
      <w:bookmarkEnd w:id="1203"/>
      <w:bookmarkEnd w:id="1204"/>
      <w:bookmarkEnd w:id="1205"/>
      <w:bookmarkEnd w:id="1206"/>
      <w:bookmarkEnd w:id="1207"/>
    </w:p>
    <w:p w:rsidR="00D300E1" w:rsidRDefault="0019536A">
      <w:pPr>
        <w:spacing w:line="400" w:lineRule="exact"/>
        <w:jc w:val="center"/>
        <w:outlineLvl w:val="1"/>
        <w:rPr>
          <w:rFonts w:ascii="黑体" w:eastAsia="黑体"/>
          <w:sz w:val="28"/>
          <w:szCs w:val="28"/>
        </w:rPr>
      </w:pPr>
      <w:bookmarkStart w:id="1208" w:name="_Toc1694_WPSOffice_Level1"/>
      <w:bookmarkStart w:id="1209" w:name="_Toc4572"/>
      <w:bookmarkStart w:id="1210" w:name="_Toc154"/>
      <w:r>
        <w:rPr>
          <w:rFonts w:ascii="黑体" w:eastAsia="黑体" w:hint="eastAsia"/>
          <w:sz w:val="28"/>
          <w:szCs w:val="28"/>
        </w:rPr>
        <w:t>通用合同条款</w:t>
      </w:r>
      <w:bookmarkEnd w:id="1208"/>
      <w:bookmarkEnd w:id="1209"/>
      <w:bookmarkEnd w:id="1210"/>
    </w:p>
    <w:p w:rsidR="00D300E1" w:rsidRDefault="00D300E1"/>
    <w:p w:rsidR="00D300E1" w:rsidRDefault="0019536A">
      <w:pPr>
        <w:pStyle w:val="3"/>
        <w:spacing w:before="159"/>
      </w:pPr>
      <w:bookmarkStart w:id="1211" w:name="_Toc9606"/>
      <w:bookmarkStart w:id="1212" w:name="_Toc247514035"/>
      <w:bookmarkStart w:id="1213" w:name="_Toc9165"/>
      <w:bookmarkStart w:id="1214" w:name="_Toc184635098"/>
      <w:bookmarkStart w:id="1215" w:name="_Toc23577"/>
      <w:bookmarkStart w:id="1216" w:name="_Toc1093"/>
      <w:bookmarkStart w:id="1217" w:name="_Toc27044"/>
      <w:bookmarkStart w:id="1218" w:name="_Toc300835032"/>
      <w:bookmarkStart w:id="1219" w:name="_Toc247527636"/>
      <w:bookmarkStart w:id="1220" w:name="_Toc519085371"/>
      <w:bookmarkStart w:id="1221" w:name="_Toc808_WPSOffice_Level1"/>
      <w:bookmarkEnd w:id="1197"/>
      <w:bookmarkEnd w:id="1198"/>
      <w:bookmarkEnd w:id="1199"/>
      <w:r>
        <w:t xml:space="preserve">1. </w:t>
      </w:r>
      <w:r>
        <w:rPr>
          <w:rStyle w:val="3TimesNewRomanChar1"/>
        </w:rPr>
        <w:t>一般约定</w:t>
      </w:r>
      <w:bookmarkEnd w:id="1211"/>
      <w:bookmarkEnd w:id="1212"/>
      <w:bookmarkEnd w:id="1213"/>
      <w:bookmarkEnd w:id="1214"/>
      <w:bookmarkEnd w:id="1215"/>
      <w:bookmarkEnd w:id="1216"/>
      <w:bookmarkEnd w:id="1217"/>
      <w:bookmarkEnd w:id="1218"/>
      <w:bookmarkEnd w:id="1219"/>
      <w:bookmarkEnd w:id="1220"/>
      <w:bookmarkEnd w:id="1221"/>
    </w:p>
    <w:p w:rsidR="00D300E1" w:rsidRDefault="0019536A">
      <w:pPr>
        <w:pStyle w:val="3780202"/>
        <w:outlineLvl w:val="3"/>
        <w:rPr>
          <w:rFonts w:ascii="黑体" w:hAnsi="黑体"/>
          <w:color w:val="auto"/>
        </w:rPr>
      </w:pPr>
      <w:bookmarkStart w:id="1222" w:name="_Toc519085372"/>
      <w:bookmarkStart w:id="1223" w:name="_Toc247514036"/>
      <w:bookmarkStart w:id="1224" w:name="_Toc3570"/>
      <w:bookmarkStart w:id="1225" w:name="_Toc300835033"/>
      <w:bookmarkStart w:id="1226" w:name="_Toc828"/>
      <w:bookmarkStart w:id="1227" w:name="_Toc247527637"/>
      <w:bookmarkStart w:id="1228" w:name="_Toc27224"/>
      <w:bookmarkStart w:id="1229" w:name="_Toc7815"/>
      <w:bookmarkStart w:id="1230" w:name="_Toc15880_WPSOffice_Level2"/>
      <w:r>
        <w:rPr>
          <w:rFonts w:ascii="黑体" w:hAnsi="黑体"/>
          <w:color w:val="auto"/>
        </w:rPr>
        <w:t xml:space="preserve">1.1 </w:t>
      </w:r>
      <w:r>
        <w:rPr>
          <w:rFonts w:ascii="黑体" w:hAnsi="黑体"/>
          <w:color w:val="auto"/>
        </w:rPr>
        <w:t>词语定义</w:t>
      </w:r>
      <w:bookmarkEnd w:id="1222"/>
      <w:bookmarkEnd w:id="1223"/>
      <w:bookmarkEnd w:id="1224"/>
      <w:bookmarkEnd w:id="1225"/>
      <w:bookmarkEnd w:id="1226"/>
      <w:bookmarkEnd w:id="1227"/>
      <w:bookmarkEnd w:id="1228"/>
      <w:bookmarkEnd w:id="1229"/>
      <w:bookmarkEnd w:id="1230"/>
    </w:p>
    <w:p w:rsidR="00D300E1" w:rsidRDefault="0019536A">
      <w:pPr>
        <w:spacing w:line="360" w:lineRule="auto"/>
        <w:ind w:firstLineChars="200" w:firstLine="420"/>
        <w:rPr>
          <w:szCs w:val="21"/>
        </w:rPr>
      </w:pPr>
      <w:r>
        <w:rPr>
          <w:rFonts w:hAnsi="宋体"/>
          <w:szCs w:val="21"/>
        </w:rPr>
        <w:t>通用合同条款、专用合同条款中的下列词语应具有本款所赋予的含义。</w:t>
      </w:r>
    </w:p>
    <w:p w:rsidR="00D300E1" w:rsidRDefault="0019536A">
      <w:pPr>
        <w:spacing w:line="360" w:lineRule="auto"/>
        <w:ind w:firstLineChars="202" w:firstLine="424"/>
        <w:rPr>
          <w:rFonts w:hAnsi="宋体"/>
          <w:szCs w:val="21"/>
        </w:rPr>
      </w:pPr>
      <w:bookmarkStart w:id="1231" w:name="_Toc519085373"/>
      <w:r>
        <w:rPr>
          <w:rFonts w:hAnsi="宋体"/>
          <w:szCs w:val="21"/>
        </w:rPr>
        <w:t xml:space="preserve">1.1.1 </w:t>
      </w:r>
      <w:r>
        <w:rPr>
          <w:rFonts w:hAnsi="宋体"/>
          <w:szCs w:val="21"/>
        </w:rPr>
        <w:t>合同</w:t>
      </w:r>
      <w:bookmarkEnd w:id="1231"/>
    </w:p>
    <w:p w:rsidR="00D300E1" w:rsidRDefault="0019536A">
      <w:pPr>
        <w:spacing w:line="360" w:lineRule="auto"/>
        <w:ind w:firstLineChars="300" w:firstLine="630"/>
        <w:rPr>
          <w:szCs w:val="21"/>
        </w:rPr>
      </w:pPr>
      <w:r>
        <w:t>1.1.1.1</w:t>
      </w:r>
      <w:r>
        <w:rPr>
          <w:szCs w:val="21"/>
        </w:rPr>
        <w:t xml:space="preserve"> </w:t>
      </w:r>
      <w:r>
        <w:rPr>
          <w:rFonts w:hAnsi="宋体"/>
          <w:szCs w:val="21"/>
        </w:rPr>
        <w:t>合同文件（或称合同）：指合同协议书、中标通知书、投标函及投标函附录、专用合同条款、通用合同条款、发包人要求、价格清单、承包人建议书，以及其他构成合同组成部分的文件。</w:t>
      </w:r>
    </w:p>
    <w:p w:rsidR="00D300E1" w:rsidRDefault="0019536A">
      <w:pPr>
        <w:spacing w:line="360" w:lineRule="auto"/>
        <w:ind w:firstLineChars="300" w:firstLine="630"/>
        <w:rPr>
          <w:szCs w:val="21"/>
        </w:rPr>
      </w:pPr>
      <w:r>
        <w:t>1.1.1.2</w:t>
      </w:r>
      <w:r>
        <w:rPr>
          <w:szCs w:val="21"/>
        </w:rPr>
        <w:t xml:space="preserve"> </w:t>
      </w:r>
      <w:r>
        <w:rPr>
          <w:rFonts w:hAnsi="宋体"/>
          <w:szCs w:val="21"/>
        </w:rPr>
        <w:t>合同协议书：指第</w:t>
      </w:r>
      <w:r>
        <w:t>1.5</w:t>
      </w:r>
      <w:r>
        <w:rPr>
          <w:szCs w:val="21"/>
        </w:rPr>
        <w:t xml:space="preserve"> </w:t>
      </w:r>
      <w:r>
        <w:rPr>
          <w:rFonts w:hAnsi="宋体"/>
          <w:szCs w:val="21"/>
        </w:rPr>
        <w:t>款所指的合同协议书。</w:t>
      </w:r>
    </w:p>
    <w:p w:rsidR="00D300E1" w:rsidRDefault="0019536A">
      <w:pPr>
        <w:spacing w:line="360" w:lineRule="auto"/>
        <w:ind w:firstLineChars="300" w:firstLine="630"/>
        <w:rPr>
          <w:szCs w:val="21"/>
        </w:rPr>
      </w:pPr>
      <w:r>
        <w:t>1.1.1.3</w:t>
      </w:r>
      <w:r>
        <w:rPr>
          <w:szCs w:val="21"/>
        </w:rPr>
        <w:t xml:space="preserve"> </w:t>
      </w:r>
      <w:r>
        <w:rPr>
          <w:rFonts w:hAnsi="宋体"/>
          <w:szCs w:val="21"/>
        </w:rPr>
        <w:t>中标通知书：指发包人通知承包人中标的函件。中标通知书随附的澄清、说明、补正事项纪要等，是中标通知书的组成部分。</w:t>
      </w:r>
    </w:p>
    <w:p w:rsidR="00D300E1" w:rsidRDefault="0019536A">
      <w:pPr>
        <w:spacing w:line="360" w:lineRule="auto"/>
        <w:ind w:firstLineChars="300" w:firstLine="630"/>
        <w:rPr>
          <w:szCs w:val="21"/>
        </w:rPr>
      </w:pPr>
      <w:r>
        <w:t>1.1.1.4</w:t>
      </w:r>
      <w:r>
        <w:rPr>
          <w:szCs w:val="21"/>
        </w:rPr>
        <w:t xml:space="preserve"> </w:t>
      </w:r>
      <w:r>
        <w:rPr>
          <w:rFonts w:hAnsi="宋体"/>
          <w:szCs w:val="21"/>
        </w:rPr>
        <w:t>投标函：指构成合同文件组成部分的由承包人填写并签署的投标函。</w:t>
      </w:r>
    </w:p>
    <w:p w:rsidR="00D300E1" w:rsidRDefault="0019536A">
      <w:pPr>
        <w:spacing w:line="360" w:lineRule="auto"/>
        <w:ind w:firstLineChars="300" w:firstLine="630"/>
        <w:rPr>
          <w:szCs w:val="21"/>
        </w:rPr>
      </w:pPr>
      <w:r>
        <w:t>1.1.1.5</w:t>
      </w:r>
      <w:r>
        <w:rPr>
          <w:szCs w:val="21"/>
        </w:rPr>
        <w:t xml:space="preserve"> </w:t>
      </w:r>
      <w:r>
        <w:rPr>
          <w:rFonts w:hAnsi="宋体"/>
          <w:szCs w:val="21"/>
        </w:rPr>
        <w:t>投标函附录：指附在投标函后构成合同文件的投标函附录。</w:t>
      </w:r>
    </w:p>
    <w:p w:rsidR="00D300E1" w:rsidRDefault="0019536A">
      <w:pPr>
        <w:spacing w:line="360" w:lineRule="auto"/>
        <w:ind w:firstLineChars="300" w:firstLine="630"/>
        <w:rPr>
          <w:szCs w:val="21"/>
        </w:rPr>
      </w:pPr>
      <w:r>
        <w:t>1.1.</w:t>
      </w:r>
      <w:r>
        <w:t>1.6</w:t>
      </w:r>
      <w:r>
        <w:rPr>
          <w:szCs w:val="21"/>
        </w:rPr>
        <w:t xml:space="preserve"> </w:t>
      </w:r>
      <w:r>
        <w:rPr>
          <w:rFonts w:hAnsi="宋体"/>
          <w:szCs w:val="21"/>
        </w:rPr>
        <w:t>发包人要求：指构成合同文件组成部分的名为发包人要求的文件，包括招标项目的目的、范围、设计与其他技术标准和要求，</w:t>
      </w:r>
      <w:r>
        <w:rPr>
          <w:rStyle w:val="af4"/>
          <w:rFonts w:hAnsi="宋体"/>
        </w:rPr>
        <w:t>以及</w:t>
      </w:r>
      <w:r>
        <w:rPr>
          <w:rFonts w:hAnsi="宋体"/>
          <w:szCs w:val="21"/>
        </w:rPr>
        <w:t>合同双方当事人约定对其所作的修改或补充。</w:t>
      </w:r>
    </w:p>
    <w:p w:rsidR="00D300E1" w:rsidRDefault="0019536A">
      <w:pPr>
        <w:spacing w:line="360" w:lineRule="auto"/>
        <w:ind w:firstLineChars="300" w:firstLine="630"/>
        <w:rPr>
          <w:szCs w:val="21"/>
        </w:rPr>
      </w:pPr>
      <w:r>
        <w:t>1.1.1.7</w:t>
      </w:r>
      <w:r>
        <w:rPr>
          <w:szCs w:val="21"/>
        </w:rPr>
        <w:t xml:space="preserve"> </w:t>
      </w:r>
      <w:r>
        <w:rPr>
          <w:rFonts w:hAnsi="宋体"/>
          <w:szCs w:val="21"/>
        </w:rPr>
        <w:t>价格清单：指构成合同文件组成部分的由承包人按规定的格式和要求填写并标明价格的清单。</w:t>
      </w:r>
    </w:p>
    <w:p w:rsidR="00D300E1" w:rsidRDefault="0019536A">
      <w:pPr>
        <w:spacing w:line="360" w:lineRule="auto"/>
        <w:ind w:firstLineChars="300" w:firstLine="630"/>
        <w:rPr>
          <w:szCs w:val="21"/>
        </w:rPr>
      </w:pPr>
      <w:r>
        <w:t>1.1.1.8</w:t>
      </w:r>
      <w:r>
        <w:rPr>
          <w:rFonts w:hAnsi="宋体"/>
          <w:szCs w:val="21"/>
        </w:rPr>
        <w:t>承包人建议书：指构成合同文件组成部分的名为承包人建议书的文件。承包人建议书由承包人随投标函一起提交。承包人建议书应包括承包人的设计图纸及相应说明等设计文件。</w:t>
      </w:r>
    </w:p>
    <w:p w:rsidR="00D300E1" w:rsidRDefault="0019536A">
      <w:pPr>
        <w:spacing w:line="360" w:lineRule="auto"/>
        <w:ind w:firstLineChars="300" w:firstLine="630"/>
        <w:rPr>
          <w:szCs w:val="21"/>
        </w:rPr>
      </w:pPr>
      <w:r>
        <w:rPr>
          <w:szCs w:val="21"/>
        </w:rPr>
        <w:t xml:space="preserve"> </w:t>
      </w:r>
      <w:r>
        <w:t>1.1.1.9</w:t>
      </w:r>
      <w:r>
        <w:rPr>
          <w:szCs w:val="21"/>
        </w:rPr>
        <w:t xml:space="preserve"> </w:t>
      </w:r>
      <w:r>
        <w:rPr>
          <w:rFonts w:hAnsi="宋体"/>
          <w:szCs w:val="21"/>
        </w:rPr>
        <w:t>其他合同文件：指经合同双方当事人确认构成合同文件的其他文件。</w:t>
      </w:r>
    </w:p>
    <w:p w:rsidR="00D300E1" w:rsidRDefault="0019536A">
      <w:pPr>
        <w:spacing w:line="360" w:lineRule="auto"/>
        <w:ind w:firstLineChars="202" w:firstLine="424"/>
        <w:rPr>
          <w:rFonts w:hAnsi="宋体"/>
          <w:szCs w:val="21"/>
        </w:rPr>
      </w:pPr>
      <w:bookmarkStart w:id="1232" w:name="_Toc519085374"/>
      <w:r>
        <w:rPr>
          <w:rFonts w:hAnsi="宋体"/>
          <w:szCs w:val="21"/>
        </w:rPr>
        <w:t xml:space="preserve">1.1.2 </w:t>
      </w:r>
      <w:r>
        <w:rPr>
          <w:rFonts w:hAnsi="宋体"/>
          <w:szCs w:val="21"/>
        </w:rPr>
        <w:t>合同当事人和人员</w:t>
      </w:r>
      <w:bookmarkEnd w:id="1232"/>
    </w:p>
    <w:p w:rsidR="00D300E1" w:rsidRDefault="0019536A">
      <w:pPr>
        <w:spacing w:line="360" w:lineRule="auto"/>
        <w:ind w:firstLineChars="300" w:firstLine="630"/>
        <w:rPr>
          <w:szCs w:val="21"/>
        </w:rPr>
      </w:pPr>
      <w:r>
        <w:t>1.1.2.1</w:t>
      </w:r>
      <w:r>
        <w:rPr>
          <w:szCs w:val="21"/>
        </w:rPr>
        <w:t xml:space="preserve"> </w:t>
      </w:r>
      <w:r>
        <w:rPr>
          <w:rFonts w:hAnsi="宋体"/>
          <w:szCs w:val="21"/>
        </w:rPr>
        <w:t>合同当事人：指发包人和（或）承包人。</w:t>
      </w:r>
    </w:p>
    <w:p w:rsidR="00D300E1" w:rsidRDefault="0019536A">
      <w:pPr>
        <w:spacing w:line="360" w:lineRule="auto"/>
        <w:ind w:firstLineChars="300" w:firstLine="630"/>
        <w:rPr>
          <w:szCs w:val="21"/>
        </w:rPr>
      </w:pPr>
      <w:r>
        <w:t>1.1.2.2</w:t>
      </w:r>
      <w:r>
        <w:rPr>
          <w:szCs w:val="21"/>
        </w:rPr>
        <w:t xml:space="preserve"> </w:t>
      </w:r>
      <w:r>
        <w:rPr>
          <w:rFonts w:hAnsi="宋体"/>
          <w:szCs w:val="21"/>
        </w:rPr>
        <w:t>发包人：指专用合同条款中指明并与承包人在合同协议书中签字的当事人。</w:t>
      </w:r>
    </w:p>
    <w:p w:rsidR="00D300E1" w:rsidRDefault="0019536A">
      <w:pPr>
        <w:spacing w:line="360" w:lineRule="auto"/>
        <w:ind w:firstLineChars="300" w:firstLine="630"/>
        <w:rPr>
          <w:szCs w:val="21"/>
        </w:rPr>
      </w:pPr>
      <w:r>
        <w:t>1.1.2.3</w:t>
      </w:r>
      <w:r>
        <w:rPr>
          <w:szCs w:val="21"/>
        </w:rPr>
        <w:t xml:space="preserve"> </w:t>
      </w:r>
      <w:r>
        <w:rPr>
          <w:rFonts w:hAnsi="宋体"/>
          <w:szCs w:val="21"/>
        </w:rPr>
        <w:t>承包人：指与发包人签订合同协议书的当事人。</w:t>
      </w:r>
    </w:p>
    <w:p w:rsidR="00D300E1" w:rsidRDefault="0019536A">
      <w:pPr>
        <w:spacing w:line="360" w:lineRule="auto"/>
        <w:ind w:firstLineChars="300" w:firstLine="630"/>
        <w:rPr>
          <w:szCs w:val="21"/>
        </w:rPr>
      </w:pPr>
      <w:r>
        <w:lastRenderedPageBreak/>
        <w:t>1.1.2.4</w:t>
      </w:r>
      <w:r>
        <w:rPr>
          <w:szCs w:val="21"/>
        </w:rPr>
        <w:t xml:space="preserve"> </w:t>
      </w:r>
      <w:r>
        <w:rPr>
          <w:rFonts w:hAnsi="宋体"/>
          <w:szCs w:val="21"/>
        </w:rPr>
        <w:t>承包人项目负责人：指承包人指定代表承包人履行义务的负责人。</w:t>
      </w:r>
    </w:p>
    <w:p w:rsidR="00D300E1" w:rsidRDefault="0019536A">
      <w:pPr>
        <w:spacing w:line="360" w:lineRule="auto"/>
        <w:ind w:firstLineChars="300" w:firstLine="630"/>
        <w:rPr>
          <w:szCs w:val="21"/>
        </w:rPr>
      </w:pPr>
      <w:r>
        <w:t>1.1.2.5</w:t>
      </w:r>
      <w:r>
        <w:rPr>
          <w:szCs w:val="21"/>
        </w:rPr>
        <w:t xml:space="preserve"> </w:t>
      </w:r>
      <w:r>
        <w:rPr>
          <w:rFonts w:hAnsi="宋体"/>
          <w:szCs w:val="21"/>
        </w:rPr>
        <w:t>设计负责人：指承包人指定负责组织指导协调设计工作并具有相应资格的人员。</w:t>
      </w:r>
    </w:p>
    <w:p w:rsidR="00D300E1" w:rsidRDefault="0019536A">
      <w:pPr>
        <w:spacing w:line="360" w:lineRule="auto"/>
        <w:ind w:firstLineChars="300" w:firstLine="630"/>
        <w:rPr>
          <w:szCs w:val="21"/>
        </w:rPr>
      </w:pPr>
      <w:r>
        <w:t>1.1.2.6</w:t>
      </w:r>
      <w:r>
        <w:rPr>
          <w:szCs w:val="21"/>
        </w:rPr>
        <w:t xml:space="preserve"> </w:t>
      </w:r>
      <w:r>
        <w:rPr>
          <w:rFonts w:hAnsi="宋体"/>
          <w:szCs w:val="21"/>
        </w:rPr>
        <w:t>施工负责人：指承包人指定负责组织指导协调施</w:t>
      </w:r>
      <w:r>
        <w:rPr>
          <w:rFonts w:hAnsi="宋体"/>
          <w:szCs w:val="21"/>
        </w:rPr>
        <w:t>工工作并具有相应资格的人员。</w:t>
      </w:r>
    </w:p>
    <w:p w:rsidR="00D300E1" w:rsidRDefault="0019536A">
      <w:pPr>
        <w:spacing w:line="360" w:lineRule="auto"/>
        <w:ind w:firstLineChars="300" w:firstLine="630"/>
        <w:rPr>
          <w:szCs w:val="21"/>
        </w:rPr>
      </w:pPr>
      <w:r>
        <w:t>1.1.2.7</w:t>
      </w:r>
      <w:r>
        <w:rPr>
          <w:szCs w:val="21"/>
        </w:rPr>
        <w:t xml:space="preserve"> </w:t>
      </w:r>
      <w:r>
        <w:rPr>
          <w:rFonts w:hAnsi="宋体"/>
          <w:szCs w:val="21"/>
        </w:rPr>
        <w:t>采购负责人：指承包人指定负责组织指导协调采购工作的人员。</w:t>
      </w:r>
    </w:p>
    <w:p w:rsidR="00D300E1" w:rsidRDefault="0019536A">
      <w:pPr>
        <w:spacing w:line="360" w:lineRule="auto"/>
        <w:ind w:firstLineChars="300" w:firstLine="630"/>
        <w:rPr>
          <w:szCs w:val="21"/>
        </w:rPr>
      </w:pPr>
      <w:r>
        <w:t>1.1.2.8</w:t>
      </w:r>
      <w:r>
        <w:rPr>
          <w:szCs w:val="21"/>
        </w:rPr>
        <w:t xml:space="preserve"> </w:t>
      </w:r>
      <w:r>
        <w:rPr>
          <w:rFonts w:hAnsi="宋体"/>
          <w:szCs w:val="21"/>
        </w:rPr>
        <w:t>分包人：指从承包人处分包合同中某一部分工作，并与其签订分包合同的分包人。</w:t>
      </w:r>
    </w:p>
    <w:p w:rsidR="00D300E1" w:rsidRDefault="0019536A">
      <w:pPr>
        <w:spacing w:line="360" w:lineRule="auto"/>
        <w:ind w:firstLineChars="300" w:firstLine="630"/>
        <w:rPr>
          <w:szCs w:val="21"/>
        </w:rPr>
      </w:pPr>
      <w:r>
        <w:t>1.1.2.9</w:t>
      </w:r>
      <w:r>
        <w:rPr>
          <w:szCs w:val="21"/>
        </w:rPr>
        <w:t xml:space="preserve"> </w:t>
      </w:r>
      <w:r>
        <w:rPr>
          <w:rFonts w:hAnsi="宋体"/>
          <w:szCs w:val="21"/>
        </w:rPr>
        <w:t>监理人：指在专用合同条款中指明的，受发包人委托对合同履行实施管理的法人或其他组织。属于国家强制监理的，监理人应当具有相应的监理资质。</w:t>
      </w:r>
    </w:p>
    <w:p w:rsidR="00D300E1" w:rsidRDefault="0019536A">
      <w:pPr>
        <w:spacing w:line="360" w:lineRule="auto"/>
        <w:ind w:firstLineChars="300" w:firstLine="630"/>
        <w:rPr>
          <w:szCs w:val="21"/>
        </w:rPr>
      </w:pPr>
      <w:r>
        <w:t xml:space="preserve">1.1.2.7 </w:t>
      </w:r>
      <w:r>
        <w:rPr>
          <w:rFonts w:hAnsi="宋体"/>
          <w:szCs w:val="21"/>
        </w:rPr>
        <w:t>总监理工程师：指由监理人委派对合同履行实施管理的全权负责人。</w:t>
      </w:r>
    </w:p>
    <w:p w:rsidR="00D300E1" w:rsidRDefault="0019536A">
      <w:pPr>
        <w:spacing w:line="360" w:lineRule="auto"/>
        <w:ind w:firstLineChars="202" w:firstLine="424"/>
        <w:rPr>
          <w:rFonts w:hAnsi="宋体"/>
          <w:szCs w:val="21"/>
        </w:rPr>
      </w:pPr>
      <w:bookmarkStart w:id="1233" w:name="_Toc519085375"/>
      <w:r>
        <w:rPr>
          <w:rFonts w:hAnsi="宋体"/>
          <w:szCs w:val="21"/>
        </w:rPr>
        <w:t xml:space="preserve">1.1.3 </w:t>
      </w:r>
      <w:r>
        <w:rPr>
          <w:rFonts w:hAnsi="宋体"/>
          <w:szCs w:val="21"/>
        </w:rPr>
        <w:t>工程和设备</w:t>
      </w:r>
      <w:bookmarkEnd w:id="1233"/>
    </w:p>
    <w:p w:rsidR="00D300E1" w:rsidRDefault="0019536A">
      <w:pPr>
        <w:spacing w:line="360" w:lineRule="auto"/>
        <w:ind w:firstLineChars="300" w:firstLine="630"/>
        <w:rPr>
          <w:szCs w:val="21"/>
        </w:rPr>
      </w:pPr>
      <w:r>
        <w:t>1.1.3.1</w:t>
      </w:r>
      <w:r>
        <w:rPr>
          <w:szCs w:val="21"/>
        </w:rPr>
        <w:t xml:space="preserve"> </w:t>
      </w:r>
      <w:r>
        <w:rPr>
          <w:rFonts w:hAnsi="宋体"/>
          <w:szCs w:val="21"/>
        </w:rPr>
        <w:t>工程：指永久工程和（或）临时工程。</w:t>
      </w:r>
    </w:p>
    <w:p w:rsidR="00D300E1" w:rsidRDefault="0019536A">
      <w:pPr>
        <w:spacing w:line="360" w:lineRule="auto"/>
        <w:ind w:firstLineChars="300" w:firstLine="630"/>
        <w:rPr>
          <w:szCs w:val="21"/>
        </w:rPr>
      </w:pPr>
      <w:r>
        <w:t>1.1.3.2</w:t>
      </w:r>
      <w:r>
        <w:rPr>
          <w:szCs w:val="21"/>
        </w:rPr>
        <w:t xml:space="preserve"> </w:t>
      </w:r>
      <w:r>
        <w:rPr>
          <w:rFonts w:hAnsi="宋体"/>
          <w:szCs w:val="21"/>
        </w:rPr>
        <w:t>永久工程：指按合同约定建造并移交给发包人的工程，包括工程设备。</w:t>
      </w:r>
    </w:p>
    <w:p w:rsidR="00D300E1" w:rsidRDefault="0019536A">
      <w:pPr>
        <w:spacing w:line="360" w:lineRule="auto"/>
        <w:ind w:firstLineChars="300" w:firstLine="630"/>
        <w:rPr>
          <w:szCs w:val="21"/>
        </w:rPr>
      </w:pPr>
      <w:r>
        <w:t>1.1.3.3</w:t>
      </w:r>
      <w:r>
        <w:rPr>
          <w:szCs w:val="21"/>
        </w:rPr>
        <w:t xml:space="preserve"> </w:t>
      </w:r>
      <w:r>
        <w:rPr>
          <w:rFonts w:hAnsi="宋体"/>
          <w:szCs w:val="21"/>
        </w:rPr>
        <w:t>临时工程：指为完成合同约定的永久工程所修建的各类临时性工程，不包括施工设备。</w:t>
      </w:r>
    </w:p>
    <w:p w:rsidR="00D300E1" w:rsidRDefault="0019536A">
      <w:pPr>
        <w:spacing w:line="360" w:lineRule="auto"/>
        <w:ind w:firstLineChars="300" w:firstLine="630"/>
        <w:rPr>
          <w:szCs w:val="21"/>
        </w:rPr>
      </w:pPr>
      <w:r>
        <w:t xml:space="preserve">1.1.3.4 </w:t>
      </w:r>
      <w:r>
        <w:rPr>
          <w:rFonts w:hAnsi="宋体"/>
          <w:szCs w:val="21"/>
        </w:rPr>
        <w:t>区段工程：指专用合同条款中指明特定范围的能单独接收并使用的永久工程。</w:t>
      </w:r>
    </w:p>
    <w:p w:rsidR="00D300E1" w:rsidRDefault="0019536A">
      <w:pPr>
        <w:spacing w:line="360" w:lineRule="auto"/>
        <w:ind w:firstLineChars="300" w:firstLine="630"/>
        <w:rPr>
          <w:szCs w:val="21"/>
        </w:rPr>
      </w:pPr>
      <w:r>
        <w:t>1.1.3.5</w:t>
      </w:r>
      <w:r>
        <w:rPr>
          <w:szCs w:val="21"/>
        </w:rPr>
        <w:t xml:space="preserve"> </w:t>
      </w:r>
      <w:r>
        <w:rPr>
          <w:rFonts w:hAnsi="宋体"/>
          <w:szCs w:val="21"/>
        </w:rPr>
        <w:t>工程设备：指构成或计划构成永久工程的机电设备、仪器装置、运载工具及其他类似的设备和装置。</w:t>
      </w:r>
    </w:p>
    <w:p w:rsidR="00D300E1" w:rsidRDefault="0019536A">
      <w:pPr>
        <w:spacing w:line="360" w:lineRule="auto"/>
        <w:ind w:firstLineChars="300" w:firstLine="630"/>
        <w:rPr>
          <w:szCs w:val="21"/>
        </w:rPr>
      </w:pPr>
      <w:r>
        <w:t>1.1.3.6</w:t>
      </w:r>
      <w:r>
        <w:rPr>
          <w:szCs w:val="21"/>
        </w:rPr>
        <w:t xml:space="preserve"> </w:t>
      </w:r>
      <w:r>
        <w:rPr>
          <w:rFonts w:hAnsi="宋体"/>
          <w:szCs w:val="21"/>
        </w:rPr>
        <w:t>施工设备：指为完成合同约定的各项工作所需的设备、器具和其他物品，不包括临时工程和材料。</w:t>
      </w:r>
    </w:p>
    <w:p w:rsidR="00D300E1" w:rsidRDefault="0019536A">
      <w:pPr>
        <w:spacing w:line="360" w:lineRule="auto"/>
        <w:ind w:firstLineChars="300" w:firstLine="630"/>
        <w:rPr>
          <w:szCs w:val="21"/>
        </w:rPr>
      </w:pPr>
      <w:r>
        <w:t xml:space="preserve">1.1.3.7 </w:t>
      </w:r>
      <w:r>
        <w:rPr>
          <w:rFonts w:hAnsi="宋体"/>
          <w:szCs w:val="21"/>
        </w:rPr>
        <w:t>临时设施：指为完成合同约定的各项工作所服务的临时性生产和生活设施。</w:t>
      </w:r>
    </w:p>
    <w:p w:rsidR="00D300E1" w:rsidRDefault="0019536A">
      <w:pPr>
        <w:spacing w:line="360" w:lineRule="auto"/>
        <w:ind w:firstLineChars="300" w:firstLine="630"/>
        <w:rPr>
          <w:szCs w:val="21"/>
        </w:rPr>
      </w:pPr>
      <w:r>
        <w:t>1.1.3.8</w:t>
      </w:r>
      <w:r>
        <w:rPr>
          <w:szCs w:val="21"/>
        </w:rPr>
        <w:t xml:space="preserve"> </w:t>
      </w:r>
      <w:r>
        <w:rPr>
          <w:rFonts w:hAnsi="宋体"/>
          <w:szCs w:val="21"/>
        </w:rPr>
        <w:t>承包人设备：指承包人为工程实施提供的施工设备。</w:t>
      </w:r>
    </w:p>
    <w:p w:rsidR="00D300E1" w:rsidRDefault="0019536A">
      <w:pPr>
        <w:spacing w:line="360" w:lineRule="auto"/>
        <w:ind w:firstLineChars="300" w:firstLine="630"/>
        <w:rPr>
          <w:szCs w:val="21"/>
        </w:rPr>
      </w:pPr>
      <w:r>
        <w:t>1.1.3.9</w:t>
      </w:r>
      <w:r>
        <w:rPr>
          <w:szCs w:val="21"/>
        </w:rPr>
        <w:t xml:space="preserve"> </w:t>
      </w:r>
      <w:r>
        <w:rPr>
          <w:rFonts w:hAnsi="宋体"/>
          <w:szCs w:val="21"/>
        </w:rPr>
        <w:t>施工场地（或称工地、现场）：指用于合同工程施工的场所，以及在合同中指定作为施工场地组成部分的其他场所，包括永久占地和临时占地。</w:t>
      </w:r>
    </w:p>
    <w:p w:rsidR="00D300E1" w:rsidRDefault="0019536A">
      <w:pPr>
        <w:spacing w:line="360" w:lineRule="auto"/>
        <w:ind w:firstLineChars="300" w:firstLine="630"/>
        <w:rPr>
          <w:szCs w:val="21"/>
        </w:rPr>
      </w:pPr>
      <w:r>
        <w:t>1.1.3.10</w:t>
      </w:r>
      <w:r>
        <w:rPr>
          <w:szCs w:val="21"/>
        </w:rPr>
        <w:t xml:space="preserve"> </w:t>
      </w:r>
      <w:r>
        <w:rPr>
          <w:rFonts w:hAnsi="宋体"/>
          <w:szCs w:val="21"/>
        </w:rPr>
        <w:t>永久占地：指专用合同条款中指明为实施合同工程需永久占用的土地。</w:t>
      </w:r>
    </w:p>
    <w:p w:rsidR="00D300E1" w:rsidRDefault="0019536A">
      <w:pPr>
        <w:spacing w:line="360" w:lineRule="auto"/>
        <w:ind w:firstLineChars="300" w:firstLine="630"/>
        <w:rPr>
          <w:szCs w:val="21"/>
        </w:rPr>
      </w:pPr>
      <w:r>
        <w:t>1.1.3.11</w:t>
      </w:r>
      <w:r>
        <w:rPr>
          <w:szCs w:val="21"/>
        </w:rPr>
        <w:t xml:space="preserve"> </w:t>
      </w:r>
      <w:r>
        <w:rPr>
          <w:rFonts w:hAnsi="宋体"/>
          <w:szCs w:val="21"/>
        </w:rPr>
        <w:t>临时占地：指专用合同条款中指明为实施合同工程需临时占用的土地。</w:t>
      </w:r>
    </w:p>
    <w:p w:rsidR="00D300E1" w:rsidRDefault="0019536A">
      <w:pPr>
        <w:spacing w:line="360" w:lineRule="auto"/>
        <w:ind w:firstLineChars="202" w:firstLine="424"/>
        <w:rPr>
          <w:rFonts w:hAnsi="宋体"/>
          <w:szCs w:val="21"/>
        </w:rPr>
      </w:pPr>
      <w:bookmarkStart w:id="1234" w:name="_Toc519085376"/>
      <w:r>
        <w:rPr>
          <w:rFonts w:hAnsi="宋体"/>
          <w:szCs w:val="21"/>
        </w:rPr>
        <w:t xml:space="preserve">1.1.4 </w:t>
      </w:r>
      <w:r>
        <w:rPr>
          <w:rFonts w:hAnsi="宋体"/>
          <w:szCs w:val="21"/>
        </w:rPr>
        <w:t>日期、检验和竣工</w:t>
      </w:r>
      <w:bookmarkEnd w:id="1234"/>
    </w:p>
    <w:p w:rsidR="00D300E1" w:rsidRDefault="0019536A">
      <w:pPr>
        <w:spacing w:line="360" w:lineRule="auto"/>
        <w:ind w:firstLineChars="300" w:firstLine="630"/>
        <w:rPr>
          <w:szCs w:val="21"/>
        </w:rPr>
      </w:pPr>
      <w:r>
        <w:lastRenderedPageBreak/>
        <w:t>1.1.4.1</w:t>
      </w:r>
      <w:r>
        <w:rPr>
          <w:szCs w:val="21"/>
        </w:rPr>
        <w:t xml:space="preserve"> </w:t>
      </w:r>
      <w:r>
        <w:rPr>
          <w:rFonts w:hAnsi="宋体"/>
          <w:szCs w:val="21"/>
        </w:rPr>
        <w:t>开始工作通知：指监理人按第</w:t>
      </w:r>
      <w:r>
        <w:rPr>
          <w:szCs w:val="21"/>
        </w:rPr>
        <w:t xml:space="preserve">11.1 </w:t>
      </w:r>
      <w:r>
        <w:rPr>
          <w:rFonts w:hAnsi="宋体"/>
          <w:szCs w:val="21"/>
        </w:rPr>
        <w:t>款通知承包人开始工作的函件。</w:t>
      </w:r>
    </w:p>
    <w:p w:rsidR="00D300E1" w:rsidRDefault="0019536A">
      <w:pPr>
        <w:spacing w:line="360" w:lineRule="auto"/>
        <w:ind w:firstLineChars="300" w:firstLine="630"/>
        <w:rPr>
          <w:szCs w:val="21"/>
        </w:rPr>
      </w:pPr>
      <w:r>
        <w:t xml:space="preserve">1.1.4.2 </w:t>
      </w:r>
      <w:r>
        <w:rPr>
          <w:rFonts w:hAnsi="宋体"/>
          <w:szCs w:val="21"/>
        </w:rPr>
        <w:t>开始工作日期：指监理人按第</w:t>
      </w:r>
      <w:r>
        <w:rPr>
          <w:szCs w:val="21"/>
        </w:rPr>
        <w:t>11.1</w:t>
      </w:r>
      <w:r>
        <w:rPr>
          <w:rFonts w:hAnsi="宋体"/>
          <w:szCs w:val="21"/>
        </w:rPr>
        <w:t>款发出的开始工作通知中写明的开始工作日期。</w:t>
      </w:r>
    </w:p>
    <w:p w:rsidR="00D300E1" w:rsidRDefault="0019536A">
      <w:pPr>
        <w:spacing w:line="360" w:lineRule="auto"/>
        <w:ind w:firstLineChars="300" w:firstLine="630"/>
        <w:rPr>
          <w:szCs w:val="21"/>
        </w:rPr>
      </w:pPr>
      <w:r>
        <w:t>1.1.4.3</w:t>
      </w:r>
      <w:r>
        <w:rPr>
          <w:szCs w:val="21"/>
        </w:rPr>
        <w:t xml:space="preserve"> </w:t>
      </w:r>
      <w:r>
        <w:rPr>
          <w:rFonts w:hAnsi="宋体"/>
          <w:szCs w:val="21"/>
        </w:rPr>
        <w:t>工期：指承包人在投标函中承诺的完成合同工作所需的期限，包括按第</w:t>
      </w:r>
      <w:r>
        <w:rPr>
          <w:szCs w:val="21"/>
        </w:rPr>
        <w:t>11.3</w:t>
      </w:r>
      <w:r>
        <w:rPr>
          <w:rFonts w:hAnsi="宋体"/>
          <w:szCs w:val="21"/>
        </w:rPr>
        <w:t>款、第</w:t>
      </w:r>
      <w:r>
        <w:rPr>
          <w:szCs w:val="21"/>
        </w:rPr>
        <w:t>11.4</w:t>
      </w:r>
      <w:r>
        <w:rPr>
          <w:rFonts w:hAnsi="宋体"/>
          <w:szCs w:val="21"/>
        </w:rPr>
        <w:t>款和第</w:t>
      </w:r>
      <w:r>
        <w:rPr>
          <w:szCs w:val="21"/>
        </w:rPr>
        <w:t>11.6</w:t>
      </w:r>
      <w:r>
        <w:rPr>
          <w:rFonts w:hAnsi="宋体"/>
          <w:szCs w:val="21"/>
        </w:rPr>
        <w:t>款约定所作的变更。</w:t>
      </w:r>
    </w:p>
    <w:p w:rsidR="00D300E1" w:rsidRDefault="0019536A">
      <w:pPr>
        <w:spacing w:line="360" w:lineRule="auto"/>
        <w:ind w:firstLineChars="300" w:firstLine="630"/>
        <w:rPr>
          <w:szCs w:val="21"/>
        </w:rPr>
      </w:pPr>
      <w:r>
        <w:t>1.1.4.4</w:t>
      </w:r>
      <w:r>
        <w:rPr>
          <w:szCs w:val="21"/>
        </w:rPr>
        <w:t xml:space="preserve"> </w:t>
      </w:r>
      <w:r>
        <w:rPr>
          <w:rFonts w:hAnsi="宋体"/>
          <w:szCs w:val="21"/>
        </w:rPr>
        <w:t>竣工日期：指第</w:t>
      </w:r>
      <w:r>
        <w:rPr>
          <w:szCs w:val="21"/>
        </w:rPr>
        <w:t>1.1.4.3</w:t>
      </w:r>
      <w:r>
        <w:rPr>
          <w:rFonts w:hAnsi="宋体"/>
          <w:szCs w:val="21"/>
        </w:rPr>
        <w:t>目约定工期届满时的日期。实际竣工日期以工程接收证书中写明的日期为准。</w:t>
      </w:r>
    </w:p>
    <w:p w:rsidR="00D300E1" w:rsidRDefault="0019536A">
      <w:pPr>
        <w:spacing w:line="360" w:lineRule="auto"/>
        <w:ind w:firstLineChars="300" w:firstLine="630"/>
        <w:rPr>
          <w:szCs w:val="21"/>
        </w:rPr>
      </w:pPr>
      <w:r>
        <w:t>1.1.4.5</w:t>
      </w:r>
      <w:r>
        <w:rPr>
          <w:szCs w:val="21"/>
        </w:rPr>
        <w:t xml:space="preserve"> </w:t>
      </w:r>
      <w:r>
        <w:rPr>
          <w:rFonts w:hAnsi="宋体"/>
          <w:szCs w:val="21"/>
        </w:rPr>
        <w:t>缺陷责任期：指履行第</w:t>
      </w:r>
      <w:r>
        <w:rPr>
          <w:szCs w:val="21"/>
        </w:rPr>
        <w:t>19.2</w:t>
      </w:r>
      <w:r>
        <w:rPr>
          <w:rFonts w:hAnsi="宋体"/>
          <w:szCs w:val="21"/>
        </w:rPr>
        <w:t>款约定的缺陷责任的期限，具体期限在发包人要求中明确的包括根据第</w:t>
      </w:r>
      <w:r>
        <w:rPr>
          <w:szCs w:val="21"/>
        </w:rPr>
        <w:t xml:space="preserve">19.3 </w:t>
      </w:r>
      <w:r>
        <w:rPr>
          <w:rFonts w:hAnsi="宋体"/>
          <w:szCs w:val="21"/>
        </w:rPr>
        <w:t>款约定所作的延</w:t>
      </w:r>
      <w:r>
        <w:rPr>
          <w:rFonts w:hAnsi="宋体"/>
          <w:szCs w:val="21"/>
        </w:rPr>
        <w:t>长。</w:t>
      </w:r>
    </w:p>
    <w:p w:rsidR="00D300E1" w:rsidRDefault="0019536A">
      <w:pPr>
        <w:spacing w:line="360" w:lineRule="auto"/>
        <w:ind w:firstLineChars="300" w:firstLine="630"/>
        <w:rPr>
          <w:szCs w:val="21"/>
        </w:rPr>
      </w:pPr>
      <w:r>
        <w:t>1.1.4.6</w:t>
      </w:r>
      <w:r>
        <w:rPr>
          <w:szCs w:val="21"/>
        </w:rPr>
        <w:t xml:space="preserve"> </w:t>
      </w:r>
      <w:r>
        <w:rPr>
          <w:rFonts w:hAnsi="宋体"/>
          <w:szCs w:val="21"/>
        </w:rPr>
        <w:t>基准日期：指投标截止之日前</w:t>
      </w:r>
      <w:r>
        <w:rPr>
          <w:szCs w:val="21"/>
        </w:rPr>
        <w:t>28</w:t>
      </w:r>
      <w:r>
        <w:rPr>
          <w:rFonts w:hAnsi="宋体"/>
          <w:szCs w:val="21"/>
        </w:rPr>
        <w:t>天的日期。</w:t>
      </w:r>
    </w:p>
    <w:p w:rsidR="00D300E1" w:rsidRDefault="0019536A">
      <w:pPr>
        <w:spacing w:line="360" w:lineRule="auto"/>
        <w:ind w:firstLineChars="300" w:firstLine="630"/>
        <w:rPr>
          <w:szCs w:val="21"/>
        </w:rPr>
      </w:pPr>
      <w:r>
        <w:t>1.1.4.7</w:t>
      </w:r>
      <w:r>
        <w:rPr>
          <w:szCs w:val="21"/>
        </w:rPr>
        <w:t xml:space="preserve"> </w:t>
      </w:r>
      <w:r>
        <w:rPr>
          <w:rFonts w:hAnsi="宋体"/>
          <w:szCs w:val="21"/>
        </w:rPr>
        <w:t>天：除特别指明外，指日历天。合同中按天计算时间的，开始当天不计入，从次日开始计算。期限最后一天的截止时间为当天</w:t>
      </w:r>
      <w:r>
        <w:rPr>
          <w:szCs w:val="21"/>
        </w:rPr>
        <w:t>24:00</w:t>
      </w:r>
      <w:r>
        <w:rPr>
          <w:rFonts w:hAnsi="宋体"/>
          <w:szCs w:val="21"/>
        </w:rPr>
        <w:t>。</w:t>
      </w:r>
    </w:p>
    <w:p w:rsidR="00D300E1" w:rsidRDefault="0019536A">
      <w:pPr>
        <w:spacing w:line="360" w:lineRule="auto"/>
        <w:ind w:firstLineChars="300" w:firstLine="630"/>
        <w:rPr>
          <w:szCs w:val="21"/>
        </w:rPr>
      </w:pPr>
      <w:r>
        <w:t>1.1.4.8</w:t>
      </w:r>
      <w:r>
        <w:rPr>
          <w:szCs w:val="21"/>
        </w:rPr>
        <w:t xml:space="preserve"> </w:t>
      </w:r>
      <w:r>
        <w:rPr>
          <w:rFonts w:hAnsi="宋体"/>
          <w:szCs w:val="21"/>
        </w:rPr>
        <w:t>竣工试验：是指在工程竣工验收前，根据第</w:t>
      </w:r>
      <w:r>
        <w:rPr>
          <w:szCs w:val="21"/>
        </w:rPr>
        <w:t>18.1</w:t>
      </w:r>
      <w:r>
        <w:rPr>
          <w:rFonts w:hAnsi="宋体"/>
          <w:szCs w:val="21"/>
        </w:rPr>
        <w:t>款要求进行的试验。</w:t>
      </w:r>
    </w:p>
    <w:p w:rsidR="00D300E1" w:rsidRDefault="0019536A">
      <w:pPr>
        <w:spacing w:line="360" w:lineRule="auto"/>
        <w:ind w:firstLineChars="300" w:firstLine="630"/>
        <w:rPr>
          <w:szCs w:val="21"/>
        </w:rPr>
      </w:pPr>
      <w:r>
        <w:t>1.1.4.9</w:t>
      </w:r>
      <w:r>
        <w:rPr>
          <w:szCs w:val="21"/>
        </w:rPr>
        <w:t xml:space="preserve"> </w:t>
      </w:r>
      <w:r>
        <w:rPr>
          <w:rFonts w:hAnsi="宋体"/>
          <w:szCs w:val="21"/>
        </w:rPr>
        <w:t>竣工验收：是指承包人完成了全部合同工作后，发包人按合同要求进行的验收。</w:t>
      </w:r>
    </w:p>
    <w:p w:rsidR="00D300E1" w:rsidRDefault="0019536A">
      <w:pPr>
        <w:spacing w:line="360" w:lineRule="auto"/>
        <w:ind w:firstLineChars="300" w:firstLine="630"/>
        <w:rPr>
          <w:szCs w:val="21"/>
        </w:rPr>
      </w:pPr>
      <w:r>
        <w:t>1.1.4.10</w:t>
      </w:r>
      <w:r>
        <w:rPr>
          <w:szCs w:val="21"/>
        </w:rPr>
        <w:t xml:space="preserve"> </w:t>
      </w:r>
      <w:r>
        <w:rPr>
          <w:rFonts w:hAnsi="宋体"/>
          <w:szCs w:val="21"/>
        </w:rPr>
        <w:t>竣工后试验：是指在工程竣工验收后，根据第</w:t>
      </w:r>
      <w:r>
        <w:rPr>
          <w:szCs w:val="21"/>
        </w:rPr>
        <w:t>18.9</w:t>
      </w:r>
      <w:r>
        <w:rPr>
          <w:rFonts w:hAnsi="宋体"/>
          <w:szCs w:val="21"/>
        </w:rPr>
        <w:t>款约定进行的试验。</w:t>
      </w:r>
    </w:p>
    <w:p w:rsidR="00D300E1" w:rsidRDefault="0019536A">
      <w:pPr>
        <w:spacing w:line="360" w:lineRule="auto"/>
        <w:ind w:firstLineChars="300" w:firstLine="630"/>
        <w:rPr>
          <w:szCs w:val="21"/>
        </w:rPr>
      </w:pPr>
      <w:r>
        <w:t>1.1.4.11</w:t>
      </w:r>
      <w:r>
        <w:rPr>
          <w:rFonts w:hAnsi="宋体"/>
          <w:szCs w:val="21"/>
        </w:rPr>
        <w:t>国家验收：是指政府有关部门根据法律、</w:t>
      </w:r>
      <w:r>
        <w:rPr>
          <w:rFonts w:hAnsi="宋体"/>
          <w:szCs w:val="21"/>
        </w:rPr>
        <w:t>规范、规程和政策要求，针对发包人全面组织实施的整个工程正式交付投运前的验收。</w:t>
      </w:r>
    </w:p>
    <w:p w:rsidR="00D300E1" w:rsidRDefault="0019536A">
      <w:pPr>
        <w:spacing w:line="360" w:lineRule="auto"/>
        <w:ind w:firstLineChars="202" w:firstLine="424"/>
        <w:rPr>
          <w:rFonts w:hAnsi="宋体"/>
          <w:szCs w:val="21"/>
        </w:rPr>
      </w:pPr>
      <w:bookmarkStart w:id="1235" w:name="_Toc519085377"/>
      <w:r>
        <w:rPr>
          <w:rFonts w:hAnsi="宋体"/>
          <w:szCs w:val="21"/>
        </w:rPr>
        <w:t xml:space="preserve">1.1.5 </w:t>
      </w:r>
      <w:r>
        <w:rPr>
          <w:rFonts w:hAnsi="宋体"/>
          <w:szCs w:val="21"/>
        </w:rPr>
        <w:t>合同价格和费用</w:t>
      </w:r>
      <w:bookmarkEnd w:id="1235"/>
    </w:p>
    <w:p w:rsidR="00D300E1" w:rsidRDefault="0019536A">
      <w:pPr>
        <w:spacing w:line="360" w:lineRule="auto"/>
        <w:ind w:firstLineChars="300" w:firstLine="630"/>
        <w:rPr>
          <w:szCs w:val="21"/>
        </w:rPr>
      </w:pPr>
      <w:r>
        <w:t>1.1.5.1</w:t>
      </w:r>
      <w:r>
        <w:rPr>
          <w:szCs w:val="21"/>
        </w:rPr>
        <w:t xml:space="preserve"> </w:t>
      </w:r>
      <w:r>
        <w:rPr>
          <w:rFonts w:hAnsi="宋体"/>
          <w:szCs w:val="21"/>
        </w:rPr>
        <w:t>签约合同价：指中标通知书明确的并在签</w:t>
      </w:r>
      <w:r w:rsidR="00FE2879">
        <w:rPr>
          <w:rFonts w:hAnsi="宋体" w:hint="eastAsia"/>
          <w:szCs w:val="21"/>
        </w:rPr>
        <w:t>订</w:t>
      </w:r>
      <w:bookmarkStart w:id="1236" w:name="_GoBack"/>
      <w:bookmarkEnd w:id="1236"/>
      <w:r>
        <w:rPr>
          <w:rFonts w:hAnsi="宋体"/>
          <w:szCs w:val="21"/>
        </w:rPr>
        <w:t>合同时于合同协议书中写明的，包括了暂列金额、暂估价的合同总金额。</w:t>
      </w:r>
    </w:p>
    <w:p w:rsidR="00D300E1" w:rsidRDefault="0019536A">
      <w:pPr>
        <w:spacing w:line="360" w:lineRule="auto"/>
        <w:ind w:firstLineChars="300" w:firstLine="630"/>
        <w:rPr>
          <w:szCs w:val="21"/>
        </w:rPr>
      </w:pPr>
      <w:r>
        <w:t>1.1.5.2</w:t>
      </w:r>
      <w:r>
        <w:rPr>
          <w:szCs w:val="21"/>
        </w:rPr>
        <w:t xml:space="preserve"> </w:t>
      </w:r>
      <w:r>
        <w:rPr>
          <w:rFonts w:hAnsi="宋体"/>
          <w:szCs w:val="21"/>
        </w:rPr>
        <w:t>合同价格：指承包人按合同约定完成了包括缺陷责任期内的全部承包工作后，发包人应付给承包人的金额，包括在履行合同过程中按合同约定进行的变更和调整。</w:t>
      </w:r>
    </w:p>
    <w:p w:rsidR="00D300E1" w:rsidRDefault="0019536A">
      <w:pPr>
        <w:spacing w:line="360" w:lineRule="auto"/>
        <w:ind w:firstLineChars="300" w:firstLine="630"/>
        <w:rPr>
          <w:szCs w:val="21"/>
        </w:rPr>
      </w:pPr>
      <w:r>
        <w:t>1.1.5.3</w:t>
      </w:r>
      <w:r>
        <w:rPr>
          <w:szCs w:val="21"/>
        </w:rPr>
        <w:t xml:space="preserve"> </w:t>
      </w:r>
      <w:r>
        <w:rPr>
          <w:rFonts w:hAnsi="宋体"/>
          <w:szCs w:val="21"/>
        </w:rPr>
        <w:t>费用：指为履行合同所发生的或将要发生的所有合理开支，包括管理费和应分摊的其他费用，但不包括利润。</w:t>
      </w:r>
    </w:p>
    <w:p w:rsidR="00D300E1" w:rsidRDefault="0019536A">
      <w:pPr>
        <w:spacing w:line="360" w:lineRule="auto"/>
        <w:ind w:firstLineChars="300" w:firstLine="630"/>
        <w:rPr>
          <w:szCs w:val="21"/>
        </w:rPr>
      </w:pPr>
      <w:r>
        <w:t>1.1.5.4</w:t>
      </w:r>
      <w:r>
        <w:rPr>
          <w:szCs w:val="21"/>
        </w:rPr>
        <w:t xml:space="preserve"> </w:t>
      </w:r>
      <w:r>
        <w:rPr>
          <w:rFonts w:hAnsi="宋体"/>
          <w:szCs w:val="21"/>
        </w:rPr>
        <w:t>暂列金额：指招标文件中给定的，用于在签订协议书时尚未确定或不可预见变更的设计、施工及其所需材料、工程设备、服务等的金额，包括以计日工方式支付的金额。</w:t>
      </w:r>
    </w:p>
    <w:p w:rsidR="00D300E1" w:rsidRDefault="0019536A">
      <w:pPr>
        <w:spacing w:line="360" w:lineRule="auto"/>
        <w:ind w:firstLineChars="300" w:firstLine="630"/>
        <w:rPr>
          <w:szCs w:val="21"/>
        </w:rPr>
      </w:pPr>
      <w:r>
        <w:t>1.1.5.5</w:t>
      </w:r>
      <w:r>
        <w:rPr>
          <w:szCs w:val="21"/>
        </w:rPr>
        <w:t xml:space="preserve"> </w:t>
      </w:r>
      <w:r>
        <w:rPr>
          <w:rFonts w:hAnsi="宋体"/>
          <w:szCs w:val="21"/>
        </w:rPr>
        <w:t>暂估价：指招标文件中给定的，用于支付必然发生但暂时不能确定价格的专</w:t>
      </w:r>
      <w:r>
        <w:rPr>
          <w:rFonts w:hAnsi="宋体"/>
          <w:szCs w:val="21"/>
        </w:rPr>
        <w:lastRenderedPageBreak/>
        <w:t>业服务、材料、设备专业工程的金额。</w:t>
      </w:r>
    </w:p>
    <w:p w:rsidR="00D300E1" w:rsidRDefault="0019536A">
      <w:pPr>
        <w:spacing w:line="360" w:lineRule="auto"/>
        <w:ind w:firstLineChars="300" w:firstLine="630"/>
        <w:rPr>
          <w:szCs w:val="21"/>
        </w:rPr>
      </w:pPr>
      <w:r>
        <w:t xml:space="preserve">1.1.5.6 </w:t>
      </w:r>
      <w:r>
        <w:rPr>
          <w:rFonts w:hAnsi="宋体"/>
          <w:szCs w:val="21"/>
        </w:rPr>
        <w:t>计日工：指对零星工作采取的一种计价方式，按合同中的计日工子目及其单价计价付款。</w:t>
      </w:r>
    </w:p>
    <w:p w:rsidR="00D300E1" w:rsidRDefault="0019536A">
      <w:pPr>
        <w:spacing w:line="360" w:lineRule="auto"/>
        <w:ind w:firstLineChars="300" w:firstLine="630"/>
        <w:rPr>
          <w:szCs w:val="21"/>
        </w:rPr>
      </w:pPr>
      <w:r>
        <w:t>1.1.5.7</w:t>
      </w:r>
      <w:r>
        <w:rPr>
          <w:szCs w:val="21"/>
        </w:rPr>
        <w:t xml:space="preserve"> </w:t>
      </w:r>
      <w:r>
        <w:rPr>
          <w:rFonts w:hAnsi="宋体"/>
          <w:szCs w:val="21"/>
        </w:rPr>
        <w:t>质量保证金：指按第</w:t>
      </w:r>
      <w:r>
        <w:rPr>
          <w:szCs w:val="21"/>
        </w:rPr>
        <w:t>17.4.1</w:t>
      </w:r>
      <w:r>
        <w:rPr>
          <w:rFonts w:hAnsi="宋体"/>
          <w:szCs w:val="21"/>
        </w:rPr>
        <w:t>项约定用于保证在缺陷责任期内履行缺陷修复义务的金额。</w:t>
      </w:r>
    </w:p>
    <w:p w:rsidR="00D300E1" w:rsidRDefault="0019536A">
      <w:pPr>
        <w:spacing w:line="360" w:lineRule="auto"/>
        <w:ind w:firstLineChars="202" w:firstLine="424"/>
        <w:rPr>
          <w:rFonts w:hAnsi="宋体"/>
          <w:szCs w:val="21"/>
        </w:rPr>
      </w:pPr>
      <w:bookmarkStart w:id="1237" w:name="_Toc519085378"/>
      <w:r>
        <w:rPr>
          <w:rFonts w:hAnsi="宋体"/>
          <w:szCs w:val="21"/>
        </w:rPr>
        <w:t xml:space="preserve">1.1.6 </w:t>
      </w:r>
      <w:r>
        <w:rPr>
          <w:rFonts w:hAnsi="宋体"/>
          <w:szCs w:val="21"/>
        </w:rPr>
        <w:t>其他</w:t>
      </w:r>
      <w:bookmarkEnd w:id="1237"/>
    </w:p>
    <w:p w:rsidR="00D300E1" w:rsidRDefault="0019536A">
      <w:pPr>
        <w:spacing w:line="360" w:lineRule="auto"/>
        <w:ind w:firstLineChars="300" w:firstLine="630"/>
      </w:pPr>
      <w:r>
        <w:t>1.1.6.1</w:t>
      </w:r>
      <w:r>
        <w:t xml:space="preserve"> </w:t>
      </w:r>
      <w:r>
        <w:rPr>
          <w:rFonts w:hAnsi="宋体"/>
        </w:rPr>
        <w:t>书面形式：指合同文件、信函、电报、传真、数据电文、电子邮件、会议纪要等可以有形地表现所载内容的形式。</w:t>
      </w:r>
    </w:p>
    <w:p w:rsidR="00D300E1" w:rsidRDefault="0019536A">
      <w:pPr>
        <w:spacing w:line="360" w:lineRule="auto"/>
        <w:ind w:firstLineChars="300" w:firstLine="630"/>
      </w:pPr>
      <w:r>
        <w:t xml:space="preserve">1.1.6.2 </w:t>
      </w:r>
      <w:r>
        <w:rPr>
          <w:rFonts w:hAnsi="宋体"/>
        </w:rPr>
        <w:t>承包人文件：指由承包人根据合同应提交的所有图纸、手册、模型、计算书、软件和其他文件。</w:t>
      </w:r>
    </w:p>
    <w:p w:rsidR="00D300E1" w:rsidRDefault="0019536A">
      <w:pPr>
        <w:spacing w:line="360" w:lineRule="auto"/>
        <w:ind w:firstLineChars="300" w:firstLine="630"/>
        <w:rPr>
          <w:szCs w:val="21"/>
        </w:rPr>
      </w:pPr>
      <w:r>
        <w:t xml:space="preserve">1.1.6.3 </w:t>
      </w:r>
      <w:r>
        <w:rPr>
          <w:rFonts w:hAnsi="宋体"/>
        </w:rPr>
        <w:t>变</w:t>
      </w:r>
      <w:r>
        <w:rPr>
          <w:rFonts w:hAnsi="宋体"/>
          <w:szCs w:val="21"/>
        </w:rPr>
        <w:t>更是指根据第</w:t>
      </w:r>
      <w:r>
        <w:t>15</w:t>
      </w:r>
      <w:r>
        <w:rPr>
          <w:rFonts w:hAnsi="宋体"/>
          <w:szCs w:val="21"/>
        </w:rPr>
        <w:t>条的约定，经指示或批准对发包人要求或工程所做的改变。</w:t>
      </w:r>
    </w:p>
    <w:p w:rsidR="00D300E1" w:rsidRDefault="0019536A">
      <w:pPr>
        <w:pStyle w:val="4"/>
        <w:spacing w:before="159"/>
      </w:pPr>
      <w:bookmarkStart w:id="1238" w:name="_Toc2367"/>
      <w:bookmarkStart w:id="1239" w:name="_Toc519085379"/>
      <w:bookmarkStart w:id="1240" w:name="_Toc12316_WPSOffice_Level2"/>
      <w:bookmarkStart w:id="1241" w:name="_Toc28122"/>
      <w:bookmarkStart w:id="1242" w:name="_Toc247527638"/>
      <w:bookmarkStart w:id="1243" w:name="_Toc247514037"/>
      <w:bookmarkStart w:id="1244" w:name="_Toc19106"/>
      <w:bookmarkStart w:id="1245" w:name="_Toc300835034"/>
      <w:r>
        <w:t xml:space="preserve">1.2 </w:t>
      </w:r>
      <w:r>
        <w:t>语言文字</w:t>
      </w:r>
      <w:bookmarkEnd w:id="1238"/>
      <w:bookmarkEnd w:id="1239"/>
      <w:bookmarkEnd w:id="1240"/>
      <w:bookmarkEnd w:id="1241"/>
      <w:bookmarkEnd w:id="1242"/>
      <w:bookmarkEnd w:id="1243"/>
      <w:bookmarkEnd w:id="1244"/>
      <w:bookmarkEnd w:id="1245"/>
    </w:p>
    <w:p w:rsidR="00D300E1" w:rsidRDefault="0019536A">
      <w:pPr>
        <w:spacing w:line="360" w:lineRule="auto"/>
        <w:ind w:firstLineChars="200" w:firstLine="420"/>
        <w:rPr>
          <w:szCs w:val="21"/>
        </w:rPr>
      </w:pPr>
      <w:r>
        <w:rPr>
          <w:rFonts w:hAnsi="宋体"/>
          <w:szCs w:val="21"/>
        </w:rPr>
        <w:t>合同使用的语言文字为中文。专用术语使用外文的，应附有中文注释。</w:t>
      </w:r>
    </w:p>
    <w:p w:rsidR="00D300E1" w:rsidRDefault="0019536A">
      <w:pPr>
        <w:pStyle w:val="4"/>
        <w:spacing w:before="159"/>
      </w:pPr>
      <w:bookmarkStart w:id="1246" w:name="_Toc23323"/>
      <w:bookmarkStart w:id="1247" w:name="_Toc11182"/>
      <w:bookmarkStart w:id="1248" w:name="_Toc247527639"/>
      <w:bookmarkStart w:id="1249" w:name="_Toc5434_WPSOffice_Level2"/>
      <w:bookmarkStart w:id="1250" w:name="_Toc519085380"/>
      <w:bookmarkStart w:id="1251" w:name="_Toc247514038"/>
      <w:bookmarkStart w:id="1252" w:name="_Toc300835035"/>
      <w:bookmarkStart w:id="1253" w:name="_Toc26280"/>
      <w:r>
        <w:t xml:space="preserve">1.3 </w:t>
      </w:r>
      <w:r>
        <w:t>法律</w:t>
      </w:r>
      <w:bookmarkEnd w:id="1246"/>
      <w:bookmarkEnd w:id="1247"/>
      <w:bookmarkEnd w:id="1248"/>
      <w:bookmarkEnd w:id="1249"/>
      <w:bookmarkEnd w:id="1250"/>
      <w:bookmarkEnd w:id="1251"/>
      <w:bookmarkEnd w:id="1252"/>
      <w:bookmarkEnd w:id="1253"/>
    </w:p>
    <w:p w:rsidR="00D300E1" w:rsidRDefault="0019536A">
      <w:pPr>
        <w:spacing w:line="360" w:lineRule="auto"/>
        <w:ind w:firstLineChars="200" w:firstLine="420"/>
        <w:rPr>
          <w:szCs w:val="21"/>
        </w:rPr>
      </w:pPr>
      <w:r>
        <w:rPr>
          <w:rFonts w:hAnsi="宋体"/>
          <w:szCs w:val="21"/>
        </w:rPr>
        <w:t>适用于合同的法律包括中华人民共和国法律、行政法规、部门规章，以及工程所在地的地方法规、自治条例、单行条例和地方政府规章。</w:t>
      </w:r>
    </w:p>
    <w:p w:rsidR="00D300E1" w:rsidRDefault="0019536A">
      <w:pPr>
        <w:pStyle w:val="4"/>
        <w:spacing w:before="159"/>
      </w:pPr>
      <w:bookmarkStart w:id="1254" w:name="_Toc519085381"/>
      <w:bookmarkStart w:id="1255" w:name="_Toc28631"/>
      <w:bookmarkStart w:id="1256" w:name="_Toc22910"/>
      <w:bookmarkStart w:id="1257" w:name="_Toc247527640"/>
      <w:bookmarkStart w:id="1258" w:name="_Toc6919"/>
      <w:bookmarkStart w:id="1259" w:name="_Toc300835036"/>
      <w:bookmarkStart w:id="1260" w:name="_Toc2434_WPSOffice_Level2"/>
      <w:bookmarkStart w:id="1261" w:name="_Toc247514039"/>
      <w:r>
        <w:t xml:space="preserve">1.4 </w:t>
      </w:r>
      <w:r>
        <w:t>合同文件的优先顺序</w:t>
      </w:r>
      <w:bookmarkEnd w:id="1254"/>
      <w:bookmarkEnd w:id="1255"/>
      <w:bookmarkEnd w:id="1256"/>
      <w:bookmarkEnd w:id="1257"/>
      <w:bookmarkEnd w:id="1258"/>
      <w:bookmarkEnd w:id="1259"/>
      <w:bookmarkEnd w:id="1260"/>
      <w:bookmarkEnd w:id="1261"/>
    </w:p>
    <w:p w:rsidR="00D300E1" w:rsidRDefault="0019536A">
      <w:pPr>
        <w:spacing w:line="360" w:lineRule="auto"/>
        <w:ind w:firstLineChars="200" w:firstLine="420"/>
        <w:rPr>
          <w:szCs w:val="21"/>
        </w:rPr>
      </w:pPr>
      <w:r>
        <w:rPr>
          <w:rFonts w:hAnsi="宋体"/>
          <w:szCs w:val="21"/>
        </w:rPr>
        <w:t>组成合同的各项文件应互相解释，互为说明。除专用合同条款另有约定外，解释合同文件的优先顺序如下：</w:t>
      </w:r>
    </w:p>
    <w:p w:rsidR="00D300E1" w:rsidRDefault="0019536A">
      <w:pPr>
        <w:spacing w:line="360" w:lineRule="auto"/>
        <w:ind w:firstLine="420"/>
      </w:pPr>
      <w:r>
        <w:rPr>
          <w:rFonts w:hAnsi="宋体"/>
        </w:rPr>
        <w:t>（</w:t>
      </w:r>
      <w:r>
        <w:t>1</w:t>
      </w:r>
      <w:r>
        <w:rPr>
          <w:rFonts w:hAnsi="宋体"/>
        </w:rPr>
        <w:t>）合同协议书；</w:t>
      </w:r>
    </w:p>
    <w:p w:rsidR="00D300E1" w:rsidRDefault="0019536A">
      <w:pPr>
        <w:spacing w:line="360" w:lineRule="auto"/>
        <w:ind w:firstLine="420"/>
      </w:pPr>
      <w:r>
        <w:rPr>
          <w:rFonts w:hAnsi="宋体"/>
        </w:rPr>
        <w:t>（</w:t>
      </w:r>
      <w:r>
        <w:t>2</w:t>
      </w:r>
      <w:r>
        <w:rPr>
          <w:rFonts w:hAnsi="宋体"/>
        </w:rPr>
        <w:t>）中标通知书；</w:t>
      </w:r>
    </w:p>
    <w:p w:rsidR="00D300E1" w:rsidRDefault="0019536A">
      <w:pPr>
        <w:spacing w:line="360" w:lineRule="auto"/>
        <w:ind w:firstLine="420"/>
      </w:pPr>
      <w:r>
        <w:rPr>
          <w:rFonts w:hAnsi="宋体"/>
        </w:rPr>
        <w:t>（</w:t>
      </w:r>
      <w:r>
        <w:t>3</w:t>
      </w:r>
      <w:r>
        <w:rPr>
          <w:rFonts w:hAnsi="宋体"/>
        </w:rPr>
        <w:t>）投标函及投标函附录；</w:t>
      </w:r>
    </w:p>
    <w:p w:rsidR="00D300E1" w:rsidRDefault="0019536A">
      <w:pPr>
        <w:spacing w:line="360" w:lineRule="auto"/>
        <w:ind w:firstLine="420"/>
      </w:pPr>
      <w:r>
        <w:rPr>
          <w:rFonts w:hAnsi="宋体"/>
        </w:rPr>
        <w:t>（</w:t>
      </w:r>
      <w:r>
        <w:t>4</w:t>
      </w:r>
      <w:r>
        <w:rPr>
          <w:rFonts w:hAnsi="宋体"/>
        </w:rPr>
        <w:t>）专用合同条款；</w:t>
      </w:r>
    </w:p>
    <w:p w:rsidR="00D300E1" w:rsidRDefault="0019536A">
      <w:pPr>
        <w:spacing w:line="360" w:lineRule="auto"/>
        <w:ind w:firstLine="420"/>
      </w:pPr>
      <w:r>
        <w:rPr>
          <w:rFonts w:hAnsi="宋体"/>
        </w:rPr>
        <w:t>（</w:t>
      </w:r>
      <w:r>
        <w:t>5</w:t>
      </w:r>
      <w:r>
        <w:rPr>
          <w:rFonts w:hAnsi="宋体"/>
        </w:rPr>
        <w:t>）通用合同条款；</w:t>
      </w:r>
    </w:p>
    <w:p w:rsidR="00D300E1" w:rsidRDefault="0019536A">
      <w:pPr>
        <w:spacing w:line="360" w:lineRule="auto"/>
        <w:ind w:firstLine="420"/>
      </w:pPr>
      <w:r>
        <w:rPr>
          <w:rFonts w:hAnsi="宋体"/>
        </w:rPr>
        <w:t>（</w:t>
      </w:r>
      <w:r>
        <w:t>6</w:t>
      </w:r>
      <w:r>
        <w:rPr>
          <w:rFonts w:hAnsi="宋体"/>
        </w:rPr>
        <w:t>）发包人要求；</w:t>
      </w:r>
    </w:p>
    <w:p w:rsidR="00D300E1" w:rsidRDefault="0019536A">
      <w:pPr>
        <w:spacing w:line="360" w:lineRule="auto"/>
        <w:ind w:firstLine="420"/>
      </w:pPr>
      <w:r>
        <w:rPr>
          <w:rFonts w:hAnsi="宋体"/>
        </w:rPr>
        <w:lastRenderedPageBreak/>
        <w:t>（</w:t>
      </w:r>
      <w:r>
        <w:t>7</w:t>
      </w:r>
      <w:r>
        <w:rPr>
          <w:rFonts w:hAnsi="宋体"/>
        </w:rPr>
        <w:t>）承包人建议书；</w:t>
      </w:r>
      <w:r>
        <w:t xml:space="preserve"> </w:t>
      </w:r>
    </w:p>
    <w:p w:rsidR="00D300E1" w:rsidRDefault="0019536A">
      <w:pPr>
        <w:spacing w:line="360" w:lineRule="auto"/>
        <w:ind w:firstLine="420"/>
      </w:pPr>
      <w:r>
        <w:rPr>
          <w:rFonts w:hAnsi="宋体"/>
        </w:rPr>
        <w:t>（</w:t>
      </w:r>
      <w:r>
        <w:t>8</w:t>
      </w:r>
      <w:r>
        <w:rPr>
          <w:rFonts w:hAnsi="宋体"/>
        </w:rPr>
        <w:t>）价格清单；</w:t>
      </w:r>
    </w:p>
    <w:p w:rsidR="00D300E1" w:rsidRDefault="0019536A">
      <w:pPr>
        <w:spacing w:line="360" w:lineRule="auto"/>
        <w:ind w:firstLine="420"/>
        <w:rPr>
          <w:szCs w:val="21"/>
        </w:rPr>
      </w:pPr>
      <w:r>
        <w:rPr>
          <w:rFonts w:hAnsi="宋体"/>
        </w:rPr>
        <w:t>（</w:t>
      </w:r>
      <w:r>
        <w:t>9</w:t>
      </w:r>
      <w:r>
        <w:rPr>
          <w:rFonts w:hAnsi="宋体"/>
        </w:rPr>
        <w:t>）其他合同</w:t>
      </w:r>
      <w:r>
        <w:rPr>
          <w:rFonts w:hAnsi="宋体"/>
          <w:szCs w:val="21"/>
        </w:rPr>
        <w:t>文件。</w:t>
      </w:r>
    </w:p>
    <w:p w:rsidR="00D300E1" w:rsidRDefault="0019536A">
      <w:pPr>
        <w:pStyle w:val="4"/>
        <w:spacing w:before="159"/>
      </w:pPr>
      <w:bookmarkStart w:id="1262" w:name="_Toc1625"/>
      <w:bookmarkStart w:id="1263" w:name="_Toc519085382"/>
      <w:bookmarkStart w:id="1264" w:name="_Toc176_WPSOffice_Level2"/>
      <w:bookmarkStart w:id="1265" w:name="_Toc14380"/>
      <w:bookmarkStart w:id="1266" w:name="_Toc29563"/>
      <w:bookmarkStart w:id="1267" w:name="_Toc247527641"/>
      <w:bookmarkStart w:id="1268" w:name="_Toc247514040"/>
      <w:bookmarkStart w:id="1269" w:name="_Toc300835037"/>
      <w:r>
        <w:t xml:space="preserve">1.5 </w:t>
      </w:r>
      <w:r>
        <w:t>合同协议书</w:t>
      </w:r>
      <w:bookmarkEnd w:id="1262"/>
      <w:bookmarkEnd w:id="1263"/>
      <w:bookmarkEnd w:id="1264"/>
      <w:bookmarkEnd w:id="1265"/>
      <w:bookmarkEnd w:id="1266"/>
      <w:bookmarkEnd w:id="1267"/>
      <w:bookmarkEnd w:id="1268"/>
      <w:bookmarkEnd w:id="1269"/>
    </w:p>
    <w:p w:rsidR="00D300E1" w:rsidRDefault="0019536A">
      <w:pPr>
        <w:spacing w:line="360" w:lineRule="auto"/>
        <w:ind w:firstLineChars="200" w:firstLine="420"/>
        <w:rPr>
          <w:szCs w:val="21"/>
        </w:rPr>
      </w:pPr>
      <w:r>
        <w:rPr>
          <w:rFonts w:hAnsi="宋体"/>
          <w:szCs w:val="21"/>
        </w:rPr>
        <w:t>承包人按中标通知书规定的时间与发包人签订合同协议书。除法律另有规定或合同另有约定外，发包人和承包人的法定代表人或其委托代理人在合同协议书上签字并盖单位章后，合同生效。</w:t>
      </w:r>
    </w:p>
    <w:p w:rsidR="00D300E1" w:rsidRDefault="0019536A">
      <w:pPr>
        <w:pStyle w:val="4"/>
        <w:spacing w:before="159"/>
      </w:pPr>
      <w:bookmarkStart w:id="1270" w:name="_Toc247527642"/>
      <w:bookmarkStart w:id="1271" w:name="_Toc247514041"/>
      <w:bookmarkStart w:id="1272" w:name="_Toc30513"/>
      <w:bookmarkStart w:id="1273" w:name="_Toc8769_WPSOffice_Level2"/>
      <w:bookmarkStart w:id="1274" w:name="_Toc519085383"/>
      <w:bookmarkStart w:id="1275" w:name="_Toc300835038"/>
      <w:bookmarkStart w:id="1276" w:name="_Toc17932"/>
      <w:bookmarkStart w:id="1277" w:name="_Toc21246"/>
      <w:r>
        <w:t xml:space="preserve">1.6 </w:t>
      </w:r>
      <w:r>
        <w:t>文件的提供和</w:t>
      </w:r>
      <w:bookmarkEnd w:id="1270"/>
      <w:bookmarkEnd w:id="1271"/>
      <w:r>
        <w:t>照管</w:t>
      </w:r>
      <w:bookmarkEnd w:id="1272"/>
      <w:bookmarkEnd w:id="1273"/>
      <w:bookmarkEnd w:id="1274"/>
      <w:bookmarkEnd w:id="1275"/>
      <w:bookmarkEnd w:id="1276"/>
      <w:bookmarkEnd w:id="1277"/>
    </w:p>
    <w:p w:rsidR="00D300E1" w:rsidRDefault="0019536A">
      <w:pPr>
        <w:spacing w:line="360" w:lineRule="auto"/>
        <w:rPr>
          <w:szCs w:val="21"/>
        </w:rPr>
      </w:pPr>
      <w:r>
        <w:rPr>
          <w:szCs w:val="21"/>
        </w:rPr>
        <w:t xml:space="preserve">    </w:t>
      </w:r>
      <w:r>
        <w:t xml:space="preserve">1.6.1 </w:t>
      </w:r>
      <w:r>
        <w:rPr>
          <w:rFonts w:hAnsi="宋体"/>
          <w:szCs w:val="21"/>
        </w:rPr>
        <w:t>承包人文件的提供</w:t>
      </w:r>
    </w:p>
    <w:p w:rsidR="00D300E1" w:rsidRDefault="0019536A">
      <w:pPr>
        <w:spacing w:line="360" w:lineRule="auto"/>
        <w:ind w:firstLineChars="200" w:firstLine="420"/>
        <w:rPr>
          <w:szCs w:val="21"/>
        </w:rPr>
      </w:pPr>
      <w:r>
        <w:rPr>
          <w:rFonts w:hAnsi="宋体"/>
          <w:szCs w:val="21"/>
        </w:rPr>
        <w:t>除专用合同条款另有约定外，承包人应在合理的期限内按照合同约定的数量向监理人提供承包人文件。合同约定承包人文件应批准的，监理人应当在合同约定的期限内批复。承包人的设计文件的提供和审查按第</w:t>
      </w:r>
      <w:r>
        <w:t>5.3</w:t>
      </w:r>
      <w:r>
        <w:rPr>
          <w:rFonts w:hAnsi="宋体"/>
          <w:szCs w:val="21"/>
        </w:rPr>
        <w:t>款和第</w:t>
      </w:r>
      <w:r>
        <w:t>5.5</w:t>
      </w:r>
      <w:r>
        <w:rPr>
          <w:rFonts w:hAnsi="宋体"/>
          <w:szCs w:val="21"/>
        </w:rPr>
        <w:t>款的约定执行。</w:t>
      </w:r>
    </w:p>
    <w:p w:rsidR="00D300E1" w:rsidRDefault="0019536A">
      <w:pPr>
        <w:spacing w:line="360" w:lineRule="auto"/>
        <w:ind w:firstLineChars="200" w:firstLine="420"/>
        <w:rPr>
          <w:szCs w:val="21"/>
        </w:rPr>
      </w:pPr>
      <w:r>
        <w:t xml:space="preserve">1.6.2 </w:t>
      </w:r>
      <w:r>
        <w:rPr>
          <w:rFonts w:hAnsi="宋体"/>
          <w:szCs w:val="21"/>
        </w:rPr>
        <w:t>发包人提供的文件</w:t>
      </w:r>
    </w:p>
    <w:p w:rsidR="00D300E1" w:rsidRDefault="0019536A">
      <w:pPr>
        <w:spacing w:line="360" w:lineRule="auto"/>
        <w:ind w:firstLineChars="200" w:firstLine="420"/>
        <w:rPr>
          <w:szCs w:val="21"/>
        </w:rPr>
      </w:pPr>
      <w:r>
        <w:rPr>
          <w:rFonts w:hAnsi="宋体"/>
          <w:szCs w:val="21"/>
        </w:rPr>
        <w:t>按专用合同条款约定由发包人提供的文件，包括前期工作相关文件、环境保护、气象水文、地质条件等，发包人应按约定的数量和期限交给承包人。由于发包人未按时提供文件造成工期延误的，按第</w:t>
      </w:r>
      <w:r>
        <w:t>11.3</w:t>
      </w:r>
      <w:r>
        <w:rPr>
          <w:rFonts w:hAnsi="宋体"/>
          <w:szCs w:val="21"/>
        </w:rPr>
        <w:t>款约定执行。</w:t>
      </w:r>
    </w:p>
    <w:p w:rsidR="00D300E1" w:rsidRDefault="0019536A">
      <w:pPr>
        <w:spacing w:line="360" w:lineRule="auto"/>
        <w:ind w:firstLineChars="200" w:firstLine="420"/>
        <w:rPr>
          <w:szCs w:val="21"/>
        </w:rPr>
      </w:pPr>
      <w:r>
        <w:t>1.</w:t>
      </w:r>
      <w:r>
        <w:t xml:space="preserve">6.3 </w:t>
      </w:r>
      <w:r>
        <w:rPr>
          <w:rFonts w:hAnsi="宋体"/>
          <w:szCs w:val="21"/>
        </w:rPr>
        <w:t>文件错误的通知</w:t>
      </w:r>
    </w:p>
    <w:p w:rsidR="00D300E1" w:rsidRDefault="0019536A">
      <w:pPr>
        <w:spacing w:line="360" w:lineRule="auto"/>
        <w:ind w:firstLineChars="200" w:firstLine="420"/>
        <w:rPr>
          <w:szCs w:val="21"/>
        </w:rPr>
      </w:pPr>
      <w:r>
        <w:rPr>
          <w:rFonts w:hAnsi="宋体"/>
          <w:szCs w:val="21"/>
        </w:rPr>
        <w:t>任何一方发现了文件中存在的明显错误或疏忽，应及时通知另一方。</w:t>
      </w:r>
    </w:p>
    <w:p w:rsidR="00D300E1" w:rsidRDefault="0019536A">
      <w:pPr>
        <w:spacing w:line="360" w:lineRule="auto"/>
        <w:ind w:firstLineChars="200" w:firstLine="420"/>
        <w:rPr>
          <w:szCs w:val="21"/>
        </w:rPr>
      </w:pPr>
      <w:r>
        <w:t xml:space="preserve">1.6.4 </w:t>
      </w:r>
      <w:r>
        <w:rPr>
          <w:rFonts w:hAnsi="宋体"/>
          <w:szCs w:val="21"/>
        </w:rPr>
        <w:t>文件的照管</w:t>
      </w:r>
    </w:p>
    <w:p w:rsidR="00D300E1" w:rsidRDefault="0019536A">
      <w:pPr>
        <w:spacing w:line="360" w:lineRule="auto"/>
        <w:ind w:firstLineChars="200" w:firstLine="420"/>
      </w:pPr>
      <w:r>
        <w:rPr>
          <w:rFonts w:hAnsi="宋体"/>
          <w:szCs w:val="21"/>
        </w:rPr>
        <w:t>承包人应在现场保留一份合同、发包人要求中列出的所有文件、承包人文件、变更以及其它根据合同收发的往来信函。发包人有权在任何合理的时间查阅和使用上述所有文件。</w:t>
      </w:r>
      <w:bookmarkStart w:id="1278" w:name="_Toc247527643"/>
      <w:bookmarkStart w:id="1279" w:name="_Toc247514042"/>
    </w:p>
    <w:p w:rsidR="00D300E1" w:rsidRDefault="0019536A">
      <w:pPr>
        <w:pStyle w:val="4"/>
        <w:spacing w:before="159"/>
      </w:pPr>
      <w:bookmarkStart w:id="1280" w:name="_Toc14524"/>
      <w:bookmarkStart w:id="1281" w:name="_Toc12089"/>
      <w:bookmarkStart w:id="1282" w:name="_Toc519085384"/>
      <w:bookmarkStart w:id="1283" w:name="_Toc300835039"/>
      <w:bookmarkStart w:id="1284" w:name="_Toc23861"/>
      <w:bookmarkStart w:id="1285" w:name="_Toc24238_WPSOffice_Level2"/>
      <w:r>
        <w:t xml:space="preserve">1.7 </w:t>
      </w:r>
      <w:r>
        <w:t>联络</w:t>
      </w:r>
      <w:bookmarkEnd w:id="1278"/>
      <w:bookmarkEnd w:id="1279"/>
      <w:bookmarkEnd w:id="1280"/>
      <w:bookmarkEnd w:id="1281"/>
      <w:bookmarkEnd w:id="1282"/>
      <w:bookmarkEnd w:id="1283"/>
      <w:bookmarkEnd w:id="1284"/>
      <w:bookmarkEnd w:id="1285"/>
    </w:p>
    <w:p w:rsidR="00D300E1" w:rsidRDefault="0019536A">
      <w:pPr>
        <w:spacing w:line="360" w:lineRule="auto"/>
        <w:ind w:firstLineChars="200" w:firstLine="420"/>
        <w:rPr>
          <w:szCs w:val="21"/>
        </w:rPr>
      </w:pPr>
      <w:r>
        <w:t>1.7.1</w:t>
      </w:r>
      <w:r>
        <w:rPr>
          <w:szCs w:val="21"/>
        </w:rPr>
        <w:t xml:space="preserve"> </w:t>
      </w:r>
      <w:r>
        <w:rPr>
          <w:rFonts w:hAnsi="宋体"/>
          <w:szCs w:val="21"/>
        </w:rPr>
        <w:t>与合同有关的通知、批准、证明、证书、指示、要求、请求、同意、意见、确定和决定等，均应采用书面形式。</w:t>
      </w:r>
    </w:p>
    <w:p w:rsidR="00D300E1" w:rsidRDefault="0019536A">
      <w:pPr>
        <w:spacing w:line="360" w:lineRule="auto"/>
        <w:ind w:firstLineChars="200" w:firstLine="420"/>
        <w:rPr>
          <w:szCs w:val="21"/>
        </w:rPr>
      </w:pPr>
      <w:r>
        <w:t>1.7.2</w:t>
      </w:r>
      <w:r>
        <w:rPr>
          <w:szCs w:val="21"/>
        </w:rPr>
        <w:t xml:space="preserve"> </w:t>
      </w:r>
      <w:r>
        <w:rPr>
          <w:rFonts w:hAnsi="宋体"/>
          <w:szCs w:val="21"/>
        </w:rPr>
        <w:t>第</w:t>
      </w:r>
      <w:r>
        <w:t xml:space="preserve">1.7.1 </w:t>
      </w:r>
      <w:r>
        <w:rPr>
          <w:rFonts w:hAnsi="宋体"/>
          <w:szCs w:val="21"/>
        </w:rPr>
        <w:t>项中的通知、批准、证明、证书、指示、要求、请求、同意、意见、确</w:t>
      </w:r>
      <w:r>
        <w:rPr>
          <w:rFonts w:hAnsi="宋体"/>
          <w:szCs w:val="21"/>
        </w:rPr>
        <w:lastRenderedPageBreak/>
        <w:t>定和决定等来往函件，均应在合同约定的期限内送达指定的地点和指定的接收人，并办理签收手续。</w:t>
      </w:r>
    </w:p>
    <w:p w:rsidR="00D300E1" w:rsidRDefault="0019536A">
      <w:pPr>
        <w:pStyle w:val="4"/>
        <w:spacing w:before="159"/>
      </w:pPr>
      <w:bookmarkStart w:id="1286" w:name="_Toc247514043"/>
      <w:bookmarkStart w:id="1287" w:name="_Toc16014"/>
      <w:bookmarkStart w:id="1288" w:name="_Toc247527644"/>
      <w:bookmarkStart w:id="1289" w:name="_Toc519085385"/>
      <w:bookmarkStart w:id="1290" w:name="_Toc22789"/>
      <w:bookmarkStart w:id="1291" w:name="_Toc300835040"/>
      <w:bookmarkStart w:id="1292" w:name="_Toc25274_WPSOffice_Level2"/>
      <w:bookmarkStart w:id="1293" w:name="_Toc28863"/>
      <w:r>
        <w:t xml:space="preserve">1.8 </w:t>
      </w:r>
      <w:r>
        <w:t>转让</w:t>
      </w:r>
      <w:bookmarkEnd w:id="1286"/>
      <w:bookmarkEnd w:id="1287"/>
      <w:bookmarkEnd w:id="1288"/>
      <w:bookmarkEnd w:id="1289"/>
      <w:bookmarkEnd w:id="1290"/>
      <w:bookmarkEnd w:id="1291"/>
      <w:bookmarkEnd w:id="1292"/>
      <w:bookmarkEnd w:id="1293"/>
    </w:p>
    <w:p w:rsidR="00D300E1" w:rsidRDefault="0019536A">
      <w:pPr>
        <w:spacing w:line="360" w:lineRule="auto"/>
        <w:ind w:firstLineChars="200" w:firstLine="420"/>
        <w:rPr>
          <w:szCs w:val="21"/>
        </w:rPr>
      </w:pPr>
      <w:r>
        <w:rPr>
          <w:rFonts w:hAnsi="宋体"/>
          <w:szCs w:val="21"/>
        </w:rPr>
        <w:t>除合同另有约定外，未经承包人同意，发包人不得将合同权利全部或部分转让给第三人，也不得全部或部分转让合同义务。承包人不得将合同权利和义务全部转让给第三人，也不得将合同的义务全部或部分转让给第三人，法律另有规定的除外。</w:t>
      </w:r>
    </w:p>
    <w:p w:rsidR="00D300E1" w:rsidRDefault="0019536A">
      <w:pPr>
        <w:pStyle w:val="4"/>
        <w:spacing w:before="159"/>
      </w:pPr>
      <w:bookmarkStart w:id="1294" w:name="_Toc300835041"/>
      <w:bookmarkStart w:id="1295" w:name="_Toc23108"/>
      <w:bookmarkStart w:id="1296" w:name="_Toc247514044"/>
      <w:bookmarkStart w:id="1297" w:name="_Toc5263_WPSOffice_Level2"/>
      <w:bookmarkStart w:id="1298" w:name="_Toc26163"/>
      <w:bookmarkStart w:id="1299" w:name="_Toc9742"/>
      <w:bookmarkStart w:id="1300" w:name="_Toc247527645"/>
      <w:bookmarkStart w:id="1301" w:name="_Toc519085386"/>
      <w:r>
        <w:t xml:space="preserve">1.9 </w:t>
      </w:r>
      <w:r>
        <w:t>严禁贿赂</w:t>
      </w:r>
      <w:bookmarkEnd w:id="1294"/>
      <w:bookmarkEnd w:id="1295"/>
      <w:bookmarkEnd w:id="1296"/>
      <w:bookmarkEnd w:id="1297"/>
      <w:bookmarkEnd w:id="1298"/>
      <w:bookmarkEnd w:id="1299"/>
      <w:bookmarkEnd w:id="1300"/>
      <w:bookmarkEnd w:id="1301"/>
    </w:p>
    <w:p w:rsidR="00D300E1" w:rsidRDefault="0019536A">
      <w:pPr>
        <w:spacing w:line="360" w:lineRule="auto"/>
        <w:ind w:firstLineChars="200" w:firstLine="420"/>
        <w:rPr>
          <w:szCs w:val="21"/>
        </w:rPr>
      </w:pPr>
      <w:r>
        <w:rPr>
          <w:rFonts w:hAnsi="宋体"/>
          <w:szCs w:val="21"/>
        </w:rPr>
        <w:t>合同双方当事人不得以贿赂或变相贿赂的方式，谋取不当利益或损害对方权益。因贿赂造成对方损失的，行为人应赔偿损失，并</w:t>
      </w:r>
      <w:r>
        <w:rPr>
          <w:rFonts w:hAnsi="宋体"/>
          <w:szCs w:val="21"/>
        </w:rPr>
        <w:t>承担相应的法律责任。</w:t>
      </w:r>
    </w:p>
    <w:p w:rsidR="00D300E1" w:rsidRDefault="0019536A">
      <w:pPr>
        <w:pStyle w:val="4"/>
        <w:spacing w:before="159"/>
      </w:pPr>
      <w:bookmarkStart w:id="1302" w:name="_Toc14982"/>
      <w:bookmarkStart w:id="1303" w:name="_Toc247514045"/>
      <w:bookmarkStart w:id="1304" w:name="_Toc519085387"/>
      <w:bookmarkStart w:id="1305" w:name="_Toc16698"/>
      <w:bookmarkStart w:id="1306" w:name="_Toc247527646"/>
      <w:bookmarkStart w:id="1307" w:name="_Toc300835042"/>
      <w:bookmarkStart w:id="1308" w:name="_Toc18257_WPSOffice_Level2"/>
      <w:bookmarkStart w:id="1309" w:name="_Toc12403"/>
      <w:r>
        <w:t xml:space="preserve">1.10 </w:t>
      </w:r>
      <w:r>
        <w:t>化石、文物</w:t>
      </w:r>
      <w:bookmarkEnd w:id="1302"/>
      <w:bookmarkEnd w:id="1303"/>
      <w:bookmarkEnd w:id="1304"/>
      <w:bookmarkEnd w:id="1305"/>
      <w:bookmarkEnd w:id="1306"/>
      <w:bookmarkEnd w:id="1307"/>
      <w:bookmarkEnd w:id="1308"/>
      <w:bookmarkEnd w:id="1309"/>
    </w:p>
    <w:p w:rsidR="00D300E1" w:rsidRDefault="0019536A">
      <w:pPr>
        <w:spacing w:line="360" w:lineRule="auto"/>
        <w:ind w:firstLineChars="200" w:firstLine="420"/>
        <w:rPr>
          <w:szCs w:val="21"/>
        </w:rPr>
      </w:pPr>
      <w:r>
        <w:t xml:space="preserve">1.10.1 </w:t>
      </w:r>
      <w:r>
        <w:rPr>
          <w:rFonts w:hAnsi="宋体"/>
          <w:szCs w:val="21"/>
        </w:rPr>
        <w:t>在施工场地发掘的所有文物、古迹以及具有地质研究或考古价值的其他遗迹、化石、钱币或物品属于国家所有。一旦发现上述文物，承包人应采取有效合理的保护措施，防止任何人员移动或损坏上述物品，并立即报告当地文物行政部门，同时通知监理人和发包人。发包人、监理人和承包人应按文物行政部门要求采取妥善保护措施，由此导致费用增加和（或）工期延误由发包人承担。</w:t>
      </w:r>
    </w:p>
    <w:p w:rsidR="00D300E1" w:rsidRDefault="0019536A">
      <w:pPr>
        <w:spacing w:line="360" w:lineRule="auto"/>
        <w:ind w:firstLineChars="200" w:firstLine="420"/>
        <w:rPr>
          <w:szCs w:val="21"/>
        </w:rPr>
      </w:pPr>
      <w:r>
        <w:t xml:space="preserve">1.10.2 </w:t>
      </w:r>
      <w:r>
        <w:rPr>
          <w:rFonts w:hAnsi="宋体"/>
          <w:szCs w:val="21"/>
        </w:rPr>
        <w:t>承包人发现文物后不及时报告或隐瞒不报，致使文物丢失或损坏的，应赔偿损失，并承担相应的法律责任。</w:t>
      </w:r>
    </w:p>
    <w:p w:rsidR="00D300E1" w:rsidRDefault="0019536A">
      <w:pPr>
        <w:pStyle w:val="4"/>
        <w:spacing w:before="159"/>
      </w:pPr>
      <w:bookmarkStart w:id="1310" w:name="_Toc247514046"/>
      <w:bookmarkStart w:id="1311" w:name="_Toc247527647"/>
      <w:bookmarkStart w:id="1312" w:name="_Toc4027_WPSOffice_Level2"/>
      <w:bookmarkStart w:id="1313" w:name="_Toc300835043"/>
      <w:bookmarkStart w:id="1314" w:name="_Toc14139"/>
      <w:bookmarkStart w:id="1315" w:name="_Toc2866"/>
      <w:bookmarkStart w:id="1316" w:name="_Toc519085388"/>
      <w:bookmarkStart w:id="1317" w:name="_Toc12791"/>
      <w:r>
        <w:t>1.</w:t>
      </w:r>
      <w:r>
        <w:t xml:space="preserve">11 </w:t>
      </w:r>
      <w:bookmarkEnd w:id="1310"/>
      <w:bookmarkEnd w:id="1311"/>
      <w:r>
        <w:t>知识产权</w:t>
      </w:r>
      <w:bookmarkEnd w:id="1312"/>
      <w:bookmarkEnd w:id="1313"/>
      <w:bookmarkEnd w:id="1314"/>
      <w:bookmarkEnd w:id="1315"/>
      <w:bookmarkEnd w:id="1316"/>
      <w:bookmarkEnd w:id="1317"/>
    </w:p>
    <w:p w:rsidR="00D300E1" w:rsidRDefault="0019536A">
      <w:pPr>
        <w:spacing w:line="360" w:lineRule="auto"/>
        <w:ind w:firstLineChars="200" w:firstLine="420"/>
        <w:rPr>
          <w:szCs w:val="21"/>
        </w:rPr>
      </w:pPr>
      <w:r>
        <w:t>1.11.1</w:t>
      </w:r>
      <w:r>
        <w:rPr>
          <w:rFonts w:hAnsi="宋体"/>
        </w:rPr>
        <w:t>除专用合同条款另有约定外，</w:t>
      </w:r>
      <w:r>
        <w:rPr>
          <w:rFonts w:hAnsi="宋体"/>
          <w:szCs w:val="21"/>
        </w:rPr>
        <w:t>承包人完成的设计工作成果和建造完成的建筑物，除署名权以外的著作权以及建筑物形象使用收益等其他知识产权均归发包人享有。</w:t>
      </w:r>
    </w:p>
    <w:p w:rsidR="00D300E1" w:rsidRDefault="0019536A">
      <w:pPr>
        <w:spacing w:line="360" w:lineRule="auto"/>
        <w:ind w:firstLineChars="200" w:firstLine="420"/>
        <w:rPr>
          <w:szCs w:val="21"/>
        </w:rPr>
      </w:pPr>
      <w:r>
        <w:t xml:space="preserve">1.11.2 </w:t>
      </w:r>
      <w:r>
        <w:rPr>
          <w:rFonts w:hAnsi="宋体"/>
          <w:szCs w:val="21"/>
        </w:rPr>
        <w:t>承包人在进行设计，以及使用任何材料、承包人设备、工程设备或采用施工工艺时，因侵犯专利权或其他知识产权所引起的责任，由承包人承担。</w:t>
      </w:r>
    </w:p>
    <w:p w:rsidR="00D300E1" w:rsidRDefault="0019536A">
      <w:pPr>
        <w:spacing w:line="360" w:lineRule="auto"/>
        <w:ind w:firstLineChars="200" w:firstLine="420"/>
      </w:pPr>
      <w:r>
        <w:t xml:space="preserve">1.11.3 </w:t>
      </w:r>
      <w:r>
        <w:rPr>
          <w:rFonts w:hAnsi="宋体"/>
          <w:szCs w:val="21"/>
        </w:rPr>
        <w:t>承包人在投标文件中采用专利技术的，专利技术的使用费包含在投标报价内。</w:t>
      </w:r>
      <w:bookmarkStart w:id="1318" w:name="_Toc247514047"/>
      <w:bookmarkStart w:id="1319" w:name="_Toc247527648"/>
    </w:p>
    <w:p w:rsidR="00D300E1" w:rsidRDefault="0019536A">
      <w:pPr>
        <w:pStyle w:val="4"/>
        <w:spacing w:before="159"/>
      </w:pPr>
      <w:bookmarkStart w:id="1320" w:name="_Toc10265_WPSOffice_Level2"/>
      <w:bookmarkStart w:id="1321" w:name="_Toc32343"/>
      <w:bookmarkStart w:id="1322" w:name="_Toc519085389"/>
      <w:bookmarkStart w:id="1323" w:name="_Toc444"/>
      <w:bookmarkStart w:id="1324" w:name="_Toc25054"/>
      <w:bookmarkStart w:id="1325" w:name="_Toc300835044"/>
      <w:r>
        <w:lastRenderedPageBreak/>
        <w:t xml:space="preserve">1.12 </w:t>
      </w:r>
      <w:r>
        <w:t>文件及信息的保密</w:t>
      </w:r>
      <w:bookmarkEnd w:id="1318"/>
      <w:bookmarkEnd w:id="1319"/>
      <w:bookmarkEnd w:id="1320"/>
      <w:bookmarkEnd w:id="1321"/>
      <w:bookmarkEnd w:id="1322"/>
      <w:bookmarkEnd w:id="1323"/>
      <w:bookmarkEnd w:id="1324"/>
      <w:bookmarkEnd w:id="1325"/>
    </w:p>
    <w:p w:rsidR="00D300E1" w:rsidRDefault="0019536A">
      <w:pPr>
        <w:spacing w:line="360" w:lineRule="auto"/>
        <w:ind w:firstLineChars="200" w:firstLine="420"/>
        <w:rPr>
          <w:szCs w:val="21"/>
        </w:rPr>
      </w:pPr>
      <w:r>
        <w:rPr>
          <w:rFonts w:hAnsi="宋体"/>
          <w:szCs w:val="21"/>
        </w:rPr>
        <w:t>未经对方同意，任何一方当事人不得将有关文件、技术秘密、需要保密的资料和信息泄露给他人或公开发表与引用。</w:t>
      </w:r>
    </w:p>
    <w:p w:rsidR="00D300E1" w:rsidRDefault="0019536A">
      <w:pPr>
        <w:pStyle w:val="4"/>
        <w:spacing w:before="159"/>
      </w:pPr>
      <w:bookmarkStart w:id="1326" w:name="_Toc265955390"/>
      <w:bookmarkStart w:id="1327" w:name="_Toc247514048"/>
      <w:bookmarkStart w:id="1328" w:name="_Toc247527649"/>
      <w:bookmarkStart w:id="1329" w:name="_Toc300835045"/>
      <w:bookmarkStart w:id="1330" w:name="_Toc3867_WPSOffice_Level2"/>
      <w:bookmarkStart w:id="1331" w:name="_Toc5959"/>
      <w:bookmarkStart w:id="1332" w:name="_Toc27412"/>
      <w:bookmarkStart w:id="1333" w:name="_Toc17929"/>
      <w:bookmarkStart w:id="1334" w:name="_Toc519085390"/>
      <w:r>
        <w:t xml:space="preserve">1.13 </w:t>
      </w:r>
      <w:r>
        <w:t>发包人要求中的错误</w:t>
      </w:r>
      <w:bookmarkEnd w:id="1326"/>
      <w:bookmarkEnd w:id="1327"/>
      <w:bookmarkEnd w:id="1328"/>
      <w:r>
        <w:t>（</w:t>
      </w:r>
      <w:r>
        <w:t>A</w:t>
      </w:r>
      <w:r>
        <w:t>）</w:t>
      </w:r>
      <w:bookmarkEnd w:id="1329"/>
      <w:bookmarkEnd w:id="1330"/>
      <w:bookmarkEnd w:id="1331"/>
      <w:bookmarkEnd w:id="1332"/>
      <w:bookmarkEnd w:id="1333"/>
      <w:bookmarkEnd w:id="1334"/>
    </w:p>
    <w:p w:rsidR="00D300E1" w:rsidRDefault="0019536A">
      <w:pPr>
        <w:spacing w:line="360" w:lineRule="auto"/>
        <w:ind w:firstLine="420"/>
      </w:pPr>
      <w:r>
        <w:t>1.13.1</w:t>
      </w:r>
      <w:r>
        <w:rPr>
          <w:rFonts w:hAnsi="宋体"/>
          <w:szCs w:val="21"/>
        </w:rPr>
        <w:t>承包人应认真阅读、复核发包人要求，</w:t>
      </w:r>
      <w:r>
        <w:rPr>
          <w:rFonts w:hAnsi="宋体"/>
        </w:rPr>
        <w:t>发现错误的，应及时书面通知发包人。</w:t>
      </w:r>
    </w:p>
    <w:p w:rsidR="00D300E1" w:rsidRDefault="0019536A">
      <w:pPr>
        <w:spacing w:line="360" w:lineRule="auto"/>
        <w:ind w:firstLine="420"/>
        <w:rPr>
          <w:szCs w:val="21"/>
        </w:rPr>
      </w:pPr>
      <w:r>
        <w:t>1.13.2</w:t>
      </w:r>
      <w:r>
        <w:rPr>
          <w:rFonts w:hAnsi="宋体"/>
          <w:szCs w:val="21"/>
        </w:rPr>
        <w:t>发包人要求中的错误导致承包人增加费用和</w:t>
      </w:r>
      <w:r>
        <w:rPr>
          <w:szCs w:val="21"/>
        </w:rPr>
        <w:t>(</w:t>
      </w:r>
      <w:r>
        <w:rPr>
          <w:rFonts w:hAnsi="宋体"/>
          <w:szCs w:val="21"/>
        </w:rPr>
        <w:t>或</w:t>
      </w:r>
      <w:r>
        <w:rPr>
          <w:szCs w:val="21"/>
        </w:rPr>
        <w:t>)</w:t>
      </w:r>
      <w:r>
        <w:rPr>
          <w:rFonts w:hAnsi="宋体"/>
          <w:szCs w:val="21"/>
        </w:rPr>
        <w:t>工期延误的，发包人应承担由此增加的费用和（或）工期延误，并向承包人支付合理利润。</w:t>
      </w:r>
    </w:p>
    <w:p w:rsidR="00D300E1" w:rsidRDefault="0019536A">
      <w:pPr>
        <w:pStyle w:val="4"/>
        <w:spacing w:before="159"/>
      </w:pPr>
      <w:bookmarkStart w:id="1335" w:name="_Toc300835046"/>
      <w:bookmarkStart w:id="1336" w:name="_Toc4785"/>
      <w:bookmarkStart w:id="1337" w:name="_Toc519085391"/>
      <w:bookmarkStart w:id="1338" w:name="_Toc8695"/>
      <w:bookmarkStart w:id="1339" w:name="_Toc17597"/>
      <w:r>
        <w:t xml:space="preserve">1.13 </w:t>
      </w:r>
      <w:r>
        <w:t>发包人要求中的错误（</w:t>
      </w:r>
      <w:r>
        <w:t>B</w:t>
      </w:r>
      <w:r>
        <w:rPr>
          <w:rStyle w:val="30492TimesNewRomanChar"/>
        </w:rPr>
        <w:t>）</w:t>
      </w:r>
      <w:bookmarkEnd w:id="1335"/>
      <w:bookmarkEnd w:id="1336"/>
      <w:bookmarkEnd w:id="1337"/>
      <w:bookmarkEnd w:id="1338"/>
      <w:bookmarkEnd w:id="1339"/>
    </w:p>
    <w:p w:rsidR="00D300E1" w:rsidRDefault="0019536A">
      <w:pPr>
        <w:spacing w:line="360" w:lineRule="auto"/>
        <w:ind w:firstLine="420"/>
        <w:rPr>
          <w:szCs w:val="21"/>
        </w:rPr>
      </w:pPr>
      <w:r>
        <w:t xml:space="preserve">1.13.1 </w:t>
      </w:r>
      <w:r>
        <w:rPr>
          <w:rFonts w:hAnsi="宋体"/>
          <w:szCs w:val="21"/>
        </w:rPr>
        <w:t>承包人应认真阅读、复核发包人要求，</w:t>
      </w:r>
      <w:r>
        <w:rPr>
          <w:rFonts w:hAnsi="宋体"/>
        </w:rPr>
        <w:t>发现</w:t>
      </w:r>
      <w:r>
        <w:rPr>
          <w:rFonts w:hAnsi="宋体"/>
          <w:szCs w:val="21"/>
        </w:rPr>
        <w:t>错误的，应及时书面通知发包人。发包人作相应修改的，按照第</w:t>
      </w:r>
      <w:r>
        <w:rPr>
          <w:szCs w:val="21"/>
        </w:rPr>
        <w:t>15</w:t>
      </w:r>
      <w:r>
        <w:rPr>
          <w:rFonts w:hAnsi="宋体"/>
          <w:szCs w:val="21"/>
        </w:rPr>
        <w:t>条约</w:t>
      </w:r>
      <w:r>
        <w:rPr>
          <w:rFonts w:hAnsi="宋体"/>
          <w:szCs w:val="21"/>
        </w:rPr>
        <w:t>定处理。对确实存在的错误，发包人坚持不作修改的，应承担由此导致承包人增加的费用和</w:t>
      </w:r>
      <w:r>
        <w:rPr>
          <w:szCs w:val="21"/>
        </w:rPr>
        <w:t>(</w:t>
      </w:r>
      <w:r>
        <w:rPr>
          <w:rFonts w:hAnsi="宋体"/>
          <w:szCs w:val="21"/>
        </w:rPr>
        <w:t>或</w:t>
      </w:r>
      <w:r>
        <w:rPr>
          <w:szCs w:val="21"/>
        </w:rPr>
        <w:t>)</w:t>
      </w:r>
      <w:r>
        <w:rPr>
          <w:rFonts w:hAnsi="宋体"/>
          <w:szCs w:val="21"/>
        </w:rPr>
        <w:t>延误的工期。</w:t>
      </w:r>
    </w:p>
    <w:p w:rsidR="00D300E1" w:rsidRDefault="0019536A">
      <w:pPr>
        <w:spacing w:line="360" w:lineRule="auto"/>
        <w:ind w:firstLine="420"/>
        <w:rPr>
          <w:szCs w:val="21"/>
        </w:rPr>
      </w:pPr>
      <w:r>
        <w:t xml:space="preserve">1.13.2 </w:t>
      </w:r>
      <w:r>
        <w:rPr>
          <w:rFonts w:hAnsi="宋体"/>
        </w:rPr>
        <w:t>承包人未发现发包人要求中存在错误的，</w:t>
      </w:r>
      <w:r>
        <w:rPr>
          <w:rFonts w:hAnsi="宋体"/>
          <w:szCs w:val="21"/>
        </w:rPr>
        <w:t>承包人自行承担由此导致的费用增加和</w:t>
      </w:r>
      <w:r>
        <w:rPr>
          <w:szCs w:val="21"/>
        </w:rPr>
        <w:t>(</w:t>
      </w:r>
      <w:r>
        <w:rPr>
          <w:rFonts w:hAnsi="宋体"/>
          <w:szCs w:val="21"/>
        </w:rPr>
        <w:t>或</w:t>
      </w:r>
      <w:r>
        <w:rPr>
          <w:szCs w:val="21"/>
        </w:rPr>
        <w:t xml:space="preserve">) </w:t>
      </w:r>
      <w:r>
        <w:rPr>
          <w:rFonts w:hAnsi="宋体"/>
          <w:szCs w:val="21"/>
        </w:rPr>
        <w:t>工期延误，</w:t>
      </w:r>
      <w:r>
        <w:rPr>
          <w:rFonts w:hAnsi="宋体"/>
        </w:rPr>
        <w:t>但专用合同条款另有约定的除外。</w:t>
      </w:r>
    </w:p>
    <w:p w:rsidR="00D300E1" w:rsidRDefault="0019536A">
      <w:pPr>
        <w:spacing w:line="360" w:lineRule="auto"/>
        <w:ind w:firstLine="420"/>
        <w:rPr>
          <w:szCs w:val="21"/>
        </w:rPr>
      </w:pPr>
      <w:r>
        <w:t xml:space="preserve">1.13.3 </w:t>
      </w:r>
      <w:r>
        <w:rPr>
          <w:rFonts w:hAnsi="宋体"/>
          <w:szCs w:val="21"/>
        </w:rPr>
        <w:t>无论承包人发现与否，在任何情况下，发包人要求中的下列错误导致承包人增加的费用和</w:t>
      </w:r>
      <w:r>
        <w:rPr>
          <w:szCs w:val="21"/>
        </w:rPr>
        <w:t>(</w:t>
      </w:r>
      <w:r>
        <w:rPr>
          <w:rFonts w:hAnsi="宋体"/>
          <w:szCs w:val="21"/>
        </w:rPr>
        <w:t>或</w:t>
      </w:r>
      <w:r>
        <w:rPr>
          <w:szCs w:val="21"/>
        </w:rPr>
        <w:t>)</w:t>
      </w:r>
      <w:r>
        <w:rPr>
          <w:rFonts w:hAnsi="宋体"/>
          <w:szCs w:val="21"/>
        </w:rPr>
        <w:t>延误的工期，由发包人承担，并向承包人支付合理利润。</w:t>
      </w:r>
    </w:p>
    <w:p w:rsidR="00D300E1" w:rsidRDefault="0019536A">
      <w:pPr>
        <w:spacing w:line="360" w:lineRule="auto"/>
        <w:ind w:firstLine="420"/>
      </w:pPr>
      <w:r>
        <w:rPr>
          <w:rFonts w:hAnsi="宋体"/>
        </w:rPr>
        <w:t>（</w:t>
      </w:r>
      <w:r>
        <w:t>1</w:t>
      </w:r>
      <w:r>
        <w:rPr>
          <w:rFonts w:hAnsi="宋体"/>
        </w:rPr>
        <w:t>）发包人要求中引用的原始数据和资料；</w:t>
      </w:r>
    </w:p>
    <w:p w:rsidR="00D300E1" w:rsidRDefault="0019536A">
      <w:pPr>
        <w:spacing w:line="360" w:lineRule="auto"/>
        <w:ind w:firstLine="420"/>
      </w:pPr>
      <w:r>
        <w:rPr>
          <w:rFonts w:hAnsi="宋体"/>
        </w:rPr>
        <w:t>（</w:t>
      </w:r>
      <w:r>
        <w:t>2</w:t>
      </w:r>
      <w:r>
        <w:rPr>
          <w:rFonts w:hAnsi="宋体"/>
        </w:rPr>
        <w:t>）对工程或其任何部分的功能要求；</w:t>
      </w:r>
    </w:p>
    <w:p w:rsidR="00D300E1" w:rsidRDefault="0019536A">
      <w:pPr>
        <w:spacing w:line="360" w:lineRule="auto"/>
        <w:ind w:firstLine="420"/>
      </w:pPr>
      <w:r>
        <w:rPr>
          <w:rFonts w:hAnsi="宋体"/>
        </w:rPr>
        <w:t>（</w:t>
      </w:r>
      <w:r>
        <w:t>3</w:t>
      </w:r>
      <w:r>
        <w:rPr>
          <w:rFonts w:hAnsi="宋体"/>
        </w:rPr>
        <w:t>）对工程的工艺安排或要求；</w:t>
      </w:r>
    </w:p>
    <w:p w:rsidR="00D300E1" w:rsidRDefault="0019536A">
      <w:pPr>
        <w:spacing w:line="360" w:lineRule="auto"/>
        <w:ind w:firstLine="420"/>
      </w:pPr>
      <w:r>
        <w:rPr>
          <w:rFonts w:hAnsi="宋体"/>
        </w:rPr>
        <w:t>（</w:t>
      </w:r>
      <w:r>
        <w:t>4</w:t>
      </w:r>
      <w:r>
        <w:rPr>
          <w:rFonts w:hAnsi="宋体"/>
        </w:rPr>
        <w:t>）试验和检验标准；</w:t>
      </w:r>
    </w:p>
    <w:p w:rsidR="00D300E1" w:rsidRDefault="0019536A">
      <w:pPr>
        <w:spacing w:line="360" w:lineRule="auto"/>
        <w:ind w:firstLine="420"/>
      </w:pPr>
      <w:r>
        <w:rPr>
          <w:rFonts w:hAnsi="宋体"/>
        </w:rPr>
        <w:t>（</w:t>
      </w:r>
      <w:r>
        <w:t>5</w:t>
      </w:r>
      <w:r>
        <w:rPr>
          <w:rFonts w:hAnsi="宋体"/>
        </w:rPr>
        <w:t>）除合同另有约定外，承包人无法核实的数据和资料。</w:t>
      </w:r>
    </w:p>
    <w:p w:rsidR="00D300E1" w:rsidRDefault="0019536A">
      <w:pPr>
        <w:pStyle w:val="3780202"/>
        <w:outlineLvl w:val="3"/>
        <w:rPr>
          <w:rFonts w:ascii="黑体" w:hAnsi="黑体"/>
          <w:color w:val="auto"/>
        </w:rPr>
      </w:pPr>
      <w:bookmarkStart w:id="1340" w:name="_Toc25166"/>
      <w:bookmarkStart w:id="1341" w:name="_Toc519085392"/>
      <w:bookmarkStart w:id="1342" w:name="_Toc175"/>
      <w:bookmarkStart w:id="1343" w:name="_Toc22318"/>
      <w:bookmarkStart w:id="1344" w:name="_Toc300835047"/>
      <w:bookmarkStart w:id="1345" w:name="_Toc23240"/>
      <w:r>
        <w:rPr>
          <w:rFonts w:ascii="黑体" w:hAnsi="黑体"/>
          <w:color w:val="auto"/>
        </w:rPr>
        <w:t xml:space="preserve">1.14 </w:t>
      </w:r>
      <w:r>
        <w:rPr>
          <w:rFonts w:ascii="黑体" w:hAnsi="黑体"/>
          <w:color w:val="auto"/>
        </w:rPr>
        <w:t>发包人要求违法</w:t>
      </w:r>
      <w:bookmarkEnd w:id="1340"/>
      <w:bookmarkEnd w:id="1341"/>
      <w:bookmarkEnd w:id="1342"/>
      <w:bookmarkEnd w:id="1343"/>
      <w:bookmarkEnd w:id="1344"/>
      <w:bookmarkEnd w:id="1345"/>
    </w:p>
    <w:p w:rsidR="00D300E1" w:rsidRDefault="0019536A">
      <w:pPr>
        <w:spacing w:line="360" w:lineRule="auto"/>
        <w:ind w:firstLine="420"/>
        <w:rPr>
          <w:szCs w:val="21"/>
        </w:rPr>
      </w:pPr>
      <w:r>
        <w:rPr>
          <w:rFonts w:hAnsi="宋体"/>
          <w:szCs w:val="21"/>
        </w:rPr>
        <w:t>发包人要求违反法律规定的，</w:t>
      </w:r>
      <w:r>
        <w:rPr>
          <w:rFonts w:hAnsi="宋体"/>
        </w:rPr>
        <w:t>承包人发现后应书面通知发包人，并要求其改正。发包人收到通知书后不予改正或不予答复的，承包人有权拒绝履行合同义务，直至解除合同。发包人应</w:t>
      </w:r>
      <w:r>
        <w:rPr>
          <w:rFonts w:hAnsi="宋体"/>
          <w:szCs w:val="21"/>
        </w:rPr>
        <w:t>承担由此引起的承包人全部损失。</w:t>
      </w:r>
    </w:p>
    <w:p w:rsidR="00D300E1" w:rsidRDefault="0019536A">
      <w:pPr>
        <w:pStyle w:val="3"/>
        <w:spacing w:before="159"/>
      </w:pPr>
      <w:bookmarkStart w:id="1346" w:name="_Toc300835048"/>
      <w:bookmarkStart w:id="1347" w:name="_Toc184635099"/>
      <w:bookmarkStart w:id="1348" w:name="_Toc247514049"/>
      <w:bookmarkStart w:id="1349" w:name="_Toc18481"/>
      <w:bookmarkStart w:id="1350" w:name="_Toc30107"/>
      <w:bookmarkStart w:id="1351" w:name="_Toc247527650"/>
      <w:bookmarkStart w:id="1352" w:name="_Toc31476_WPSOffice_Level1"/>
      <w:bookmarkStart w:id="1353" w:name="_Toc10236"/>
      <w:bookmarkStart w:id="1354" w:name="_Toc15708"/>
      <w:bookmarkStart w:id="1355" w:name="_Toc519085393"/>
      <w:bookmarkStart w:id="1356" w:name="_Toc5335"/>
      <w:r>
        <w:lastRenderedPageBreak/>
        <w:t>2</w:t>
      </w:r>
      <w:r>
        <w:rPr>
          <w:rStyle w:val="2TimesNewRomanChar"/>
        </w:rPr>
        <w:t>．发包人义务</w:t>
      </w:r>
      <w:bookmarkEnd w:id="1346"/>
      <w:bookmarkEnd w:id="1347"/>
      <w:bookmarkEnd w:id="1348"/>
      <w:bookmarkEnd w:id="1349"/>
      <w:bookmarkEnd w:id="1350"/>
      <w:bookmarkEnd w:id="1351"/>
      <w:bookmarkEnd w:id="1352"/>
      <w:bookmarkEnd w:id="1353"/>
      <w:bookmarkEnd w:id="1354"/>
      <w:bookmarkEnd w:id="1355"/>
      <w:bookmarkEnd w:id="1356"/>
    </w:p>
    <w:p w:rsidR="00D300E1" w:rsidRDefault="0019536A">
      <w:pPr>
        <w:pStyle w:val="3780202"/>
        <w:outlineLvl w:val="3"/>
        <w:rPr>
          <w:rFonts w:ascii="黑体" w:hAnsi="黑体"/>
          <w:color w:val="auto"/>
        </w:rPr>
      </w:pPr>
      <w:bookmarkStart w:id="1357" w:name="_Toc15627"/>
      <w:bookmarkStart w:id="1358" w:name="_Toc300835049"/>
      <w:bookmarkStart w:id="1359" w:name="_Toc247527651"/>
      <w:bookmarkStart w:id="1360" w:name="_Toc519085394"/>
      <w:bookmarkStart w:id="1361" w:name="_Toc11190"/>
      <w:bookmarkStart w:id="1362" w:name="_Toc4313"/>
      <w:bookmarkStart w:id="1363" w:name="_Toc247514050"/>
      <w:bookmarkStart w:id="1364" w:name="_Toc21522"/>
      <w:bookmarkStart w:id="1365" w:name="_Toc313_WPSOffice_Level2"/>
      <w:r>
        <w:rPr>
          <w:rFonts w:ascii="黑体" w:hAnsi="黑体"/>
          <w:color w:val="auto"/>
        </w:rPr>
        <w:t xml:space="preserve">2.1 </w:t>
      </w:r>
      <w:r>
        <w:rPr>
          <w:rFonts w:ascii="黑体" w:hAnsi="黑体"/>
          <w:color w:val="auto"/>
        </w:rPr>
        <w:t>遵守法律</w:t>
      </w:r>
      <w:bookmarkEnd w:id="1357"/>
      <w:bookmarkEnd w:id="1358"/>
      <w:bookmarkEnd w:id="1359"/>
      <w:bookmarkEnd w:id="1360"/>
      <w:bookmarkEnd w:id="1361"/>
      <w:bookmarkEnd w:id="1362"/>
      <w:bookmarkEnd w:id="1363"/>
      <w:bookmarkEnd w:id="1364"/>
      <w:bookmarkEnd w:id="1365"/>
    </w:p>
    <w:p w:rsidR="00D300E1" w:rsidRDefault="0019536A">
      <w:pPr>
        <w:spacing w:line="360" w:lineRule="auto"/>
        <w:ind w:firstLineChars="200" w:firstLine="420"/>
      </w:pPr>
      <w:r>
        <w:rPr>
          <w:rFonts w:hAnsi="宋体"/>
          <w:szCs w:val="21"/>
        </w:rPr>
        <w:t>发包人在履行合同过程中应遵守法律，并保证承包人免于承担因发包人违反法律而引起的任何责任。</w:t>
      </w:r>
    </w:p>
    <w:p w:rsidR="00D300E1" w:rsidRDefault="0019536A">
      <w:pPr>
        <w:pStyle w:val="3780202"/>
        <w:outlineLvl w:val="3"/>
        <w:rPr>
          <w:rFonts w:ascii="黑体" w:hAnsi="黑体"/>
          <w:color w:val="auto"/>
        </w:rPr>
      </w:pPr>
      <w:bookmarkStart w:id="1366" w:name="_Toc247514051"/>
      <w:bookmarkStart w:id="1367" w:name="_Toc8397"/>
      <w:bookmarkStart w:id="1368" w:name="_Toc247527652"/>
      <w:bookmarkStart w:id="1369" w:name="_Toc19372_WPSOffice_Level2"/>
      <w:bookmarkStart w:id="1370" w:name="_Toc27066"/>
      <w:bookmarkStart w:id="1371" w:name="_Toc300835050"/>
      <w:bookmarkStart w:id="1372" w:name="_Toc10176"/>
      <w:bookmarkStart w:id="1373" w:name="_Toc7790"/>
      <w:bookmarkStart w:id="1374" w:name="_Toc519085395"/>
      <w:r>
        <w:rPr>
          <w:rFonts w:ascii="黑体" w:hAnsi="黑体"/>
          <w:color w:val="auto"/>
        </w:rPr>
        <w:t xml:space="preserve">2.2 </w:t>
      </w:r>
      <w:r>
        <w:rPr>
          <w:rFonts w:ascii="黑体" w:hAnsi="黑体"/>
          <w:color w:val="auto"/>
        </w:rPr>
        <w:t>发出承包人开始工作通知</w:t>
      </w:r>
      <w:bookmarkEnd w:id="1366"/>
      <w:bookmarkEnd w:id="1367"/>
      <w:bookmarkEnd w:id="1368"/>
      <w:bookmarkEnd w:id="1369"/>
      <w:bookmarkEnd w:id="1370"/>
      <w:bookmarkEnd w:id="1371"/>
      <w:bookmarkEnd w:id="1372"/>
      <w:bookmarkEnd w:id="1373"/>
      <w:bookmarkEnd w:id="1374"/>
    </w:p>
    <w:p w:rsidR="00D300E1" w:rsidRDefault="0019536A">
      <w:pPr>
        <w:pStyle w:val="3780202"/>
        <w:ind w:firstLineChars="200" w:firstLine="420"/>
        <w:outlineLvl w:val="3"/>
        <w:rPr>
          <w:rFonts w:eastAsia="宋体" w:hAnsi="宋体" w:cs="Times New Roman"/>
          <w:bCs w:val="0"/>
          <w:color w:val="auto"/>
          <w:sz w:val="21"/>
          <w:szCs w:val="21"/>
        </w:rPr>
      </w:pPr>
      <w:bookmarkStart w:id="1375" w:name="_Toc12277"/>
      <w:r>
        <w:rPr>
          <w:rFonts w:eastAsia="宋体" w:hAnsi="宋体" w:cs="Times New Roman"/>
          <w:bCs w:val="0"/>
          <w:color w:val="auto"/>
          <w:sz w:val="21"/>
          <w:szCs w:val="21"/>
        </w:rPr>
        <w:t>发包人应委托监理人按第</w:t>
      </w:r>
      <w:r>
        <w:rPr>
          <w:rFonts w:eastAsia="宋体" w:hAnsi="宋体" w:cs="Times New Roman"/>
          <w:bCs w:val="0"/>
          <w:color w:val="auto"/>
          <w:sz w:val="21"/>
          <w:szCs w:val="21"/>
        </w:rPr>
        <w:t xml:space="preserve">11.1 </w:t>
      </w:r>
      <w:r>
        <w:rPr>
          <w:rFonts w:eastAsia="宋体" w:hAnsi="宋体" w:cs="Times New Roman"/>
          <w:bCs w:val="0"/>
          <w:color w:val="auto"/>
          <w:sz w:val="21"/>
          <w:szCs w:val="21"/>
        </w:rPr>
        <w:t>款的约定向承包人发出开始工作通知。</w:t>
      </w:r>
      <w:bookmarkEnd w:id="1375"/>
    </w:p>
    <w:p w:rsidR="00D300E1" w:rsidRDefault="0019536A">
      <w:pPr>
        <w:pStyle w:val="3780202"/>
        <w:outlineLvl w:val="3"/>
        <w:rPr>
          <w:rFonts w:ascii="黑体" w:hAnsi="黑体"/>
          <w:color w:val="auto"/>
        </w:rPr>
      </w:pPr>
      <w:bookmarkStart w:id="1376" w:name="_Toc25723_WPSOffice_Level2"/>
      <w:bookmarkStart w:id="1377" w:name="_Toc22651"/>
      <w:bookmarkStart w:id="1378" w:name="_Toc247514052"/>
      <w:bookmarkStart w:id="1379" w:name="_Toc247527653"/>
      <w:bookmarkStart w:id="1380" w:name="_Toc519085396"/>
      <w:bookmarkStart w:id="1381" w:name="_Toc26878"/>
      <w:bookmarkStart w:id="1382" w:name="_Toc12404"/>
      <w:bookmarkStart w:id="1383" w:name="_Toc2408"/>
      <w:bookmarkStart w:id="1384" w:name="_Toc300835051"/>
      <w:r>
        <w:rPr>
          <w:rFonts w:ascii="黑体" w:hAnsi="黑体"/>
          <w:color w:val="auto"/>
        </w:rPr>
        <w:t xml:space="preserve">2.3 </w:t>
      </w:r>
      <w:r>
        <w:rPr>
          <w:rFonts w:ascii="黑体" w:hAnsi="黑体"/>
          <w:color w:val="auto"/>
        </w:rPr>
        <w:t>提供施工场地</w:t>
      </w:r>
      <w:bookmarkEnd w:id="1376"/>
      <w:bookmarkEnd w:id="1377"/>
      <w:bookmarkEnd w:id="1378"/>
      <w:bookmarkEnd w:id="1379"/>
      <w:bookmarkEnd w:id="1380"/>
      <w:bookmarkEnd w:id="1381"/>
      <w:bookmarkEnd w:id="1382"/>
      <w:bookmarkEnd w:id="1383"/>
      <w:bookmarkEnd w:id="1384"/>
    </w:p>
    <w:p w:rsidR="00D300E1" w:rsidRDefault="0019536A">
      <w:pPr>
        <w:spacing w:line="360" w:lineRule="auto"/>
        <w:ind w:firstLineChars="200" w:firstLine="420"/>
        <w:rPr>
          <w:szCs w:val="21"/>
        </w:rPr>
      </w:pPr>
      <w:r>
        <w:rPr>
          <w:rFonts w:hAnsi="宋体"/>
          <w:szCs w:val="21"/>
        </w:rPr>
        <w:t>发包人应按专用合同条款约定向承包人提供施工场地及进场施工条件，并明确与承包人的交接界面。</w:t>
      </w:r>
    </w:p>
    <w:p w:rsidR="00D300E1" w:rsidRDefault="0019536A">
      <w:pPr>
        <w:pStyle w:val="3780202"/>
        <w:outlineLvl w:val="3"/>
        <w:rPr>
          <w:rFonts w:ascii="黑体" w:hAnsi="黑体"/>
          <w:color w:val="auto"/>
        </w:rPr>
      </w:pPr>
      <w:bookmarkStart w:id="1385" w:name="_Toc519085397"/>
      <w:bookmarkStart w:id="1386" w:name="_Toc300835052"/>
      <w:bookmarkStart w:id="1387" w:name="_Toc13757"/>
      <w:bookmarkStart w:id="1388" w:name="_Toc247527654"/>
      <w:bookmarkStart w:id="1389" w:name="_Toc4744"/>
      <w:bookmarkStart w:id="1390" w:name="_Toc5086"/>
      <w:bookmarkStart w:id="1391" w:name="_Toc9083"/>
      <w:bookmarkStart w:id="1392" w:name="_Toc16843_WPSOffice_Level2"/>
      <w:bookmarkStart w:id="1393" w:name="_Toc247514053"/>
      <w:r>
        <w:rPr>
          <w:rFonts w:ascii="黑体" w:hAnsi="黑体"/>
          <w:color w:val="auto"/>
        </w:rPr>
        <w:t xml:space="preserve">2.4 </w:t>
      </w:r>
      <w:r>
        <w:rPr>
          <w:rFonts w:ascii="黑体" w:hAnsi="黑体"/>
          <w:color w:val="auto"/>
        </w:rPr>
        <w:t>办理证件和批件</w:t>
      </w:r>
      <w:bookmarkEnd w:id="1385"/>
      <w:bookmarkEnd w:id="1386"/>
      <w:bookmarkEnd w:id="1387"/>
      <w:bookmarkEnd w:id="1388"/>
      <w:bookmarkEnd w:id="1389"/>
      <w:bookmarkEnd w:id="1390"/>
      <w:bookmarkEnd w:id="1391"/>
      <w:bookmarkEnd w:id="1392"/>
      <w:bookmarkEnd w:id="1393"/>
    </w:p>
    <w:p w:rsidR="00D300E1" w:rsidRDefault="0019536A">
      <w:pPr>
        <w:spacing w:line="360" w:lineRule="auto"/>
        <w:ind w:firstLineChars="200" w:firstLine="420"/>
        <w:rPr>
          <w:szCs w:val="21"/>
        </w:rPr>
      </w:pPr>
      <w:r>
        <w:rPr>
          <w:rFonts w:hAnsi="宋体"/>
          <w:szCs w:val="21"/>
        </w:rPr>
        <w:t>法律规定和（或）合同约定由发包人负责办理的工程建设项目必须履行的各类审批、核准或备案手续，发包人应按时办理。</w:t>
      </w:r>
    </w:p>
    <w:p w:rsidR="00D300E1" w:rsidRDefault="0019536A">
      <w:pPr>
        <w:spacing w:line="360" w:lineRule="auto"/>
        <w:ind w:firstLineChars="200" w:firstLine="420"/>
        <w:rPr>
          <w:szCs w:val="21"/>
        </w:rPr>
      </w:pPr>
      <w:r>
        <w:rPr>
          <w:rFonts w:hAnsi="宋体"/>
          <w:szCs w:val="21"/>
        </w:rPr>
        <w:t>法律规定和（或）合同约定由承包人负责的有关设计、施工证件和批件，发包人应给予必要的协助。</w:t>
      </w:r>
    </w:p>
    <w:p w:rsidR="00D300E1" w:rsidRDefault="0019536A">
      <w:pPr>
        <w:pStyle w:val="4"/>
        <w:spacing w:before="159"/>
        <w:rPr>
          <w:rFonts w:ascii="黑体" w:eastAsia="黑体" w:hAnsi="黑体" w:cs="宋体"/>
          <w:szCs w:val="20"/>
        </w:rPr>
      </w:pPr>
      <w:bookmarkStart w:id="1394" w:name="_Toc247514054"/>
      <w:bookmarkStart w:id="1395" w:name="_Toc247527655"/>
      <w:bookmarkStart w:id="1396" w:name="_Toc519085398"/>
      <w:bookmarkStart w:id="1397" w:name="_Toc300835053"/>
      <w:bookmarkStart w:id="1398" w:name="_Toc16917_WPSOffice_Level2"/>
      <w:bookmarkStart w:id="1399" w:name="_Toc28866"/>
      <w:bookmarkStart w:id="1400" w:name="_Toc12132"/>
      <w:bookmarkStart w:id="1401" w:name="_Toc16992"/>
      <w:r>
        <w:rPr>
          <w:rFonts w:ascii="黑体" w:eastAsia="黑体" w:hAnsi="黑体" w:cs="宋体"/>
          <w:szCs w:val="20"/>
        </w:rPr>
        <w:t>2.5</w:t>
      </w:r>
      <w:bookmarkStart w:id="1402" w:name="_Toc247527656"/>
      <w:bookmarkStart w:id="1403" w:name="_Toc247514055"/>
      <w:bookmarkEnd w:id="1394"/>
      <w:bookmarkEnd w:id="1395"/>
      <w:r>
        <w:rPr>
          <w:rFonts w:ascii="黑体" w:eastAsia="黑体" w:hAnsi="黑体" w:cs="宋体"/>
          <w:szCs w:val="20"/>
        </w:rPr>
        <w:t xml:space="preserve"> </w:t>
      </w:r>
      <w:r>
        <w:rPr>
          <w:rFonts w:ascii="黑体" w:eastAsia="黑体" w:hAnsi="黑体" w:cs="宋体"/>
          <w:szCs w:val="20"/>
        </w:rPr>
        <w:t>支付合同价款</w:t>
      </w:r>
      <w:bookmarkEnd w:id="1396"/>
      <w:bookmarkEnd w:id="1397"/>
      <w:bookmarkEnd w:id="1398"/>
      <w:bookmarkEnd w:id="1399"/>
      <w:bookmarkEnd w:id="1400"/>
      <w:bookmarkEnd w:id="1401"/>
      <w:bookmarkEnd w:id="1402"/>
      <w:bookmarkEnd w:id="1403"/>
    </w:p>
    <w:p w:rsidR="00D300E1" w:rsidRDefault="0019536A">
      <w:pPr>
        <w:spacing w:line="360" w:lineRule="auto"/>
        <w:ind w:firstLineChars="200" w:firstLine="420"/>
        <w:rPr>
          <w:szCs w:val="21"/>
        </w:rPr>
      </w:pPr>
      <w:r>
        <w:rPr>
          <w:rFonts w:hAnsi="宋体"/>
          <w:szCs w:val="21"/>
        </w:rPr>
        <w:t>发包人应按合同约定向承包人及时支付合同价款。专用合同条款对发包人工程款支付担保有约定的，从其约定。</w:t>
      </w:r>
    </w:p>
    <w:p w:rsidR="00D300E1" w:rsidRDefault="0019536A">
      <w:pPr>
        <w:pStyle w:val="4"/>
        <w:spacing w:before="159"/>
        <w:rPr>
          <w:rFonts w:ascii="黑体" w:eastAsia="黑体" w:hAnsi="黑体" w:cs="宋体"/>
          <w:szCs w:val="20"/>
        </w:rPr>
      </w:pPr>
      <w:bookmarkStart w:id="1404" w:name="_Toc10306"/>
      <w:bookmarkStart w:id="1405" w:name="_Toc519085399"/>
      <w:bookmarkStart w:id="1406" w:name="_Toc300835054"/>
      <w:bookmarkStart w:id="1407" w:name="_Toc2620_WPSOffice_Level2"/>
      <w:bookmarkStart w:id="1408" w:name="_Toc4244"/>
      <w:bookmarkStart w:id="1409" w:name="_Toc247527657"/>
      <w:bookmarkStart w:id="1410" w:name="_Toc21767"/>
      <w:bookmarkStart w:id="1411" w:name="_Toc247514056"/>
      <w:r>
        <w:rPr>
          <w:rFonts w:ascii="黑体" w:eastAsia="黑体" w:hAnsi="黑体" w:cs="宋体"/>
          <w:szCs w:val="20"/>
        </w:rPr>
        <w:t xml:space="preserve">2.6 </w:t>
      </w:r>
      <w:r>
        <w:rPr>
          <w:rFonts w:ascii="黑体" w:eastAsia="黑体" w:hAnsi="黑体" w:cs="宋体"/>
          <w:szCs w:val="20"/>
        </w:rPr>
        <w:t>组织竣工验</w:t>
      </w:r>
      <w:r>
        <w:rPr>
          <w:rFonts w:ascii="黑体" w:eastAsia="黑体" w:hAnsi="黑体" w:cs="宋体"/>
          <w:szCs w:val="20"/>
        </w:rPr>
        <w:t>收</w:t>
      </w:r>
      <w:bookmarkEnd w:id="1404"/>
      <w:bookmarkEnd w:id="1405"/>
      <w:bookmarkEnd w:id="1406"/>
      <w:bookmarkEnd w:id="1407"/>
      <w:bookmarkEnd w:id="1408"/>
      <w:bookmarkEnd w:id="1409"/>
      <w:bookmarkEnd w:id="1410"/>
      <w:bookmarkEnd w:id="1411"/>
    </w:p>
    <w:p w:rsidR="00D300E1" w:rsidRDefault="0019536A">
      <w:pPr>
        <w:spacing w:line="360" w:lineRule="auto"/>
        <w:ind w:firstLineChars="200" w:firstLine="420"/>
        <w:rPr>
          <w:szCs w:val="21"/>
        </w:rPr>
      </w:pPr>
      <w:r>
        <w:rPr>
          <w:rFonts w:hAnsi="宋体"/>
          <w:szCs w:val="21"/>
        </w:rPr>
        <w:t>发包人应按合同约定及时组织竣工验收。</w:t>
      </w:r>
    </w:p>
    <w:p w:rsidR="00D300E1" w:rsidRDefault="0019536A">
      <w:pPr>
        <w:pStyle w:val="4"/>
        <w:spacing w:before="159"/>
        <w:rPr>
          <w:rFonts w:ascii="黑体" w:eastAsia="黑体" w:hAnsi="黑体" w:cs="宋体"/>
          <w:szCs w:val="20"/>
        </w:rPr>
      </w:pPr>
      <w:bookmarkStart w:id="1412" w:name="_Toc24996_WPSOffice_Level2"/>
      <w:bookmarkStart w:id="1413" w:name="_Toc247527658"/>
      <w:bookmarkStart w:id="1414" w:name="_Toc11399"/>
      <w:bookmarkStart w:id="1415" w:name="_Toc519085400"/>
      <w:bookmarkStart w:id="1416" w:name="_Toc300835055"/>
      <w:bookmarkStart w:id="1417" w:name="_Toc247514057"/>
      <w:bookmarkStart w:id="1418" w:name="_Toc31020"/>
      <w:bookmarkStart w:id="1419" w:name="_Toc27391"/>
      <w:r>
        <w:rPr>
          <w:rFonts w:ascii="黑体" w:eastAsia="黑体" w:hAnsi="黑体" w:cs="宋体"/>
          <w:szCs w:val="20"/>
        </w:rPr>
        <w:t xml:space="preserve">2.7 </w:t>
      </w:r>
      <w:r>
        <w:rPr>
          <w:rFonts w:ascii="黑体" w:eastAsia="黑体" w:hAnsi="黑体" w:cs="宋体"/>
          <w:szCs w:val="20"/>
        </w:rPr>
        <w:t>其他义务</w:t>
      </w:r>
      <w:bookmarkEnd w:id="1412"/>
      <w:bookmarkEnd w:id="1413"/>
      <w:bookmarkEnd w:id="1414"/>
      <w:bookmarkEnd w:id="1415"/>
      <w:bookmarkEnd w:id="1416"/>
      <w:bookmarkEnd w:id="1417"/>
      <w:bookmarkEnd w:id="1418"/>
      <w:bookmarkEnd w:id="1419"/>
    </w:p>
    <w:p w:rsidR="00D300E1" w:rsidRDefault="0019536A">
      <w:pPr>
        <w:spacing w:line="360" w:lineRule="auto"/>
        <w:ind w:firstLineChars="200" w:firstLine="420"/>
        <w:rPr>
          <w:szCs w:val="21"/>
        </w:rPr>
      </w:pPr>
      <w:r>
        <w:rPr>
          <w:rFonts w:hAnsi="宋体"/>
          <w:szCs w:val="21"/>
        </w:rPr>
        <w:t>发包人应履行合同约定的其他义务。</w:t>
      </w:r>
    </w:p>
    <w:p w:rsidR="00D300E1" w:rsidRDefault="0019536A">
      <w:pPr>
        <w:pStyle w:val="3"/>
        <w:spacing w:before="159"/>
      </w:pPr>
      <w:bookmarkStart w:id="1420" w:name="_Toc27394_WPSOffice_Level1"/>
      <w:bookmarkStart w:id="1421" w:name="_Toc25760"/>
      <w:bookmarkStart w:id="1422" w:name="_Toc184635100"/>
      <w:bookmarkStart w:id="1423" w:name="_Toc23476"/>
      <w:bookmarkStart w:id="1424" w:name="_Toc12827"/>
      <w:bookmarkStart w:id="1425" w:name="_Toc30623"/>
      <w:bookmarkStart w:id="1426" w:name="_Toc247527659"/>
      <w:bookmarkStart w:id="1427" w:name="_Toc247514058"/>
      <w:bookmarkStart w:id="1428" w:name="_Toc519085401"/>
      <w:bookmarkStart w:id="1429" w:name="_Toc300835056"/>
      <w:bookmarkStart w:id="1430" w:name="_Toc11135"/>
      <w:r>
        <w:t xml:space="preserve">3. </w:t>
      </w:r>
      <w:r>
        <w:rPr>
          <w:rStyle w:val="2TimesNewRomanChar"/>
        </w:rPr>
        <w:t>监理人</w:t>
      </w:r>
      <w:bookmarkEnd w:id="1420"/>
      <w:bookmarkEnd w:id="1421"/>
      <w:bookmarkEnd w:id="1422"/>
      <w:bookmarkEnd w:id="1423"/>
      <w:bookmarkEnd w:id="1424"/>
      <w:bookmarkEnd w:id="1425"/>
      <w:bookmarkEnd w:id="1426"/>
      <w:bookmarkEnd w:id="1427"/>
      <w:bookmarkEnd w:id="1428"/>
      <w:bookmarkEnd w:id="1429"/>
      <w:bookmarkEnd w:id="1430"/>
    </w:p>
    <w:p w:rsidR="00D300E1" w:rsidRDefault="0019536A">
      <w:pPr>
        <w:pStyle w:val="4"/>
        <w:spacing w:before="159"/>
        <w:rPr>
          <w:rFonts w:ascii="黑体" w:eastAsia="黑体" w:hAnsi="黑体" w:cs="宋体"/>
          <w:szCs w:val="20"/>
        </w:rPr>
      </w:pPr>
      <w:bookmarkStart w:id="1431" w:name="_Toc247514059"/>
      <w:bookmarkStart w:id="1432" w:name="_Toc24118"/>
      <w:bookmarkStart w:id="1433" w:name="_Toc5502"/>
      <w:bookmarkStart w:id="1434" w:name="_Toc29226"/>
      <w:bookmarkStart w:id="1435" w:name="_Toc519085402"/>
      <w:bookmarkStart w:id="1436" w:name="_Toc662_WPSOffice_Level2"/>
      <w:bookmarkStart w:id="1437" w:name="_Toc300835057"/>
      <w:bookmarkStart w:id="1438" w:name="_Toc247527660"/>
      <w:r>
        <w:rPr>
          <w:rFonts w:ascii="黑体" w:eastAsia="黑体" w:hAnsi="黑体" w:cs="宋体"/>
          <w:szCs w:val="20"/>
        </w:rPr>
        <w:t xml:space="preserve">3.1 </w:t>
      </w:r>
      <w:r>
        <w:rPr>
          <w:rFonts w:ascii="黑体" w:eastAsia="黑体" w:hAnsi="黑体" w:cs="宋体"/>
          <w:szCs w:val="20"/>
        </w:rPr>
        <w:t>监理人的职责和权力</w:t>
      </w:r>
      <w:bookmarkEnd w:id="1431"/>
      <w:bookmarkEnd w:id="1432"/>
      <w:bookmarkEnd w:id="1433"/>
      <w:bookmarkEnd w:id="1434"/>
      <w:bookmarkEnd w:id="1435"/>
      <w:bookmarkEnd w:id="1436"/>
      <w:bookmarkEnd w:id="1437"/>
      <w:bookmarkEnd w:id="1438"/>
    </w:p>
    <w:p w:rsidR="00D300E1" w:rsidRDefault="0019536A">
      <w:pPr>
        <w:spacing w:line="360" w:lineRule="auto"/>
        <w:ind w:firstLineChars="200" w:firstLine="420"/>
        <w:rPr>
          <w:szCs w:val="21"/>
        </w:rPr>
      </w:pPr>
      <w:r>
        <w:t xml:space="preserve">3.1.1 </w:t>
      </w:r>
      <w:r>
        <w:rPr>
          <w:rFonts w:hAnsi="宋体"/>
          <w:szCs w:val="21"/>
        </w:rPr>
        <w:t>监理人受发包人委托，享有合同约定的权力，其所发出的任何指示应视为已得到发包人的批准。监理人在行使某项权力前需要经发包人事先批准而通用合同条款没有指明</w:t>
      </w:r>
      <w:r>
        <w:rPr>
          <w:rFonts w:hAnsi="宋体"/>
          <w:szCs w:val="21"/>
        </w:rPr>
        <w:lastRenderedPageBreak/>
        <w:t>的，应在专用合同条款中指明。未经发包人批准，监理人无权修改合同。</w:t>
      </w:r>
    </w:p>
    <w:p w:rsidR="00D300E1" w:rsidRDefault="0019536A">
      <w:pPr>
        <w:spacing w:line="360" w:lineRule="auto"/>
        <w:ind w:firstLineChars="200" w:firstLine="420"/>
        <w:rPr>
          <w:szCs w:val="21"/>
        </w:rPr>
      </w:pPr>
      <w:r>
        <w:t xml:space="preserve">3.1.2 </w:t>
      </w:r>
      <w:r>
        <w:rPr>
          <w:rFonts w:hAnsi="宋体"/>
          <w:szCs w:val="21"/>
        </w:rPr>
        <w:t>合同约定应由承包人承担的义务和责任，不因监理人对承包人文件的审查或批准，对工程、材料和工程设备的检查和检验，以及为实施监理作出的指示等职务行为而减轻或解除。</w:t>
      </w:r>
    </w:p>
    <w:p w:rsidR="00D300E1" w:rsidRDefault="0019536A">
      <w:pPr>
        <w:pStyle w:val="4"/>
        <w:spacing w:before="159"/>
        <w:rPr>
          <w:rFonts w:ascii="黑体" w:eastAsia="黑体" w:hAnsi="黑体" w:cs="宋体"/>
          <w:szCs w:val="20"/>
        </w:rPr>
      </w:pPr>
      <w:bookmarkStart w:id="1439" w:name="_Toc300835058"/>
      <w:bookmarkStart w:id="1440" w:name="_Toc247514060"/>
      <w:bookmarkStart w:id="1441" w:name="_Toc519085403"/>
      <w:bookmarkStart w:id="1442" w:name="_Toc26567"/>
      <w:bookmarkStart w:id="1443" w:name="_Toc247527661"/>
      <w:bookmarkStart w:id="1444" w:name="_Toc14720_WPSOffice_Level2"/>
      <w:bookmarkStart w:id="1445" w:name="_Toc16480"/>
      <w:bookmarkStart w:id="1446" w:name="_Toc14108"/>
      <w:r>
        <w:rPr>
          <w:rFonts w:ascii="黑体" w:eastAsia="黑体" w:hAnsi="黑体" w:cs="宋体"/>
          <w:szCs w:val="20"/>
        </w:rPr>
        <w:t xml:space="preserve">3.2 </w:t>
      </w:r>
      <w:r>
        <w:rPr>
          <w:rFonts w:ascii="黑体" w:eastAsia="黑体" w:hAnsi="黑体" w:cs="宋体"/>
          <w:szCs w:val="20"/>
        </w:rPr>
        <w:t>总监理工程师</w:t>
      </w:r>
      <w:bookmarkEnd w:id="1439"/>
      <w:bookmarkEnd w:id="1440"/>
      <w:bookmarkEnd w:id="1441"/>
      <w:bookmarkEnd w:id="1442"/>
      <w:bookmarkEnd w:id="1443"/>
      <w:bookmarkEnd w:id="1444"/>
      <w:bookmarkEnd w:id="1445"/>
      <w:bookmarkEnd w:id="1446"/>
    </w:p>
    <w:p w:rsidR="00D300E1" w:rsidRDefault="0019536A">
      <w:pPr>
        <w:spacing w:line="360" w:lineRule="auto"/>
        <w:ind w:firstLineChars="200" w:firstLine="420"/>
        <w:rPr>
          <w:szCs w:val="21"/>
        </w:rPr>
      </w:pPr>
      <w:r>
        <w:rPr>
          <w:rFonts w:hAnsi="宋体"/>
          <w:szCs w:val="21"/>
        </w:rPr>
        <w:t>发包人应在发出开始工作通知前将总监理工程师的任命通知承包人。总监理工程师更换时，应提前</w:t>
      </w:r>
      <w:r>
        <w:rPr>
          <w:szCs w:val="21"/>
        </w:rPr>
        <w:t xml:space="preserve">14 </w:t>
      </w:r>
      <w:r>
        <w:rPr>
          <w:rFonts w:hAnsi="宋体"/>
          <w:szCs w:val="21"/>
        </w:rPr>
        <w:t>天通知承包人。总监理工程师超过</w:t>
      </w:r>
      <w:r>
        <w:t>２</w:t>
      </w:r>
      <w:r>
        <w:rPr>
          <w:rFonts w:hAnsi="宋体"/>
          <w:szCs w:val="21"/>
        </w:rPr>
        <w:t>天不能履行职责的，应委派代表代行其职责，并通知承包人。</w:t>
      </w:r>
    </w:p>
    <w:p w:rsidR="00D300E1" w:rsidRDefault="0019536A">
      <w:pPr>
        <w:pStyle w:val="4"/>
        <w:spacing w:before="159"/>
        <w:rPr>
          <w:rFonts w:ascii="黑体" w:eastAsia="黑体" w:hAnsi="黑体" w:cs="宋体"/>
          <w:szCs w:val="20"/>
        </w:rPr>
      </w:pPr>
      <w:bookmarkStart w:id="1447" w:name="_Toc12351"/>
      <w:bookmarkStart w:id="1448" w:name="_Toc439"/>
      <w:bookmarkStart w:id="1449" w:name="_Toc247527662"/>
      <w:bookmarkStart w:id="1450" w:name="_Toc247514061"/>
      <w:bookmarkStart w:id="1451" w:name="_Toc300835059"/>
      <w:bookmarkStart w:id="1452" w:name="_Toc11519"/>
      <w:bookmarkStart w:id="1453" w:name="_Toc4546_WPSOffice_Level2"/>
      <w:bookmarkStart w:id="1454" w:name="_Toc519085404"/>
      <w:r>
        <w:rPr>
          <w:rFonts w:ascii="黑体" w:eastAsia="黑体" w:hAnsi="黑体" w:cs="宋体"/>
          <w:szCs w:val="20"/>
        </w:rPr>
        <w:t xml:space="preserve">3.3 </w:t>
      </w:r>
      <w:r>
        <w:rPr>
          <w:rFonts w:ascii="黑体" w:eastAsia="黑体" w:hAnsi="黑体" w:cs="宋体"/>
          <w:szCs w:val="20"/>
        </w:rPr>
        <w:t>监理人员</w:t>
      </w:r>
      <w:bookmarkEnd w:id="1447"/>
      <w:bookmarkEnd w:id="1448"/>
      <w:bookmarkEnd w:id="1449"/>
      <w:bookmarkEnd w:id="1450"/>
      <w:bookmarkEnd w:id="1451"/>
      <w:bookmarkEnd w:id="1452"/>
      <w:bookmarkEnd w:id="1453"/>
      <w:bookmarkEnd w:id="1454"/>
    </w:p>
    <w:p w:rsidR="00D300E1" w:rsidRDefault="0019536A">
      <w:pPr>
        <w:spacing w:line="360" w:lineRule="auto"/>
        <w:ind w:firstLineChars="200" w:firstLine="420"/>
        <w:rPr>
          <w:szCs w:val="21"/>
        </w:rPr>
      </w:pPr>
      <w:r>
        <w:t>3.3.1</w:t>
      </w:r>
      <w:r>
        <w:rPr>
          <w:szCs w:val="21"/>
        </w:rPr>
        <w:t xml:space="preserve"> </w:t>
      </w:r>
      <w:r>
        <w:rPr>
          <w:rFonts w:hAnsi="宋体"/>
          <w:szCs w:val="21"/>
        </w:rPr>
        <w:t>总监理工程师可以授权其他监理人员负责执行其指派的一项或多项监理工作。总监理工程师应将被授权监理人员的姓名及其授权范围通知承包人。被授权的监理人员在授权范围内发出的指示视为已得到总监理工程师的同意，与总监理工程师发出的指示具有同等效力。总监理工程师撤销某项授权时，应将撤销授权的决定及时通知发包人和承包人。</w:t>
      </w:r>
    </w:p>
    <w:p w:rsidR="00D300E1" w:rsidRDefault="0019536A">
      <w:pPr>
        <w:spacing w:line="360" w:lineRule="auto"/>
        <w:ind w:firstLineChars="200" w:firstLine="420"/>
        <w:rPr>
          <w:szCs w:val="21"/>
        </w:rPr>
      </w:pPr>
      <w:r>
        <w:t xml:space="preserve">3.3.2 </w:t>
      </w:r>
      <w:r>
        <w:rPr>
          <w:rFonts w:hAnsi="宋体"/>
          <w:szCs w:val="21"/>
        </w:rPr>
        <w:t>总监理工程师授权的监理人员对承包人文件、工程或其采用的材料和工程设备未在约定的或合理的期限内提出否定意见的，视为已获批准，但不影响监理人在以后拒绝该项工作、工程、材料或工程设备的权利，监理人的拒</w:t>
      </w:r>
      <w:r>
        <w:rPr>
          <w:rFonts w:hAnsi="宋体"/>
          <w:szCs w:val="21"/>
        </w:rPr>
        <w:t>绝应当符合法律规定和合同约定。</w:t>
      </w:r>
    </w:p>
    <w:p w:rsidR="00D300E1" w:rsidRDefault="0019536A">
      <w:pPr>
        <w:spacing w:line="360" w:lineRule="auto"/>
        <w:ind w:firstLineChars="200" w:firstLine="420"/>
        <w:rPr>
          <w:szCs w:val="21"/>
        </w:rPr>
      </w:pPr>
      <w:r>
        <w:t>3.3.3</w:t>
      </w:r>
      <w:r>
        <w:rPr>
          <w:szCs w:val="21"/>
        </w:rPr>
        <w:t xml:space="preserve"> </w:t>
      </w:r>
      <w:r>
        <w:rPr>
          <w:rFonts w:hAnsi="宋体"/>
          <w:szCs w:val="21"/>
        </w:rPr>
        <w:t>承包人对总监理工程师授权的监理人员发出的指示有疑问的，可在该指示发出的</w:t>
      </w:r>
      <w:r>
        <w:rPr>
          <w:szCs w:val="21"/>
        </w:rPr>
        <w:t>48</w:t>
      </w:r>
      <w:r>
        <w:rPr>
          <w:rFonts w:hAnsi="宋体"/>
          <w:szCs w:val="21"/>
        </w:rPr>
        <w:t>小时内向总监理工程师提出书面异议，总监理工程师应在</w:t>
      </w:r>
      <w:r>
        <w:t>48</w:t>
      </w:r>
      <w:r>
        <w:rPr>
          <w:rFonts w:hAnsi="宋体"/>
          <w:szCs w:val="21"/>
        </w:rPr>
        <w:t>小时内对该指示予以确认、更改或撤销。</w:t>
      </w:r>
    </w:p>
    <w:p w:rsidR="00D300E1" w:rsidRDefault="0019536A">
      <w:pPr>
        <w:spacing w:line="360" w:lineRule="auto"/>
        <w:ind w:firstLineChars="200" w:firstLine="420"/>
        <w:rPr>
          <w:szCs w:val="21"/>
        </w:rPr>
      </w:pPr>
      <w:r>
        <w:t>3.3.4</w:t>
      </w:r>
      <w:r>
        <w:rPr>
          <w:szCs w:val="21"/>
        </w:rPr>
        <w:t xml:space="preserve"> </w:t>
      </w:r>
      <w:r>
        <w:rPr>
          <w:rFonts w:hAnsi="宋体"/>
          <w:szCs w:val="21"/>
        </w:rPr>
        <w:t>除专用合同条款另有约定外，总监理工程师不应将第</w:t>
      </w:r>
      <w:r>
        <w:t xml:space="preserve">3.5 </w:t>
      </w:r>
      <w:r>
        <w:rPr>
          <w:rFonts w:hAnsi="宋体"/>
          <w:szCs w:val="21"/>
        </w:rPr>
        <w:t>款约定应由总监理工程师作出确定的权力授权或委托给其他监理人员。</w:t>
      </w:r>
    </w:p>
    <w:p w:rsidR="00D300E1" w:rsidRDefault="0019536A">
      <w:pPr>
        <w:pStyle w:val="4"/>
        <w:spacing w:before="159"/>
        <w:rPr>
          <w:rFonts w:ascii="黑体" w:eastAsia="黑体" w:hAnsi="黑体" w:cs="宋体"/>
          <w:szCs w:val="20"/>
        </w:rPr>
      </w:pPr>
      <w:bookmarkStart w:id="1455" w:name="_Toc247527663"/>
      <w:bookmarkStart w:id="1456" w:name="_Toc247514062"/>
      <w:bookmarkStart w:id="1457" w:name="_Toc29830"/>
      <w:bookmarkStart w:id="1458" w:name="_Toc18539"/>
      <w:bookmarkStart w:id="1459" w:name="_Toc28713_WPSOffice_Level2"/>
      <w:bookmarkStart w:id="1460" w:name="_Toc519085405"/>
      <w:bookmarkStart w:id="1461" w:name="_Toc21724"/>
      <w:bookmarkStart w:id="1462" w:name="_Toc300835060"/>
      <w:r>
        <w:rPr>
          <w:rFonts w:ascii="黑体" w:eastAsia="黑体" w:hAnsi="黑体" w:cs="宋体"/>
          <w:szCs w:val="20"/>
        </w:rPr>
        <w:t xml:space="preserve">3.4 </w:t>
      </w:r>
      <w:r>
        <w:rPr>
          <w:rFonts w:ascii="黑体" w:eastAsia="黑体" w:hAnsi="黑体" w:cs="宋体"/>
          <w:szCs w:val="20"/>
        </w:rPr>
        <w:t>监理人的指示</w:t>
      </w:r>
      <w:bookmarkEnd w:id="1455"/>
      <w:bookmarkEnd w:id="1456"/>
      <w:bookmarkEnd w:id="1457"/>
      <w:bookmarkEnd w:id="1458"/>
      <w:bookmarkEnd w:id="1459"/>
      <w:bookmarkEnd w:id="1460"/>
      <w:bookmarkEnd w:id="1461"/>
      <w:bookmarkEnd w:id="1462"/>
    </w:p>
    <w:p w:rsidR="00D300E1" w:rsidRDefault="0019536A">
      <w:pPr>
        <w:spacing w:line="360" w:lineRule="auto"/>
        <w:ind w:firstLineChars="200" w:firstLine="420"/>
        <w:rPr>
          <w:szCs w:val="21"/>
        </w:rPr>
      </w:pPr>
      <w:r>
        <w:t xml:space="preserve">3.4.1 </w:t>
      </w:r>
      <w:r>
        <w:rPr>
          <w:rFonts w:hAnsi="宋体"/>
          <w:szCs w:val="21"/>
        </w:rPr>
        <w:t>监理人应按第</w:t>
      </w:r>
      <w:r>
        <w:t xml:space="preserve">3.1 </w:t>
      </w:r>
      <w:r>
        <w:rPr>
          <w:rFonts w:hAnsi="宋体"/>
          <w:szCs w:val="21"/>
        </w:rPr>
        <w:t>款的约定向承包人发出指示，监理人的指示应盖有监理人授权的项目管理机构章，并由总监理工程师或总监理工程师约定授权的监理人</w:t>
      </w:r>
      <w:r>
        <w:rPr>
          <w:rFonts w:hAnsi="宋体"/>
          <w:szCs w:val="21"/>
        </w:rPr>
        <w:t>员签字。</w:t>
      </w:r>
    </w:p>
    <w:p w:rsidR="00D300E1" w:rsidRDefault="0019536A">
      <w:pPr>
        <w:spacing w:line="360" w:lineRule="auto"/>
        <w:ind w:firstLineChars="200" w:firstLine="420"/>
        <w:rPr>
          <w:szCs w:val="21"/>
        </w:rPr>
      </w:pPr>
      <w:r>
        <w:t xml:space="preserve">3.4.2 </w:t>
      </w:r>
      <w:r>
        <w:rPr>
          <w:rFonts w:hAnsi="宋体"/>
          <w:szCs w:val="21"/>
        </w:rPr>
        <w:t>承包人收到监理人作出的指示后应遵照执行。指示构成变更的，应按第</w:t>
      </w:r>
      <w:r>
        <w:t>15</w:t>
      </w:r>
      <w:r>
        <w:rPr>
          <w:rFonts w:hAnsi="宋体"/>
          <w:szCs w:val="21"/>
        </w:rPr>
        <w:t>条执行。</w:t>
      </w:r>
    </w:p>
    <w:p w:rsidR="00D300E1" w:rsidRDefault="0019536A">
      <w:pPr>
        <w:spacing w:line="360" w:lineRule="auto"/>
        <w:ind w:firstLineChars="200" w:firstLine="420"/>
        <w:rPr>
          <w:szCs w:val="21"/>
        </w:rPr>
      </w:pPr>
      <w:r>
        <w:lastRenderedPageBreak/>
        <w:t xml:space="preserve">3.4.3 </w:t>
      </w:r>
      <w:r>
        <w:rPr>
          <w:rFonts w:hAnsi="宋体"/>
          <w:szCs w:val="21"/>
        </w:rPr>
        <w:t>在紧急情况下，总监理工程师或其授权的监理人员可以当场签发临时书面指示，承包人应遵照执行。监理应在临时书面指示发出后</w:t>
      </w:r>
      <w:r>
        <w:rPr>
          <w:szCs w:val="21"/>
        </w:rPr>
        <w:t>24</w:t>
      </w:r>
      <w:r>
        <w:rPr>
          <w:rFonts w:hAnsi="宋体"/>
          <w:szCs w:val="21"/>
        </w:rPr>
        <w:t>小时内发出书面确认函，监理人在</w:t>
      </w:r>
      <w:r>
        <w:t>24</w:t>
      </w:r>
      <w:r>
        <w:rPr>
          <w:rFonts w:hAnsi="宋体"/>
          <w:szCs w:val="21"/>
        </w:rPr>
        <w:t>小时内未发出书面确认函的，该临时书面指示应被视为监理人的正式指示。</w:t>
      </w:r>
    </w:p>
    <w:p w:rsidR="00D300E1" w:rsidRDefault="0019536A">
      <w:pPr>
        <w:spacing w:line="360" w:lineRule="auto"/>
        <w:ind w:firstLineChars="200" w:firstLine="420"/>
        <w:rPr>
          <w:szCs w:val="21"/>
        </w:rPr>
      </w:pPr>
      <w:r>
        <w:t xml:space="preserve">3.4.4 </w:t>
      </w:r>
      <w:r>
        <w:rPr>
          <w:rFonts w:hAnsi="宋体"/>
          <w:szCs w:val="21"/>
        </w:rPr>
        <w:t>除合同另有约定外，承包人只从总监理工程师或</w:t>
      </w:r>
      <w:r>
        <w:rPr>
          <w:rFonts w:hAnsi="宋体"/>
        </w:rPr>
        <w:t>按第</w:t>
      </w:r>
      <w:r>
        <w:t>3.3.1</w:t>
      </w:r>
      <w:r>
        <w:rPr>
          <w:rFonts w:hAnsi="宋体"/>
        </w:rPr>
        <w:t>项被</w:t>
      </w:r>
      <w:r>
        <w:rPr>
          <w:rFonts w:hAnsi="宋体"/>
          <w:szCs w:val="21"/>
        </w:rPr>
        <w:t>授权的监理人员处取得指示。</w:t>
      </w:r>
    </w:p>
    <w:p w:rsidR="00D300E1" w:rsidRDefault="0019536A">
      <w:pPr>
        <w:spacing w:line="360" w:lineRule="auto"/>
        <w:ind w:firstLine="420"/>
        <w:rPr>
          <w:szCs w:val="21"/>
        </w:rPr>
      </w:pPr>
      <w:r>
        <w:t xml:space="preserve">3.4.5 </w:t>
      </w:r>
      <w:r>
        <w:rPr>
          <w:rFonts w:hAnsi="宋体"/>
          <w:szCs w:val="21"/>
        </w:rPr>
        <w:t>由于监理人未能按合同约定发出指示、指示延误或指示错误而导致承包人费用增</w:t>
      </w:r>
      <w:r>
        <w:rPr>
          <w:rFonts w:hAnsi="宋体"/>
          <w:szCs w:val="21"/>
        </w:rPr>
        <w:t>加和（或）工期延误的，发包人应承担由此增加的费用和（或）工期延误，并向承包人支付合理利润。</w:t>
      </w:r>
    </w:p>
    <w:p w:rsidR="00D300E1" w:rsidRDefault="0019536A">
      <w:pPr>
        <w:pStyle w:val="4"/>
        <w:spacing w:before="159"/>
        <w:rPr>
          <w:rFonts w:ascii="黑体" w:eastAsia="黑体" w:hAnsi="黑体" w:cs="宋体"/>
          <w:szCs w:val="20"/>
        </w:rPr>
      </w:pPr>
      <w:bookmarkStart w:id="1463" w:name="_Toc247527664"/>
      <w:bookmarkStart w:id="1464" w:name="_Toc9997"/>
      <w:bookmarkStart w:id="1465" w:name="_Toc17636_WPSOffice_Level2"/>
      <w:bookmarkStart w:id="1466" w:name="_Toc8719"/>
      <w:bookmarkStart w:id="1467" w:name="_Toc519085406"/>
      <w:bookmarkStart w:id="1468" w:name="_Toc31145"/>
      <w:bookmarkStart w:id="1469" w:name="_Toc247514063"/>
      <w:bookmarkStart w:id="1470" w:name="_Toc300835061"/>
      <w:r>
        <w:rPr>
          <w:rFonts w:ascii="黑体" w:eastAsia="黑体" w:hAnsi="黑体" w:cs="宋体"/>
          <w:szCs w:val="20"/>
        </w:rPr>
        <w:t xml:space="preserve">3.5 </w:t>
      </w:r>
      <w:r>
        <w:rPr>
          <w:rFonts w:ascii="黑体" w:eastAsia="黑体" w:hAnsi="黑体" w:cs="宋体"/>
          <w:szCs w:val="20"/>
        </w:rPr>
        <w:t>商定或确定</w:t>
      </w:r>
      <w:bookmarkEnd w:id="1463"/>
      <w:bookmarkEnd w:id="1464"/>
      <w:bookmarkEnd w:id="1465"/>
      <w:bookmarkEnd w:id="1466"/>
      <w:bookmarkEnd w:id="1467"/>
      <w:bookmarkEnd w:id="1468"/>
      <w:bookmarkEnd w:id="1469"/>
      <w:bookmarkEnd w:id="1470"/>
    </w:p>
    <w:p w:rsidR="00D300E1" w:rsidRDefault="0019536A">
      <w:pPr>
        <w:spacing w:line="360" w:lineRule="auto"/>
        <w:ind w:firstLineChars="200" w:firstLine="420"/>
        <w:rPr>
          <w:szCs w:val="21"/>
        </w:rPr>
      </w:pPr>
      <w:r>
        <w:t xml:space="preserve">3.5.1 </w:t>
      </w:r>
      <w:r>
        <w:rPr>
          <w:rFonts w:hAnsi="宋体"/>
          <w:szCs w:val="21"/>
        </w:rPr>
        <w:t>合同约定总监理工程师应按照本款对任何事项进行商定或确定时，总监理工程师应与合同当事人协商，尽量达成一致。不能达成一致的，总监理工程师应认真研究后审慎确定。</w:t>
      </w:r>
    </w:p>
    <w:p w:rsidR="00D300E1" w:rsidRDefault="0019536A">
      <w:pPr>
        <w:spacing w:line="360" w:lineRule="auto"/>
        <w:ind w:firstLineChars="200" w:firstLine="420"/>
        <w:rPr>
          <w:szCs w:val="21"/>
        </w:rPr>
      </w:pPr>
      <w:r>
        <w:t xml:space="preserve">3.5.2 </w:t>
      </w:r>
      <w:r>
        <w:rPr>
          <w:rFonts w:hAnsi="宋体"/>
          <w:szCs w:val="21"/>
        </w:rPr>
        <w:t>总监理工程师应将商定或确定的事项通知合同当事人，并附详细依据。对总监理工程师的确定有异议的，构成争议，按照第</w:t>
      </w:r>
      <w:r>
        <w:rPr>
          <w:szCs w:val="21"/>
        </w:rPr>
        <w:t xml:space="preserve">24 </w:t>
      </w:r>
      <w:r>
        <w:rPr>
          <w:rFonts w:hAnsi="宋体"/>
          <w:szCs w:val="21"/>
        </w:rPr>
        <w:t>条的约定处理。在争议解决前，双方应暂按总监理工程师的确定执行，按照第</w:t>
      </w:r>
      <w:r>
        <w:rPr>
          <w:szCs w:val="21"/>
        </w:rPr>
        <w:t xml:space="preserve">24 </w:t>
      </w:r>
      <w:r>
        <w:rPr>
          <w:rFonts w:hAnsi="宋体"/>
          <w:szCs w:val="21"/>
        </w:rPr>
        <w:t>条的约定对总监理工程师的确定作出</w:t>
      </w:r>
      <w:r>
        <w:rPr>
          <w:rFonts w:hAnsi="宋体"/>
          <w:szCs w:val="21"/>
        </w:rPr>
        <w:t>修改的，按修改后的结果执行，由此导致承包人增加的费用和（或）延误的工期由发包人承担。</w:t>
      </w:r>
    </w:p>
    <w:p w:rsidR="00D300E1" w:rsidRDefault="0019536A">
      <w:pPr>
        <w:pStyle w:val="3"/>
        <w:spacing w:before="159"/>
      </w:pPr>
      <w:bookmarkStart w:id="1471" w:name="_Toc18066_WPSOffice_Level1"/>
      <w:bookmarkStart w:id="1472" w:name="_Toc247527665"/>
      <w:bookmarkStart w:id="1473" w:name="_Toc247514064"/>
      <w:bookmarkStart w:id="1474" w:name="_Toc25108"/>
      <w:bookmarkStart w:id="1475" w:name="_Toc9125"/>
      <w:bookmarkStart w:id="1476" w:name="_Toc9744"/>
      <w:bookmarkStart w:id="1477" w:name="_Toc300835062"/>
      <w:bookmarkStart w:id="1478" w:name="_Toc17280"/>
      <w:bookmarkStart w:id="1479" w:name="_Toc27972"/>
      <w:bookmarkStart w:id="1480" w:name="_Toc184635101"/>
      <w:bookmarkStart w:id="1481" w:name="_Toc519085407"/>
      <w:r>
        <w:t xml:space="preserve">4. </w:t>
      </w:r>
      <w:r>
        <w:rPr>
          <w:rStyle w:val="2TimesNewRomanChar"/>
        </w:rPr>
        <w:t>承包人</w:t>
      </w:r>
      <w:bookmarkEnd w:id="1471"/>
      <w:bookmarkEnd w:id="1472"/>
      <w:bookmarkEnd w:id="1473"/>
      <w:bookmarkEnd w:id="1474"/>
      <w:bookmarkEnd w:id="1475"/>
      <w:bookmarkEnd w:id="1476"/>
      <w:bookmarkEnd w:id="1477"/>
      <w:bookmarkEnd w:id="1478"/>
      <w:bookmarkEnd w:id="1479"/>
      <w:bookmarkEnd w:id="1480"/>
      <w:bookmarkEnd w:id="1481"/>
    </w:p>
    <w:p w:rsidR="00D300E1" w:rsidRDefault="0019536A">
      <w:pPr>
        <w:pStyle w:val="4"/>
        <w:spacing w:before="159"/>
      </w:pPr>
      <w:bookmarkStart w:id="1482" w:name="_Toc26416"/>
      <w:bookmarkStart w:id="1483" w:name="_Toc247527666"/>
      <w:bookmarkStart w:id="1484" w:name="_Toc30884"/>
      <w:bookmarkStart w:id="1485" w:name="_Toc519085408"/>
      <w:bookmarkStart w:id="1486" w:name="_Toc4825_WPSOffice_Level2"/>
      <w:bookmarkStart w:id="1487" w:name="_Toc1752"/>
      <w:bookmarkStart w:id="1488" w:name="_Toc300835063"/>
      <w:bookmarkStart w:id="1489" w:name="_Toc247514065"/>
      <w:r>
        <w:rPr>
          <w:rFonts w:ascii="黑体" w:eastAsia="黑体" w:hAnsi="黑体" w:cs="宋体"/>
          <w:szCs w:val="20"/>
        </w:rPr>
        <w:t xml:space="preserve">4.1 </w:t>
      </w:r>
      <w:r>
        <w:rPr>
          <w:rFonts w:ascii="黑体" w:eastAsia="黑体" w:hAnsi="黑体" w:cs="宋体"/>
          <w:szCs w:val="20"/>
        </w:rPr>
        <w:t>承包人的一般义务</w:t>
      </w:r>
      <w:bookmarkEnd w:id="1482"/>
      <w:bookmarkEnd w:id="1483"/>
      <w:bookmarkEnd w:id="1484"/>
      <w:bookmarkEnd w:id="1485"/>
      <w:bookmarkEnd w:id="1486"/>
      <w:bookmarkEnd w:id="1487"/>
      <w:bookmarkEnd w:id="1488"/>
      <w:bookmarkEnd w:id="1489"/>
    </w:p>
    <w:p w:rsidR="00D300E1" w:rsidRDefault="0019536A">
      <w:pPr>
        <w:spacing w:line="360" w:lineRule="auto"/>
        <w:ind w:firstLineChars="200" w:firstLine="420"/>
        <w:rPr>
          <w:szCs w:val="21"/>
        </w:rPr>
      </w:pPr>
      <w:r>
        <w:t xml:space="preserve">4.1.1 </w:t>
      </w:r>
      <w:r>
        <w:rPr>
          <w:rFonts w:hAnsi="宋体"/>
          <w:szCs w:val="21"/>
        </w:rPr>
        <w:t>遵守法律</w:t>
      </w:r>
    </w:p>
    <w:p w:rsidR="00D300E1" w:rsidRDefault="0019536A">
      <w:pPr>
        <w:spacing w:line="360" w:lineRule="auto"/>
        <w:ind w:firstLineChars="200" w:firstLine="420"/>
        <w:rPr>
          <w:szCs w:val="21"/>
        </w:rPr>
      </w:pPr>
      <w:r>
        <w:rPr>
          <w:rFonts w:hAnsi="宋体"/>
          <w:szCs w:val="21"/>
        </w:rPr>
        <w:t>承包人在履行合同过程中应遵守法律，并保证发包人免于承担因承包人违反法律而引起的任何责任。</w:t>
      </w:r>
    </w:p>
    <w:p w:rsidR="00D300E1" w:rsidRDefault="0019536A">
      <w:pPr>
        <w:spacing w:line="360" w:lineRule="auto"/>
        <w:ind w:firstLineChars="200" w:firstLine="420"/>
        <w:rPr>
          <w:szCs w:val="21"/>
        </w:rPr>
      </w:pPr>
      <w:r>
        <w:t xml:space="preserve">4.1.2 </w:t>
      </w:r>
      <w:r>
        <w:rPr>
          <w:rFonts w:hAnsi="宋体"/>
          <w:szCs w:val="21"/>
        </w:rPr>
        <w:t>依法纳税</w:t>
      </w:r>
    </w:p>
    <w:p w:rsidR="00D300E1" w:rsidRDefault="0019536A">
      <w:pPr>
        <w:spacing w:line="360" w:lineRule="auto"/>
        <w:ind w:firstLineChars="200" w:firstLine="420"/>
        <w:rPr>
          <w:szCs w:val="21"/>
        </w:rPr>
      </w:pPr>
      <w:r>
        <w:rPr>
          <w:rFonts w:hAnsi="宋体"/>
          <w:szCs w:val="21"/>
        </w:rPr>
        <w:t>承包人应按有关法律规定纳税，应缴纳的税金包括在合同价格内。</w:t>
      </w:r>
    </w:p>
    <w:p w:rsidR="00D300E1" w:rsidRDefault="0019536A">
      <w:pPr>
        <w:spacing w:line="360" w:lineRule="auto"/>
        <w:ind w:firstLineChars="200" w:firstLine="420"/>
        <w:rPr>
          <w:szCs w:val="21"/>
        </w:rPr>
      </w:pPr>
      <w:r>
        <w:t xml:space="preserve">4.1.3 </w:t>
      </w:r>
      <w:r>
        <w:rPr>
          <w:rFonts w:hAnsi="宋体"/>
          <w:szCs w:val="21"/>
        </w:rPr>
        <w:t>完成各项承包工作</w:t>
      </w:r>
    </w:p>
    <w:p w:rsidR="00D300E1" w:rsidRDefault="0019536A">
      <w:pPr>
        <w:spacing w:line="360" w:lineRule="auto"/>
        <w:ind w:firstLineChars="200" w:firstLine="420"/>
        <w:rPr>
          <w:szCs w:val="21"/>
        </w:rPr>
      </w:pPr>
      <w:r>
        <w:rPr>
          <w:rFonts w:hAnsi="宋体"/>
          <w:szCs w:val="21"/>
        </w:rPr>
        <w:t>承包人应按合同约定以及监理人根据第</w:t>
      </w:r>
      <w:r>
        <w:rPr>
          <w:szCs w:val="21"/>
        </w:rPr>
        <w:t>3.4</w:t>
      </w:r>
      <w:r>
        <w:rPr>
          <w:rFonts w:hAnsi="宋体"/>
          <w:szCs w:val="21"/>
        </w:rPr>
        <w:t>款作出的指示，完成合同约定的全部工作，并对工作中的任何缺陷进行整改、完善和修补，使其满足合同约定的目的。除专用合同条款</w:t>
      </w:r>
      <w:r>
        <w:rPr>
          <w:rFonts w:hAnsi="宋体"/>
          <w:szCs w:val="21"/>
        </w:rPr>
        <w:lastRenderedPageBreak/>
        <w:t>另有约定外，承包人应提供合同约定的工程设备和承包人文件，以及为完成合同工作所需的劳务、材料、施工设备和其他物品，并按合同约定负责临时设施的设计、施工、运行、维护、管理和拆除。</w:t>
      </w:r>
    </w:p>
    <w:p w:rsidR="00D300E1" w:rsidRDefault="0019536A">
      <w:pPr>
        <w:spacing w:line="360" w:lineRule="auto"/>
        <w:ind w:firstLineChars="200" w:firstLine="420"/>
        <w:rPr>
          <w:szCs w:val="21"/>
        </w:rPr>
      </w:pPr>
      <w:r>
        <w:t>4.1.4</w:t>
      </w:r>
      <w:r>
        <w:rPr>
          <w:szCs w:val="21"/>
        </w:rPr>
        <w:t xml:space="preserve"> </w:t>
      </w:r>
      <w:r>
        <w:rPr>
          <w:rFonts w:hAnsi="宋体"/>
          <w:szCs w:val="21"/>
        </w:rPr>
        <w:t>对设计、施工作业和施工方法，以及工程的完备性负责</w:t>
      </w:r>
    </w:p>
    <w:p w:rsidR="00D300E1" w:rsidRDefault="0019536A">
      <w:pPr>
        <w:spacing w:line="360" w:lineRule="auto"/>
        <w:ind w:firstLineChars="200" w:firstLine="420"/>
        <w:rPr>
          <w:szCs w:val="21"/>
        </w:rPr>
      </w:pPr>
      <w:r>
        <w:rPr>
          <w:rFonts w:hAnsi="宋体"/>
          <w:szCs w:val="21"/>
        </w:rPr>
        <w:t>承包人应按合同约定的工作内容和进度要求，编制设计、施工的组织和实施计划，并对所有设计、施工作业和施工方法，以及全部工程的完备性和安全可靠性负责。</w:t>
      </w:r>
    </w:p>
    <w:p w:rsidR="00D300E1" w:rsidRDefault="0019536A">
      <w:pPr>
        <w:spacing w:line="360" w:lineRule="auto"/>
        <w:ind w:firstLineChars="200" w:firstLine="420"/>
        <w:rPr>
          <w:szCs w:val="21"/>
        </w:rPr>
      </w:pPr>
      <w:r>
        <w:t>4.1.5</w:t>
      </w:r>
      <w:r>
        <w:rPr>
          <w:szCs w:val="21"/>
        </w:rPr>
        <w:t xml:space="preserve"> </w:t>
      </w:r>
      <w:r>
        <w:rPr>
          <w:rFonts w:hAnsi="宋体"/>
          <w:szCs w:val="21"/>
        </w:rPr>
        <w:t>保证工程施工和人员的安全</w:t>
      </w:r>
    </w:p>
    <w:p w:rsidR="00D300E1" w:rsidRDefault="0019536A">
      <w:pPr>
        <w:spacing w:line="360" w:lineRule="auto"/>
        <w:ind w:firstLineChars="200" w:firstLine="420"/>
        <w:rPr>
          <w:szCs w:val="21"/>
        </w:rPr>
      </w:pPr>
      <w:r>
        <w:rPr>
          <w:rFonts w:hAnsi="宋体"/>
          <w:szCs w:val="21"/>
        </w:rPr>
        <w:t>承包人应按第</w:t>
      </w:r>
      <w:r>
        <w:t xml:space="preserve">10.2 </w:t>
      </w:r>
      <w:r>
        <w:rPr>
          <w:rFonts w:hAnsi="宋体"/>
          <w:szCs w:val="21"/>
        </w:rPr>
        <w:t>款约定采取施工安全措施，确保工程及其人员、材料、设备和设施的安全，防止因工程施工造成的人身伤害和财产损失。</w:t>
      </w:r>
    </w:p>
    <w:p w:rsidR="00D300E1" w:rsidRDefault="0019536A">
      <w:pPr>
        <w:spacing w:line="360" w:lineRule="auto"/>
        <w:ind w:firstLineChars="200" w:firstLine="420"/>
        <w:rPr>
          <w:szCs w:val="21"/>
        </w:rPr>
      </w:pPr>
      <w:r>
        <w:t xml:space="preserve">4.1.6 </w:t>
      </w:r>
      <w:r>
        <w:rPr>
          <w:rFonts w:hAnsi="宋体"/>
          <w:szCs w:val="21"/>
        </w:rPr>
        <w:t>负责施工场地及其周边环境与生态的保护工作</w:t>
      </w:r>
    </w:p>
    <w:p w:rsidR="00D300E1" w:rsidRDefault="0019536A">
      <w:pPr>
        <w:spacing w:line="360" w:lineRule="auto"/>
        <w:ind w:firstLineChars="200" w:firstLine="420"/>
        <w:rPr>
          <w:szCs w:val="21"/>
        </w:rPr>
      </w:pPr>
      <w:r>
        <w:rPr>
          <w:rFonts w:hAnsi="宋体"/>
          <w:szCs w:val="21"/>
        </w:rPr>
        <w:t>承包人应按照第</w:t>
      </w:r>
      <w:r>
        <w:t xml:space="preserve">10.4 </w:t>
      </w:r>
      <w:r>
        <w:rPr>
          <w:rFonts w:hAnsi="宋体"/>
          <w:szCs w:val="21"/>
        </w:rPr>
        <w:t>款约定负责施工场地及其周边环境与生态的保护工作。</w:t>
      </w:r>
    </w:p>
    <w:p w:rsidR="00D300E1" w:rsidRDefault="0019536A">
      <w:pPr>
        <w:spacing w:line="360" w:lineRule="auto"/>
        <w:ind w:firstLineChars="200" w:firstLine="420"/>
        <w:rPr>
          <w:szCs w:val="21"/>
        </w:rPr>
      </w:pPr>
      <w:r>
        <w:t xml:space="preserve">4.1.7 </w:t>
      </w:r>
      <w:r>
        <w:rPr>
          <w:rFonts w:hAnsi="宋体"/>
          <w:szCs w:val="21"/>
        </w:rPr>
        <w:t>避免施工对公众与他人的利益造成损害</w:t>
      </w:r>
    </w:p>
    <w:p w:rsidR="00D300E1" w:rsidRDefault="0019536A">
      <w:pPr>
        <w:spacing w:line="360" w:lineRule="auto"/>
        <w:ind w:firstLineChars="200" w:firstLine="420"/>
        <w:rPr>
          <w:szCs w:val="21"/>
        </w:rPr>
      </w:pPr>
      <w:r>
        <w:rPr>
          <w:rFonts w:hAnsi="宋体"/>
          <w:szCs w:val="21"/>
        </w:rPr>
        <w:t>承包人在进行合同约定的各项工作时，不得侵害发包人与他人使用公用道路、水源、市政管网等公共设施的权利，避免对邻近的公共设施产生干扰。承包人占用或使用他人的施工场地，影响他人作业或生</w:t>
      </w:r>
      <w:r>
        <w:rPr>
          <w:rFonts w:hAnsi="宋体"/>
          <w:szCs w:val="21"/>
        </w:rPr>
        <w:t>活的，应承担相应责任。</w:t>
      </w:r>
    </w:p>
    <w:p w:rsidR="00D300E1" w:rsidRDefault="0019536A">
      <w:pPr>
        <w:spacing w:line="360" w:lineRule="auto"/>
        <w:ind w:firstLineChars="200" w:firstLine="420"/>
        <w:rPr>
          <w:szCs w:val="21"/>
        </w:rPr>
      </w:pPr>
      <w:r>
        <w:t xml:space="preserve">4.1.8 </w:t>
      </w:r>
      <w:r>
        <w:rPr>
          <w:rFonts w:hAnsi="宋体"/>
          <w:szCs w:val="21"/>
        </w:rPr>
        <w:t>为他人提供方便</w:t>
      </w:r>
    </w:p>
    <w:p w:rsidR="00D300E1" w:rsidRDefault="0019536A">
      <w:pPr>
        <w:spacing w:line="360" w:lineRule="auto"/>
        <w:ind w:firstLineChars="200" w:firstLine="420"/>
        <w:rPr>
          <w:szCs w:val="21"/>
        </w:rPr>
      </w:pPr>
      <w:r>
        <w:rPr>
          <w:rFonts w:hAnsi="宋体"/>
          <w:szCs w:val="21"/>
        </w:rPr>
        <w:t>承包人应按监理人的指示为他人在施工场地或附近实施与工程有关的其他各项工作提供可能的条件。除合同另有约定外，提供有关条件的内容和可能发生的费用，由监理人按第</w:t>
      </w:r>
      <w:r>
        <w:rPr>
          <w:szCs w:val="21"/>
        </w:rPr>
        <w:t xml:space="preserve">3.5 </w:t>
      </w:r>
      <w:r>
        <w:rPr>
          <w:rFonts w:hAnsi="宋体"/>
          <w:szCs w:val="21"/>
        </w:rPr>
        <w:t>款商定或确定。</w:t>
      </w:r>
    </w:p>
    <w:p w:rsidR="00D300E1" w:rsidRDefault="0019536A">
      <w:pPr>
        <w:spacing w:line="360" w:lineRule="auto"/>
        <w:ind w:firstLineChars="200" w:firstLine="420"/>
        <w:rPr>
          <w:szCs w:val="21"/>
        </w:rPr>
      </w:pPr>
      <w:r>
        <w:t xml:space="preserve">4.1.9 </w:t>
      </w:r>
      <w:r>
        <w:rPr>
          <w:rFonts w:hAnsi="宋体"/>
          <w:szCs w:val="21"/>
        </w:rPr>
        <w:t>工程的维护和照管</w:t>
      </w:r>
    </w:p>
    <w:p w:rsidR="00D300E1" w:rsidRDefault="0019536A">
      <w:pPr>
        <w:spacing w:line="360" w:lineRule="auto"/>
        <w:ind w:firstLineChars="200" w:firstLine="420"/>
        <w:rPr>
          <w:szCs w:val="21"/>
        </w:rPr>
      </w:pPr>
      <w:r>
        <w:rPr>
          <w:rFonts w:hAnsi="宋体"/>
          <w:szCs w:val="21"/>
        </w:rPr>
        <w:t>工程接收证书颁发前，承包人应负责照管和维护工程。工程接收证书颁发时尚有部分未竣工工程的，承包人还应负责该未竣工工程的照管和维护工作，直至竣工后移交给发包人。</w:t>
      </w:r>
    </w:p>
    <w:p w:rsidR="00D300E1" w:rsidRDefault="0019536A">
      <w:pPr>
        <w:spacing w:line="360" w:lineRule="auto"/>
        <w:ind w:firstLineChars="200" w:firstLine="420"/>
        <w:rPr>
          <w:szCs w:val="21"/>
        </w:rPr>
      </w:pPr>
      <w:r>
        <w:t xml:space="preserve">4.1.10 </w:t>
      </w:r>
      <w:r>
        <w:rPr>
          <w:rFonts w:hAnsi="宋体"/>
          <w:szCs w:val="21"/>
        </w:rPr>
        <w:t>其他义务</w:t>
      </w:r>
    </w:p>
    <w:p w:rsidR="00D300E1" w:rsidRDefault="0019536A">
      <w:pPr>
        <w:spacing w:line="360" w:lineRule="auto"/>
        <w:ind w:firstLineChars="200" w:firstLine="420"/>
        <w:rPr>
          <w:szCs w:val="21"/>
        </w:rPr>
      </w:pPr>
      <w:r>
        <w:rPr>
          <w:rFonts w:hAnsi="宋体"/>
          <w:szCs w:val="21"/>
        </w:rPr>
        <w:t>承包人应履行合同约定的其他义务。</w:t>
      </w:r>
    </w:p>
    <w:p w:rsidR="00D300E1" w:rsidRDefault="0019536A">
      <w:pPr>
        <w:pStyle w:val="4"/>
        <w:spacing w:before="159"/>
        <w:rPr>
          <w:rFonts w:ascii="黑体" w:eastAsia="黑体" w:hAnsi="黑体" w:cs="宋体"/>
          <w:szCs w:val="20"/>
        </w:rPr>
      </w:pPr>
      <w:bookmarkStart w:id="1490" w:name="_Toc14538"/>
      <w:bookmarkStart w:id="1491" w:name="_Toc9094"/>
      <w:bookmarkStart w:id="1492" w:name="_Toc300835064"/>
      <w:bookmarkStart w:id="1493" w:name="_Toc1855_WPSOffice_Level2"/>
      <w:bookmarkStart w:id="1494" w:name="_Toc247527667"/>
      <w:bookmarkStart w:id="1495" w:name="_Toc519085409"/>
      <w:bookmarkStart w:id="1496" w:name="_Toc247514066"/>
      <w:bookmarkStart w:id="1497" w:name="_Toc19873"/>
      <w:r>
        <w:rPr>
          <w:rFonts w:ascii="黑体" w:eastAsia="黑体" w:hAnsi="黑体" w:cs="宋体"/>
          <w:szCs w:val="20"/>
        </w:rPr>
        <w:t xml:space="preserve">4.2 </w:t>
      </w:r>
      <w:r>
        <w:rPr>
          <w:rFonts w:ascii="黑体" w:eastAsia="黑体" w:hAnsi="黑体" w:cs="宋体"/>
          <w:szCs w:val="20"/>
        </w:rPr>
        <w:t>履约担保</w:t>
      </w:r>
      <w:bookmarkEnd w:id="1490"/>
      <w:bookmarkEnd w:id="1491"/>
      <w:bookmarkEnd w:id="1492"/>
      <w:bookmarkEnd w:id="1493"/>
      <w:bookmarkEnd w:id="1494"/>
      <w:bookmarkEnd w:id="1495"/>
      <w:bookmarkEnd w:id="1496"/>
      <w:bookmarkEnd w:id="1497"/>
    </w:p>
    <w:p w:rsidR="00D300E1" w:rsidRDefault="0019536A">
      <w:pPr>
        <w:spacing w:line="360" w:lineRule="auto"/>
        <w:ind w:firstLineChars="200" w:firstLine="420"/>
        <w:rPr>
          <w:szCs w:val="21"/>
        </w:rPr>
      </w:pPr>
      <w:r>
        <w:t xml:space="preserve">4.2.1 </w:t>
      </w:r>
      <w:r>
        <w:rPr>
          <w:rFonts w:hAnsi="宋体"/>
          <w:szCs w:val="21"/>
        </w:rPr>
        <w:t>承包人</w:t>
      </w:r>
      <w:r>
        <w:rPr>
          <w:rFonts w:hAnsi="宋体"/>
          <w:szCs w:val="21"/>
        </w:rPr>
        <w:t>应保证其履约担保在发包人颁发工程接收证书前一直有效。发包人应在工程接收证书颁发后</w:t>
      </w:r>
      <w:r>
        <w:rPr>
          <w:szCs w:val="21"/>
        </w:rPr>
        <w:t xml:space="preserve">28 </w:t>
      </w:r>
      <w:r>
        <w:rPr>
          <w:rFonts w:hAnsi="宋体"/>
          <w:szCs w:val="21"/>
        </w:rPr>
        <w:t>天内将履约担保退还给承包人。需进行竣工后试验的，承包人应保证</w:t>
      </w:r>
      <w:r>
        <w:rPr>
          <w:rFonts w:hAnsi="宋体"/>
          <w:szCs w:val="21"/>
        </w:rPr>
        <w:lastRenderedPageBreak/>
        <w:t>其履约担保在竣工后试验通过前一直有效，发包人应在通过竣工验收后</w:t>
      </w:r>
      <w:r>
        <w:rPr>
          <w:szCs w:val="21"/>
        </w:rPr>
        <w:t>7</w:t>
      </w:r>
      <w:r>
        <w:rPr>
          <w:rFonts w:hAnsi="宋体"/>
          <w:szCs w:val="21"/>
        </w:rPr>
        <w:t>天内将履约担保退还给承包人。</w:t>
      </w:r>
    </w:p>
    <w:p w:rsidR="00D300E1" w:rsidRDefault="0019536A">
      <w:pPr>
        <w:spacing w:line="360" w:lineRule="auto"/>
        <w:ind w:firstLineChars="200" w:firstLine="420"/>
        <w:rPr>
          <w:szCs w:val="21"/>
        </w:rPr>
      </w:pPr>
      <w:r>
        <w:t xml:space="preserve">4.2.2 </w:t>
      </w:r>
      <w:r>
        <w:rPr>
          <w:rFonts w:hAnsi="宋体"/>
          <w:szCs w:val="21"/>
        </w:rPr>
        <w:t>如工程延期，承包人有义务继续提供履约担保。由于发包人原因导致延期的，继续提供履约担保所需的费用由发包人承担；由于承包人原因导致延期的，继续提供履约担保所需费用由承包人承担。</w:t>
      </w:r>
    </w:p>
    <w:p w:rsidR="00D300E1" w:rsidRDefault="0019536A">
      <w:pPr>
        <w:pStyle w:val="4"/>
        <w:spacing w:before="159"/>
        <w:rPr>
          <w:rFonts w:ascii="黑体" w:eastAsia="黑体" w:hAnsi="黑体" w:cs="宋体"/>
          <w:szCs w:val="20"/>
        </w:rPr>
      </w:pPr>
      <w:bookmarkStart w:id="1498" w:name="_Toc247514067"/>
      <w:bookmarkStart w:id="1499" w:name="_Toc247527668"/>
      <w:bookmarkStart w:id="1500" w:name="_Toc11437"/>
      <w:bookmarkStart w:id="1501" w:name="_Toc519085410"/>
      <w:bookmarkStart w:id="1502" w:name="_Toc30410_WPSOffice_Level2"/>
      <w:bookmarkStart w:id="1503" w:name="_Toc5574"/>
      <w:bookmarkStart w:id="1504" w:name="_Toc211"/>
      <w:bookmarkStart w:id="1505" w:name="_Toc300835065"/>
      <w:r>
        <w:rPr>
          <w:rFonts w:ascii="黑体" w:eastAsia="黑体" w:hAnsi="黑体" w:cs="宋体"/>
          <w:szCs w:val="20"/>
        </w:rPr>
        <w:t xml:space="preserve">4.3 </w:t>
      </w:r>
      <w:r>
        <w:rPr>
          <w:rFonts w:ascii="黑体" w:eastAsia="黑体" w:hAnsi="黑体" w:cs="宋体"/>
          <w:szCs w:val="20"/>
        </w:rPr>
        <w:t>分包</w:t>
      </w:r>
      <w:bookmarkEnd w:id="1498"/>
      <w:bookmarkEnd w:id="1499"/>
      <w:r>
        <w:rPr>
          <w:rFonts w:ascii="黑体" w:eastAsia="黑体" w:hAnsi="黑体" w:cs="宋体"/>
          <w:szCs w:val="20"/>
        </w:rPr>
        <w:t>和不得转包</w:t>
      </w:r>
      <w:bookmarkEnd w:id="1500"/>
      <w:bookmarkEnd w:id="1501"/>
      <w:bookmarkEnd w:id="1502"/>
      <w:bookmarkEnd w:id="1503"/>
      <w:bookmarkEnd w:id="1504"/>
      <w:bookmarkEnd w:id="1505"/>
    </w:p>
    <w:p w:rsidR="00D300E1" w:rsidRDefault="0019536A">
      <w:pPr>
        <w:spacing w:line="360" w:lineRule="auto"/>
        <w:ind w:firstLineChars="200" w:firstLine="420"/>
        <w:rPr>
          <w:szCs w:val="21"/>
        </w:rPr>
      </w:pPr>
      <w:r>
        <w:t>4.3.1</w:t>
      </w:r>
      <w:r>
        <w:rPr>
          <w:szCs w:val="21"/>
        </w:rPr>
        <w:t xml:space="preserve"> </w:t>
      </w:r>
      <w:r>
        <w:rPr>
          <w:rFonts w:hAnsi="宋体"/>
          <w:szCs w:val="21"/>
        </w:rPr>
        <w:t>承包人不得将其承包的全部工程转包给第三人，也不得将其承包的全部工程肢解后以分包的名义分别转包给第三人。</w:t>
      </w:r>
    </w:p>
    <w:p w:rsidR="00D300E1" w:rsidRDefault="0019536A">
      <w:pPr>
        <w:spacing w:line="360" w:lineRule="auto"/>
        <w:ind w:firstLineChars="200" w:firstLine="420"/>
        <w:rPr>
          <w:szCs w:val="21"/>
        </w:rPr>
      </w:pPr>
      <w:r>
        <w:t xml:space="preserve">4.3.2 </w:t>
      </w:r>
      <w:r>
        <w:rPr>
          <w:rFonts w:hAnsi="宋体"/>
          <w:szCs w:val="21"/>
        </w:rPr>
        <w:t>承包人不得将设计和施工的主体、关键性工作分包给第三人。除专用合同条款另有约定外，未经发包人同意，承包人也不得将非主体、非关键性工作分包给第三人。</w:t>
      </w:r>
    </w:p>
    <w:p w:rsidR="00D300E1" w:rsidRDefault="0019536A">
      <w:pPr>
        <w:spacing w:line="360" w:lineRule="auto"/>
        <w:ind w:firstLineChars="200" w:firstLine="420"/>
        <w:rPr>
          <w:szCs w:val="21"/>
        </w:rPr>
      </w:pPr>
      <w:r>
        <w:t xml:space="preserve">4.3.3 </w:t>
      </w:r>
      <w:r>
        <w:rPr>
          <w:rFonts w:hAnsi="宋体"/>
          <w:szCs w:val="21"/>
        </w:rPr>
        <w:t>分包人的资格能力应与其分包工作的标准和规模相适应。</w:t>
      </w:r>
    </w:p>
    <w:p w:rsidR="00D300E1" w:rsidRDefault="0019536A">
      <w:pPr>
        <w:spacing w:line="360" w:lineRule="auto"/>
        <w:ind w:firstLineChars="200" w:firstLine="420"/>
        <w:rPr>
          <w:szCs w:val="21"/>
        </w:rPr>
      </w:pPr>
      <w:r>
        <w:t>4.3.4</w:t>
      </w:r>
      <w:r>
        <w:rPr>
          <w:szCs w:val="21"/>
        </w:rPr>
        <w:t xml:space="preserve"> </w:t>
      </w:r>
      <w:r>
        <w:rPr>
          <w:rFonts w:hAnsi="宋体"/>
          <w:szCs w:val="21"/>
        </w:rPr>
        <w:t>发包人同意承包人分包工作的，承包人应向发包人和监理人提交分包合同副本。</w:t>
      </w:r>
    </w:p>
    <w:p w:rsidR="00D300E1" w:rsidRDefault="0019536A">
      <w:pPr>
        <w:pStyle w:val="4"/>
        <w:spacing w:before="159"/>
        <w:rPr>
          <w:rFonts w:ascii="黑体" w:eastAsia="黑体" w:hAnsi="黑体" w:cs="宋体"/>
          <w:szCs w:val="20"/>
        </w:rPr>
      </w:pPr>
      <w:bookmarkStart w:id="1506" w:name="_Toc27572"/>
      <w:bookmarkStart w:id="1507" w:name="_Toc247527669"/>
      <w:bookmarkStart w:id="1508" w:name="_Toc519085411"/>
      <w:bookmarkStart w:id="1509" w:name="_Toc247514068"/>
      <w:bookmarkStart w:id="1510" w:name="_Toc15791"/>
      <w:bookmarkStart w:id="1511" w:name="_Toc30880_WPSOffice_Level2"/>
      <w:bookmarkStart w:id="1512" w:name="_Toc27521"/>
      <w:bookmarkStart w:id="1513" w:name="_Toc300835066"/>
      <w:r>
        <w:rPr>
          <w:rFonts w:ascii="黑体" w:eastAsia="黑体" w:hAnsi="黑体" w:cs="宋体"/>
          <w:szCs w:val="20"/>
        </w:rPr>
        <w:t xml:space="preserve">4.4 </w:t>
      </w:r>
      <w:r>
        <w:rPr>
          <w:rFonts w:ascii="黑体" w:eastAsia="黑体" w:hAnsi="黑体" w:cs="宋体"/>
          <w:szCs w:val="20"/>
        </w:rPr>
        <w:t>联合体</w:t>
      </w:r>
      <w:bookmarkEnd w:id="1506"/>
      <w:bookmarkEnd w:id="1507"/>
      <w:bookmarkEnd w:id="1508"/>
      <w:bookmarkEnd w:id="1509"/>
      <w:bookmarkEnd w:id="1510"/>
      <w:bookmarkEnd w:id="1511"/>
      <w:bookmarkEnd w:id="1512"/>
      <w:bookmarkEnd w:id="1513"/>
    </w:p>
    <w:p w:rsidR="00D300E1" w:rsidRDefault="0019536A">
      <w:pPr>
        <w:spacing w:line="360" w:lineRule="auto"/>
        <w:ind w:firstLineChars="200" w:firstLine="420"/>
        <w:rPr>
          <w:szCs w:val="21"/>
        </w:rPr>
      </w:pPr>
      <w:r>
        <w:t xml:space="preserve">4.4.1 </w:t>
      </w:r>
      <w:r>
        <w:rPr>
          <w:rFonts w:hAnsi="宋体"/>
          <w:szCs w:val="21"/>
        </w:rPr>
        <w:t>联合体各方应共同与发包人签订合同。联合体各方应为履行合同承担连带责任。</w:t>
      </w:r>
    </w:p>
    <w:p w:rsidR="00D300E1" w:rsidRDefault="0019536A">
      <w:pPr>
        <w:spacing w:line="360" w:lineRule="auto"/>
        <w:ind w:firstLineChars="200" w:firstLine="420"/>
        <w:rPr>
          <w:szCs w:val="21"/>
        </w:rPr>
      </w:pPr>
      <w:r>
        <w:t>4</w:t>
      </w:r>
      <w:r>
        <w:t>.4.2</w:t>
      </w:r>
      <w:r>
        <w:rPr>
          <w:szCs w:val="21"/>
        </w:rPr>
        <w:t xml:space="preserve"> </w:t>
      </w:r>
      <w:r>
        <w:rPr>
          <w:rFonts w:hAnsi="宋体"/>
          <w:szCs w:val="21"/>
        </w:rPr>
        <w:t>联合体协议经发包人确认后作为合同附件。在履行合同过程中，未经发包人同意，不得修改联合体协议。</w:t>
      </w:r>
    </w:p>
    <w:p w:rsidR="00D300E1" w:rsidRDefault="0019536A">
      <w:pPr>
        <w:spacing w:line="360" w:lineRule="auto"/>
        <w:ind w:firstLineChars="200" w:firstLine="420"/>
        <w:rPr>
          <w:szCs w:val="21"/>
        </w:rPr>
      </w:pPr>
      <w:r>
        <w:t xml:space="preserve">4.4.3 </w:t>
      </w:r>
      <w:r>
        <w:rPr>
          <w:rFonts w:hAnsi="宋体"/>
          <w:szCs w:val="21"/>
        </w:rPr>
        <w:t>联合体牵头人或联合体授权的代表负责与发包人和监理人联系，并接受指示，负责组织联合体各成员全面履行合同。</w:t>
      </w:r>
    </w:p>
    <w:p w:rsidR="00D300E1" w:rsidRDefault="0019536A">
      <w:pPr>
        <w:pStyle w:val="4"/>
        <w:spacing w:before="159"/>
        <w:rPr>
          <w:rFonts w:ascii="黑体" w:eastAsia="黑体" w:hAnsi="黑体" w:cs="宋体"/>
          <w:szCs w:val="20"/>
        </w:rPr>
      </w:pPr>
      <w:bookmarkStart w:id="1514" w:name="_Toc247514069"/>
      <w:bookmarkStart w:id="1515" w:name="_Toc5045"/>
      <w:bookmarkStart w:id="1516" w:name="_Toc519085412"/>
      <w:bookmarkStart w:id="1517" w:name="_Toc30858"/>
      <w:bookmarkStart w:id="1518" w:name="_Toc247527670"/>
      <w:bookmarkStart w:id="1519" w:name="_Toc9668"/>
      <w:bookmarkStart w:id="1520" w:name="_Toc300835067"/>
      <w:bookmarkStart w:id="1521" w:name="_Toc7596_WPSOffice_Level2"/>
      <w:r>
        <w:rPr>
          <w:rFonts w:ascii="黑体" w:eastAsia="黑体" w:hAnsi="黑体" w:cs="宋体"/>
          <w:szCs w:val="20"/>
        </w:rPr>
        <w:t xml:space="preserve">4.5 </w:t>
      </w:r>
      <w:r>
        <w:rPr>
          <w:rFonts w:ascii="黑体" w:eastAsia="黑体" w:hAnsi="黑体" w:cs="宋体"/>
          <w:szCs w:val="20"/>
        </w:rPr>
        <w:t>承包人</w:t>
      </w:r>
      <w:bookmarkEnd w:id="1514"/>
      <w:bookmarkEnd w:id="1515"/>
      <w:bookmarkEnd w:id="1516"/>
      <w:bookmarkEnd w:id="1517"/>
      <w:bookmarkEnd w:id="1518"/>
      <w:bookmarkEnd w:id="1519"/>
      <w:bookmarkEnd w:id="1520"/>
      <w:r>
        <w:rPr>
          <w:rFonts w:ascii="黑体" w:eastAsia="黑体" w:hAnsi="黑体" w:cs="宋体"/>
          <w:szCs w:val="20"/>
        </w:rPr>
        <w:t>项目负责人</w:t>
      </w:r>
      <w:bookmarkEnd w:id="1521"/>
    </w:p>
    <w:p w:rsidR="00D300E1" w:rsidRDefault="0019536A">
      <w:pPr>
        <w:spacing w:line="360" w:lineRule="auto"/>
        <w:ind w:firstLineChars="200" w:firstLine="420"/>
        <w:rPr>
          <w:szCs w:val="21"/>
        </w:rPr>
      </w:pPr>
      <w:r>
        <w:t>4.5.1</w:t>
      </w:r>
      <w:r>
        <w:rPr>
          <w:szCs w:val="21"/>
        </w:rPr>
        <w:t xml:space="preserve"> </w:t>
      </w:r>
      <w:r>
        <w:rPr>
          <w:rFonts w:hAnsi="宋体"/>
          <w:szCs w:val="21"/>
        </w:rPr>
        <w:t>承包人应按合同协议书的约定指派项目负责人，并在约定的期限内到职。承包人更换项目负责人应事先征得发包人同意，并应在更换</w:t>
      </w:r>
      <w:r>
        <w:rPr>
          <w:szCs w:val="21"/>
        </w:rPr>
        <w:t>14</w:t>
      </w:r>
      <w:r>
        <w:rPr>
          <w:rFonts w:hAnsi="宋体"/>
          <w:szCs w:val="21"/>
        </w:rPr>
        <w:t>天前将拟更换的项目负责人的姓名和详细资料提交发包人和监理人。承包人项目负责人</w:t>
      </w:r>
      <w:r>
        <w:rPr>
          <w:szCs w:val="21"/>
        </w:rPr>
        <w:t>2</w:t>
      </w:r>
      <w:r>
        <w:rPr>
          <w:rFonts w:hAnsi="宋体"/>
          <w:szCs w:val="21"/>
        </w:rPr>
        <w:t>天内不能履行职责的，应事先征得监理人同意，并委派代表代行</w:t>
      </w:r>
      <w:r>
        <w:rPr>
          <w:rFonts w:hAnsi="宋体"/>
          <w:szCs w:val="21"/>
        </w:rPr>
        <w:t>其职责。</w:t>
      </w:r>
    </w:p>
    <w:p w:rsidR="00D300E1" w:rsidRDefault="0019536A">
      <w:pPr>
        <w:spacing w:line="360" w:lineRule="auto"/>
        <w:ind w:firstLineChars="200" w:firstLine="420"/>
        <w:rPr>
          <w:szCs w:val="21"/>
        </w:rPr>
      </w:pPr>
      <w:r>
        <w:t>4.5.2</w:t>
      </w:r>
      <w:r>
        <w:rPr>
          <w:szCs w:val="21"/>
        </w:rPr>
        <w:t xml:space="preserve"> </w:t>
      </w:r>
      <w:r>
        <w:rPr>
          <w:rFonts w:hAnsi="宋体"/>
          <w:szCs w:val="21"/>
        </w:rPr>
        <w:t>承包人项目负责人应按合同约定以及监理人按第</w:t>
      </w:r>
      <w:r>
        <w:rPr>
          <w:szCs w:val="21"/>
        </w:rPr>
        <w:t xml:space="preserve">3.4 </w:t>
      </w:r>
      <w:r>
        <w:rPr>
          <w:rFonts w:hAnsi="宋体"/>
          <w:szCs w:val="21"/>
        </w:rPr>
        <w:t>款作出的指示，负责组织合同工作的实施。在情况紧急且无法与监理人取得联系时，可采取保证工程和人员生命财产安</w:t>
      </w:r>
      <w:r>
        <w:rPr>
          <w:rFonts w:hAnsi="宋体"/>
          <w:szCs w:val="21"/>
        </w:rPr>
        <w:lastRenderedPageBreak/>
        <w:t>全的紧急措施，并在采取措施后</w:t>
      </w:r>
      <w:r>
        <w:rPr>
          <w:szCs w:val="21"/>
        </w:rPr>
        <w:t>24</w:t>
      </w:r>
      <w:r>
        <w:rPr>
          <w:rFonts w:hAnsi="宋体"/>
          <w:szCs w:val="21"/>
        </w:rPr>
        <w:t>小时内向监理人提交书面报告。</w:t>
      </w:r>
    </w:p>
    <w:p w:rsidR="00D300E1" w:rsidRDefault="0019536A">
      <w:pPr>
        <w:spacing w:line="360" w:lineRule="auto"/>
        <w:ind w:firstLineChars="200" w:firstLine="420"/>
        <w:rPr>
          <w:szCs w:val="21"/>
        </w:rPr>
      </w:pPr>
      <w:r>
        <w:t>4.5.3</w:t>
      </w:r>
      <w:r>
        <w:rPr>
          <w:szCs w:val="21"/>
        </w:rPr>
        <w:t xml:space="preserve"> </w:t>
      </w:r>
      <w:r>
        <w:rPr>
          <w:rFonts w:hAnsi="宋体"/>
          <w:szCs w:val="21"/>
        </w:rPr>
        <w:t>承包人为履行合同发出的一切函件均应盖有承包人单位章或由承包人项目负责人签字。</w:t>
      </w:r>
    </w:p>
    <w:p w:rsidR="00D300E1" w:rsidRDefault="0019536A">
      <w:pPr>
        <w:spacing w:line="360" w:lineRule="auto"/>
        <w:ind w:firstLineChars="200" w:firstLine="420"/>
        <w:rPr>
          <w:szCs w:val="21"/>
        </w:rPr>
      </w:pPr>
      <w:r>
        <w:t>4.5.4</w:t>
      </w:r>
      <w:r>
        <w:rPr>
          <w:szCs w:val="21"/>
        </w:rPr>
        <w:t xml:space="preserve"> </w:t>
      </w:r>
      <w:r>
        <w:rPr>
          <w:rFonts w:hAnsi="宋体"/>
          <w:szCs w:val="21"/>
        </w:rPr>
        <w:t>承包人项目负责人可以授权其下属人员履行其某项职责，但事先应将这些人员的姓名和授权范围书面通知发包人和监理人。</w:t>
      </w:r>
    </w:p>
    <w:p w:rsidR="00D300E1" w:rsidRDefault="0019536A">
      <w:pPr>
        <w:pStyle w:val="4"/>
        <w:spacing w:before="159"/>
        <w:rPr>
          <w:rFonts w:ascii="黑体" w:eastAsia="黑体" w:hAnsi="黑体" w:cs="宋体"/>
          <w:szCs w:val="20"/>
        </w:rPr>
      </w:pPr>
      <w:bookmarkStart w:id="1522" w:name="_Toc3327"/>
      <w:bookmarkStart w:id="1523" w:name="_Toc31417"/>
      <w:bookmarkStart w:id="1524" w:name="_Toc247514070"/>
      <w:bookmarkStart w:id="1525" w:name="_Toc519085413"/>
      <w:bookmarkStart w:id="1526" w:name="_Toc6928_WPSOffice_Level2"/>
      <w:bookmarkStart w:id="1527" w:name="_Toc300835068"/>
      <w:bookmarkStart w:id="1528" w:name="_Toc6172"/>
      <w:bookmarkStart w:id="1529" w:name="_Toc247527671"/>
      <w:r>
        <w:rPr>
          <w:rFonts w:ascii="黑体" w:eastAsia="黑体" w:hAnsi="黑体" w:cs="宋体"/>
          <w:szCs w:val="20"/>
        </w:rPr>
        <w:t xml:space="preserve">4.6 </w:t>
      </w:r>
      <w:r>
        <w:rPr>
          <w:rFonts w:ascii="黑体" w:eastAsia="黑体" w:hAnsi="黑体" w:cs="宋体"/>
          <w:szCs w:val="20"/>
        </w:rPr>
        <w:t>承包人人员的管理</w:t>
      </w:r>
      <w:bookmarkEnd w:id="1522"/>
      <w:bookmarkEnd w:id="1523"/>
      <w:bookmarkEnd w:id="1524"/>
      <w:bookmarkEnd w:id="1525"/>
      <w:bookmarkEnd w:id="1526"/>
      <w:bookmarkEnd w:id="1527"/>
      <w:bookmarkEnd w:id="1528"/>
      <w:bookmarkEnd w:id="1529"/>
    </w:p>
    <w:p w:rsidR="00D300E1" w:rsidRDefault="0019536A">
      <w:pPr>
        <w:spacing w:line="360" w:lineRule="auto"/>
        <w:ind w:firstLineChars="200" w:firstLine="420"/>
        <w:rPr>
          <w:szCs w:val="21"/>
        </w:rPr>
      </w:pPr>
      <w:r>
        <w:t>4.6.1</w:t>
      </w:r>
      <w:r>
        <w:rPr>
          <w:szCs w:val="21"/>
        </w:rPr>
        <w:t xml:space="preserve"> </w:t>
      </w:r>
      <w:r>
        <w:rPr>
          <w:rFonts w:hAnsi="宋体"/>
          <w:szCs w:val="21"/>
        </w:rPr>
        <w:t>承包人应在接到开始工作通知之日起</w:t>
      </w:r>
      <w:r>
        <w:rPr>
          <w:szCs w:val="21"/>
        </w:rPr>
        <w:t>28</w:t>
      </w:r>
      <w:r>
        <w:rPr>
          <w:rFonts w:hAnsi="宋体"/>
          <w:szCs w:val="21"/>
        </w:rPr>
        <w:t>天内，向监理人提交承包人的项目管理机构以及人员安排的报告，其内容应包括项目管理机构的设置、各主要岗位的技术和管理人员名单及其资格，以及设计人员和各工种技术工人的安排状况。承包人安排的主要管理人员和技术人员应相对稳定，更换主要管理人员和技术人员的，应取得监理人的同意</w:t>
      </w:r>
      <w:r>
        <w:rPr>
          <w:szCs w:val="21"/>
        </w:rPr>
        <w:t>,</w:t>
      </w:r>
      <w:r>
        <w:rPr>
          <w:rFonts w:hAnsi="宋体"/>
          <w:szCs w:val="21"/>
        </w:rPr>
        <w:t>并向监理人提交继任人员的资格、管理经验等资料。项目负责人的更换，应按照本章第</w:t>
      </w:r>
      <w:r>
        <w:rPr>
          <w:szCs w:val="21"/>
        </w:rPr>
        <w:t>4.5</w:t>
      </w:r>
      <w:r>
        <w:rPr>
          <w:rFonts w:hAnsi="宋体"/>
          <w:szCs w:val="21"/>
        </w:rPr>
        <w:t>款规定执行。</w:t>
      </w:r>
    </w:p>
    <w:p w:rsidR="00D300E1" w:rsidRDefault="0019536A">
      <w:pPr>
        <w:spacing w:line="360" w:lineRule="auto"/>
        <w:ind w:firstLineChars="200" w:firstLine="420"/>
        <w:rPr>
          <w:szCs w:val="21"/>
        </w:rPr>
      </w:pPr>
      <w:r>
        <w:t xml:space="preserve">4.6.2 </w:t>
      </w:r>
      <w:r>
        <w:rPr>
          <w:rFonts w:hAnsi="宋体"/>
          <w:szCs w:val="21"/>
        </w:rPr>
        <w:t>承包人安排的主要管理人员包括项目负责人、设计负责人、施工负责人、采购负责人以及专职质量、安全生产管理人</w:t>
      </w:r>
      <w:r>
        <w:rPr>
          <w:rFonts w:hAnsi="宋体"/>
          <w:szCs w:val="21"/>
        </w:rPr>
        <w:t>员等；技术人员包括设计师、建筑师、土木工程师、设备工程师、建造师等。</w:t>
      </w:r>
    </w:p>
    <w:p w:rsidR="00D300E1" w:rsidRDefault="0019536A">
      <w:pPr>
        <w:spacing w:line="360" w:lineRule="auto"/>
        <w:ind w:firstLineChars="200" w:firstLine="420"/>
        <w:rPr>
          <w:szCs w:val="21"/>
        </w:rPr>
      </w:pPr>
      <w:r>
        <w:t xml:space="preserve">4.6.3 </w:t>
      </w:r>
      <w:r>
        <w:rPr>
          <w:rFonts w:hAnsi="宋体"/>
          <w:szCs w:val="21"/>
        </w:rPr>
        <w:t>承包人的设计人员应由具有国家规定和发包人要求中约定的资格，并具有从事设计所必需的经验与能力。</w:t>
      </w:r>
    </w:p>
    <w:p w:rsidR="00D300E1" w:rsidRDefault="0019536A">
      <w:pPr>
        <w:spacing w:line="360" w:lineRule="auto"/>
        <w:ind w:firstLineChars="200" w:firstLine="420"/>
        <w:rPr>
          <w:szCs w:val="21"/>
        </w:rPr>
      </w:pPr>
      <w:r>
        <w:rPr>
          <w:rFonts w:hAnsi="宋体"/>
          <w:szCs w:val="21"/>
        </w:rPr>
        <w:t>承包人应保证其设计人员（包括分包人的设计人员）在合同期限内的任何时候，都能按时参加发包人或其委托的监理人组织的工作会议。</w:t>
      </w:r>
    </w:p>
    <w:p w:rsidR="00D300E1" w:rsidRDefault="0019536A">
      <w:pPr>
        <w:spacing w:line="360" w:lineRule="auto"/>
        <w:ind w:firstLineChars="200" w:firstLine="420"/>
        <w:rPr>
          <w:szCs w:val="21"/>
        </w:rPr>
      </w:pPr>
      <w:r>
        <w:t xml:space="preserve">4.6.4 </w:t>
      </w:r>
      <w:r>
        <w:rPr>
          <w:rFonts w:hAnsi="宋体"/>
          <w:szCs w:val="21"/>
        </w:rPr>
        <w:t>国家规定应当持证上岗的工作人员均应持有相应的资格证明，监理人有权随时检查。监理人认为有必要时，可进行现场考核。</w:t>
      </w:r>
    </w:p>
    <w:p w:rsidR="00D300E1" w:rsidRDefault="0019536A">
      <w:pPr>
        <w:spacing w:line="360" w:lineRule="auto"/>
        <w:ind w:firstLineChars="200" w:firstLine="420"/>
        <w:rPr>
          <w:szCs w:val="21"/>
        </w:rPr>
      </w:pPr>
      <w:r>
        <w:t>4.6.5</w:t>
      </w:r>
      <w:r>
        <w:rPr>
          <w:szCs w:val="21"/>
        </w:rPr>
        <w:t xml:space="preserve"> </w:t>
      </w:r>
      <w:r>
        <w:rPr>
          <w:rFonts w:hAnsi="宋体"/>
          <w:szCs w:val="21"/>
        </w:rPr>
        <w:t>除专用合同条款另有约定外，承包人的主要施工管理人员离开施工现场连续超过</w:t>
      </w:r>
      <w:r>
        <w:rPr>
          <w:szCs w:val="21"/>
        </w:rPr>
        <w:t>3</w:t>
      </w:r>
      <w:r>
        <w:rPr>
          <w:rFonts w:hAnsi="宋体"/>
          <w:szCs w:val="21"/>
        </w:rPr>
        <w:t>天的，应事先征得监理人同意。承包人擅自更换项目负责人或主要施工管理人员，或前述人员未经监理人许可擅自离开施工现场连续超过</w:t>
      </w:r>
      <w:r>
        <w:rPr>
          <w:szCs w:val="21"/>
        </w:rPr>
        <w:t>3</w:t>
      </w:r>
      <w:r>
        <w:rPr>
          <w:rFonts w:hAnsi="宋体"/>
          <w:szCs w:val="21"/>
        </w:rPr>
        <w:t>天的，应按照专用合同条款约定承担违约责任。</w:t>
      </w:r>
    </w:p>
    <w:p w:rsidR="00D300E1" w:rsidRDefault="0019536A">
      <w:pPr>
        <w:pStyle w:val="4"/>
        <w:spacing w:before="159"/>
        <w:rPr>
          <w:rFonts w:ascii="黑体" w:eastAsia="黑体" w:hAnsi="黑体" w:cs="宋体"/>
          <w:szCs w:val="20"/>
        </w:rPr>
      </w:pPr>
      <w:bookmarkStart w:id="1530" w:name="_Toc247527672"/>
      <w:bookmarkStart w:id="1531" w:name="_Toc22715_WPSOffice_Level2"/>
      <w:bookmarkStart w:id="1532" w:name="_Toc519085414"/>
      <w:bookmarkStart w:id="1533" w:name="_Toc247514071"/>
      <w:bookmarkStart w:id="1534" w:name="_Toc21466"/>
      <w:bookmarkStart w:id="1535" w:name="_Toc22695"/>
      <w:bookmarkStart w:id="1536" w:name="_Toc300835069"/>
      <w:bookmarkStart w:id="1537" w:name="_Toc16687"/>
      <w:r>
        <w:rPr>
          <w:rFonts w:ascii="黑体" w:eastAsia="黑体" w:hAnsi="黑体" w:cs="宋体"/>
          <w:szCs w:val="20"/>
        </w:rPr>
        <w:t xml:space="preserve">4.7 </w:t>
      </w:r>
      <w:r>
        <w:rPr>
          <w:rFonts w:ascii="黑体" w:eastAsia="黑体" w:hAnsi="黑体" w:cs="宋体"/>
          <w:szCs w:val="20"/>
        </w:rPr>
        <w:t>撤换承包人项目负责人和其他人员</w:t>
      </w:r>
      <w:bookmarkEnd w:id="1530"/>
      <w:bookmarkEnd w:id="1531"/>
      <w:bookmarkEnd w:id="1532"/>
      <w:bookmarkEnd w:id="1533"/>
      <w:bookmarkEnd w:id="1534"/>
      <w:bookmarkEnd w:id="1535"/>
      <w:bookmarkEnd w:id="1536"/>
      <w:bookmarkEnd w:id="1537"/>
    </w:p>
    <w:p w:rsidR="00D300E1" w:rsidRDefault="0019536A">
      <w:pPr>
        <w:spacing w:line="360" w:lineRule="auto"/>
        <w:ind w:firstLineChars="200" w:firstLine="420"/>
        <w:rPr>
          <w:szCs w:val="21"/>
        </w:rPr>
      </w:pPr>
      <w:r>
        <w:rPr>
          <w:rFonts w:hAnsi="宋体"/>
          <w:szCs w:val="21"/>
        </w:rPr>
        <w:t>承包人应对其项目负责人和其他人员进行有效管理。监理人要求撤换不能胜任本职工</w:t>
      </w:r>
      <w:r>
        <w:rPr>
          <w:rFonts w:hAnsi="宋体"/>
          <w:szCs w:val="21"/>
        </w:rPr>
        <w:lastRenderedPageBreak/>
        <w:t>作、行为不端或玩忽职守的承包人项目负责人和其他人员的，承包人应予以撤换。</w:t>
      </w:r>
    </w:p>
    <w:p w:rsidR="00D300E1" w:rsidRDefault="0019536A">
      <w:pPr>
        <w:pStyle w:val="4"/>
        <w:spacing w:before="159"/>
        <w:rPr>
          <w:rFonts w:ascii="黑体" w:eastAsia="黑体" w:hAnsi="黑体" w:cs="宋体"/>
          <w:szCs w:val="20"/>
        </w:rPr>
      </w:pPr>
      <w:bookmarkStart w:id="1538" w:name="_Toc23335"/>
      <w:bookmarkStart w:id="1539" w:name="_Toc19428_WPSOffice_Level2"/>
      <w:bookmarkStart w:id="1540" w:name="_Toc300835070"/>
      <w:bookmarkStart w:id="1541" w:name="_Toc247527673"/>
      <w:bookmarkStart w:id="1542" w:name="_Toc519085415"/>
      <w:bookmarkStart w:id="1543" w:name="_Toc247514072"/>
      <w:bookmarkStart w:id="1544" w:name="_Toc9684"/>
      <w:bookmarkStart w:id="1545" w:name="_Toc10412"/>
      <w:r>
        <w:rPr>
          <w:rFonts w:ascii="黑体" w:eastAsia="黑体" w:hAnsi="黑体" w:cs="宋体"/>
          <w:szCs w:val="20"/>
        </w:rPr>
        <w:t xml:space="preserve">4.8 </w:t>
      </w:r>
      <w:r>
        <w:rPr>
          <w:rFonts w:ascii="黑体" w:eastAsia="黑体" w:hAnsi="黑体" w:cs="宋体"/>
          <w:szCs w:val="20"/>
        </w:rPr>
        <w:t>保障承包人人员的合法权益</w:t>
      </w:r>
      <w:bookmarkEnd w:id="1538"/>
      <w:bookmarkEnd w:id="1539"/>
      <w:bookmarkEnd w:id="1540"/>
      <w:bookmarkEnd w:id="1541"/>
      <w:bookmarkEnd w:id="1542"/>
      <w:bookmarkEnd w:id="1543"/>
      <w:bookmarkEnd w:id="1544"/>
      <w:bookmarkEnd w:id="1545"/>
    </w:p>
    <w:p w:rsidR="00D300E1" w:rsidRDefault="0019536A">
      <w:pPr>
        <w:spacing w:line="360" w:lineRule="auto"/>
        <w:ind w:firstLineChars="200" w:firstLine="420"/>
        <w:rPr>
          <w:szCs w:val="21"/>
        </w:rPr>
      </w:pPr>
      <w:r>
        <w:t>4.8.1</w:t>
      </w:r>
      <w:r>
        <w:rPr>
          <w:szCs w:val="21"/>
        </w:rPr>
        <w:t xml:space="preserve"> </w:t>
      </w:r>
      <w:r>
        <w:rPr>
          <w:rFonts w:hAnsi="宋体"/>
          <w:szCs w:val="21"/>
        </w:rPr>
        <w:t>承包人应与其雇佣的人员签订劳动合同，并按时发放工资。</w:t>
      </w:r>
    </w:p>
    <w:p w:rsidR="00D300E1" w:rsidRDefault="0019536A">
      <w:pPr>
        <w:spacing w:line="360" w:lineRule="auto"/>
        <w:ind w:firstLineChars="200" w:firstLine="420"/>
        <w:rPr>
          <w:szCs w:val="21"/>
        </w:rPr>
      </w:pPr>
      <w:r>
        <w:t>4.8.2</w:t>
      </w:r>
      <w:r>
        <w:rPr>
          <w:szCs w:val="21"/>
        </w:rPr>
        <w:t xml:space="preserve"> </w:t>
      </w:r>
      <w:r>
        <w:rPr>
          <w:rFonts w:hAnsi="宋体"/>
          <w:szCs w:val="21"/>
        </w:rPr>
        <w:t>承包人应按劳动法的规定安排工作时间，保证其雇佣</w:t>
      </w:r>
      <w:r>
        <w:rPr>
          <w:rFonts w:hAnsi="宋体"/>
          <w:szCs w:val="21"/>
        </w:rPr>
        <w:t>人员享有休息和休假的权利。因设计、施工的特殊需要占用休假日或延长工作时间的，应不超过法律规定的限度，并按法律规定给予补休或付酬。</w:t>
      </w:r>
    </w:p>
    <w:p w:rsidR="00D300E1" w:rsidRDefault="0019536A">
      <w:pPr>
        <w:spacing w:line="360" w:lineRule="auto"/>
        <w:ind w:firstLineChars="200" w:firstLine="420"/>
        <w:rPr>
          <w:szCs w:val="21"/>
        </w:rPr>
      </w:pPr>
      <w:r>
        <w:t>4.8.3</w:t>
      </w:r>
      <w:r>
        <w:rPr>
          <w:szCs w:val="21"/>
        </w:rPr>
        <w:t xml:space="preserve"> </w:t>
      </w:r>
      <w:r>
        <w:rPr>
          <w:rFonts w:hAnsi="宋体"/>
          <w:szCs w:val="21"/>
        </w:rPr>
        <w:t>承包人应为其雇佣人员提供必要的食宿条件，以及符合环境保护和卫生要求的生活环境，在远离城镇的施工场地，还应配备必要的伤病防治和急救的医务人员与医疗设施。</w:t>
      </w:r>
    </w:p>
    <w:p w:rsidR="00D300E1" w:rsidRDefault="0019536A">
      <w:pPr>
        <w:spacing w:line="360" w:lineRule="auto"/>
        <w:ind w:firstLineChars="200" w:firstLine="420"/>
        <w:rPr>
          <w:szCs w:val="21"/>
        </w:rPr>
      </w:pPr>
      <w:r>
        <w:t>4.8.4</w:t>
      </w:r>
      <w:r>
        <w:rPr>
          <w:szCs w:val="21"/>
        </w:rPr>
        <w:t xml:space="preserve"> </w:t>
      </w:r>
      <w:r>
        <w:rPr>
          <w:rFonts w:hAnsi="宋体"/>
          <w:szCs w:val="21"/>
        </w:rPr>
        <w:t>承包人应按国家有关劳动保护的规定，采取有效的防止粉尘、降低噪声、控制有害气体和保障高温、高寒、高空作业安全等劳动保护措施。其雇佣人员在施工中受到伤害的，承包人应立即采取有效措施进行抢救和治疗。</w:t>
      </w:r>
    </w:p>
    <w:p w:rsidR="00D300E1" w:rsidRDefault="0019536A">
      <w:pPr>
        <w:spacing w:line="360" w:lineRule="auto"/>
        <w:ind w:firstLineChars="200" w:firstLine="420"/>
        <w:rPr>
          <w:szCs w:val="21"/>
        </w:rPr>
      </w:pPr>
      <w:r>
        <w:t>4.8.5</w:t>
      </w:r>
      <w:r>
        <w:rPr>
          <w:szCs w:val="21"/>
        </w:rPr>
        <w:t xml:space="preserve"> </w:t>
      </w:r>
      <w:r>
        <w:rPr>
          <w:rFonts w:hAnsi="宋体"/>
          <w:szCs w:val="21"/>
        </w:rPr>
        <w:t>承包人应按有关法律规定和合同约定，为其雇佣人员办理保险。</w:t>
      </w:r>
    </w:p>
    <w:p w:rsidR="00D300E1" w:rsidRDefault="0019536A">
      <w:pPr>
        <w:spacing w:line="360" w:lineRule="auto"/>
        <w:ind w:firstLineChars="200" w:firstLine="420"/>
        <w:rPr>
          <w:szCs w:val="21"/>
        </w:rPr>
      </w:pPr>
      <w:r>
        <w:t>4.8.6</w:t>
      </w:r>
      <w:r>
        <w:rPr>
          <w:szCs w:val="21"/>
        </w:rPr>
        <w:t xml:space="preserve"> </w:t>
      </w:r>
      <w:r>
        <w:rPr>
          <w:rFonts w:hAnsi="宋体"/>
          <w:szCs w:val="21"/>
        </w:rPr>
        <w:t>承包人应负责处理其雇佣人员因工伤亡事故的善后事宜。</w:t>
      </w:r>
    </w:p>
    <w:p w:rsidR="00D300E1" w:rsidRDefault="0019536A">
      <w:pPr>
        <w:pStyle w:val="4"/>
        <w:spacing w:before="159"/>
        <w:rPr>
          <w:rFonts w:ascii="黑体" w:eastAsia="黑体" w:hAnsi="黑体" w:cs="宋体"/>
          <w:szCs w:val="20"/>
        </w:rPr>
      </w:pPr>
      <w:bookmarkStart w:id="1546" w:name="_Toc247527674"/>
      <w:bookmarkStart w:id="1547" w:name="_Toc247514073"/>
      <w:bookmarkStart w:id="1548" w:name="_Toc12026"/>
      <w:bookmarkStart w:id="1549" w:name="_Toc519085416"/>
      <w:bookmarkStart w:id="1550" w:name="_Toc17630_WPSOffice_Level2"/>
      <w:bookmarkStart w:id="1551" w:name="_Toc31097"/>
      <w:bookmarkStart w:id="1552" w:name="_Toc300835071"/>
      <w:bookmarkStart w:id="1553" w:name="_Toc9915"/>
      <w:r>
        <w:rPr>
          <w:rFonts w:ascii="黑体" w:eastAsia="黑体" w:hAnsi="黑体" w:cs="宋体"/>
          <w:szCs w:val="20"/>
        </w:rPr>
        <w:t xml:space="preserve">4.9 </w:t>
      </w:r>
      <w:r>
        <w:rPr>
          <w:rFonts w:ascii="黑体" w:eastAsia="黑体" w:hAnsi="黑体" w:cs="宋体"/>
          <w:szCs w:val="20"/>
        </w:rPr>
        <w:t>工程价款应专款专用</w:t>
      </w:r>
      <w:bookmarkEnd w:id="1546"/>
      <w:bookmarkEnd w:id="1547"/>
      <w:bookmarkEnd w:id="1548"/>
      <w:bookmarkEnd w:id="1549"/>
      <w:bookmarkEnd w:id="1550"/>
      <w:bookmarkEnd w:id="1551"/>
      <w:bookmarkEnd w:id="1552"/>
      <w:bookmarkEnd w:id="1553"/>
    </w:p>
    <w:p w:rsidR="00D300E1" w:rsidRDefault="0019536A">
      <w:pPr>
        <w:spacing w:line="360" w:lineRule="auto"/>
        <w:ind w:firstLineChars="200" w:firstLine="420"/>
        <w:rPr>
          <w:szCs w:val="21"/>
        </w:rPr>
      </w:pPr>
      <w:r>
        <w:rPr>
          <w:rFonts w:hAnsi="宋体"/>
          <w:szCs w:val="21"/>
        </w:rPr>
        <w:t>发包人按合同约定支付给承包人的各项价款应专用于合同工作。</w:t>
      </w:r>
    </w:p>
    <w:p w:rsidR="00D300E1" w:rsidRDefault="0019536A">
      <w:pPr>
        <w:pStyle w:val="4"/>
        <w:spacing w:before="159"/>
        <w:rPr>
          <w:rFonts w:ascii="黑体" w:eastAsia="黑体" w:hAnsi="黑体" w:cs="宋体"/>
          <w:szCs w:val="20"/>
        </w:rPr>
      </w:pPr>
      <w:bookmarkStart w:id="1554" w:name="_Toc7618_WPSOffice_Level2"/>
      <w:bookmarkStart w:id="1555" w:name="_Toc247514074"/>
      <w:bookmarkStart w:id="1556" w:name="_Toc300835072"/>
      <w:bookmarkStart w:id="1557" w:name="_Toc30451"/>
      <w:bookmarkStart w:id="1558" w:name="_Toc247527675"/>
      <w:bookmarkStart w:id="1559" w:name="_Toc4851"/>
      <w:bookmarkStart w:id="1560" w:name="_Toc519085417"/>
      <w:bookmarkStart w:id="1561" w:name="_Toc10810"/>
      <w:r>
        <w:rPr>
          <w:rFonts w:ascii="黑体" w:eastAsia="黑体" w:hAnsi="黑体" w:cs="宋体"/>
          <w:szCs w:val="20"/>
        </w:rPr>
        <w:t xml:space="preserve">4.10 </w:t>
      </w:r>
      <w:r>
        <w:rPr>
          <w:rFonts w:ascii="黑体" w:eastAsia="黑体" w:hAnsi="黑体" w:cs="宋体"/>
          <w:szCs w:val="20"/>
        </w:rPr>
        <w:t>承包人现场查勘</w:t>
      </w:r>
      <w:bookmarkEnd w:id="1554"/>
      <w:bookmarkEnd w:id="1555"/>
      <w:bookmarkEnd w:id="1556"/>
      <w:bookmarkEnd w:id="1557"/>
      <w:bookmarkEnd w:id="1558"/>
      <w:bookmarkEnd w:id="1559"/>
      <w:bookmarkEnd w:id="1560"/>
      <w:bookmarkEnd w:id="1561"/>
    </w:p>
    <w:p w:rsidR="00D300E1" w:rsidRDefault="0019536A">
      <w:pPr>
        <w:spacing w:line="360" w:lineRule="auto"/>
        <w:ind w:firstLineChars="200" w:firstLine="420"/>
        <w:rPr>
          <w:szCs w:val="21"/>
        </w:rPr>
      </w:pPr>
      <w:r>
        <w:t xml:space="preserve">4.10.1 </w:t>
      </w:r>
      <w:r>
        <w:rPr>
          <w:rFonts w:hAnsi="宋体"/>
          <w:szCs w:val="21"/>
        </w:rPr>
        <w:t>发包人应向承包人提供施工场地及毗邻区域内的供水、排水、供电、供气、供热、通信、广播电视等地下管线资料、气象和水文观测资料，相邻建筑物和构筑物、地下工程的有关资料，以及其他与建设工程有关的原始资料，并承担原始资料错误造成的全部责任，但承包人应对其阅读上述有关资料后所</w:t>
      </w:r>
      <w:r>
        <w:rPr>
          <w:rFonts w:hAnsi="宋体"/>
          <w:szCs w:val="21"/>
        </w:rPr>
        <w:t>作出的解释和推断负责。</w:t>
      </w:r>
    </w:p>
    <w:p w:rsidR="00D300E1" w:rsidRDefault="0019536A">
      <w:pPr>
        <w:spacing w:line="360" w:lineRule="auto"/>
        <w:ind w:firstLineChars="200" w:firstLine="420"/>
        <w:rPr>
          <w:szCs w:val="21"/>
        </w:rPr>
      </w:pPr>
      <w:r>
        <w:t>4.10.2</w:t>
      </w:r>
      <w:r>
        <w:rPr>
          <w:szCs w:val="21"/>
        </w:rPr>
        <w:t xml:space="preserve"> </w:t>
      </w:r>
      <w:r>
        <w:rPr>
          <w:rFonts w:hAnsi="宋体"/>
          <w:szCs w:val="21"/>
        </w:rPr>
        <w:t>承包人应对施工场地和周围环境进行查勘，并收集除发包人提供外为完成合同工作有关的当地资料。在全部合同工作中，视为承包人已充分估计了应承担的责任和风险。</w:t>
      </w:r>
    </w:p>
    <w:p w:rsidR="00D300E1" w:rsidRDefault="0019536A">
      <w:pPr>
        <w:pStyle w:val="4"/>
        <w:spacing w:before="159"/>
        <w:rPr>
          <w:rFonts w:ascii="黑体" w:eastAsia="黑体" w:hAnsi="黑体" w:cs="宋体"/>
          <w:szCs w:val="20"/>
        </w:rPr>
      </w:pPr>
      <w:bookmarkStart w:id="1562" w:name="_Toc247527676"/>
      <w:bookmarkStart w:id="1563" w:name="_Toc247514075"/>
      <w:bookmarkStart w:id="1564" w:name="_Toc30865"/>
      <w:bookmarkStart w:id="1565" w:name="_Toc24022"/>
      <w:bookmarkStart w:id="1566" w:name="_Toc519085418"/>
      <w:bookmarkStart w:id="1567" w:name="_Toc18657"/>
      <w:bookmarkStart w:id="1568" w:name="_Toc22035_WPSOffice_Level2"/>
      <w:bookmarkStart w:id="1569" w:name="_Toc300835073"/>
      <w:r>
        <w:rPr>
          <w:rFonts w:ascii="黑体" w:eastAsia="黑体" w:hAnsi="黑体" w:cs="宋体"/>
          <w:szCs w:val="20"/>
        </w:rPr>
        <w:t xml:space="preserve">4.11 </w:t>
      </w:r>
      <w:bookmarkEnd w:id="1562"/>
      <w:bookmarkEnd w:id="1563"/>
      <w:r>
        <w:rPr>
          <w:rFonts w:ascii="黑体" w:eastAsia="黑体" w:hAnsi="黑体" w:cs="宋体"/>
          <w:szCs w:val="20"/>
        </w:rPr>
        <w:t>不可预见物质条件（</w:t>
      </w:r>
      <w:r>
        <w:rPr>
          <w:rFonts w:ascii="黑体" w:eastAsia="黑体" w:hAnsi="黑体" w:cs="宋体"/>
          <w:szCs w:val="20"/>
        </w:rPr>
        <w:t>A</w:t>
      </w:r>
      <w:r>
        <w:rPr>
          <w:rFonts w:ascii="黑体" w:eastAsia="黑体" w:hAnsi="黑体" w:cs="宋体"/>
          <w:szCs w:val="20"/>
        </w:rPr>
        <w:t>）</w:t>
      </w:r>
      <w:bookmarkEnd w:id="1564"/>
      <w:bookmarkEnd w:id="1565"/>
      <w:bookmarkEnd w:id="1566"/>
      <w:bookmarkEnd w:id="1567"/>
      <w:bookmarkEnd w:id="1568"/>
      <w:bookmarkEnd w:id="1569"/>
    </w:p>
    <w:p w:rsidR="00D300E1" w:rsidRDefault="0019536A">
      <w:pPr>
        <w:spacing w:line="360" w:lineRule="auto"/>
        <w:ind w:firstLineChars="200" w:firstLine="420"/>
        <w:rPr>
          <w:szCs w:val="21"/>
        </w:rPr>
      </w:pPr>
      <w:r>
        <w:t>4.11.1</w:t>
      </w:r>
      <w:r>
        <w:rPr>
          <w:szCs w:val="21"/>
        </w:rPr>
        <w:t xml:space="preserve"> </w:t>
      </w:r>
      <w:r>
        <w:rPr>
          <w:rFonts w:hAnsi="宋体"/>
          <w:szCs w:val="21"/>
        </w:rPr>
        <w:t>不可预见物质条件，除专用合同条款另有约定外，是指承包人在施工场地遇到的</w:t>
      </w:r>
      <w:r>
        <w:rPr>
          <w:rFonts w:hAnsi="宋体"/>
          <w:szCs w:val="21"/>
        </w:rPr>
        <w:lastRenderedPageBreak/>
        <w:t>不可预见的自然物质条件、非自然的物质障碍和污染物，包括地下和水文条件，但不包括气候条件。</w:t>
      </w:r>
    </w:p>
    <w:p w:rsidR="00D300E1" w:rsidRDefault="0019536A">
      <w:pPr>
        <w:spacing w:line="360" w:lineRule="auto"/>
        <w:ind w:firstLineChars="200" w:firstLine="420"/>
        <w:rPr>
          <w:szCs w:val="21"/>
        </w:rPr>
      </w:pPr>
      <w:r>
        <w:t>4.11.2</w:t>
      </w:r>
      <w:r>
        <w:rPr>
          <w:szCs w:val="21"/>
        </w:rPr>
        <w:t xml:space="preserve"> </w:t>
      </w:r>
      <w:r>
        <w:rPr>
          <w:rFonts w:hAnsi="宋体"/>
          <w:szCs w:val="21"/>
        </w:rPr>
        <w:t>承包人遇到不可预见物质条件时，应采取适应不利物质条件的合理措施继续设计和（或）施工，并及时通知监理人，</w:t>
      </w:r>
      <w:r>
        <w:rPr>
          <w:rFonts w:hAnsi="宋体"/>
          <w:szCs w:val="21"/>
        </w:rPr>
        <w:t>通知应载明不利物质条件的内容以及承包人认为不可预见的理由。监理人应当及时发出指示，指示构成变更的，按第</w:t>
      </w:r>
      <w:r>
        <w:rPr>
          <w:szCs w:val="21"/>
        </w:rPr>
        <w:t>15</w:t>
      </w:r>
      <w:r>
        <w:rPr>
          <w:rFonts w:hAnsi="宋体"/>
          <w:szCs w:val="21"/>
        </w:rPr>
        <w:t>条约定执行。监理人没有发出指示的，承包人因采取合理措施而增加的费用和（或）工期延误，由发包人承担。</w:t>
      </w:r>
    </w:p>
    <w:p w:rsidR="00D300E1" w:rsidRDefault="0019536A">
      <w:pPr>
        <w:pStyle w:val="4"/>
        <w:spacing w:before="159"/>
        <w:rPr>
          <w:rFonts w:ascii="黑体" w:eastAsia="黑体" w:hAnsi="黑体" w:cs="宋体"/>
          <w:szCs w:val="20"/>
        </w:rPr>
      </w:pPr>
      <w:bookmarkStart w:id="1570" w:name="_Toc247705004"/>
      <w:bookmarkStart w:id="1571" w:name="_Toc265955416"/>
      <w:bookmarkStart w:id="1572" w:name="_Toc16645"/>
      <w:bookmarkStart w:id="1573" w:name="_Toc300835074"/>
      <w:bookmarkStart w:id="1574" w:name="_Toc519085419"/>
      <w:bookmarkStart w:id="1575" w:name="_Toc15973"/>
      <w:bookmarkStart w:id="1576" w:name="_Toc184"/>
      <w:r>
        <w:rPr>
          <w:rFonts w:ascii="黑体" w:eastAsia="黑体" w:hAnsi="黑体" w:cs="宋体"/>
          <w:szCs w:val="20"/>
        </w:rPr>
        <w:t xml:space="preserve">4.11 </w:t>
      </w:r>
      <w:r>
        <w:rPr>
          <w:rFonts w:ascii="黑体" w:eastAsia="黑体" w:hAnsi="黑体" w:cs="宋体"/>
          <w:szCs w:val="20"/>
        </w:rPr>
        <w:t>不可预见的困难和费用</w:t>
      </w:r>
      <w:bookmarkEnd w:id="1570"/>
      <w:bookmarkEnd w:id="1571"/>
      <w:r>
        <w:rPr>
          <w:rFonts w:ascii="黑体" w:eastAsia="黑体" w:hAnsi="黑体" w:cs="宋体"/>
          <w:szCs w:val="20"/>
        </w:rPr>
        <w:t>（</w:t>
      </w:r>
      <w:r>
        <w:rPr>
          <w:rFonts w:ascii="黑体" w:eastAsia="黑体" w:hAnsi="黑体" w:cs="宋体"/>
          <w:szCs w:val="20"/>
        </w:rPr>
        <w:t>B</w:t>
      </w:r>
      <w:r>
        <w:rPr>
          <w:rFonts w:ascii="黑体" w:eastAsia="黑体" w:hAnsi="黑体" w:cs="宋体"/>
          <w:szCs w:val="20"/>
        </w:rPr>
        <w:t>）</w:t>
      </w:r>
      <w:bookmarkEnd w:id="1572"/>
      <w:bookmarkEnd w:id="1573"/>
      <w:bookmarkEnd w:id="1574"/>
      <w:bookmarkEnd w:id="1575"/>
      <w:bookmarkEnd w:id="1576"/>
    </w:p>
    <w:p w:rsidR="00D300E1" w:rsidRDefault="0019536A">
      <w:pPr>
        <w:spacing w:line="360" w:lineRule="auto"/>
        <w:ind w:firstLineChars="200" w:firstLine="420"/>
        <w:rPr>
          <w:szCs w:val="21"/>
        </w:rPr>
      </w:pPr>
      <w:r>
        <w:rPr>
          <w:rFonts w:hAnsi="宋体"/>
          <w:szCs w:val="21"/>
        </w:rPr>
        <w:t>除合同另有约定外，承包人应视为已取得工程有关风险、意外事件和其他情况的全部必要资料，并预见工程所有困难和费用。承包人遇到不可预见的困难和费用时，合同价格不予调整。</w:t>
      </w:r>
    </w:p>
    <w:p w:rsidR="00D300E1" w:rsidRDefault="0019536A">
      <w:pPr>
        <w:pStyle w:val="4"/>
        <w:spacing w:before="159"/>
        <w:rPr>
          <w:rFonts w:ascii="黑体" w:eastAsia="黑体" w:hAnsi="黑体" w:cs="宋体"/>
          <w:szCs w:val="20"/>
        </w:rPr>
      </w:pPr>
      <w:bookmarkStart w:id="1577" w:name="_Toc901"/>
      <w:bookmarkStart w:id="1578" w:name="_Toc11716"/>
      <w:bookmarkStart w:id="1579" w:name="_Toc13419"/>
      <w:bookmarkStart w:id="1580" w:name="_Toc519085420"/>
      <w:bookmarkStart w:id="1581" w:name="_Toc300835075"/>
      <w:r>
        <w:rPr>
          <w:rFonts w:ascii="黑体" w:eastAsia="黑体" w:hAnsi="黑体" w:cs="宋体"/>
          <w:szCs w:val="20"/>
        </w:rPr>
        <w:t xml:space="preserve">4.12 </w:t>
      </w:r>
      <w:r>
        <w:rPr>
          <w:rFonts w:ascii="黑体" w:eastAsia="黑体" w:hAnsi="黑体" w:cs="宋体"/>
          <w:szCs w:val="20"/>
        </w:rPr>
        <w:t>进度计划</w:t>
      </w:r>
      <w:bookmarkEnd w:id="1577"/>
      <w:bookmarkEnd w:id="1578"/>
      <w:bookmarkEnd w:id="1579"/>
      <w:bookmarkEnd w:id="1580"/>
      <w:bookmarkEnd w:id="1581"/>
    </w:p>
    <w:p w:rsidR="00D300E1" w:rsidRDefault="0019536A">
      <w:pPr>
        <w:spacing w:line="360" w:lineRule="auto"/>
        <w:ind w:firstLineChars="200" w:firstLine="420"/>
        <w:rPr>
          <w:szCs w:val="21"/>
        </w:rPr>
      </w:pPr>
      <w:r>
        <w:t>4.12.1</w:t>
      </w:r>
      <w:r>
        <w:rPr>
          <w:szCs w:val="21"/>
        </w:rPr>
        <w:t xml:space="preserve"> </w:t>
      </w:r>
      <w:r>
        <w:rPr>
          <w:rFonts w:hAnsi="宋体"/>
          <w:szCs w:val="21"/>
        </w:rPr>
        <w:t>合同进度计划</w:t>
      </w:r>
    </w:p>
    <w:p w:rsidR="00D300E1" w:rsidRDefault="0019536A">
      <w:pPr>
        <w:spacing w:line="360" w:lineRule="auto"/>
        <w:ind w:firstLineChars="200" w:firstLine="420"/>
        <w:rPr>
          <w:szCs w:val="21"/>
        </w:rPr>
      </w:pPr>
      <w:r>
        <w:rPr>
          <w:rFonts w:hAnsi="宋体"/>
          <w:szCs w:val="21"/>
        </w:rPr>
        <w:t>承包人应按合同约定的内容和期限，编制详细的进度计划，包括设计、承包人文件提交、采购、制造、检验、运达现场、施工、安装、试验的各个阶段的预期时间以及设计和施工组织方案说明等报送监理人。监理人应在专用合同条款约定的期限内批复或提出修改意见，否则该进度计划视为已得到批准。经监理人批准的进度计划称合同进度计划，是控制合同工程进度的依据。承包人还应根据合同进度计划，编制更为详细的分阶段或分项进度计划，报监理人批准。</w:t>
      </w:r>
    </w:p>
    <w:p w:rsidR="00D300E1" w:rsidRDefault="0019536A">
      <w:pPr>
        <w:spacing w:line="360" w:lineRule="auto"/>
        <w:ind w:firstLineChars="200" w:firstLine="420"/>
      </w:pPr>
      <w:r>
        <w:t xml:space="preserve">4.12.2 </w:t>
      </w:r>
      <w:r>
        <w:rPr>
          <w:rFonts w:hAnsi="宋体"/>
        </w:rPr>
        <w:t>合同进度计划的修订</w:t>
      </w:r>
    </w:p>
    <w:p w:rsidR="00D300E1" w:rsidRDefault="0019536A">
      <w:pPr>
        <w:spacing w:line="360" w:lineRule="auto"/>
        <w:ind w:firstLineChars="200" w:firstLine="420"/>
        <w:rPr>
          <w:szCs w:val="21"/>
        </w:rPr>
      </w:pPr>
      <w:r>
        <w:rPr>
          <w:rFonts w:hAnsi="宋体"/>
          <w:szCs w:val="21"/>
        </w:rPr>
        <w:t>不论何种原因造成工程的实际进度与第</w:t>
      </w:r>
      <w:r>
        <w:rPr>
          <w:szCs w:val="21"/>
        </w:rPr>
        <w:t>4.12.1</w:t>
      </w:r>
      <w:r>
        <w:rPr>
          <w:rFonts w:hAnsi="宋体"/>
          <w:szCs w:val="21"/>
        </w:rPr>
        <w:t>项的合同进度计划不符时</w:t>
      </w:r>
      <w:r>
        <w:rPr>
          <w:rFonts w:hAnsi="宋体"/>
          <w:szCs w:val="21"/>
        </w:rPr>
        <w:t>，承包人可以在专用合同条款约定的期限内向监理人提交修订合同进度计划的申请报告，并附有关措施和相关资料，报监理人批准；监理人也可以直接向承包人作出修订合同进度计划的指示，承包人应按该指示修订合同进度计划，报监理人批准。监理人应在专用合同条款约定的期限内批复。监理人在批复前应获得发包人同意。</w:t>
      </w:r>
    </w:p>
    <w:p w:rsidR="00D300E1" w:rsidRDefault="0019536A">
      <w:pPr>
        <w:pStyle w:val="4"/>
        <w:spacing w:before="159"/>
        <w:rPr>
          <w:rFonts w:ascii="黑体" w:eastAsia="黑体" w:hAnsi="黑体" w:cs="宋体"/>
          <w:szCs w:val="20"/>
        </w:rPr>
      </w:pPr>
      <w:bookmarkStart w:id="1582" w:name="_Toc16179"/>
      <w:bookmarkStart w:id="1583" w:name="_Toc10601"/>
      <w:bookmarkStart w:id="1584" w:name="_Toc300835076"/>
      <w:bookmarkStart w:id="1585" w:name="_Toc19571"/>
      <w:bookmarkStart w:id="1586" w:name="_Toc519085421"/>
      <w:r>
        <w:rPr>
          <w:rFonts w:ascii="黑体" w:eastAsia="黑体" w:hAnsi="黑体" w:cs="宋体"/>
          <w:szCs w:val="20"/>
        </w:rPr>
        <w:lastRenderedPageBreak/>
        <w:t xml:space="preserve">4.13 </w:t>
      </w:r>
      <w:r>
        <w:rPr>
          <w:rFonts w:ascii="黑体" w:eastAsia="黑体" w:hAnsi="黑体" w:cs="宋体"/>
          <w:szCs w:val="20"/>
        </w:rPr>
        <w:t>质量保证</w:t>
      </w:r>
      <w:bookmarkEnd w:id="1582"/>
      <w:bookmarkEnd w:id="1583"/>
      <w:bookmarkEnd w:id="1584"/>
      <w:bookmarkEnd w:id="1585"/>
      <w:bookmarkEnd w:id="1586"/>
    </w:p>
    <w:p w:rsidR="00D300E1" w:rsidRDefault="0019536A">
      <w:pPr>
        <w:spacing w:line="360" w:lineRule="auto"/>
        <w:ind w:firstLineChars="200" w:firstLine="420"/>
        <w:rPr>
          <w:szCs w:val="21"/>
        </w:rPr>
      </w:pPr>
      <w:r>
        <w:t xml:space="preserve">4.13.1 </w:t>
      </w:r>
      <w:r>
        <w:rPr>
          <w:rFonts w:hAnsi="宋体"/>
          <w:szCs w:val="21"/>
        </w:rPr>
        <w:t>为保证工程质量，承包人应按照合同要求建立质量保证体系。监理人有权对承包人的质量保证体系进行审查。</w:t>
      </w:r>
    </w:p>
    <w:p w:rsidR="00D300E1" w:rsidRDefault="0019536A">
      <w:pPr>
        <w:spacing w:line="360" w:lineRule="auto"/>
        <w:ind w:firstLineChars="200" w:firstLine="420"/>
        <w:rPr>
          <w:szCs w:val="21"/>
        </w:rPr>
      </w:pPr>
      <w:r>
        <w:t xml:space="preserve">4.13.2 </w:t>
      </w:r>
      <w:r>
        <w:rPr>
          <w:rFonts w:hAnsi="宋体"/>
          <w:szCs w:val="21"/>
        </w:rPr>
        <w:t>承包人应在各设计和实施阶段开始前，向监理人提交其具体的质量保证细则和工作程序</w:t>
      </w:r>
      <w:r>
        <w:rPr>
          <w:rFonts w:hAnsi="宋体"/>
          <w:szCs w:val="21"/>
        </w:rPr>
        <w:t>。</w:t>
      </w:r>
    </w:p>
    <w:p w:rsidR="00D300E1" w:rsidRDefault="0019536A">
      <w:pPr>
        <w:spacing w:line="360" w:lineRule="auto"/>
        <w:ind w:firstLineChars="200" w:firstLine="420"/>
        <w:rPr>
          <w:szCs w:val="21"/>
        </w:rPr>
      </w:pPr>
      <w:r>
        <w:t xml:space="preserve">4.13.3 </w:t>
      </w:r>
      <w:r>
        <w:rPr>
          <w:rFonts w:hAnsi="宋体"/>
          <w:szCs w:val="21"/>
        </w:rPr>
        <w:t>遵守质量保证体系，不应免除合同约定的承包人的义务和责任。</w:t>
      </w:r>
    </w:p>
    <w:p w:rsidR="00D300E1" w:rsidRDefault="0019536A">
      <w:pPr>
        <w:pStyle w:val="3"/>
        <w:spacing w:before="159"/>
        <w:rPr>
          <w:rFonts w:ascii="Times New Roman" w:eastAsia="宋体" w:hAnsi="Times New Roman"/>
        </w:rPr>
      </w:pPr>
      <w:bookmarkStart w:id="1587" w:name="_Toc15954"/>
      <w:bookmarkStart w:id="1588" w:name="_Toc687"/>
      <w:bookmarkStart w:id="1589" w:name="_Toc29045"/>
      <w:bookmarkStart w:id="1590" w:name="_Toc300835077"/>
      <w:bookmarkStart w:id="1591" w:name="_Toc519085422"/>
      <w:bookmarkStart w:id="1592" w:name="_Toc30934_WPSOffice_Level1"/>
      <w:bookmarkStart w:id="1593" w:name="_Toc17351"/>
      <w:bookmarkStart w:id="1594" w:name="_Toc1315"/>
      <w:r>
        <w:rPr>
          <w:rFonts w:ascii="Times New Roman" w:eastAsia="宋体" w:hAnsi="Times New Roman"/>
        </w:rPr>
        <w:t xml:space="preserve">5. </w:t>
      </w:r>
      <w:r>
        <w:rPr>
          <w:rStyle w:val="2TimesNewRomanChar"/>
        </w:rPr>
        <w:t>设计</w:t>
      </w:r>
      <w:bookmarkEnd w:id="1587"/>
      <w:bookmarkEnd w:id="1588"/>
      <w:bookmarkEnd w:id="1589"/>
      <w:bookmarkEnd w:id="1590"/>
      <w:bookmarkEnd w:id="1591"/>
      <w:bookmarkEnd w:id="1592"/>
      <w:bookmarkEnd w:id="1593"/>
      <w:bookmarkEnd w:id="1594"/>
    </w:p>
    <w:p w:rsidR="00D300E1" w:rsidRDefault="0019536A">
      <w:pPr>
        <w:pStyle w:val="4"/>
        <w:spacing w:before="159"/>
        <w:rPr>
          <w:rFonts w:ascii="黑体" w:eastAsia="黑体" w:hAnsi="黑体" w:cs="宋体"/>
          <w:szCs w:val="20"/>
        </w:rPr>
      </w:pPr>
      <w:bookmarkStart w:id="1595" w:name="_Toc300835078"/>
      <w:bookmarkStart w:id="1596" w:name="_Toc519085423"/>
      <w:bookmarkStart w:id="1597" w:name="_Toc30437"/>
      <w:bookmarkStart w:id="1598" w:name="_Toc16322"/>
      <w:bookmarkStart w:id="1599" w:name="_Toc24341"/>
      <w:bookmarkStart w:id="1600" w:name="_Toc12119_WPSOffice_Level2"/>
      <w:r>
        <w:rPr>
          <w:rFonts w:ascii="黑体" w:eastAsia="黑体" w:hAnsi="黑体" w:cs="宋体"/>
          <w:szCs w:val="20"/>
        </w:rPr>
        <w:t xml:space="preserve">5.1 </w:t>
      </w:r>
      <w:r>
        <w:rPr>
          <w:rFonts w:ascii="黑体" w:eastAsia="黑体" w:hAnsi="黑体" w:cs="宋体"/>
          <w:szCs w:val="20"/>
        </w:rPr>
        <w:t>承包人的设计义务</w:t>
      </w:r>
      <w:bookmarkEnd w:id="1595"/>
      <w:bookmarkEnd w:id="1596"/>
      <w:bookmarkEnd w:id="1597"/>
      <w:bookmarkEnd w:id="1598"/>
      <w:bookmarkEnd w:id="1599"/>
      <w:bookmarkEnd w:id="1600"/>
    </w:p>
    <w:p w:rsidR="00D300E1" w:rsidRDefault="0019536A">
      <w:pPr>
        <w:spacing w:line="360" w:lineRule="auto"/>
        <w:ind w:firstLineChars="200" w:firstLine="420"/>
        <w:rPr>
          <w:rFonts w:hAnsi="宋体"/>
          <w:szCs w:val="21"/>
        </w:rPr>
      </w:pPr>
      <w:r>
        <w:rPr>
          <w:rFonts w:hAnsi="宋体"/>
          <w:szCs w:val="21"/>
        </w:rPr>
        <w:t xml:space="preserve">5.1.1 </w:t>
      </w:r>
      <w:r>
        <w:rPr>
          <w:rFonts w:hAnsi="宋体"/>
          <w:szCs w:val="21"/>
        </w:rPr>
        <w:t>设计义务的一般要求</w:t>
      </w:r>
    </w:p>
    <w:p w:rsidR="00D300E1" w:rsidRDefault="0019536A">
      <w:pPr>
        <w:spacing w:line="360" w:lineRule="auto"/>
        <w:ind w:firstLineChars="200" w:firstLine="420"/>
        <w:rPr>
          <w:szCs w:val="21"/>
        </w:rPr>
      </w:pPr>
      <w:r>
        <w:rPr>
          <w:rFonts w:hAnsi="宋体"/>
          <w:szCs w:val="21"/>
        </w:rPr>
        <w:t>承包人应按照法律规定，以及国家、行业和地方的规范和标准完成设计工作，并符合发包人要求。</w:t>
      </w:r>
    </w:p>
    <w:p w:rsidR="00D300E1" w:rsidRDefault="0019536A">
      <w:pPr>
        <w:spacing w:line="360" w:lineRule="auto"/>
        <w:ind w:firstLineChars="200" w:firstLine="420"/>
        <w:rPr>
          <w:szCs w:val="21"/>
        </w:rPr>
      </w:pPr>
      <w:r>
        <w:t>5.1.2</w:t>
      </w:r>
      <w:r>
        <w:rPr>
          <w:szCs w:val="21"/>
        </w:rPr>
        <w:t xml:space="preserve"> </w:t>
      </w:r>
      <w:r>
        <w:rPr>
          <w:rFonts w:hAnsi="宋体"/>
          <w:szCs w:val="21"/>
        </w:rPr>
        <w:t>法律和标准的变化</w:t>
      </w:r>
    </w:p>
    <w:p w:rsidR="00D300E1" w:rsidRDefault="0019536A">
      <w:pPr>
        <w:spacing w:line="360" w:lineRule="auto"/>
        <w:ind w:firstLineChars="200" w:firstLine="420"/>
        <w:rPr>
          <w:szCs w:val="21"/>
        </w:rPr>
      </w:pPr>
      <w:r>
        <w:rPr>
          <w:rFonts w:hAnsi="宋体"/>
          <w:szCs w:val="21"/>
        </w:rPr>
        <w:t>除合同另有约定外，承包人完成设计工作所应遵守的法律规定，以及国家、行业和地方的规范和标准，均应视为在基准日适用的版本。基准日之后，前述版本发生重大变化，或者有新的法律，以及国家、行业和地方的规范和标准实施的，承包人应向发包人或发包人委托的监理人提出</w:t>
      </w:r>
      <w:r>
        <w:rPr>
          <w:rFonts w:hAnsi="宋体"/>
          <w:szCs w:val="21"/>
        </w:rPr>
        <w:t>遵守新规定的建议。发包人或其委托的监理人应在收到建议后</w:t>
      </w:r>
      <w:r>
        <w:rPr>
          <w:szCs w:val="21"/>
        </w:rPr>
        <w:t>7</w:t>
      </w:r>
      <w:r>
        <w:rPr>
          <w:rFonts w:hAnsi="宋体"/>
          <w:szCs w:val="21"/>
        </w:rPr>
        <w:t>天内发出是否遵守新规定的指示。发包人或其委托的监理人指示遵守新规定的，按照第</w:t>
      </w:r>
      <w:r>
        <w:t>15</w:t>
      </w:r>
      <w:r>
        <w:rPr>
          <w:rFonts w:hAnsi="宋体"/>
          <w:szCs w:val="21"/>
        </w:rPr>
        <w:t>条或第</w:t>
      </w:r>
      <w:r>
        <w:t>16.2</w:t>
      </w:r>
      <w:r>
        <w:rPr>
          <w:rFonts w:hAnsi="宋体"/>
          <w:szCs w:val="21"/>
        </w:rPr>
        <w:t>款约定执行。</w:t>
      </w:r>
    </w:p>
    <w:p w:rsidR="00D300E1" w:rsidRDefault="0019536A">
      <w:pPr>
        <w:pStyle w:val="4"/>
        <w:spacing w:before="159"/>
        <w:rPr>
          <w:rFonts w:ascii="黑体" w:eastAsia="黑体" w:hAnsi="黑体" w:cs="宋体"/>
          <w:szCs w:val="20"/>
        </w:rPr>
      </w:pPr>
      <w:bookmarkStart w:id="1601" w:name="_Toc30208"/>
      <w:bookmarkStart w:id="1602" w:name="_Toc519085424"/>
      <w:bookmarkStart w:id="1603" w:name="_Toc20088"/>
      <w:bookmarkStart w:id="1604" w:name="_Toc25726"/>
      <w:bookmarkStart w:id="1605" w:name="_Toc27050_WPSOffice_Level2"/>
      <w:bookmarkStart w:id="1606" w:name="_Toc300835079"/>
      <w:r>
        <w:rPr>
          <w:rFonts w:ascii="黑体" w:eastAsia="黑体" w:hAnsi="黑体" w:cs="宋体"/>
          <w:szCs w:val="20"/>
        </w:rPr>
        <w:t xml:space="preserve">5.2 </w:t>
      </w:r>
      <w:r>
        <w:rPr>
          <w:rFonts w:ascii="黑体" w:eastAsia="黑体" w:hAnsi="黑体" w:cs="宋体"/>
          <w:szCs w:val="20"/>
        </w:rPr>
        <w:t>承包人设计进度计划</w:t>
      </w:r>
      <w:bookmarkEnd w:id="1601"/>
      <w:bookmarkEnd w:id="1602"/>
      <w:bookmarkEnd w:id="1603"/>
      <w:bookmarkEnd w:id="1604"/>
      <w:bookmarkEnd w:id="1605"/>
      <w:bookmarkEnd w:id="1606"/>
    </w:p>
    <w:p w:rsidR="00D300E1" w:rsidRDefault="0019536A">
      <w:pPr>
        <w:spacing w:line="360" w:lineRule="auto"/>
        <w:ind w:firstLineChars="200" w:firstLine="420"/>
        <w:rPr>
          <w:szCs w:val="21"/>
        </w:rPr>
      </w:pPr>
      <w:r>
        <w:rPr>
          <w:rFonts w:hAnsi="宋体"/>
          <w:szCs w:val="21"/>
        </w:rPr>
        <w:t>承包人应按照发包人要求，在合同进度计划中专门列出设计进度计划，报发包人批准后执行。承包人需按照经批准后的计划开展设计工作。</w:t>
      </w:r>
    </w:p>
    <w:p w:rsidR="00D300E1" w:rsidRDefault="0019536A">
      <w:pPr>
        <w:spacing w:line="360" w:lineRule="auto"/>
        <w:ind w:firstLineChars="200" w:firstLine="420"/>
        <w:rPr>
          <w:szCs w:val="21"/>
        </w:rPr>
      </w:pPr>
      <w:r>
        <w:rPr>
          <w:rFonts w:hAnsi="宋体"/>
          <w:szCs w:val="21"/>
        </w:rPr>
        <w:t>因承包人原因影响设计进度的，按</w:t>
      </w:r>
      <w:r>
        <w:rPr>
          <w:rFonts w:hAnsi="宋体"/>
        </w:rPr>
        <w:t>第</w:t>
      </w:r>
      <w:r>
        <w:t>11.5</w:t>
      </w:r>
      <w:r>
        <w:rPr>
          <w:rFonts w:hAnsi="宋体"/>
          <w:szCs w:val="21"/>
        </w:rPr>
        <w:t>款的约定执行。因发包人原因影响设计进度的，按第</w:t>
      </w:r>
      <w:r>
        <w:t>15</w:t>
      </w:r>
      <w:r>
        <w:rPr>
          <w:rFonts w:hAnsi="宋体"/>
          <w:szCs w:val="21"/>
        </w:rPr>
        <w:t>条变更处理。</w:t>
      </w:r>
    </w:p>
    <w:p w:rsidR="00D300E1" w:rsidRDefault="0019536A">
      <w:pPr>
        <w:spacing w:line="360" w:lineRule="auto"/>
        <w:ind w:firstLineChars="200" w:firstLine="420"/>
        <w:rPr>
          <w:szCs w:val="21"/>
        </w:rPr>
      </w:pPr>
      <w:r>
        <w:rPr>
          <w:rFonts w:hAnsi="宋体"/>
          <w:szCs w:val="21"/>
        </w:rPr>
        <w:t>发包人或其委托的监理人有权要求承包人根据</w:t>
      </w:r>
      <w:r>
        <w:rPr>
          <w:rFonts w:hAnsi="宋体"/>
        </w:rPr>
        <w:t>第</w:t>
      </w:r>
      <w:r>
        <w:t>11.5</w:t>
      </w:r>
      <w:r>
        <w:rPr>
          <w:rFonts w:hAnsi="宋体"/>
          <w:szCs w:val="21"/>
        </w:rPr>
        <w:t>款提交修正的进度计划、增加投入资源并加快设计进度。</w:t>
      </w:r>
    </w:p>
    <w:p w:rsidR="00D300E1" w:rsidRDefault="0019536A">
      <w:pPr>
        <w:pStyle w:val="4"/>
        <w:spacing w:before="159"/>
      </w:pPr>
      <w:bookmarkStart w:id="1607" w:name="_Toc32368"/>
      <w:bookmarkStart w:id="1608" w:name="_Toc2471"/>
      <w:bookmarkStart w:id="1609" w:name="_Toc300835080"/>
      <w:bookmarkStart w:id="1610" w:name="_Toc28824"/>
      <w:bookmarkStart w:id="1611" w:name="_Toc519085425"/>
      <w:bookmarkStart w:id="1612" w:name="_Toc717"/>
      <w:bookmarkStart w:id="1613" w:name="_Toc12960_WPSOffice_Level2"/>
      <w:r>
        <w:rPr>
          <w:rStyle w:val="3TimesNewRomanChar"/>
          <w:rFonts w:ascii="Times New Roman" w:hAnsi="Times New Roman"/>
        </w:rPr>
        <w:lastRenderedPageBreak/>
        <w:t>5</w:t>
      </w:r>
      <w:r>
        <w:rPr>
          <w:rStyle w:val="3TimesNewRomanChar"/>
        </w:rPr>
        <w:t>.</w:t>
      </w:r>
      <w:r>
        <w:rPr>
          <w:rStyle w:val="3TimesNewRomanChar"/>
          <w:rFonts w:ascii="Times New Roman" w:hAnsi="Times New Roman"/>
        </w:rPr>
        <w:t>3</w:t>
      </w:r>
      <w:r>
        <w:rPr>
          <w:rStyle w:val="3TimesNewRomanChar"/>
        </w:rPr>
        <w:t xml:space="preserve"> </w:t>
      </w:r>
      <w:r>
        <w:rPr>
          <w:rStyle w:val="30492TimesNewRomanChar"/>
        </w:rPr>
        <w:t>设计审查</w:t>
      </w:r>
      <w:bookmarkEnd w:id="1607"/>
      <w:bookmarkEnd w:id="1608"/>
      <w:bookmarkEnd w:id="1609"/>
      <w:bookmarkEnd w:id="1610"/>
      <w:bookmarkEnd w:id="1611"/>
      <w:bookmarkEnd w:id="1612"/>
      <w:bookmarkEnd w:id="1613"/>
    </w:p>
    <w:p w:rsidR="00D300E1" w:rsidRDefault="0019536A">
      <w:pPr>
        <w:spacing w:line="360" w:lineRule="auto"/>
        <w:ind w:firstLineChars="200" w:firstLine="420"/>
        <w:rPr>
          <w:szCs w:val="21"/>
        </w:rPr>
      </w:pPr>
      <w:r>
        <w:t xml:space="preserve">5.3.1 </w:t>
      </w:r>
      <w:r>
        <w:rPr>
          <w:rFonts w:hAnsi="宋体"/>
          <w:szCs w:val="21"/>
        </w:rPr>
        <w:t>承包人的设计文件应报发包人审查同意。审查的范围和内容在发包人要求中约定。</w:t>
      </w:r>
    </w:p>
    <w:p w:rsidR="00D300E1" w:rsidRDefault="0019536A">
      <w:pPr>
        <w:spacing w:line="360" w:lineRule="auto"/>
        <w:ind w:firstLineChars="200" w:firstLine="420"/>
        <w:rPr>
          <w:szCs w:val="21"/>
        </w:rPr>
      </w:pPr>
      <w:r>
        <w:rPr>
          <w:rFonts w:hAnsi="宋体"/>
          <w:szCs w:val="21"/>
        </w:rPr>
        <w:t>除合同另有约定外，自监理人收到承包人的设计文件以及承包人的通知之日起，发包人对承包人的设计文件审查期不超过</w:t>
      </w:r>
      <w:r>
        <w:rPr>
          <w:szCs w:val="21"/>
        </w:rPr>
        <w:t>21</w:t>
      </w:r>
      <w:r>
        <w:rPr>
          <w:rFonts w:hAnsi="宋体"/>
          <w:szCs w:val="21"/>
        </w:rPr>
        <w:t>天。承包人的设计文件对于合同约定有偏离的，应在通知中说明。承包人需要修改已提交的承包人文件的，应立即通知监理人，并向监理人提交修改后的承包人的设计文件，审查期重新起算。</w:t>
      </w:r>
    </w:p>
    <w:p w:rsidR="00D300E1" w:rsidRDefault="0019536A">
      <w:pPr>
        <w:spacing w:line="360" w:lineRule="auto"/>
        <w:ind w:firstLineChars="200" w:firstLine="420"/>
        <w:rPr>
          <w:szCs w:val="21"/>
        </w:rPr>
      </w:pPr>
      <w:r>
        <w:rPr>
          <w:rFonts w:hAnsi="宋体"/>
          <w:szCs w:val="21"/>
        </w:rPr>
        <w:t>发包人不同意设计文件的，应通过监理人以书面形式通知承包人，并说明不符合合同要</w:t>
      </w:r>
      <w:r>
        <w:rPr>
          <w:rFonts w:hAnsi="宋体"/>
          <w:szCs w:val="21"/>
        </w:rPr>
        <w:t>求的具体内容。承包人应根据监理人的书面说明，对承包人文件进行修改后重新报送发包人审查，审查期重新起算。</w:t>
      </w:r>
    </w:p>
    <w:p w:rsidR="00D300E1" w:rsidRDefault="0019536A">
      <w:pPr>
        <w:spacing w:line="360" w:lineRule="auto"/>
        <w:ind w:firstLineChars="200" w:firstLine="420"/>
        <w:rPr>
          <w:szCs w:val="21"/>
        </w:rPr>
      </w:pPr>
      <w:r>
        <w:rPr>
          <w:rFonts w:hAnsi="宋体"/>
          <w:szCs w:val="21"/>
        </w:rPr>
        <w:t>合同约定的审查期满，发包人没有做出审查结论也没有提出异议的，视为承包人的设计文件已获发包人同意。</w:t>
      </w:r>
    </w:p>
    <w:p w:rsidR="00D300E1" w:rsidRDefault="0019536A">
      <w:pPr>
        <w:spacing w:line="360" w:lineRule="auto"/>
        <w:ind w:firstLineChars="200" w:firstLine="420"/>
        <w:rPr>
          <w:szCs w:val="21"/>
        </w:rPr>
      </w:pPr>
      <w:r>
        <w:t xml:space="preserve">5.3.2 </w:t>
      </w:r>
      <w:r>
        <w:rPr>
          <w:rFonts w:hAnsi="宋体"/>
          <w:szCs w:val="21"/>
        </w:rPr>
        <w:t>承包人的设计文件不需要政府有关部门审查或批准的，承包人应当严格按照经发包人审查同意的设计文件设计和实施工程。</w:t>
      </w:r>
    </w:p>
    <w:p w:rsidR="00D300E1" w:rsidRDefault="0019536A">
      <w:pPr>
        <w:spacing w:line="360" w:lineRule="auto"/>
        <w:ind w:firstLineChars="200" w:firstLine="420"/>
        <w:rPr>
          <w:szCs w:val="21"/>
        </w:rPr>
      </w:pPr>
      <w:r>
        <w:t xml:space="preserve">5.3.3 </w:t>
      </w:r>
      <w:r>
        <w:rPr>
          <w:rStyle w:val="af4"/>
          <w:rFonts w:hAnsi="宋体"/>
          <w:vanish/>
        </w:rPr>
        <w:t>（</w:t>
      </w:r>
      <w:r>
        <w:rPr>
          <w:rFonts w:hAnsi="宋体"/>
          <w:szCs w:val="21"/>
        </w:rPr>
        <w:t>设计文件需政府有关部门审查或批准的，发包人应在审查同意承包人的设计文件后</w:t>
      </w:r>
      <w:r>
        <w:rPr>
          <w:szCs w:val="21"/>
        </w:rPr>
        <w:t>7</w:t>
      </w:r>
      <w:r>
        <w:rPr>
          <w:rFonts w:hAnsi="宋体"/>
          <w:szCs w:val="21"/>
        </w:rPr>
        <w:t>天内，向政府有关部门报送设计文件，承包人应予以协助。</w:t>
      </w:r>
    </w:p>
    <w:p w:rsidR="00D300E1" w:rsidRDefault="0019536A">
      <w:pPr>
        <w:spacing w:line="360" w:lineRule="auto"/>
        <w:ind w:firstLineChars="200" w:firstLine="420"/>
        <w:rPr>
          <w:szCs w:val="21"/>
        </w:rPr>
      </w:pPr>
      <w:r>
        <w:rPr>
          <w:rFonts w:hAnsi="宋体"/>
          <w:szCs w:val="21"/>
        </w:rPr>
        <w:t>对于政府有关部门的审查意见，不需要修改发包人要求的，承包人需按该审查意见修改承包人的设计文件；需要修改发包人要求的，发包人应重新提出发包人要求，承包人应根据新提出的发包人要求修改承包人文件。上述情形还应适用第</w:t>
      </w:r>
      <w:r>
        <w:rPr>
          <w:szCs w:val="21"/>
        </w:rPr>
        <w:t>15</w:t>
      </w:r>
      <w:r>
        <w:rPr>
          <w:rFonts w:hAnsi="宋体"/>
          <w:szCs w:val="21"/>
        </w:rPr>
        <w:t>条、第</w:t>
      </w:r>
      <w:r>
        <w:t>1.13</w:t>
      </w:r>
      <w:r>
        <w:rPr>
          <w:rFonts w:hAnsi="宋体"/>
          <w:szCs w:val="21"/>
        </w:rPr>
        <w:t>款的有关约定。</w:t>
      </w:r>
    </w:p>
    <w:p w:rsidR="00D300E1" w:rsidRDefault="0019536A">
      <w:pPr>
        <w:spacing w:line="360" w:lineRule="auto"/>
        <w:ind w:firstLineChars="200" w:firstLine="420"/>
        <w:rPr>
          <w:sz w:val="24"/>
        </w:rPr>
      </w:pPr>
      <w:r>
        <w:rPr>
          <w:rFonts w:hAnsi="宋体"/>
          <w:szCs w:val="21"/>
        </w:rPr>
        <w:t>政府有关部门审查批准的，承包人应当严格按照批准后的承包人的设计文件设计和实施工程。</w:t>
      </w:r>
    </w:p>
    <w:p w:rsidR="00D300E1" w:rsidRDefault="0019536A">
      <w:pPr>
        <w:pStyle w:val="4"/>
        <w:spacing w:before="159"/>
        <w:rPr>
          <w:rFonts w:ascii="黑体" w:eastAsia="黑体" w:hAnsi="黑体" w:cs="宋体"/>
          <w:szCs w:val="20"/>
        </w:rPr>
      </w:pPr>
      <w:bookmarkStart w:id="1614" w:name="_Toc14261"/>
      <w:bookmarkStart w:id="1615" w:name="_Toc31648_WPSOffice_Level2"/>
      <w:bookmarkStart w:id="1616" w:name="_Toc519085426"/>
      <w:bookmarkStart w:id="1617" w:name="_Toc300835081"/>
      <w:bookmarkStart w:id="1618" w:name="_Toc24990"/>
      <w:bookmarkStart w:id="1619" w:name="_Toc31828"/>
      <w:r>
        <w:rPr>
          <w:rFonts w:ascii="黑体" w:eastAsia="黑体" w:hAnsi="黑体" w:cs="宋体"/>
          <w:szCs w:val="20"/>
        </w:rPr>
        <w:t xml:space="preserve">5.4 </w:t>
      </w:r>
      <w:r>
        <w:rPr>
          <w:rFonts w:ascii="黑体" w:eastAsia="黑体" w:hAnsi="黑体" w:cs="宋体"/>
          <w:szCs w:val="20"/>
        </w:rPr>
        <w:t>培训</w:t>
      </w:r>
      <w:bookmarkEnd w:id="1614"/>
      <w:bookmarkEnd w:id="1615"/>
      <w:bookmarkEnd w:id="1616"/>
      <w:bookmarkEnd w:id="1617"/>
      <w:bookmarkEnd w:id="1618"/>
      <w:bookmarkEnd w:id="1619"/>
    </w:p>
    <w:p w:rsidR="00D300E1" w:rsidRDefault="0019536A">
      <w:pPr>
        <w:spacing w:line="360" w:lineRule="auto"/>
        <w:ind w:firstLineChars="200" w:firstLine="420"/>
        <w:rPr>
          <w:szCs w:val="21"/>
        </w:rPr>
      </w:pPr>
      <w:r>
        <w:rPr>
          <w:rFonts w:hAnsi="宋体"/>
          <w:szCs w:val="21"/>
        </w:rPr>
        <w:t>承包人应按照发包人要求，对发包人的人员进行工程操作和维修方面的培训。合同约定接收之前进行培训的，应在第</w:t>
      </w:r>
      <w:r>
        <w:t>18.3</w:t>
      </w:r>
      <w:r>
        <w:rPr>
          <w:rFonts w:hAnsi="宋体"/>
          <w:szCs w:val="21"/>
        </w:rPr>
        <w:t>款约定的竣工验收前完成培训。</w:t>
      </w:r>
    </w:p>
    <w:p w:rsidR="00D300E1" w:rsidRDefault="0019536A">
      <w:pPr>
        <w:pStyle w:val="4"/>
        <w:spacing w:before="159"/>
        <w:rPr>
          <w:rFonts w:ascii="黑体" w:eastAsia="黑体" w:hAnsi="黑体" w:cs="宋体"/>
          <w:szCs w:val="20"/>
        </w:rPr>
      </w:pPr>
      <w:bookmarkStart w:id="1620" w:name="_Toc20969_WPSOffice_Level2"/>
      <w:bookmarkStart w:id="1621" w:name="_Toc7899"/>
      <w:bookmarkStart w:id="1622" w:name="_Toc2228"/>
      <w:bookmarkStart w:id="1623" w:name="_Toc300835082"/>
      <w:bookmarkStart w:id="1624" w:name="_Toc519085427"/>
      <w:bookmarkStart w:id="1625" w:name="_Toc13596"/>
      <w:r>
        <w:rPr>
          <w:rFonts w:ascii="黑体" w:eastAsia="黑体" w:hAnsi="黑体" w:cs="宋体"/>
          <w:szCs w:val="20"/>
        </w:rPr>
        <w:t xml:space="preserve">5.5 </w:t>
      </w:r>
      <w:r>
        <w:rPr>
          <w:rFonts w:ascii="黑体" w:eastAsia="黑体" w:hAnsi="黑体" w:cs="宋体"/>
          <w:szCs w:val="20"/>
        </w:rPr>
        <w:t>竣工文件</w:t>
      </w:r>
      <w:bookmarkEnd w:id="1620"/>
      <w:bookmarkEnd w:id="1621"/>
      <w:bookmarkEnd w:id="1622"/>
      <w:bookmarkEnd w:id="1623"/>
      <w:bookmarkEnd w:id="1624"/>
      <w:bookmarkEnd w:id="1625"/>
    </w:p>
    <w:p w:rsidR="00D300E1" w:rsidRDefault="0019536A">
      <w:pPr>
        <w:spacing w:line="360" w:lineRule="auto"/>
        <w:ind w:firstLineChars="200" w:firstLine="420"/>
      </w:pPr>
      <w:r>
        <w:t xml:space="preserve">5.5.1 </w:t>
      </w:r>
      <w:r>
        <w:rPr>
          <w:rFonts w:hAnsi="宋体"/>
        </w:rPr>
        <w:t>承包人应编制并及时更新反映工程实施结果的竣工记录，如实记载竣工工程的确切位置、尺寸和已实施工作的详细说明。竣工记录应保存在施工场地，并在竣工试验开始前，</w:t>
      </w:r>
      <w:r>
        <w:rPr>
          <w:rFonts w:hAnsi="宋体"/>
        </w:rPr>
        <w:lastRenderedPageBreak/>
        <w:t>按照专用合同条款约定的份数提交给监理人。</w:t>
      </w:r>
    </w:p>
    <w:p w:rsidR="00D300E1" w:rsidRDefault="0019536A">
      <w:pPr>
        <w:spacing w:line="360" w:lineRule="auto"/>
        <w:ind w:firstLineChars="200" w:firstLine="420"/>
      </w:pPr>
      <w:r>
        <w:t xml:space="preserve">5.5.2 </w:t>
      </w:r>
      <w:r>
        <w:rPr>
          <w:rFonts w:hAnsi="宋体"/>
        </w:rPr>
        <w:t>在颁发工程接收证书之前，承包人应按照发包人要求的份数和形式向监理人提交相应竣工图纸，并取得监理人对尺寸、参照系统及其他有关细节的认可。监理人应按照第</w:t>
      </w:r>
      <w:r>
        <w:t>5.3</w:t>
      </w:r>
      <w:r>
        <w:rPr>
          <w:rFonts w:hAnsi="宋体"/>
        </w:rPr>
        <w:t>款的约定进行审查。</w:t>
      </w:r>
    </w:p>
    <w:p w:rsidR="00D300E1" w:rsidRDefault="0019536A">
      <w:pPr>
        <w:spacing w:line="360" w:lineRule="auto"/>
        <w:ind w:firstLineChars="200" w:firstLine="420"/>
      </w:pPr>
      <w:r>
        <w:t xml:space="preserve">5.5.3 </w:t>
      </w:r>
      <w:r>
        <w:rPr>
          <w:rFonts w:hAnsi="宋体"/>
        </w:rPr>
        <w:t>在监理人收到上述文件前，不应认为工程已根据第</w:t>
      </w:r>
      <w:r>
        <w:t>18.3</w:t>
      </w:r>
      <w:r>
        <w:rPr>
          <w:rFonts w:hAnsi="宋体"/>
        </w:rPr>
        <w:t>款和第</w:t>
      </w:r>
      <w:r>
        <w:t>18.5</w:t>
      </w:r>
      <w:r>
        <w:rPr>
          <w:rFonts w:hAnsi="宋体"/>
        </w:rPr>
        <w:t>款约定完成验收。</w:t>
      </w:r>
    </w:p>
    <w:p w:rsidR="00D300E1" w:rsidRDefault="0019536A">
      <w:pPr>
        <w:pStyle w:val="4"/>
        <w:spacing w:before="159"/>
        <w:rPr>
          <w:rFonts w:ascii="黑体" w:eastAsia="黑体" w:hAnsi="黑体" w:cs="宋体"/>
          <w:szCs w:val="20"/>
        </w:rPr>
      </w:pPr>
      <w:bookmarkStart w:id="1626" w:name="_Toc519085428"/>
      <w:bookmarkStart w:id="1627" w:name="_Toc13954"/>
      <w:bookmarkStart w:id="1628" w:name="_Toc8150"/>
      <w:bookmarkStart w:id="1629" w:name="_Toc300835083"/>
      <w:bookmarkStart w:id="1630" w:name="_Toc9316_WPSOffice_Level2"/>
      <w:bookmarkStart w:id="1631" w:name="_Toc20581"/>
      <w:r>
        <w:rPr>
          <w:rFonts w:ascii="黑体" w:eastAsia="黑体" w:hAnsi="黑体" w:cs="宋体"/>
          <w:szCs w:val="20"/>
        </w:rPr>
        <w:t xml:space="preserve">5.6 </w:t>
      </w:r>
      <w:r>
        <w:rPr>
          <w:rFonts w:ascii="黑体" w:eastAsia="黑体" w:hAnsi="黑体" w:cs="宋体"/>
          <w:szCs w:val="20"/>
        </w:rPr>
        <w:t>操作和维修手册</w:t>
      </w:r>
      <w:bookmarkEnd w:id="1626"/>
      <w:bookmarkEnd w:id="1627"/>
      <w:bookmarkEnd w:id="1628"/>
      <w:bookmarkEnd w:id="1629"/>
      <w:bookmarkEnd w:id="1630"/>
      <w:bookmarkEnd w:id="1631"/>
    </w:p>
    <w:p w:rsidR="00D300E1" w:rsidRDefault="0019536A">
      <w:pPr>
        <w:spacing w:line="360" w:lineRule="auto"/>
        <w:ind w:firstLineChars="200" w:firstLine="420"/>
      </w:pPr>
      <w:r>
        <w:t xml:space="preserve">5.6.1 </w:t>
      </w:r>
      <w:r>
        <w:rPr>
          <w:rFonts w:hAnsi="宋体"/>
        </w:rPr>
        <w:t>在竣工试验开始前，承包人应向监理人提交暂行的操作和维修手册，该手册应足够详细，以便发包人能够对生产设备进行操作、维修、拆卸、重新安装、调整及修理。</w:t>
      </w:r>
    </w:p>
    <w:p w:rsidR="00D300E1" w:rsidRDefault="0019536A">
      <w:pPr>
        <w:spacing w:line="360" w:lineRule="auto"/>
        <w:ind w:firstLineChars="200" w:firstLine="420"/>
      </w:pPr>
      <w:r>
        <w:t xml:space="preserve">5.6.2 </w:t>
      </w:r>
      <w:r>
        <w:rPr>
          <w:rFonts w:hAnsi="宋体"/>
        </w:rPr>
        <w:t>承包人应提交足够详细的最终操作和维修手册，以及在发包人要求中明确的相关操作和维修手册。在监理人收到上述文件前，不应认为工程已根据第</w:t>
      </w:r>
      <w:r>
        <w:t>18.3</w:t>
      </w:r>
      <w:r>
        <w:rPr>
          <w:rFonts w:hAnsi="宋体"/>
        </w:rPr>
        <w:t>款和第</w:t>
      </w:r>
      <w:r>
        <w:t>18.5</w:t>
      </w:r>
      <w:r>
        <w:rPr>
          <w:rFonts w:hAnsi="宋体"/>
        </w:rPr>
        <w:t>款约定完成验收。</w:t>
      </w:r>
    </w:p>
    <w:p w:rsidR="00D300E1" w:rsidRDefault="0019536A">
      <w:pPr>
        <w:pStyle w:val="4"/>
        <w:spacing w:before="159"/>
        <w:rPr>
          <w:rFonts w:ascii="黑体" w:eastAsia="黑体" w:hAnsi="黑体" w:cs="宋体"/>
          <w:szCs w:val="20"/>
        </w:rPr>
      </w:pPr>
      <w:bookmarkStart w:id="1632" w:name="_Toc17692"/>
      <w:bookmarkStart w:id="1633" w:name="_Toc20709"/>
      <w:bookmarkStart w:id="1634" w:name="_Toc12641_WPSOffice_Level2"/>
      <w:bookmarkStart w:id="1635" w:name="_Toc300835084"/>
      <w:bookmarkStart w:id="1636" w:name="_Toc29063"/>
      <w:bookmarkStart w:id="1637" w:name="_Toc519085429"/>
      <w:r>
        <w:rPr>
          <w:rFonts w:ascii="黑体" w:eastAsia="黑体" w:hAnsi="黑体" w:cs="宋体"/>
          <w:szCs w:val="20"/>
        </w:rPr>
        <w:t xml:space="preserve">5.7 </w:t>
      </w:r>
      <w:r>
        <w:rPr>
          <w:rFonts w:ascii="黑体" w:eastAsia="黑体" w:hAnsi="黑体" w:cs="宋体"/>
          <w:szCs w:val="20"/>
        </w:rPr>
        <w:t>承包人文件错误</w:t>
      </w:r>
      <w:bookmarkEnd w:id="1632"/>
      <w:bookmarkEnd w:id="1633"/>
      <w:bookmarkEnd w:id="1634"/>
      <w:bookmarkEnd w:id="1635"/>
      <w:bookmarkEnd w:id="1636"/>
      <w:bookmarkEnd w:id="1637"/>
    </w:p>
    <w:p w:rsidR="00D300E1" w:rsidRDefault="0019536A">
      <w:pPr>
        <w:spacing w:line="360" w:lineRule="auto"/>
        <w:ind w:firstLineChars="200" w:firstLine="420"/>
      </w:pPr>
      <w:r>
        <w:rPr>
          <w:rFonts w:hAnsi="宋体"/>
        </w:rPr>
        <w:t>承包人文件存在错误、遗漏、含混、矛盾、不充分之处或其他缺陷，无论承包人是否根据本款获得了批准，承包人均应自费对前述问题带来的缺陷和工程问题进行改正。</w:t>
      </w:r>
      <w:r>
        <w:rPr>
          <w:rFonts w:hAnsi="宋体"/>
          <w:szCs w:val="21"/>
        </w:rPr>
        <w:t>第</w:t>
      </w:r>
      <w:r>
        <w:t>1.13</w:t>
      </w:r>
      <w:r>
        <w:rPr>
          <w:rFonts w:hAnsi="宋体"/>
          <w:szCs w:val="21"/>
        </w:rPr>
        <w:t>款发包人要求的错误导致承包人文件错误</w:t>
      </w:r>
      <w:r>
        <w:rPr>
          <w:rFonts w:hAnsi="宋体"/>
        </w:rPr>
        <w:t>、遗漏、含混、矛盾、不充分或其他缺陷的</w:t>
      </w:r>
      <w:r>
        <w:rPr>
          <w:rFonts w:hAnsi="宋体"/>
          <w:szCs w:val="21"/>
        </w:rPr>
        <w:t>除外。</w:t>
      </w:r>
    </w:p>
    <w:p w:rsidR="00D300E1" w:rsidRDefault="0019536A">
      <w:pPr>
        <w:pStyle w:val="3"/>
        <w:spacing w:before="159"/>
        <w:rPr>
          <w:rFonts w:ascii="Times New Roman" w:eastAsia="宋体" w:hAnsi="Times New Roman"/>
        </w:rPr>
      </w:pPr>
      <w:bookmarkStart w:id="1638" w:name="_Toc6323"/>
      <w:bookmarkStart w:id="1639" w:name="_Toc27858"/>
      <w:bookmarkStart w:id="1640" w:name="_Toc16976"/>
      <w:bookmarkStart w:id="1641" w:name="_Toc11514"/>
      <w:bookmarkStart w:id="1642" w:name="_Toc12242_WPSOffice_Level1"/>
      <w:bookmarkStart w:id="1643" w:name="_Toc3505"/>
      <w:bookmarkStart w:id="1644" w:name="_Toc300835085"/>
      <w:bookmarkStart w:id="1645" w:name="_Toc519085430"/>
      <w:r>
        <w:rPr>
          <w:rFonts w:ascii="Times New Roman" w:eastAsia="宋体" w:hAnsi="Times New Roman"/>
        </w:rPr>
        <w:t xml:space="preserve">6. </w:t>
      </w:r>
      <w:r>
        <w:rPr>
          <w:rStyle w:val="2TimesNewRomanChar"/>
        </w:rPr>
        <w:t>材料和工程设备</w:t>
      </w:r>
      <w:bookmarkEnd w:id="1638"/>
      <w:bookmarkEnd w:id="1639"/>
      <w:bookmarkEnd w:id="1640"/>
      <w:bookmarkEnd w:id="1641"/>
      <w:bookmarkEnd w:id="1642"/>
      <w:bookmarkEnd w:id="1643"/>
      <w:bookmarkEnd w:id="1644"/>
      <w:bookmarkEnd w:id="1645"/>
    </w:p>
    <w:p w:rsidR="00D300E1" w:rsidRDefault="0019536A">
      <w:pPr>
        <w:pStyle w:val="4"/>
        <w:spacing w:before="159"/>
        <w:rPr>
          <w:rFonts w:ascii="黑体" w:eastAsia="黑体" w:hAnsi="黑体" w:cs="宋体"/>
          <w:szCs w:val="20"/>
        </w:rPr>
      </w:pPr>
      <w:bookmarkStart w:id="1646" w:name="_Toc7947"/>
      <w:bookmarkStart w:id="1647" w:name="_Toc27699_WPSOffice_Level2"/>
      <w:bookmarkStart w:id="1648" w:name="_Toc519085431"/>
      <w:bookmarkStart w:id="1649" w:name="_Toc300835086"/>
      <w:bookmarkStart w:id="1650" w:name="_Toc25671"/>
      <w:bookmarkStart w:id="1651" w:name="_Toc24953"/>
      <w:r>
        <w:rPr>
          <w:rFonts w:ascii="黑体" w:eastAsia="黑体" w:hAnsi="黑体" w:cs="宋体"/>
          <w:szCs w:val="20"/>
        </w:rPr>
        <w:t xml:space="preserve">6.1 </w:t>
      </w:r>
      <w:r>
        <w:rPr>
          <w:rFonts w:ascii="黑体" w:eastAsia="黑体" w:hAnsi="黑体" w:cs="宋体"/>
          <w:szCs w:val="20"/>
        </w:rPr>
        <w:t>承包人提供的材料和工程设备</w:t>
      </w:r>
      <w:bookmarkEnd w:id="1646"/>
      <w:bookmarkEnd w:id="1647"/>
      <w:bookmarkEnd w:id="1648"/>
      <w:bookmarkEnd w:id="1649"/>
      <w:bookmarkEnd w:id="1650"/>
      <w:bookmarkEnd w:id="1651"/>
    </w:p>
    <w:p w:rsidR="00D300E1" w:rsidRDefault="0019536A">
      <w:pPr>
        <w:spacing w:line="360" w:lineRule="auto"/>
        <w:ind w:firstLineChars="200" w:firstLine="420"/>
        <w:rPr>
          <w:szCs w:val="21"/>
        </w:rPr>
      </w:pPr>
      <w:r>
        <w:t>6.1.1</w:t>
      </w:r>
      <w:r>
        <w:rPr>
          <w:szCs w:val="21"/>
        </w:rPr>
        <w:t xml:space="preserve"> </w:t>
      </w:r>
      <w:r>
        <w:rPr>
          <w:rFonts w:hAnsi="宋体"/>
          <w:szCs w:val="21"/>
        </w:rPr>
        <w:t>除专用合同条款另有约定外，承包人提供的材料和工程设备均由承包人负责采购、运输和保管。承包人应对其采购的材料和工程设备负责。</w:t>
      </w:r>
    </w:p>
    <w:p w:rsidR="00D300E1" w:rsidRDefault="0019536A">
      <w:pPr>
        <w:spacing w:line="360" w:lineRule="auto"/>
        <w:ind w:firstLineChars="200" w:firstLine="420"/>
        <w:rPr>
          <w:szCs w:val="21"/>
        </w:rPr>
      </w:pPr>
      <w:r>
        <w:t>6.1.2</w:t>
      </w:r>
      <w:r>
        <w:rPr>
          <w:szCs w:val="21"/>
        </w:rPr>
        <w:t xml:space="preserve"> </w:t>
      </w:r>
      <w:r>
        <w:rPr>
          <w:rFonts w:hAnsi="宋体"/>
          <w:szCs w:val="21"/>
        </w:rPr>
        <w:t>承包人应按专用合同条款的约定，将各项材料和工程设备的供货人及品种、技术要求、规格、数量和供货时间等报送监理人批准。承包人应向监理人提交其负责提供的材料和工程设备的质量证明文件，并满足合同约定的质量标准。</w:t>
      </w:r>
    </w:p>
    <w:p w:rsidR="00D300E1" w:rsidRDefault="0019536A">
      <w:pPr>
        <w:spacing w:line="360" w:lineRule="auto"/>
        <w:ind w:firstLineChars="200" w:firstLine="420"/>
        <w:rPr>
          <w:szCs w:val="21"/>
        </w:rPr>
      </w:pPr>
      <w:r>
        <w:t xml:space="preserve">6.1.3 </w:t>
      </w:r>
      <w:r>
        <w:rPr>
          <w:rFonts w:hAnsi="宋体"/>
          <w:szCs w:val="21"/>
        </w:rPr>
        <w:t>对承包人</w:t>
      </w:r>
      <w:r>
        <w:rPr>
          <w:rFonts w:hAnsi="宋体"/>
          <w:szCs w:val="21"/>
        </w:rPr>
        <w:t>提供的材料和工程设备，承包人应会同监理人进行检验和交货验收，查验材料合格证明和产品合格证书，并按合同约定和监理人指示，进行材料的抽样检验和工程</w:t>
      </w:r>
      <w:r>
        <w:rPr>
          <w:rFonts w:hAnsi="宋体"/>
          <w:szCs w:val="21"/>
        </w:rPr>
        <w:lastRenderedPageBreak/>
        <w:t>设备的检验测试，检验和测试结果应提交监理人，所需费用由承包人承担。</w:t>
      </w:r>
    </w:p>
    <w:p w:rsidR="00D300E1" w:rsidRDefault="0019536A">
      <w:pPr>
        <w:pStyle w:val="4"/>
        <w:spacing w:before="159"/>
        <w:rPr>
          <w:rFonts w:ascii="黑体" w:eastAsia="黑体" w:hAnsi="黑体" w:cs="宋体"/>
          <w:szCs w:val="20"/>
        </w:rPr>
      </w:pPr>
      <w:bookmarkStart w:id="1652" w:name="_Toc32122"/>
      <w:bookmarkStart w:id="1653" w:name="_Toc300835087"/>
      <w:bookmarkStart w:id="1654" w:name="_Toc7044"/>
      <w:bookmarkStart w:id="1655" w:name="_Toc519085432"/>
      <w:bookmarkStart w:id="1656" w:name="_Toc15560"/>
      <w:bookmarkStart w:id="1657" w:name="_Toc22562_WPSOffice_Level2"/>
      <w:r>
        <w:rPr>
          <w:rFonts w:ascii="黑体" w:eastAsia="黑体" w:hAnsi="黑体" w:cs="宋体"/>
          <w:szCs w:val="20"/>
        </w:rPr>
        <w:t xml:space="preserve">6.2 </w:t>
      </w:r>
      <w:r>
        <w:rPr>
          <w:rFonts w:ascii="黑体" w:eastAsia="黑体" w:hAnsi="黑体" w:cs="宋体"/>
          <w:szCs w:val="20"/>
        </w:rPr>
        <w:t>发包人提供的材料和工程设备（</w:t>
      </w:r>
      <w:r>
        <w:rPr>
          <w:rFonts w:ascii="黑体" w:eastAsia="黑体" w:hAnsi="黑体" w:cs="宋体"/>
          <w:szCs w:val="20"/>
        </w:rPr>
        <w:t>A</w:t>
      </w:r>
      <w:r>
        <w:rPr>
          <w:rFonts w:ascii="黑体" w:eastAsia="黑体" w:hAnsi="黑体" w:cs="宋体"/>
          <w:szCs w:val="20"/>
        </w:rPr>
        <w:t>）</w:t>
      </w:r>
      <w:bookmarkEnd w:id="1652"/>
      <w:bookmarkEnd w:id="1653"/>
      <w:bookmarkEnd w:id="1654"/>
      <w:bookmarkEnd w:id="1655"/>
      <w:bookmarkEnd w:id="1656"/>
      <w:bookmarkEnd w:id="1657"/>
    </w:p>
    <w:p w:rsidR="00D300E1" w:rsidRDefault="0019536A">
      <w:pPr>
        <w:spacing w:line="360" w:lineRule="auto"/>
        <w:ind w:firstLineChars="200" w:firstLine="420"/>
        <w:rPr>
          <w:szCs w:val="21"/>
        </w:rPr>
      </w:pPr>
      <w:r>
        <w:t xml:space="preserve">6.2.1 </w:t>
      </w:r>
      <w:r>
        <w:rPr>
          <w:rFonts w:hAnsi="宋体"/>
          <w:szCs w:val="21"/>
        </w:rPr>
        <w:t>专用合同条款约定发包人提供部分材料和工程设备的，应写明材料和工程设备的名称、规格、数量、价格、交货方式、交货地点等。</w:t>
      </w:r>
    </w:p>
    <w:p w:rsidR="00D300E1" w:rsidRDefault="0019536A">
      <w:pPr>
        <w:spacing w:line="360" w:lineRule="auto"/>
        <w:ind w:firstLineChars="200" w:firstLine="420"/>
        <w:rPr>
          <w:szCs w:val="21"/>
        </w:rPr>
      </w:pPr>
      <w:r>
        <w:t>6.2.2</w:t>
      </w:r>
      <w:r>
        <w:rPr>
          <w:szCs w:val="21"/>
        </w:rPr>
        <w:t xml:space="preserve"> </w:t>
      </w:r>
      <w:r>
        <w:rPr>
          <w:rFonts w:hAnsi="宋体"/>
          <w:szCs w:val="21"/>
        </w:rPr>
        <w:t>承包人应根据合同进度计划的安排，向监理人报送要求发包人交货的日期计划。发包人应按照监理人与合同双方当事人商定的交货日期，向承包人提交材料和工程设备。</w:t>
      </w:r>
    </w:p>
    <w:p w:rsidR="00D300E1" w:rsidRDefault="0019536A">
      <w:pPr>
        <w:spacing w:line="360" w:lineRule="auto"/>
        <w:ind w:firstLineChars="200" w:firstLine="420"/>
      </w:pPr>
      <w:r>
        <w:t>6.2.3</w:t>
      </w:r>
      <w:r>
        <w:rPr>
          <w:szCs w:val="21"/>
        </w:rPr>
        <w:t xml:space="preserve"> </w:t>
      </w:r>
      <w:r>
        <w:rPr>
          <w:rFonts w:hAnsi="宋体"/>
          <w:szCs w:val="21"/>
        </w:rPr>
        <w:t>发包人应在材料和工程设备到货</w:t>
      </w:r>
      <w:r>
        <w:rPr>
          <w:szCs w:val="21"/>
        </w:rPr>
        <w:t xml:space="preserve">7 </w:t>
      </w:r>
      <w:r>
        <w:rPr>
          <w:rFonts w:hAnsi="宋体"/>
          <w:szCs w:val="21"/>
        </w:rPr>
        <w:t>天前通知承包人，承包人应会同监理人在约定的时间内，赴交货地点共同进行验收。除专用合同条款另有约定外，发包人提供的材料和工程设备验收后，由承包人负责接</w:t>
      </w:r>
      <w:r>
        <w:rPr>
          <w:rFonts w:hAnsi="宋体"/>
        </w:rPr>
        <w:t>收、运输和保管。</w:t>
      </w:r>
    </w:p>
    <w:p w:rsidR="00D300E1" w:rsidRDefault="0019536A">
      <w:pPr>
        <w:spacing w:line="360" w:lineRule="auto"/>
        <w:ind w:firstLineChars="200" w:firstLine="420"/>
        <w:rPr>
          <w:szCs w:val="21"/>
        </w:rPr>
      </w:pPr>
      <w:r>
        <w:t>6.2.4</w:t>
      </w:r>
      <w:r>
        <w:rPr>
          <w:szCs w:val="21"/>
        </w:rPr>
        <w:t xml:space="preserve"> </w:t>
      </w:r>
      <w:r>
        <w:rPr>
          <w:rFonts w:hAnsi="宋体"/>
          <w:szCs w:val="21"/>
        </w:rPr>
        <w:t>发包人要求向承包人提前交货的，承包人不得拒绝，但发包人应承担承包人由此增加的费用。</w:t>
      </w:r>
    </w:p>
    <w:p w:rsidR="00D300E1" w:rsidRDefault="0019536A">
      <w:pPr>
        <w:spacing w:line="360" w:lineRule="auto"/>
        <w:ind w:firstLineChars="200" w:firstLine="420"/>
        <w:rPr>
          <w:szCs w:val="21"/>
        </w:rPr>
      </w:pPr>
      <w:r>
        <w:t>6.2.5</w:t>
      </w:r>
      <w:r>
        <w:rPr>
          <w:szCs w:val="21"/>
        </w:rPr>
        <w:t xml:space="preserve"> </w:t>
      </w:r>
      <w:r>
        <w:rPr>
          <w:rFonts w:hAnsi="宋体"/>
          <w:szCs w:val="21"/>
        </w:rPr>
        <w:t>承包人要求更改交货日期或地点的，应事先报请监</w:t>
      </w:r>
      <w:r>
        <w:rPr>
          <w:rFonts w:hAnsi="宋体"/>
          <w:szCs w:val="21"/>
        </w:rPr>
        <w:t>理人批准。由于承包人要求更改交货时间或地点所增加的费用和（或）工期延误由承包人承担。</w:t>
      </w:r>
    </w:p>
    <w:p w:rsidR="00D300E1" w:rsidRDefault="0019536A">
      <w:pPr>
        <w:spacing w:line="360" w:lineRule="auto"/>
        <w:ind w:firstLineChars="200" w:firstLine="420"/>
        <w:rPr>
          <w:szCs w:val="21"/>
        </w:rPr>
      </w:pPr>
      <w:r>
        <w:t>6.2.6</w:t>
      </w:r>
      <w:r>
        <w:rPr>
          <w:szCs w:val="21"/>
        </w:rPr>
        <w:t xml:space="preserve"> </w:t>
      </w:r>
      <w:r>
        <w:rPr>
          <w:rFonts w:hAnsi="宋体"/>
          <w:szCs w:val="21"/>
        </w:rPr>
        <w:t>发包人提供的材料和工程设备的规格、数量或质量不符合合同要求，或由于发包人原因发生交货日期延误及交货地点变更等情况的，发包人应承担由此增加的费用和（或）工期延误，并向承包人支付合理利润。</w:t>
      </w:r>
    </w:p>
    <w:p w:rsidR="00D300E1" w:rsidRDefault="0019536A">
      <w:pPr>
        <w:pStyle w:val="4"/>
        <w:spacing w:before="159"/>
        <w:rPr>
          <w:rFonts w:ascii="黑体" w:eastAsia="黑体" w:hAnsi="黑体" w:cs="宋体"/>
          <w:szCs w:val="20"/>
        </w:rPr>
      </w:pPr>
      <w:bookmarkStart w:id="1658" w:name="_Toc11867"/>
      <w:bookmarkStart w:id="1659" w:name="_Toc17305"/>
      <w:bookmarkStart w:id="1660" w:name="_Toc300835088"/>
      <w:bookmarkStart w:id="1661" w:name="_Toc519085433"/>
      <w:bookmarkStart w:id="1662" w:name="_Toc21753"/>
      <w:r>
        <w:rPr>
          <w:rFonts w:ascii="黑体" w:eastAsia="黑体" w:hAnsi="黑体" w:cs="宋体"/>
          <w:szCs w:val="20"/>
        </w:rPr>
        <w:t xml:space="preserve">6.2 </w:t>
      </w:r>
      <w:r>
        <w:rPr>
          <w:rFonts w:ascii="黑体" w:eastAsia="黑体" w:hAnsi="黑体" w:cs="宋体"/>
          <w:szCs w:val="20"/>
        </w:rPr>
        <w:t>发包人提供的材料和工程设备（</w:t>
      </w:r>
      <w:r>
        <w:rPr>
          <w:rFonts w:ascii="黑体" w:eastAsia="黑体" w:hAnsi="黑体" w:cs="宋体"/>
          <w:szCs w:val="20"/>
        </w:rPr>
        <w:t>B</w:t>
      </w:r>
      <w:r>
        <w:rPr>
          <w:rFonts w:ascii="黑体" w:eastAsia="黑体" w:hAnsi="黑体" w:cs="宋体"/>
          <w:szCs w:val="20"/>
        </w:rPr>
        <w:t>）</w:t>
      </w:r>
      <w:bookmarkEnd w:id="1658"/>
      <w:bookmarkEnd w:id="1659"/>
      <w:bookmarkEnd w:id="1660"/>
      <w:bookmarkEnd w:id="1661"/>
      <w:bookmarkEnd w:id="1662"/>
    </w:p>
    <w:p w:rsidR="00D300E1" w:rsidRDefault="0019536A">
      <w:pPr>
        <w:spacing w:line="360" w:lineRule="auto"/>
        <w:ind w:firstLineChars="200" w:firstLine="420"/>
        <w:rPr>
          <w:szCs w:val="21"/>
        </w:rPr>
      </w:pPr>
      <w:r>
        <w:rPr>
          <w:rFonts w:hAnsi="宋体"/>
          <w:szCs w:val="21"/>
        </w:rPr>
        <w:t>发包人不提供材料和工程设备。</w:t>
      </w:r>
    </w:p>
    <w:p w:rsidR="00D300E1" w:rsidRDefault="0019536A">
      <w:pPr>
        <w:pStyle w:val="4"/>
        <w:spacing w:before="159"/>
        <w:rPr>
          <w:rFonts w:ascii="黑体" w:eastAsia="黑体" w:hAnsi="黑体" w:cs="宋体"/>
          <w:szCs w:val="20"/>
        </w:rPr>
      </w:pPr>
      <w:bookmarkStart w:id="1663" w:name="_Toc300835089"/>
      <w:bookmarkStart w:id="1664" w:name="_Toc22527"/>
      <w:bookmarkStart w:id="1665" w:name="_Toc27894"/>
      <w:bookmarkStart w:id="1666" w:name="_Toc519085434"/>
      <w:bookmarkStart w:id="1667" w:name="_Toc16967"/>
      <w:r>
        <w:rPr>
          <w:rFonts w:ascii="黑体" w:eastAsia="黑体" w:hAnsi="黑体" w:cs="宋体"/>
          <w:szCs w:val="20"/>
        </w:rPr>
        <w:t xml:space="preserve">6.3 </w:t>
      </w:r>
      <w:r>
        <w:rPr>
          <w:rFonts w:ascii="黑体" w:eastAsia="黑体" w:hAnsi="黑体" w:cs="宋体"/>
          <w:szCs w:val="20"/>
        </w:rPr>
        <w:t>专用于工程的材料和工程设备</w:t>
      </w:r>
      <w:bookmarkEnd w:id="1663"/>
      <w:bookmarkEnd w:id="1664"/>
      <w:bookmarkEnd w:id="1665"/>
      <w:bookmarkEnd w:id="1666"/>
      <w:bookmarkEnd w:id="1667"/>
    </w:p>
    <w:p w:rsidR="00D300E1" w:rsidRDefault="0019536A">
      <w:pPr>
        <w:spacing w:line="360" w:lineRule="auto"/>
        <w:ind w:firstLineChars="200" w:firstLine="420"/>
        <w:rPr>
          <w:szCs w:val="21"/>
        </w:rPr>
      </w:pPr>
      <w:r>
        <w:t>6.3.1</w:t>
      </w:r>
      <w:r>
        <w:rPr>
          <w:szCs w:val="21"/>
        </w:rPr>
        <w:t xml:space="preserve"> </w:t>
      </w:r>
      <w:r>
        <w:rPr>
          <w:rFonts w:hAnsi="宋体"/>
          <w:szCs w:val="21"/>
        </w:rPr>
        <w:t>运入施工场地的材料、工程设备，包括备品备件、安装专用工器具与随机资料，必须专用于合同约定范围内的工程，未经监理人同意，承包人不得运出施工场地或挪作他用。</w:t>
      </w:r>
    </w:p>
    <w:p w:rsidR="00D300E1" w:rsidRDefault="0019536A">
      <w:pPr>
        <w:spacing w:line="360" w:lineRule="auto"/>
        <w:ind w:firstLineChars="200" w:firstLine="420"/>
        <w:rPr>
          <w:szCs w:val="21"/>
        </w:rPr>
      </w:pPr>
      <w:r>
        <w:t>6.3.2</w:t>
      </w:r>
      <w:r>
        <w:rPr>
          <w:szCs w:val="21"/>
        </w:rPr>
        <w:t xml:space="preserve"> </w:t>
      </w:r>
      <w:r>
        <w:rPr>
          <w:rFonts w:hAnsi="宋体"/>
          <w:szCs w:val="21"/>
        </w:rPr>
        <w:t>随同工程设备运入施工场地的备品备件、专用工器具与随机资料，应由承包人会同监理人按供货人的装箱单清点后共同封存，未经监理人同意不得启用。承包人因合同工作需要使用上述物品时，应向监理人提出申请。</w:t>
      </w:r>
    </w:p>
    <w:p w:rsidR="00D300E1" w:rsidRDefault="0019536A">
      <w:pPr>
        <w:pStyle w:val="4"/>
        <w:spacing w:before="159"/>
      </w:pPr>
      <w:bookmarkStart w:id="1668" w:name="_Toc16937"/>
      <w:bookmarkStart w:id="1669" w:name="_Toc967"/>
      <w:bookmarkStart w:id="1670" w:name="_Toc29249"/>
      <w:bookmarkStart w:id="1671" w:name="_Toc519085435"/>
      <w:bookmarkStart w:id="1672" w:name="_Toc13512"/>
      <w:bookmarkStart w:id="1673" w:name="_Toc300835090"/>
      <w:r>
        <w:rPr>
          <w:rStyle w:val="3TimesNewRomanChar"/>
          <w:rFonts w:ascii="Times New Roman" w:hAnsi="Times New Roman"/>
        </w:rPr>
        <w:lastRenderedPageBreak/>
        <w:t>6</w:t>
      </w:r>
      <w:r>
        <w:rPr>
          <w:rStyle w:val="3TimesNewRomanChar"/>
        </w:rPr>
        <w:t>.</w:t>
      </w:r>
      <w:r>
        <w:rPr>
          <w:rStyle w:val="3TimesNewRomanChar"/>
          <w:rFonts w:ascii="Times New Roman" w:hAnsi="Times New Roman"/>
        </w:rPr>
        <w:t>4</w:t>
      </w:r>
      <w:bookmarkEnd w:id="1668"/>
      <w:r>
        <w:t xml:space="preserve"> </w:t>
      </w:r>
      <w:r>
        <w:rPr>
          <w:rStyle w:val="30492TimesNewRomanChar"/>
        </w:rPr>
        <w:t>实施方法</w:t>
      </w:r>
      <w:bookmarkEnd w:id="1669"/>
      <w:bookmarkEnd w:id="1670"/>
      <w:bookmarkEnd w:id="1671"/>
      <w:bookmarkEnd w:id="1672"/>
      <w:bookmarkEnd w:id="1673"/>
    </w:p>
    <w:p w:rsidR="00D300E1" w:rsidRDefault="0019536A">
      <w:pPr>
        <w:spacing w:line="360" w:lineRule="auto"/>
        <w:ind w:firstLineChars="200" w:firstLine="420"/>
        <w:rPr>
          <w:szCs w:val="21"/>
        </w:rPr>
      </w:pPr>
      <w:r>
        <w:rPr>
          <w:rFonts w:hAnsi="宋体"/>
          <w:szCs w:val="21"/>
        </w:rPr>
        <w:t>承包人对材料的加工、工程设备的采购、制造、安装应当按照法律规定、合同约定以及行业习惯来实施。</w:t>
      </w:r>
    </w:p>
    <w:p w:rsidR="00D300E1" w:rsidRDefault="0019536A">
      <w:pPr>
        <w:pStyle w:val="4"/>
        <w:spacing w:before="159"/>
      </w:pPr>
      <w:bookmarkStart w:id="1674" w:name="_Toc519085436"/>
      <w:bookmarkStart w:id="1675" w:name="_Toc11416"/>
      <w:bookmarkStart w:id="1676" w:name="_Toc22730"/>
      <w:bookmarkStart w:id="1677" w:name="_Toc4053"/>
      <w:bookmarkStart w:id="1678" w:name="_Toc300835091"/>
      <w:bookmarkStart w:id="1679" w:name="_Toc28104"/>
      <w:r>
        <w:rPr>
          <w:rStyle w:val="3TimesNewRomanChar"/>
          <w:rFonts w:ascii="Times New Roman" w:hAnsi="Times New Roman"/>
        </w:rPr>
        <w:t>6</w:t>
      </w:r>
      <w:r>
        <w:rPr>
          <w:rStyle w:val="3TimesNewRomanChar"/>
        </w:rPr>
        <w:t>.</w:t>
      </w:r>
      <w:r>
        <w:rPr>
          <w:rStyle w:val="3TimesNewRomanChar"/>
          <w:rFonts w:ascii="Times New Roman" w:hAnsi="Times New Roman"/>
        </w:rPr>
        <w:t>5</w:t>
      </w:r>
      <w:r>
        <w:rPr>
          <w:rStyle w:val="3TimesNewRomanChar"/>
        </w:rPr>
        <w:t xml:space="preserve"> </w:t>
      </w:r>
      <w:r>
        <w:rPr>
          <w:rStyle w:val="30492TimesNewRomanChar"/>
        </w:rPr>
        <w:t>禁止使用不合格的材料和工程设备</w:t>
      </w:r>
      <w:bookmarkEnd w:id="1674"/>
      <w:bookmarkEnd w:id="1675"/>
      <w:bookmarkEnd w:id="1676"/>
      <w:bookmarkEnd w:id="1677"/>
      <w:bookmarkEnd w:id="1678"/>
      <w:bookmarkEnd w:id="1679"/>
    </w:p>
    <w:p w:rsidR="00D300E1" w:rsidRDefault="0019536A">
      <w:pPr>
        <w:spacing w:line="360" w:lineRule="auto"/>
        <w:ind w:firstLineChars="200" w:firstLine="420"/>
        <w:rPr>
          <w:szCs w:val="21"/>
        </w:rPr>
      </w:pPr>
      <w:r>
        <w:t>6</w:t>
      </w:r>
      <w:r>
        <w:t>.5.1</w:t>
      </w:r>
      <w:r>
        <w:rPr>
          <w:szCs w:val="21"/>
        </w:rPr>
        <w:t xml:space="preserve"> </w:t>
      </w:r>
      <w:r>
        <w:rPr>
          <w:rFonts w:hAnsi="宋体"/>
          <w:szCs w:val="21"/>
        </w:rPr>
        <w:t>监理人有权拒绝承包人提供的不合格材料或工程设备，并要求承包人立即进行更换。监理人应在更换后再次进行检查和检验，由此增加的费用和（或）工期延误由承包人承担。</w:t>
      </w:r>
    </w:p>
    <w:p w:rsidR="00D300E1" w:rsidRDefault="0019536A">
      <w:pPr>
        <w:spacing w:line="360" w:lineRule="auto"/>
        <w:ind w:firstLineChars="200" w:firstLine="420"/>
        <w:rPr>
          <w:szCs w:val="21"/>
        </w:rPr>
      </w:pPr>
      <w:r>
        <w:t>6.5.2</w:t>
      </w:r>
      <w:r>
        <w:rPr>
          <w:szCs w:val="21"/>
        </w:rPr>
        <w:t xml:space="preserve"> </w:t>
      </w:r>
      <w:r>
        <w:rPr>
          <w:rFonts w:hAnsi="宋体"/>
          <w:szCs w:val="21"/>
        </w:rPr>
        <w:t>监理人发现承包人使用了不合格的材料和工程设备，应即时发出指示要求承包人立即改正，并禁止在工程中继续使用不合格的材料和工程设备。</w:t>
      </w:r>
    </w:p>
    <w:p w:rsidR="00D300E1" w:rsidRDefault="0019536A">
      <w:pPr>
        <w:spacing w:line="360" w:lineRule="auto"/>
        <w:ind w:firstLineChars="200" w:firstLine="420"/>
        <w:rPr>
          <w:szCs w:val="21"/>
        </w:rPr>
      </w:pPr>
      <w:r>
        <w:t>6.5.3</w:t>
      </w:r>
      <w:r>
        <w:rPr>
          <w:szCs w:val="21"/>
        </w:rPr>
        <w:t xml:space="preserve"> </w:t>
      </w:r>
      <w:r>
        <w:rPr>
          <w:rFonts w:hAnsi="宋体"/>
          <w:szCs w:val="21"/>
        </w:rPr>
        <w:t>发包人提供的材料或工程设备不符合合同要求的，承包人有权拒绝，并可要求发包人更换，由此增加的费用和（或）工期延误由发包人承担。</w:t>
      </w:r>
    </w:p>
    <w:p w:rsidR="00D300E1" w:rsidRDefault="0019536A">
      <w:pPr>
        <w:pStyle w:val="3"/>
        <w:spacing w:before="159"/>
        <w:rPr>
          <w:rFonts w:ascii="Times New Roman" w:eastAsia="宋体" w:hAnsi="Times New Roman"/>
        </w:rPr>
      </w:pPr>
      <w:bookmarkStart w:id="1680" w:name="_Toc18018"/>
      <w:bookmarkStart w:id="1681" w:name="_Toc300835092"/>
      <w:bookmarkStart w:id="1682" w:name="_Toc7963"/>
      <w:bookmarkStart w:id="1683" w:name="_Toc519085437"/>
      <w:bookmarkStart w:id="1684" w:name="_Toc6496"/>
      <w:bookmarkStart w:id="1685" w:name="_Toc6285_WPSOffice_Level1"/>
      <w:bookmarkStart w:id="1686" w:name="_Toc16238"/>
      <w:bookmarkStart w:id="1687" w:name="_Toc31658"/>
      <w:r>
        <w:rPr>
          <w:rFonts w:ascii="Times New Roman" w:eastAsia="宋体" w:hAnsi="Times New Roman"/>
        </w:rPr>
        <w:t xml:space="preserve">7. </w:t>
      </w:r>
      <w:r>
        <w:rPr>
          <w:rStyle w:val="2TimesNewRomanChar"/>
        </w:rPr>
        <w:t>施工设备和临时设施</w:t>
      </w:r>
      <w:bookmarkEnd w:id="1680"/>
      <w:bookmarkEnd w:id="1681"/>
      <w:bookmarkEnd w:id="1682"/>
      <w:bookmarkEnd w:id="1683"/>
      <w:bookmarkEnd w:id="1684"/>
      <w:bookmarkEnd w:id="1685"/>
      <w:bookmarkEnd w:id="1686"/>
      <w:bookmarkEnd w:id="1687"/>
    </w:p>
    <w:p w:rsidR="00D300E1" w:rsidRDefault="0019536A">
      <w:pPr>
        <w:pStyle w:val="4"/>
        <w:spacing w:before="159"/>
      </w:pPr>
      <w:bookmarkStart w:id="1688" w:name="_Toc10394"/>
      <w:bookmarkStart w:id="1689" w:name="_Toc21591_WPSOffice_Level2"/>
      <w:bookmarkStart w:id="1690" w:name="_Toc519085438"/>
      <w:bookmarkStart w:id="1691" w:name="_Toc32428"/>
      <w:bookmarkStart w:id="1692" w:name="_Toc300835093"/>
      <w:bookmarkStart w:id="1693" w:name="_Toc2682"/>
      <w:bookmarkStart w:id="1694" w:name="_Toc26566"/>
      <w:r>
        <w:rPr>
          <w:rStyle w:val="3TimesNewRomanChar"/>
          <w:rFonts w:ascii="Times New Roman" w:hAnsi="Times New Roman"/>
        </w:rPr>
        <w:t>7</w:t>
      </w:r>
      <w:r>
        <w:rPr>
          <w:rStyle w:val="3TimesNewRomanChar"/>
        </w:rPr>
        <w:t>.</w:t>
      </w:r>
      <w:r>
        <w:rPr>
          <w:rStyle w:val="3TimesNewRomanChar"/>
          <w:rFonts w:ascii="Times New Roman" w:hAnsi="Times New Roman"/>
        </w:rPr>
        <w:t>1</w:t>
      </w:r>
      <w:bookmarkEnd w:id="1688"/>
      <w:r>
        <w:t xml:space="preserve"> </w:t>
      </w:r>
      <w:r>
        <w:rPr>
          <w:rStyle w:val="30492TimesNewRomanChar"/>
        </w:rPr>
        <w:t>承包人提供的施工设备和临时设施</w:t>
      </w:r>
      <w:bookmarkEnd w:id="1689"/>
      <w:bookmarkEnd w:id="1690"/>
      <w:bookmarkEnd w:id="1691"/>
      <w:bookmarkEnd w:id="1692"/>
      <w:bookmarkEnd w:id="1693"/>
      <w:bookmarkEnd w:id="1694"/>
    </w:p>
    <w:p w:rsidR="00D300E1" w:rsidRDefault="0019536A">
      <w:pPr>
        <w:spacing w:line="360" w:lineRule="auto"/>
        <w:ind w:firstLineChars="200" w:firstLine="420"/>
        <w:rPr>
          <w:szCs w:val="21"/>
        </w:rPr>
      </w:pPr>
      <w:r>
        <w:t>7.1.1</w:t>
      </w:r>
      <w:r>
        <w:rPr>
          <w:szCs w:val="21"/>
        </w:rPr>
        <w:t xml:space="preserve"> </w:t>
      </w:r>
      <w:r>
        <w:rPr>
          <w:rFonts w:hAnsi="宋体"/>
          <w:szCs w:val="21"/>
        </w:rPr>
        <w:t>承包人应按合同进度计划的要求，及时配置施工设备和修建临时设施。进入施工场地的承包人设备需经监理人核查后才能投入使用。承包人更换合同约定的承包人设备的，应报监理人批准。</w:t>
      </w:r>
    </w:p>
    <w:p w:rsidR="00D300E1" w:rsidRDefault="0019536A">
      <w:pPr>
        <w:spacing w:line="360" w:lineRule="auto"/>
        <w:ind w:firstLineChars="200" w:firstLine="420"/>
        <w:rPr>
          <w:szCs w:val="21"/>
        </w:rPr>
      </w:pPr>
      <w:r>
        <w:t>7.1.2</w:t>
      </w:r>
      <w:r>
        <w:rPr>
          <w:szCs w:val="21"/>
        </w:rPr>
        <w:t xml:space="preserve"> </w:t>
      </w:r>
      <w:r>
        <w:rPr>
          <w:rFonts w:hAnsi="宋体"/>
          <w:szCs w:val="21"/>
        </w:rPr>
        <w:t>除专用合同条款另有约定外，承包人应自行承担修建临时设施的费用。需要临时占地的，应由发包人办理申请手续并承担相应费用。</w:t>
      </w:r>
    </w:p>
    <w:p w:rsidR="00D300E1" w:rsidRDefault="0019536A">
      <w:pPr>
        <w:pStyle w:val="4"/>
        <w:spacing w:before="159"/>
      </w:pPr>
      <w:bookmarkStart w:id="1695" w:name="_Toc17818"/>
      <w:bookmarkStart w:id="1696" w:name="_Toc19654_WPSOffice_Level2"/>
      <w:bookmarkStart w:id="1697" w:name="_Toc26575"/>
      <w:bookmarkStart w:id="1698" w:name="_Toc846"/>
      <w:bookmarkStart w:id="1699" w:name="_Toc300835094"/>
      <w:bookmarkStart w:id="1700" w:name="_Toc519085439"/>
      <w:bookmarkStart w:id="1701" w:name="_Toc8194"/>
      <w:r>
        <w:rPr>
          <w:rStyle w:val="3TimesNewRomanChar"/>
          <w:rFonts w:ascii="Times New Roman" w:hAnsi="Times New Roman"/>
        </w:rPr>
        <w:t>7</w:t>
      </w:r>
      <w:r>
        <w:rPr>
          <w:rStyle w:val="3TimesNewRomanChar"/>
        </w:rPr>
        <w:t>.</w:t>
      </w:r>
      <w:r>
        <w:rPr>
          <w:rStyle w:val="3TimesNewRomanChar"/>
          <w:rFonts w:ascii="Times New Roman" w:hAnsi="Times New Roman"/>
        </w:rPr>
        <w:t>2</w:t>
      </w:r>
      <w:bookmarkEnd w:id="1695"/>
      <w:r>
        <w:t xml:space="preserve"> </w:t>
      </w:r>
      <w:r>
        <w:rPr>
          <w:rStyle w:val="30492TimesNewRomanChar"/>
        </w:rPr>
        <w:t>发包人提供的施工设备和临时设施（</w:t>
      </w:r>
      <w:r>
        <w:t>A</w:t>
      </w:r>
      <w:r>
        <w:rPr>
          <w:rStyle w:val="30492TimesNewRomanChar"/>
        </w:rPr>
        <w:t>）</w:t>
      </w:r>
      <w:bookmarkEnd w:id="1696"/>
      <w:bookmarkEnd w:id="1697"/>
      <w:bookmarkEnd w:id="1698"/>
      <w:bookmarkEnd w:id="1699"/>
      <w:bookmarkEnd w:id="1700"/>
      <w:bookmarkEnd w:id="1701"/>
    </w:p>
    <w:p w:rsidR="00D300E1" w:rsidRDefault="0019536A">
      <w:pPr>
        <w:spacing w:line="360" w:lineRule="auto"/>
        <w:ind w:firstLineChars="200" w:firstLine="420"/>
        <w:rPr>
          <w:szCs w:val="21"/>
        </w:rPr>
      </w:pPr>
      <w:r>
        <w:rPr>
          <w:rFonts w:hAnsi="宋体"/>
          <w:szCs w:val="21"/>
        </w:rPr>
        <w:t>发包人提供的施工设备或临时设施在专用合同条款中约定。</w:t>
      </w:r>
    </w:p>
    <w:p w:rsidR="00D300E1" w:rsidRDefault="0019536A">
      <w:pPr>
        <w:pStyle w:val="4"/>
        <w:spacing w:before="159"/>
      </w:pPr>
      <w:bookmarkStart w:id="1702" w:name="_Toc25557"/>
      <w:bookmarkStart w:id="1703" w:name="_Toc30403"/>
      <w:bookmarkStart w:id="1704" w:name="_Toc32029"/>
      <w:bookmarkStart w:id="1705" w:name="_Toc300835095"/>
      <w:bookmarkStart w:id="1706" w:name="_Toc519085440"/>
      <w:bookmarkStart w:id="1707" w:name="_Toc10243"/>
      <w:r>
        <w:rPr>
          <w:rStyle w:val="3TimesNewRomanChar"/>
          <w:rFonts w:ascii="Times New Roman" w:hAnsi="Times New Roman"/>
        </w:rPr>
        <w:t>7</w:t>
      </w:r>
      <w:r>
        <w:rPr>
          <w:rStyle w:val="3TimesNewRomanChar"/>
        </w:rPr>
        <w:t>.</w:t>
      </w:r>
      <w:r>
        <w:rPr>
          <w:rStyle w:val="3TimesNewRomanChar"/>
          <w:rFonts w:ascii="Times New Roman" w:hAnsi="Times New Roman"/>
        </w:rPr>
        <w:t>2</w:t>
      </w:r>
      <w:r>
        <w:rPr>
          <w:rStyle w:val="3TimesNewRomanChar"/>
        </w:rPr>
        <w:t xml:space="preserve"> </w:t>
      </w:r>
      <w:r>
        <w:rPr>
          <w:rStyle w:val="30492TimesNewRomanChar"/>
        </w:rPr>
        <w:t>发包人提供的施工设备和临时设施（</w:t>
      </w:r>
      <w:bookmarkEnd w:id="1702"/>
      <w:r>
        <w:t>B</w:t>
      </w:r>
      <w:r>
        <w:rPr>
          <w:rStyle w:val="30492TimesNewRomanChar"/>
        </w:rPr>
        <w:t>）</w:t>
      </w:r>
      <w:bookmarkEnd w:id="1703"/>
      <w:bookmarkEnd w:id="1704"/>
      <w:bookmarkEnd w:id="1705"/>
      <w:bookmarkEnd w:id="1706"/>
      <w:bookmarkEnd w:id="1707"/>
    </w:p>
    <w:p w:rsidR="00D300E1" w:rsidRDefault="0019536A">
      <w:pPr>
        <w:spacing w:line="360" w:lineRule="auto"/>
        <w:ind w:firstLineChars="200" w:firstLine="420"/>
        <w:rPr>
          <w:szCs w:val="21"/>
        </w:rPr>
      </w:pPr>
      <w:r>
        <w:rPr>
          <w:rFonts w:hAnsi="宋体"/>
          <w:szCs w:val="21"/>
        </w:rPr>
        <w:t>发包人不提供施工设备或临时设施。</w:t>
      </w:r>
    </w:p>
    <w:p w:rsidR="00D300E1" w:rsidRDefault="0019536A">
      <w:pPr>
        <w:pStyle w:val="4"/>
        <w:spacing w:before="159"/>
      </w:pPr>
      <w:bookmarkStart w:id="1708" w:name="_Toc1126"/>
      <w:bookmarkStart w:id="1709" w:name="_Toc27266"/>
      <w:bookmarkStart w:id="1710" w:name="_Toc11279"/>
      <w:bookmarkStart w:id="1711" w:name="_Toc300835096"/>
      <w:bookmarkStart w:id="1712" w:name="_Toc519085441"/>
      <w:bookmarkStart w:id="1713" w:name="_Toc19516"/>
      <w:r>
        <w:rPr>
          <w:rStyle w:val="3TimesNewRomanChar"/>
          <w:rFonts w:ascii="Times New Roman" w:hAnsi="Times New Roman"/>
        </w:rPr>
        <w:lastRenderedPageBreak/>
        <w:t>7</w:t>
      </w:r>
      <w:r>
        <w:rPr>
          <w:rStyle w:val="3TimesNewRomanChar"/>
        </w:rPr>
        <w:t>.</w:t>
      </w:r>
      <w:r>
        <w:rPr>
          <w:rStyle w:val="3TimesNewRomanChar"/>
          <w:rFonts w:ascii="Times New Roman" w:hAnsi="Times New Roman"/>
        </w:rPr>
        <w:t>3</w:t>
      </w:r>
      <w:bookmarkEnd w:id="1708"/>
      <w:r>
        <w:t xml:space="preserve"> </w:t>
      </w:r>
      <w:r>
        <w:rPr>
          <w:rStyle w:val="30492TimesNewRomanChar"/>
        </w:rPr>
        <w:t>要求承包人增加</w:t>
      </w:r>
      <w:r>
        <w:rPr>
          <w:rStyle w:val="30492TimesNewRomanChar"/>
        </w:rPr>
        <w:t>或更换施工设备</w:t>
      </w:r>
      <w:bookmarkEnd w:id="1709"/>
      <w:bookmarkEnd w:id="1710"/>
      <w:bookmarkEnd w:id="1711"/>
      <w:bookmarkEnd w:id="1712"/>
      <w:bookmarkEnd w:id="1713"/>
    </w:p>
    <w:p w:rsidR="00D300E1" w:rsidRDefault="0019536A">
      <w:pPr>
        <w:spacing w:line="360" w:lineRule="auto"/>
        <w:ind w:firstLineChars="200" w:firstLine="420"/>
        <w:rPr>
          <w:szCs w:val="21"/>
        </w:rPr>
      </w:pPr>
      <w:r>
        <w:rPr>
          <w:rFonts w:hAnsi="宋体"/>
          <w:szCs w:val="21"/>
        </w:rPr>
        <w:t>承包人使用的施工设备不能满足合同进度计划和（或）质量标准时，监理人有权要求承包人增加或更换施工设备，承包人应及时增加或更换，由此增加的费用和（或）工期延误由承包人承担。</w:t>
      </w:r>
    </w:p>
    <w:p w:rsidR="00D300E1" w:rsidRDefault="0019536A">
      <w:pPr>
        <w:pStyle w:val="4"/>
        <w:spacing w:before="159"/>
      </w:pPr>
      <w:bookmarkStart w:id="1714" w:name="_Toc24604"/>
      <w:bookmarkStart w:id="1715" w:name="_Toc300835097"/>
      <w:bookmarkStart w:id="1716" w:name="_Toc28258"/>
      <w:bookmarkStart w:id="1717" w:name="_Toc11497"/>
      <w:bookmarkStart w:id="1718" w:name="_Toc519085442"/>
      <w:bookmarkStart w:id="1719" w:name="_Toc305"/>
      <w:r>
        <w:rPr>
          <w:rStyle w:val="3TimesNewRomanChar"/>
          <w:rFonts w:ascii="Times New Roman" w:hAnsi="Times New Roman"/>
        </w:rPr>
        <w:t>7</w:t>
      </w:r>
      <w:r>
        <w:rPr>
          <w:rStyle w:val="3TimesNewRomanChar"/>
        </w:rPr>
        <w:t>.</w:t>
      </w:r>
      <w:r>
        <w:rPr>
          <w:rStyle w:val="3TimesNewRomanChar"/>
          <w:rFonts w:ascii="Times New Roman" w:hAnsi="Times New Roman"/>
        </w:rPr>
        <w:t>4</w:t>
      </w:r>
      <w:bookmarkEnd w:id="1714"/>
      <w:r>
        <w:t xml:space="preserve"> </w:t>
      </w:r>
      <w:r>
        <w:rPr>
          <w:rStyle w:val="30492TimesNewRomanChar"/>
        </w:rPr>
        <w:t>施工设备和临时设施专用于合同工程</w:t>
      </w:r>
      <w:bookmarkEnd w:id="1715"/>
      <w:bookmarkEnd w:id="1716"/>
      <w:bookmarkEnd w:id="1717"/>
      <w:bookmarkEnd w:id="1718"/>
      <w:bookmarkEnd w:id="1719"/>
    </w:p>
    <w:p w:rsidR="00D300E1" w:rsidRDefault="0019536A">
      <w:pPr>
        <w:spacing w:line="360" w:lineRule="auto"/>
        <w:ind w:firstLineChars="200" w:firstLine="420"/>
        <w:rPr>
          <w:szCs w:val="21"/>
        </w:rPr>
      </w:pPr>
      <w:r>
        <w:t>7.4.1</w:t>
      </w:r>
      <w:r>
        <w:rPr>
          <w:szCs w:val="21"/>
        </w:rPr>
        <w:t xml:space="preserve"> </w:t>
      </w:r>
      <w:r>
        <w:rPr>
          <w:rFonts w:hAnsi="宋体"/>
          <w:szCs w:val="21"/>
        </w:rPr>
        <w:t>除合同另有约定外，运入施工场地的所有施工设备以及在施工场地建设的临时设施应专用于合同工程。未经监理人同意，不得将上述施工设备和临时设施中的任何部分运出施工场地或挪作他用。</w:t>
      </w:r>
    </w:p>
    <w:p w:rsidR="00D300E1" w:rsidRDefault="0019536A">
      <w:pPr>
        <w:spacing w:line="360" w:lineRule="auto"/>
        <w:ind w:firstLineChars="200" w:firstLine="420"/>
        <w:rPr>
          <w:szCs w:val="21"/>
        </w:rPr>
      </w:pPr>
      <w:r>
        <w:t>7.4.2</w:t>
      </w:r>
      <w:r>
        <w:rPr>
          <w:szCs w:val="21"/>
        </w:rPr>
        <w:t xml:space="preserve"> </w:t>
      </w:r>
      <w:r>
        <w:rPr>
          <w:rFonts w:hAnsi="宋体"/>
          <w:szCs w:val="21"/>
        </w:rPr>
        <w:t>经监理人同意，承包人可根据合同进度计划撤走闲置的施工设备。</w:t>
      </w:r>
    </w:p>
    <w:p w:rsidR="00D300E1" w:rsidRDefault="0019536A">
      <w:pPr>
        <w:pStyle w:val="3"/>
        <w:spacing w:before="159"/>
        <w:rPr>
          <w:rFonts w:ascii="Times New Roman" w:eastAsia="宋体" w:hAnsi="Times New Roman"/>
        </w:rPr>
      </w:pPr>
      <w:bookmarkStart w:id="1720" w:name="_Toc300835098"/>
      <w:bookmarkStart w:id="1721" w:name="_Toc32174"/>
      <w:bookmarkStart w:id="1722" w:name="_Toc21945"/>
      <w:bookmarkStart w:id="1723" w:name="_Toc14148_WPSOffice_Level1"/>
      <w:bookmarkStart w:id="1724" w:name="_Toc17049"/>
      <w:bookmarkStart w:id="1725" w:name="_Toc519085443"/>
      <w:bookmarkStart w:id="1726" w:name="_Toc22413"/>
      <w:bookmarkStart w:id="1727" w:name="_Toc18220"/>
      <w:r>
        <w:rPr>
          <w:rFonts w:ascii="Times New Roman" w:eastAsia="宋体" w:hAnsi="Times New Roman"/>
        </w:rPr>
        <w:t xml:space="preserve">8. </w:t>
      </w:r>
      <w:r>
        <w:rPr>
          <w:rStyle w:val="2TimesNewRomanChar"/>
        </w:rPr>
        <w:t>交通运输</w:t>
      </w:r>
      <w:bookmarkEnd w:id="1720"/>
      <w:bookmarkEnd w:id="1721"/>
      <w:bookmarkEnd w:id="1722"/>
      <w:bookmarkEnd w:id="1723"/>
      <w:bookmarkEnd w:id="1724"/>
      <w:bookmarkEnd w:id="1725"/>
      <w:bookmarkEnd w:id="1726"/>
      <w:bookmarkEnd w:id="1727"/>
    </w:p>
    <w:p w:rsidR="00D300E1" w:rsidRDefault="0019536A">
      <w:pPr>
        <w:pStyle w:val="4"/>
        <w:spacing w:before="159"/>
      </w:pPr>
      <w:bookmarkStart w:id="1728" w:name="_Toc19477"/>
      <w:bookmarkStart w:id="1729" w:name="_Toc28381"/>
      <w:bookmarkStart w:id="1730" w:name="_Toc519085444"/>
      <w:bookmarkStart w:id="1731" w:name="_Toc14039_WPSOffice_Level2"/>
      <w:bookmarkStart w:id="1732" w:name="_Toc30077"/>
      <w:bookmarkStart w:id="1733" w:name="_Toc7157"/>
      <w:bookmarkStart w:id="1734" w:name="_Toc300835099"/>
      <w:r>
        <w:rPr>
          <w:rStyle w:val="3TimesNewRomanChar"/>
          <w:rFonts w:ascii="Times New Roman" w:hAnsi="Times New Roman"/>
        </w:rPr>
        <w:t>8</w:t>
      </w:r>
      <w:r>
        <w:rPr>
          <w:rStyle w:val="3TimesNewRomanChar"/>
        </w:rPr>
        <w:t>.</w:t>
      </w:r>
      <w:r>
        <w:rPr>
          <w:rStyle w:val="3TimesNewRomanChar"/>
          <w:rFonts w:ascii="Times New Roman" w:hAnsi="Times New Roman"/>
        </w:rPr>
        <w:t>1</w:t>
      </w:r>
      <w:bookmarkEnd w:id="1728"/>
      <w:r>
        <w:t xml:space="preserve"> </w:t>
      </w:r>
      <w:r>
        <w:rPr>
          <w:rStyle w:val="30492TimesNewRomanChar"/>
        </w:rPr>
        <w:t>道路通行权和场外设施（</w:t>
      </w:r>
      <w:r>
        <w:t>A</w:t>
      </w:r>
      <w:r>
        <w:rPr>
          <w:rStyle w:val="30492TimesNewRomanChar"/>
        </w:rPr>
        <w:t>）</w:t>
      </w:r>
      <w:bookmarkEnd w:id="1729"/>
      <w:bookmarkEnd w:id="1730"/>
      <w:bookmarkEnd w:id="1731"/>
      <w:bookmarkEnd w:id="1732"/>
      <w:bookmarkEnd w:id="1733"/>
      <w:bookmarkEnd w:id="1734"/>
    </w:p>
    <w:p w:rsidR="00D300E1" w:rsidRDefault="0019536A">
      <w:pPr>
        <w:spacing w:line="360" w:lineRule="auto"/>
        <w:ind w:firstLineChars="200" w:firstLine="420"/>
        <w:rPr>
          <w:szCs w:val="21"/>
        </w:rPr>
      </w:pPr>
      <w:r>
        <w:rPr>
          <w:rFonts w:hAnsi="宋体"/>
          <w:szCs w:val="21"/>
        </w:rPr>
        <w:t>发包人应根据工程的施工需要，负责办理取得出入施工场地的专用和临时道路的通行权，以及取得为工程建设所需修建场外设施的权利，并承担有关费用。承包人应协助发包人办理上述手续。</w:t>
      </w:r>
    </w:p>
    <w:p w:rsidR="00D300E1" w:rsidRDefault="0019536A">
      <w:pPr>
        <w:pStyle w:val="4"/>
        <w:spacing w:before="159"/>
      </w:pPr>
      <w:bookmarkStart w:id="1735" w:name="_Toc21759"/>
      <w:bookmarkStart w:id="1736" w:name="_Toc22021"/>
      <w:bookmarkStart w:id="1737" w:name="_Toc25516"/>
      <w:bookmarkStart w:id="1738" w:name="_Toc519085445"/>
      <w:bookmarkStart w:id="1739" w:name="_Toc300835100"/>
      <w:bookmarkStart w:id="1740" w:name="_Toc25453"/>
      <w:r>
        <w:rPr>
          <w:rStyle w:val="3TimesNewRomanChar"/>
          <w:rFonts w:ascii="Times New Roman" w:hAnsi="Times New Roman"/>
        </w:rPr>
        <w:t>8</w:t>
      </w:r>
      <w:r>
        <w:rPr>
          <w:rStyle w:val="3TimesNewRomanChar"/>
        </w:rPr>
        <w:t>.</w:t>
      </w:r>
      <w:r>
        <w:rPr>
          <w:rStyle w:val="3TimesNewRomanChar"/>
          <w:rFonts w:ascii="Times New Roman" w:hAnsi="Times New Roman"/>
        </w:rPr>
        <w:t>1</w:t>
      </w:r>
      <w:bookmarkEnd w:id="1735"/>
      <w:r>
        <w:t xml:space="preserve"> </w:t>
      </w:r>
      <w:r>
        <w:rPr>
          <w:rStyle w:val="30492TimesNewRomanChar"/>
        </w:rPr>
        <w:t>道路通行权和场外设施（</w:t>
      </w:r>
      <w:r>
        <w:t>B</w:t>
      </w:r>
      <w:r>
        <w:rPr>
          <w:rStyle w:val="30492TimesNewRomanChar"/>
        </w:rPr>
        <w:t>）</w:t>
      </w:r>
      <w:bookmarkEnd w:id="1736"/>
      <w:bookmarkEnd w:id="1737"/>
      <w:bookmarkEnd w:id="1738"/>
      <w:bookmarkEnd w:id="1739"/>
      <w:bookmarkEnd w:id="1740"/>
    </w:p>
    <w:p w:rsidR="00D300E1" w:rsidRDefault="0019536A">
      <w:pPr>
        <w:spacing w:line="360" w:lineRule="auto"/>
        <w:ind w:firstLineChars="200" w:firstLine="420"/>
        <w:rPr>
          <w:szCs w:val="21"/>
        </w:rPr>
      </w:pPr>
      <w:r>
        <w:rPr>
          <w:rFonts w:hAnsi="宋体"/>
          <w:szCs w:val="21"/>
        </w:rPr>
        <w:t>承包人应根据工程的施工需要，负责办理取得出入施工场地的专用和临时道路的通行权，以及取得为工程建设所需修建场外设施的权利，并承担有关费用。发包人应协助承包人办理上述手续。</w:t>
      </w:r>
    </w:p>
    <w:p w:rsidR="00D300E1" w:rsidRDefault="00D300E1">
      <w:pPr>
        <w:spacing w:line="360" w:lineRule="auto"/>
        <w:ind w:firstLineChars="200" w:firstLine="420"/>
        <w:rPr>
          <w:szCs w:val="21"/>
        </w:rPr>
      </w:pPr>
    </w:p>
    <w:p w:rsidR="00D300E1" w:rsidRDefault="0019536A">
      <w:pPr>
        <w:pStyle w:val="4"/>
        <w:spacing w:before="159"/>
      </w:pPr>
      <w:bookmarkStart w:id="1741" w:name="_Toc24959"/>
      <w:bookmarkStart w:id="1742" w:name="_Toc495"/>
      <w:bookmarkStart w:id="1743" w:name="_Toc519085446"/>
      <w:bookmarkStart w:id="1744" w:name="_Toc26613"/>
      <w:bookmarkStart w:id="1745" w:name="_Toc26791"/>
      <w:bookmarkStart w:id="1746" w:name="_Toc300835101"/>
      <w:r>
        <w:rPr>
          <w:rStyle w:val="3TimesNewRomanChar"/>
          <w:rFonts w:ascii="Times New Roman" w:hAnsi="Times New Roman"/>
        </w:rPr>
        <w:t>8</w:t>
      </w:r>
      <w:r>
        <w:rPr>
          <w:rStyle w:val="3TimesNewRomanChar"/>
        </w:rPr>
        <w:t>.</w:t>
      </w:r>
      <w:r>
        <w:rPr>
          <w:rStyle w:val="3TimesNewRomanChar"/>
          <w:rFonts w:ascii="Times New Roman" w:hAnsi="Times New Roman"/>
        </w:rPr>
        <w:t>2</w:t>
      </w:r>
      <w:bookmarkEnd w:id="1741"/>
      <w:r>
        <w:t xml:space="preserve"> </w:t>
      </w:r>
      <w:r>
        <w:rPr>
          <w:rStyle w:val="30492TimesNewRomanChar"/>
        </w:rPr>
        <w:t>场内施工道路</w:t>
      </w:r>
      <w:bookmarkEnd w:id="1742"/>
      <w:bookmarkEnd w:id="1743"/>
      <w:bookmarkEnd w:id="1744"/>
      <w:bookmarkEnd w:id="1745"/>
      <w:bookmarkEnd w:id="1746"/>
    </w:p>
    <w:p w:rsidR="00D300E1" w:rsidRDefault="0019536A">
      <w:pPr>
        <w:spacing w:line="360" w:lineRule="auto"/>
        <w:ind w:firstLineChars="200" w:firstLine="420"/>
        <w:rPr>
          <w:szCs w:val="21"/>
        </w:rPr>
      </w:pPr>
      <w:r>
        <w:t>8.2.1</w:t>
      </w:r>
      <w:r>
        <w:rPr>
          <w:szCs w:val="21"/>
        </w:rPr>
        <w:t xml:space="preserve"> </w:t>
      </w:r>
      <w:r>
        <w:rPr>
          <w:rFonts w:hAnsi="宋体"/>
          <w:szCs w:val="21"/>
        </w:rPr>
        <w:t>除专用合同条款另有约定外，承包人应负责修建、维修、养护和管理施工所需的临时道路和交通设施，包括维修、养护和管理发包人提供的道路和交通设施，并承担相应费用。</w:t>
      </w:r>
    </w:p>
    <w:p w:rsidR="00D300E1" w:rsidRDefault="0019536A">
      <w:pPr>
        <w:spacing w:line="360" w:lineRule="auto"/>
        <w:ind w:firstLineChars="200" w:firstLine="420"/>
        <w:rPr>
          <w:szCs w:val="21"/>
        </w:rPr>
      </w:pPr>
      <w:r>
        <w:t>8.2.2</w:t>
      </w:r>
      <w:r>
        <w:rPr>
          <w:szCs w:val="21"/>
        </w:rPr>
        <w:t xml:space="preserve"> </w:t>
      </w:r>
      <w:r>
        <w:rPr>
          <w:rFonts w:hAnsi="宋体"/>
          <w:szCs w:val="21"/>
        </w:rPr>
        <w:t>除专用合同条款另有约定外，承包人修建的临时道路和交通设施应免费提供发包</w:t>
      </w:r>
      <w:r>
        <w:rPr>
          <w:rFonts w:hAnsi="宋体"/>
          <w:szCs w:val="21"/>
        </w:rPr>
        <w:lastRenderedPageBreak/>
        <w:t>人和监理人为实现合同目的使用。</w:t>
      </w:r>
    </w:p>
    <w:p w:rsidR="00D300E1" w:rsidRDefault="0019536A">
      <w:pPr>
        <w:pStyle w:val="4"/>
        <w:spacing w:before="159"/>
      </w:pPr>
      <w:bookmarkStart w:id="1747" w:name="_Toc15283"/>
      <w:bookmarkStart w:id="1748" w:name="_Toc300835102"/>
      <w:bookmarkStart w:id="1749" w:name="_Toc29733"/>
      <w:bookmarkStart w:id="1750" w:name="_Toc2235"/>
      <w:bookmarkStart w:id="1751" w:name="_Toc29861"/>
      <w:bookmarkStart w:id="1752" w:name="_Toc519085447"/>
      <w:r>
        <w:rPr>
          <w:rStyle w:val="3TimesNewRomanChar"/>
          <w:rFonts w:ascii="Times New Roman" w:hAnsi="Times New Roman"/>
        </w:rPr>
        <w:t>8</w:t>
      </w:r>
      <w:r>
        <w:rPr>
          <w:rStyle w:val="3TimesNewRomanChar"/>
        </w:rPr>
        <w:t>.</w:t>
      </w:r>
      <w:r>
        <w:rPr>
          <w:rStyle w:val="3TimesNewRomanChar"/>
          <w:rFonts w:ascii="Times New Roman" w:hAnsi="Times New Roman"/>
        </w:rPr>
        <w:t>3</w:t>
      </w:r>
      <w:bookmarkEnd w:id="1747"/>
      <w:r>
        <w:t xml:space="preserve"> </w:t>
      </w:r>
      <w:r>
        <w:rPr>
          <w:rStyle w:val="30492TimesNewRomanChar"/>
        </w:rPr>
        <w:t>场外交通</w:t>
      </w:r>
      <w:bookmarkEnd w:id="1748"/>
      <w:bookmarkEnd w:id="1749"/>
      <w:bookmarkEnd w:id="1750"/>
      <w:bookmarkEnd w:id="1751"/>
      <w:bookmarkEnd w:id="1752"/>
    </w:p>
    <w:p w:rsidR="00D300E1" w:rsidRDefault="0019536A">
      <w:pPr>
        <w:spacing w:line="360" w:lineRule="auto"/>
        <w:ind w:firstLineChars="200" w:firstLine="420"/>
        <w:rPr>
          <w:szCs w:val="21"/>
        </w:rPr>
      </w:pPr>
      <w:r>
        <w:t>8.3.1</w:t>
      </w:r>
      <w:r>
        <w:rPr>
          <w:szCs w:val="21"/>
        </w:rPr>
        <w:t xml:space="preserve"> </w:t>
      </w:r>
      <w:r>
        <w:rPr>
          <w:rFonts w:hAnsi="宋体"/>
          <w:szCs w:val="21"/>
        </w:rPr>
        <w:t>承包人车辆外出行驶所需的场外公共道路的通行费、养路费和税款等由承包人承担。</w:t>
      </w:r>
    </w:p>
    <w:p w:rsidR="00D300E1" w:rsidRDefault="0019536A">
      <w:pPr>
        <w:spacing w:line="360" w:lineRule="auto"/>
        <w:ind w:firstLineChars="200" w:firstLine="420"/>
        <w:rPr>
          <w:szCs w:val="21"/>
        </w:rPr>
      </w:pPr>
      <w:r>
        <w:t>8.3.2</w:t>
      </w:r>
      <w:r>
        <w:rPr>
          <w:szCs w:val="21"/>
        </w:rPr>
        <w:t xml:space="preserve"> </w:t>
      </w:r>
      <w:r>
        <w:rPr>
          <w:rFonts w:hAnsi="宋体"/>
          <w:szCs w:val="21"/>
        </w:rPr>
        <w:t>承包人应遵守有关交通法规，严格按照道路和桥梁的限制荷重安全行驶，并服从交通管理部门的检查和监督。</w:t>
      </w:r>
    </w:p>
    <w:p w:rsidR="00D300E1" w:rsidRDefault="0019536A">
      <w:pPr>
        <w:pStyle w:val="4"/>
        <w:spacing w:before="159"/>
      </w:pPr>
      <w:bookmarkStart w:id="1753" w:name="_Toc3499"/>
      <w:bookmarkStart w:id="1754" w:name="_Toc7603"/>
      <w:bookmarkStart w:id="1755" w:name="_Toc519085448"/>
      <w:bookmarkStart w:id="1756" w:name="_Toc28783"/>
      <w:bookmarkStart w:id="1757" w:name="_Toc300835103"/>
      <w:bookmarkStart w:id="1758" w:name="_Toc24644"/>
      <w:r>
        <w:rPr>
          <w:rStyle w:val="3TimesNewRomanChar"/>
          <w:rFonts w:ascii="Times New Roman" w:hAnsi="Times New Roman"/>
        </w:rPr>
        <w:t>8</w:t>
      </w:r>
      <w:r>
        <w:rPr>
          <w:rStyle w:val="3TimesNewRomanChar"/>
        </w:rPr>
        <w:t>.</w:t>
      </w:r>
      <w:r>
        <w:rPr>
          <w:rStyle w:val="3TimesNewRomanChar"/>
          <w:rFonts w:ascii="Times New Roman" w:hAnsi="Times New Roman"/>
        </w:rPr>
        <w:t>4</w:t>
      </w:r>
      <w:bookmarkEnd w:id="1753"/>
      <w:r>
        <w:t xml:space="preserve"> </w:t>
      </w:r>
      <w:r>
        <w:rPr>
          <w:rStyle w:val="30492TimesNewRomanChar"/>
        </w:rPr>
        <w:t>超大件和超重件的运</w:t>
      </w:r>
      <w:r>
        <w:rPr>
          <w:rStyle w:val="30492TimesNewRomanChar"/>
        </w:rPr>
        <w:t>输</w:t>
      </w:r>
      <w:bookmarkEnd w:id="1754"/>
      <w:bookmarkEnd w:id="1755"/>
      <w:bookmarkEnd w:id="1756"/>
      <w:bookmarkEnd w:id="1757"/>
      <w:bookmarkEnd w:id="1758"/>
    </w:p>
    <w:p w:rsidR="00D300E1" w:rsidRDefault="0019536A">
      <w:pPr>
        <w:spacing w:line="360" w:lineRule="auto"/>
        <w:ind w:firstLineChars="200" w:firstLine="420"/>
        <w:rPr>
          <w:szCs w:val="21"/>
        </w:rPr>
      </w:pPr>
      <w:r>
        <w:rPr>
          <w:rFonts w:hAnsi="宋体"/>
          <w:szCs w:val="21"/>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rsidR="00D300E1" w:rsidRDefault="0019536A">
      <w:pPr>
        <w:pStyle w:val="4"/>
        <w:spacing w:before="159"/>
      </w:pPr>
      <w:bookmarkStart w:id="1759" w:name="_Toc5880"/>
      <w:bookmarkStart w:id="1760" w:name="_Toc7030"/>
      <w:bookmarkStart w:id="1761" w:name="_Toc14432"/>
      <w:bookmarkStart w:id="1762" w:name="_Toc4052"/>
      <w:bookmarkStart w:id="1763" w:name="_Toc300835104"/>
      <w:bookmarkStart w:id="1764" w:name="_Toc519085449"/>
      <w:r>
        <w:rPr>
          <w:rStyle w:val="3TimesNewRomanChar"/>
          <w:rFonts w:ascii="Times New Roman" w:hAnsi="Times New Roman"/>
        </w:rPr>
        <w:t>8</w:t>
      </w:r>
      <w:r>
        <w:rPr>
          <w:rStyle w:val="3TimesNewRomanChar"/>
        </w:rPr>
        <w:t>.</w:t>
      </w:r>
      <w:r>
        <w:rPr>
          <w:rStyle w:val="3TimesNewRomanChar"/>
          <w:rFonts w:ascii="Times New Roman" w:hAnsi="Times New Roman"/>
        </w:rPr>
        <w:t>5</w:t>
      </w:r>
      <w:bookmarkEnd w:id="1759"/>
      <w:r>
        <w:t xml:space="preserve"> </w:t>
      </w:r>
      <w:r>
        <w:rPr>
          <w:rStyle w:val="30492TimesNewRomanChar"/>
        </w:rPr>
        <w:t>道路和桥梁的损坏责任</w:t>
      </w:r>
      <w:bookmarkEnd w:id="1760"/>
      <w:bookmarkEnd w:id="1761"/>
      <w:bookmarkEnd w:id="1762"/>
      <w:bookmarkEnd w:id="1763"/>
      <w:bookmarkEnd w:id="1764"/>
    </w:p>
    <w:p w:rsidR="00D300E1" w:rsidRDefault="0019536A">
      <w:pPr>
        <w:spacing w:line="360" w:lineRule="auto"/>
        <w:ind w:firstLineChars="200" w:firstLine="420"/>
        <w:rPr>
          <w:szCs w:val="21"/>
        </w:rPr>
      </w:pPr>
      <w:r>
        <w:rPr>
          <w:rFonts w:hAnsi="宋体"/>
          <w:szCs w:val="21"/>
        </w:rPr>
        <w:t>因承包人运输造成施工场地内外公共道路和桥梁损坏的，由承包人承担修复损坏的全部费用和可能引起的赔偿。</w:t>
      </w:r>
    </w:p>
    <w:p w:rsidR="00D300E1" w:rsidRDefault="0019536A">
      <w:pPr>
        <w:pStyle w:val="4"/>
        <w:spacing w:before="159"/>
      </w:pPr>
      <w:bookmarkStart w:id="1765" w:name="_Toc6502"/>
      <w:bookmarkStart w:id="1766" w:name="_Toc519085450"/>
      <w:bookmarkStart w:id="1767" w:name="_Toc1570"/>
      <w:bookmarkStart w:id="1768" w:name="_Toc300835105"/>
      <w:bookmarkStart w:id="1769" w:name="_Toc23885"/>
      <w:bookmarkStart w:id="1770" w:name="_Toc12494"/>
      <w:r>
        <w:rPr>
          <w:rStyle w:val="3TimesNewRomanChar"/>
          <w:rFonts w:ascii="Times New Roman" w:hAnsi="Times New Roman"/>
        </w:rPr>
        <w:t>8</w:t>
      </w:r>
      <w:r>
        <w:rPr>
          <w:rStyle w:val="3TimesNewRomanChar"/>
        </w:rPr>
        <w:t>.</w:t>
      </w:r>
      <w:r>
        <w:rPr>
          <w:rStyle w:val="3TimesNewRomanChar"/>
          <w:rFonts w:ascii="Times New Roman" w:hAnsi="Times New Roman"/>
        </w:rPr>
        <w:t>6</w:t>
      </w:r>
      <w:bookmarkEnd w:id="1765"/>
      <w:r>
        <w:t xml:space="preserve"> </w:t>
      </w:r>
      <w:r>
        <w:rPr>
          <w:rStyle w:val="30492TimesNewRomanChar"/>
        </w:rPr>
        <w:t>水路和航空运输</w:t>
      </w:r>
      <w:bookmarkEnd w:id="1766"/>
      <w:bookmarkEnd w:id="1767"/>
      <w:bookmarkEnd w:id="1768"/>
      <w:bookmarkEnd w:id="1769"/>
      <w:bookmarkEnd w:id="1770"/>
    </w:p>
    <w:p w:rsidR="00D300E1" w:rsidRDefault="0019536A">
      <w:pPr>
        <w:spacing w:line="360" w:lineRule="auto"/>
        <w:ind w:firstLineChars="200" w:firstLine="420"/>
        <w:rPr>
          <w:szCs w:val="21"/>
        </w:rPr>
      </w:pPr>
      <w:r>
        <w:rPr>
          <w:rFonts w:hAnsi="宋体"/>
          <w:szCs w:val="21"/>
        </w:rPr>
        <w:t>本条上述各款的内容适用于水路运输和航空运输，其中</w:t>
      </w:r>
      <w:r>
        <w:rPr>
          <w:szCs w:val="21"/>
        </w:rPr>
        <w:t>“</w:t>
      </w:r>
      <w:r>
        <w:rPr>
          <w:rFonts w:hAnsi="宋体"/>
          <w:szCs w:val="21"/>
        </w:rPr>
        <w:t>道路</w:t>
      </w:r>
      <w:r>
        <w:rPr>
          <w:szCs w:val="21"/>
        </w:rPr>
        <w:t>”</w:t>
      </w:r>
      <w:r>
        <w:rPr>
          <w:rFonts w:hAnsi="宋体"/>
          <w:szCs w:val="21"/>
        </w:rPr>
        <w:t>一词的涵义包括河道、航线、船闸、机场、码头、堤防以及水路或航空运输中其他相似结构物；</w:t>
      </w:r>
      <w:r>
        <w:rPr>
          <w:szCs w:val="21"/>
        </w:rPr>
        <w:t>“</w:t>
      </w:r>
      <w:r>
        <w:rPr>
          <w:rFonts w:hAnsi="宋体"/>
          <w:szCs w:val="21"/>
        </w:rPr>
        <w:t>车辆</w:t>
      </w:r>
      <w:r>
        <w:rPr>
          <w:szCs w:val="21"/>
        </w:rPr>
        <w:t>”</w:t>
      </w:r>
      <w:r>
        <w:rPr>
          <w:rFonts w:hAnsi="宋体"/>
          <w:szCs w:val="21"/>
        </w:rPr>
        <w:t>一词的涵义包括船舶和飞机等。</w:t>
      </w:r>
    </w:p>
    <w:p w:rsidR="00D300E1" w:rsidRDefault="0019536A">
      <w:pPr>
        <w:pStyle w:val="3"/>
        <w:spacing w:before="159"/>
        <w:rPr>
          <w:rFonts w:ascii="Times New Roman" w:eastAsia="宋体" w:hAnsi="Times New Roman"/>
        </w:rPr>
      </w:pPr>
      <w:bookmarkStart w:id="1771" w:name="_Toc300835106"/>
      <w:bookmarkStart w:id="1772" w:name="_Toc1667"/>
      <w:bookmarkStart w:id="1773" w:name="_Toc19103"/>
      <w:bookmarkStart w:id="1774" w:name="_Toc18686"/>
      <w:bookmarkStart w:id="1775" w:name="_Toc23694"/>
      <w:bookmarkStart w:id="1776" w:name="_Toc2984_WPSOffice_Level1"/>
      <w:bookmarkStart w:id="1777" w:name="_Toc519085451"/>
      <w:bookmarkStart w:id="1778" w:name="_Toc28171"/>
      <w:r>
        <w:rPr>
          <w:rFonts w:ascii="Times New Roman" w:eastAsia="宋体" w:hAnsi="Times New Roman"/>
        </w:rPr>
        <w:t xml:space="preserve">9. </w:t>
      </w:r>
      <w:r>
        <w:rPr>
          <w:rStyle w:val="2TimesNewRomanChar"/>
        </w:rPr>
        <w:t>测量放线</w:t>
      </w:r>
      <w:bookmarkEnd w:id="1771"/>
      <w:bookmarkEnd w:id="1772"/>
      <w:bookmarkEnd w:id="1773"/>
      <w:bookmarkEnd w:id="1774"/>
      <w:bookmarkEnd w:id="1775"/>
      <w:bookmarkEnd w:id="1776"/>
      <w:bookmarkEnd w:id="1777"/>
      <w:bookmarkEnd w:id="1778"/>
    </w:p>
    <w:p w:rsidR="00D300E1" w:rsidRDefault="0019536A">
      <w:pPr>
        <w:pStyle w:val="4"/>
        <w:spacing w:before="159"/>
      </w:pPr>
      <w:bookmarkStart w:id="1779" w:name="_Toc11998"/>
      <w:bookmarkStart w:id="1780" w:name="_Toc8327_WPSOffice_Level2"/>
      <w:bookmarkStart w:id="1781" w:name="_Toc519085452"/>
      <w:bookmarkStart w:id="1782" w:name="_Toc5173"/>
      <w:bookmarkStart w:id="1783" w:name="_Toc32138"/>
      <w:bookmarkStart w:id="1784" w:name="_Toc15609"/>
      <w:bookmarkStart w:id="1785" w:name="_Toc300835107"/>
      <w:r>
        <w:rPr>
          <w:rStyle w:val="3TimesNewRomanChar"/>
          <w:rFonts w:ascii="Times New Roman" w:hAnsi="Times New Roman"/>
        </w:rPr>
        <w:t>9</w:t>
      </w:r>
      <w:r>
        <w:rPr>
          <w:rStyle w:val="3TimesNewRomanChar"/>
        </w:rPr>
        <w:t>.</w:t>
      </w:r>
      <w:r>
        <w:rPr>
          <w:rStyle w:val="3TimesNewRomanChar"/>
          <w:rFonts w:ascii="Times New Roman" w:hAnsi="Times New Roman"/>
        </w:rPr>
        <w:t>1</w:t>
      </w:r>
      <w:bookmarkEnd w:id="1779"/>
      <w:r>
        <w:t xml:space="preserve"> </w:t>
      </w:r>
      <w:r>
        <w:rPr>
          <w:rStyle w:val="30492TimesNewRomanChar"/>
        </w:rPr>
        <w:t>施工控制网</w:t>
      </w:r>
      <w:bookmarkEnd w:id="1780"/>
      <w:bookmarkEnd w:id="1781"/>
      <w:bookmarkEnd w:id="1782"/>
      <w:bookmarkEnd w:id="1783"/>
      <w:bookmarkEnd w:id="1784"/>
      <w:bookmarkEnd w:id="1785"/>
    </w:p>
    <w:p w:rsidR="00D300E1" w:rsidRDefault="0019536A">
      <w:pPr>
        <w:spacing w:line="360" w:lineRule="auto"/>
        <w:ind w:firstLineChars="200" w:firstLine="420"/>
        <w:rPr>
          <w:szCs w:val="21"/>
        </w:rPr>
      </w:pPr>
      <w:r>
        <w:t xml:space="preserve">9.1.1 </w:t>
      </w:r>
      <w:r>
        <w:rPr>
          <w:rFonts w:hAnsi="宋体"/>
          <w:szCs w:val="21"/>
        </w:rPr>
        <w:t>发包人应在专用合同条款约定的期限内，通过监理人向承包人提供测量基准点、基准线和水准点及其书面资料。除专用合同条款另有约定外，承包人应根据国家测绘基准、测绘系统和工程测量技术规范，按上述基准点（线）以及合同工程精度要求，测设施工控制网，并在专用合同条款约定的期限内，将施工控制网资料报送监理人批准。</w:t>
      </w:r>
    </w:p>
    <w:p w:rsidR="00D300E1" w:rsidRDefault="0019536A">
      <w:pPr>
        <w:spacing w:line="360" w:lineRule="auto"/>
        <w:ind w:firstLineChars="200" w:firstLine="420"/>
        <w:rPr>
          <w:szCs w:val="21"/>
        </w:rPr>
      </w:pPr>
      <w:r>
        <w:lastRenderedPageBreak/>
        <w:t>9.1.2</w:t>
      </w:r>
      <w:r>
        <w:rPr>
          <w:szCs w:val="21"/>
        </w:rPr>
        <w:t xml:space="preserve"> </w:t>
      </w:r>
      <w:r>
        <w:rPr>
          <w:rFonts w:hAnsi="宋体"/>
          <w:szCs w:val="21"/>
        </w:rPr>
        <w:t>承包人应负责管理施工控制网点。施工控制网点丢失或损坏的，承包人应及时修复。承包人应承担施工控制网点的管理与修复费用，并在工程</w:t>
      </w:r>
      <w:r>
        <w:rPr>
          <w:rFonts w:hAnsi="宋体"/>
          <w:szCs w:val="21"/>
        </w:rPr>
        <w:t>竣工后将施工控制网点移交发包人。</w:t>
      </w:r>
    </w:p>
    <w:p w:rsidR="00D300E1" w:rsidRDefault="0019536A">
      <w:pPr>
        <w:pStyle w:val="4"/>
        <w:spacing w:before="159"/>
      </w:pPr>
      <w:bookmarkStart w:id="1786" w:name="_Toc25321"/>
      <w:bookmarkStart w:id="1787" w:name="_Toc300835108"/>
      <w:bookmarkStart w:id="1788" w:name="_Toc519085453"/>
      <w:bookmarkStart w:id="1789" w:name="_Toc1683"/>
      <w:bookmarkStart w:id="1790" w:name="_Toc15913_WPSOffice_Level2"/>
      <w:bookmarkStart w:id="1791" w:name="_Toc18357"/>
      <w:bookmarkStart w:id="1792" w:name="_Toc225"/>
      <w:r>
        <w:rPr>
          <w:rStyle w:val="3TimesNewRomanChar"/>
          <w:rFonts w:ascii="Times New Roman" w:hAnsi="Times New Roman"/>
        </w:rPr>
        <w:t>9</w:t>
      </w:r>
      <w:r>
        <w:rPr>
          <w:rStyle w:val="3TimesNewRomanChar"/>
        </w:rPr>
        <w:t>.</w:t>
      </w:r>
      <w:r>
        <w:rPr>
          <w:rStyle w:val="3TimesNewRomanChar"/>
          <w:rFonts w:ascii="Times New Roman" w:hAnsi="Times New Roman"/>
        </w:rPr>
        <w:t>2</w:t>
      </w:r>
      <w:bookmarkEnd w:id="1786"/>
      <w:r>
        <w:t xml:space="preserve"> </w:t>
      </w:r>
      <w:r>
        <w:rPr>
          <w:rStyle w:val="30492TimesNewRomanChar"/>
        </w:rPr>
        <w:t>施工测量</w:t>
      </w:r>
      <w:bookmarkEnd w:id="1787"/>
      <w:bookmarkEnd w:id="1788"/>
      <w:bookmarkEnd w:id="1789"/>
      <w:bookmarkEnd w:id="1790"/>
      <w:bookmarkEnd w:id="1791"/>
      <w:bookmarkEnd w:id="1792"/>
    </w:p>
    <w:p w:rsidR="00D300E1" w:rsidRDefault="0019536A">
      <w:pPr>
        <w:spacing w:line="360" w:lineRule="auto"/>
        <w:ind w:firstLineChars="200" w:firstLine="420"/>
        <w:rPr>
          <w:szCs w:val="21"/>
        </w:rPr>
      </w:pPr>
      <w:r>
        <w:t xml:space="preserve">9.2.1 </w:t>
      </w:r>
      <w:r>
        <w:rPr>
          <w:rFonts w:hAnsi="宋体"/>
          <w:szCs w:val="21"/>
        </w:rPr>
        <w:t>承包人应负责施工过程中的全部施工测量放线工作，并配置合格的人员、仪器、设备和其他物品。</w:t>
      </w:r>
    </w:p>
    <w:p w:rsidR="00D300E1" w:rsidRDefault="0019536A">
      <w:pPr>
        <w:spacing w:line="360" w:lineRule="auto"/>
        <w:ind w:firstLineChars="200" w:firstLine="420"/>
        <w:rPr>
          <w:szCs w:val="21"/>
        </w:rPr>
      </w:pPr>
      <w:r>
        <w:t xml:space="preserve">9.2.2 </w:t>
      </w:r>
      <w:r>
        <w:rPr>
          <w:rFonts w:hAnsi="宋体"/>
          <w:szCs w:val="21"/>
        </w:rPr>
        <w:t>监理人可以指示承包人进行抽样复测，当复测中发现错误或出现超过合同约定的误差时，承包人应按监理人指示进行修正或补测，并承担相应的复测费用。</w:t>
      </w:r>
    </w:p>
    <w:p w:rsidR="00D300E1" w:rsidRDefault="0019536A">
      <w:pPr>
        <w:pStyle w:val="4"/>
        <w:spacing w:before="159"/>
      </w:pPr>
      <w:bookmarkStart w:id="1793" w:name="_Toc2787"/>
      <w:bookmarkStart w:id="1794" w:name="_Toc300835109"/>
      <w:bookmarkStart w:id="1795" w:name="_Toc519085454"/>
      <w:bookmarkStart w:id="1796" w:name="_Toc15431"/>
      <w:bookmarkStart w:id="1797" w:name="_Toc19953_WPSOffice_Level2"/>
      <w:bookmarkStart w:id="1798" w:name="_Toc5375"/>
      <w:bookmarkStart w:id="1799" w:name="_Toc3785"/>
      <w:r>
        <w:rPr>
          <w:rStyle w:val="3TimesNewRomanChar"/>
          <w:rFonts w:ascii="Times New Roman" w:hAnsi="Times New Roman"/>
        </w:rPr>
        <w:t>9</w:t>
      </w:r>
      <w:r>
        <w:rPr>
          <w:rStyle w:val="3TimesNewRomanChar"/>
        </w:rPr>
        <w:t>.</w:t>
      </w:r>
      <w:r>
        <w:rPr>
          <w:rStyle w:val="3TimesNewRomanChar"/>
          <w:rFonts w:ascii="Times New Roman" w:hAnsi="Times New Roman"/>
        </w:rPr>
        <w:t>3</w:t>
      </w:r>
      <w:bookmarkEnd w:id="1793"/>
      <w:r>
        <w:t xml:space="preserve"> </w:t>
      </w:r>
      <w:r>
        <w:rPr>
          <w:rStyle w:val="30492TimesNewRomanChar"/>
        </w:rPr>
        <w:t>基准资料错误的责任</w:t>
      </w:r>
      <w:bookmarkEnd w:id="1794"/>
      <w:bookmarkEnd w:id="1795"/>
      <w:bookmarkEnd w:id="1796"/>
      <w:bookmarkEnd w:id="1797"/>
      <w:bookmarkEnd w:id="1798"/>
      <w:bookmarkEnd w:id="1799"/>
    </w:p>
    <w:p w:rsidR="00D300E1" w:rsidRDefault="0019536A">
      <w:pPr>
        <w:spacing w:line="360" w:lineRule="auto"/>
        <w:ind w:firstLineChars="200" w:firstLine="420"/>
        <w:rPr>
          <w:szCs w:val="21"/>
        </w:rPr>
      </w:pPr>
      <w:r>
        <w:rPr>
          <w:rFonts w:hAnsi="宋体"/>
          <w:szCs w:val="21"/>
        </w:rPr>
        <w:t>发包人应对其提供的测量基准点、基准线和水准点及其书面资料的真实性、准确性和完整性负责，对其提供上述基准资料错误导致承包人损失的，发包人应当承担由此增加的费用和（或）工期延误，并向承包</w:t>
      </w:r>
      <w:r>
        <w:rPr>
          <w:rFonts w:hAnsi="宋体"/>
          <w:szCs w:val="21"/>
        </w:rPr>
        <w:t>人支付合理利润。承包人应在设计或施工中对上述资料的准确性进行核实，发现存在明显错误或疏忽的，应及时通知监理人。</w:t>
      </w:r>
    </w:p>
    <w:p w:rsidR="00D300E1" w:rsidRDefault="0019536A">
      <w:pPr>
        <w:pStyle w:val="4"/>
        <w:spacing w:before="159"/>
      </w:pPr>
      <w:bookmarkStart w:id="1800" w:name="_Toc9297"/>
      <w:bookmarkStart w:id="1801" w:name="_Toc25163"/>
      <w:bookmarkStart w:id="1802" w:name="_Toc9046"/>
      <w:bookmarkStart w:id="1803" w:name="_Toc519085455"/>
      <w:bookmarkStart w:id="1804" w:name="_Toc11327_WPSOffice_Level2"/>
      <w:bookmarkStart w:id="1805" w:name="_Toc5645"/>
      <w:bookmarkStart w:id="1806" w:name="_Toc300835110"/>
      <w:r>
        <w:rPr>
          <w:rStyle w:val="3TimesNewRomanChar"/>
          <w:rFonts w:ascii="Times New Roman" w:hAnsi="Times New Roman"/>
        </w:rPr>
        <w:t>9</w:t>
      </w:r>
      <w:r>
        <w:rPr>
          <w:rStyle w:val="3TimesNewRomanChar"/>
        </w:rPr>
        <w:t>.</w:t>
      </w:r>
      <w:r>
        <w:rPr>
          <w:rStyle w:val="3TimesNewRomanChar"/>
          <w:rFonts w:ascii="Times New Roman" w:hAnsi="Times New Roman"/>
        </w:rPr>
        <w:t>4</w:t>
      </w:r>
      <w:bookmarkEnd w:id="1800"/>
      <w:r>
        <w:t xml:space="preserve"> </w:t>
      </w:r>
      <w:r>
        <w:rPr>
          <w:rStyle w:val="30492TimesNewRomanChar"/>
        </w:rPr>
        <w:t>监理人使用施工控制网</w:t>
      </w:r>
      <w:bookmarkEnd w:id="1801"/>
      <w:bookmarkEnd w:id="1802"/>
      <w:bookmarkEnd w:id="1803"/>
      <w:bookmarkEnd w:id="1804"/>
      <w:bookmarkEnd w:id="1805"/>
      <w:bookmarkEnd w:id="1806"/>
    </w:p>
    <w:p w:rsidR="00D300E1" w:rsidRDefault="0019536A">
      <w:pPr>
        <w:spacing w:line="360" w:lineRule="auto"/>
        <w:ind w:firstLineChars="200" w:firstLine="420"/>
        <w:rPr>
          <w:szCs w:val="21"/>
        </w:rPr>
      </w:pPr>
      <w:r>
        <w:rPr>
          <w:rFonts w:hAnsi="宋体"/>
          <w:szCs w:val="21"/>
        </w:rPr>
        <w:t>监理人需要使用施工控制网的，承包人应提供必要的协助，发包人不再为此支付费用。</w:t>
      </w:r>
    </w:p>
    <w:p w:rsidR="00D300E1" w:rsidRDefault="0019536A">
      <w:pPr>
        <w:pStyle w:val="3"/>
        <w:spacing w:before="159"/>
        <w:rPr>
          <w:rFonts w:ascii="Times New Roman" w:eastAsia="宋体" w:hAnsi="Times New Roman"/>
        </w:rPr>
      </w:pPr>
      <w:bookmarkStart w:id="1807" w:name="_Toc519085456"/>
      <w:bookmarkStart w:id="1808" w:name="_Toc3729"/>
      <w:bookmarkStart w:id="1809" w:name="_Toc300835111"/>
      <w:bookmarkStart w:id="1810" w:name="_Toc6574"/>
      <w:bookmarkStart w:id="1811" w:name="_Toc19169"/>
      <w:bookmarkStart w:id="1812" w:name="_Toc22690"/>
      <w:bookmarkStart w:id="1813" w:name="_Toc20821_WPSOffice_Level1"/>
      <w:bookmarkStart w:id="1814" w:name="_Toc29751"/>
      <w:r>
        <w:rPr>
          <w:rFonts w:ascii="Times New Roman" w:eastAsia="宋体" w:hAnsi="Times New Roman"/>
        </w:rPr>
        <w:t xml:space="preserve">10. </w:t>
      </w:r>
      <w:r>
        <w:rPr>
          <w:rStyle w:val="2TimesNewRomanChar"/>
        </w:rPr>
        <w:t>安全、治安保卫和环境保护</w:t>
      </w:r>
      <w:bookmarkEnd w:id="1807"/>
      <w:bookmarkEnd w:id="1808"/>
      <w:bookmarkEnd w:id="1809"/>
      <w:bookmarkEnd w:id="1810"/>
      <w:bookmarkEnd w:id="1811"/>
      <w:bookmarkEnd w:id="1812"/>
      <w:bookmarkEnd w:id="1813"/>
      <w:bookmarkEnd w:id="1814"/>
    </w:p>
    <w:p w:rsidR="00D300E1" w:rsidRDefault="0019536A">
      <w:pPr>
        <w:pStyle w:val="4"/>
        <w:spacing w:before="159"/>
      </w:pPr>
      <w:bookmarkStart w:id="1815" w:name="_Toc18904"/>
      <w:bookmarkStart w:id="1816" w:name="_Toc8563"/>
      <w:bookmarkStart w:id="1817" w:name="_Toc519085457"/>
      <w:bookmarkStart w:id="1818" w:name="_Toc3652"/>
      <w:bookmarkStart w:id="1819" w:name="_Toc300835112"/>
      <w:bookmarkStart w:id="1820" w:name="_Toc8424"/>
      <w:bookmarkStart w:id="1821" w:name="_Toc10053_WPSOffice_Level2"/>
      <w:r>
        <w:rPr>
          <w:rStyle w:val="3TimesNewRomanChar"/>
          <w:rFonts w:ascii="Times New Roman" w:hAnsi="Times New Roman"/>
        </w:rPr>
        <w:t>10</w:t>
      </w:r>
      <w:r>
        <w:rPr>
          <w:rStyle w:val="3TimesNewRomanChar"/>
        </w:rPr>
        <w:t>.</w:t>
      </w:r>
      <w:r>
        <w:rPr>
          <w:rStyle w:val="3TimesNewRomanChar"/>
          <w:rFonts w:ascii="Times New Roman" w:hAnsi="Times New Roman"/>
        </w:rPr>
        <w:t>1</w:t>
      </w:r>
      <w:bookmarkEnd w:id="1815"/>
      <w:r>
        <w:t xml:space="preserve"> </w:t>
      </w:r>
      <w:r>
        <w:rPr>
          <w:rStyle w:val="30492TimesNewRomanChar"/>
        </w:rPr>
        <w:t>发包人的安全责任</w:t>
      </w:r>
      <w:bookmarkEnd w:id="1816"/>
      <w:bookmarkEnd w:id="1817"/>
      <w:bookmarkEnd w:id="1818"/>
      <w:bookmarkEnd w:id="1819"/>
      <w:bookmarkEnd w:id="1820"/>
      <w:bookmarkEnd w:id="1821"/>
    </w:p>
    <w:p w:rsidR="00D300E1" w:rsidRDefault="0019536A">
      <w:pPr>
        <w:spacing w:line="360" w:lineRule="auto"/>
        <w:ind w:firstLineChars="200" w:firstLine="420"/>
        <w:rPr>
          <w:szCs w:val="21"/>
        </w:rPr>
      </w:pPr>
      <w:r>
        <w:t>10.1.1</w:t>
      </w:r>
      <w:r>
        <w:rPr>
          <w:szCs w:val="21"/>
        </w:rPr>
        <w:t xml:space="preserve"> </w:t>
      </w:r>
      <w:r>
        <w:rPr>
          <w:rFonts w:hAnsi="宋体"/>
          <w:szCs w:val="21"/>
        </w:rPr>
        <w:t>发包人应按合同约定履行安全职责，授权监理人按合同约定的安全工作内容监督、检查承包人安全工作的实施，组织承包人和有关单位进行安全检查。</w:t>
      </w:r>
    </w:p>
    <w:p w:rsidR="00D300E1" w:rsidRDefault="0019536A">
      <w:pPr>
        <w:spacing w:line="360" w:lineRule="auto"/>
        <w:ind w:firstLineChars="200" w:firstLine="420"/>
        <w:rPr>
          <w:szCs w:val="21"/>
        </w:rPr>
      </w:pPr>
      <w:r>
        <w:t>10.1.2</w:t>
      </w:r>
      <w:r>
        <w:rPr>
          <w:szCs w:val="21"/>
        </w:rPr>
        <w:t xml:space="preserve"> </w:t>
      </w:r>
      <w:r>
        <w:rPr>
          <w:rFonts w:hAnsi="宋体"/>
          <w:szCs w:val="21"/>
        </w:rPr>
        <w:t>发包人应对其现场机构雇佣的全部人员的工伤事故承担责任，但由于承包人原因造成发包人人员工伤的，应由承包人承担责任。</w:t>
      </w:r>
    </w:p>
    <w:p w:rsidR="00D300E1" w:rsidRDefault="0019536A">
      <w:pPr>
        <w:spacing w:line="360" w:lineRule="auto"/>
        <w:ind w:firstLineChars="200" w:firstLine="420"/>
        <w:rPr>
          <w:szCs w:val="21"/>
        </w:rPr>
      </w:pPr>
      <w:r>
        <w:t>10.1.3</w:t>
      </w:r>
      <w:r>
        <w:rPr>
          <w:szCs w:val="21"/>
        </w:rPr>
        <w:t xml:space="preserve"> </w:t>
      </w:r>
      <w:r>
        <w:rPr>
          <w:rFonts w:hAnsi="宋体"/>
          <w:szCs w:val="21"/>
        </w:rPr>
        <w:t>发包人应负责赔偿以下各种情况造成的第三者人身伤亡和财产损失：</w:t>
      </w:r>
    </w:p>
    <w:p w:rsidR="00D300E1" w:rsidRDefault="0019536A">
      <w:pPr>
        <w:spacing w:line="360" w:lineRule="auto"/>
        <w:ind w:firstLineChars="200" w:firstLine="420"/>
      </w:pPr>
      <w:r>
        <w:rPr>
          <w:rFonts w:hAnsi="宋体"/>
        </w:rPr>
        <w:t>（</w:t>
      </w:r>
      <w:r>
        <w:t>1</w:t>
      </w:r>
      <w:r>
        <w:rPr>
          <w:rFonts w:hAnsi="宋体"/>
        </w:rPr>
        <w:t>）工程或工程的任何部分对土地的占用所造成的第三者财产损失；</w:t>
      </w:r>
    </w:p>
    <w:p w:rsidR="00D300E1" w:rsidRDefault="0019536A">
      <w:pPr>
        <w:spacing w:line="360" w:lineRule="auto"/>
        <w:ind w:firstLineChars="200" w:firstLine="420"/>
        <w:rPr>
          <w:szCs w:val="21"/>
        </w:rPr>
      </w:pPr>
      <w:r>
        <w:rPr>
          <w:rFonts w:hAnsi="宋体"/>
        </w:rPr>
        <w:t>（</w:t>
      </w:r>
      <w:r>
        <w:t>2</w:t>
      </w:r>
      <w:r>
        <w:rPr>
          <w:rFonts w:hAnsi="宋体"/>
        </w:rPr>
        <w:t>）由于发包人原</w:t>
      </w:r>
      <w:r>
        <w:rPr>
          <w:rFonts w:hAnsi="宋体"/>
          <w:szCs w:val="21"/>
        </w:rPr>
        <w:t>因在施工场地及其毗邻地带、履行合同工作中造成的第三者人身伤</w:t>
      </w:r>
      <w:r>
        <w:rPr>
          <w:rFonts w:hAnsi="宋体"/>
          <w:szCs w:val="21"/>
        </w:rPr>
        <w:lastRenderedPageBreak/>
        <w:t>亡和财产损失。</w:t>
      </w:r>
    </w:p>
    <w:p w:rsidR="00D300E1" w:rsidRDefault="0019536A">
      <w:pPr>
        <w:pStyle w:val="4"/>
        <w:spacing w:before="159"/>
      </w:pPr>
      <w:bookmarkStart w:id="1822" w:name="_Toc21364"/>
      <w:bookmarkStart w:id="1823" w:name="_Toc13973"/>
      <w:bookmarkStart w:id="1824" w:name="_Toc1615_WPSOffice_Level2"/>
      <w:bookmarkStart w:id="1825" w:name="_Toc519085458"/>
      <w:bookmarkStart w:id="1826" w:name="_Toc18211"/>
      <w:bookmarkStart w:id="1827" w:name="_Toc300835113"/>
      <w:bookmarkStart w:id="1828" w:name="_Toc25604"/>
      <w:r>
        <w:rPr>
          <w:rStyle w:val="3TimesNewRomanChar"/>
          <w:rFonts w:ascii="Times New Roman" w:hAnsi="Times New Roman"/>
        </w:rPr>
        <w:t>10</w:t>
      </w:r>
      <w:r>
        <w:rPr>
          <w:rStyle w:val="3TimesNewRomanChar"/>
        </w:rPr>
        <w:t>.</w:t>
      </w:r>
      <w:r>
        <w:rPr>
          <w:rStyle w:val="3TimesNewRomanChar"/>
          <w:rFonts w:ascii="Times New Roman" w:hAnsi="Times New Roman"/>
        </w:rPr>
        <w:t>2</w:t>
      </w:r>
      <w:bookmarkEnd w:id="1822"/>
      <w:r>
        <w:t xml:space="preserve"> </w:t>
      </w:r>
      <w:r>
        <w:rPr>
          <w:rStyle w:val="30492TimesNewRomanChar"/>
        </w:rPr>
        <w:t>承包人的安全责任</w:t>
      </w:r>
      <w:bookmarkEnd w:id="1823"/>
      <w:bookmarkEnd w:id="1824"/>
      <w:bookmarkEnd w:id="1825"/>
      <w:bookmarkEnd w:id="1826"/>
      <w:bookmarkEnd w:id="1827"/>
      <w:bookmarkEnd w:id="1828"/>
    </w:p>
    <w:p w:rsidR="00D300E1" w:rsidRDefault="0019536A">
      <w:pPr>
        <w:spacing w:line="360" w:lineRule="auto"/>
        <w:ind w:firstLineChars="200" w:firstLine="420"/>
        <w:rPr>
          <w:szCs w:val="21"/>
        </w:rPr>
      </w:pPr>
      <w:r>
        <w:t>10.2.1</w:t>
      </w:r>
      <w:r>
        <w:rPr>
          <w:szCs w:val="21"/>
        </w:rPr>
        <w:t xml:space="preserve"> </w:t>
      </w:r>
      <w:r>
        <w:rPr>
          <w:rFonts w:hAnsi="宋体"/>
          <w:szCs w:val="21"/>
        </w:rPr>
        <w:t>承包人应按合同约定履行安全职责，执行监理人有关安全工作的指示，并在专用合同条款约定的期限内，按合同约定的安全工作内容，编制安</w:t>
      </w:r>
      <w:r>
        <w:rPr>
          <w:rFonts w:hAnsi="宋体"/>
          <w:szCs w:val="21"/>
        </w:rPr>
        <w:t>全措施计划报送监理人批准。</w:t>
      </w:r>
    </w:p>
    <w:p w:rsidR="00D300E1" w:rsidRDefault="0019536A">
      <w:pPr>
        <w:spacing w:line="360" w:lineRule="auto"/>
        <w:ind w:firstLineChars="200" w:firstLine="420"/>
        <w:rPr>
          <w:szCs w:val="21"/>
        </w:rPr>
      </w:pPr>
      <w:r>
        <w:t>10.2.2</w:t>
      </w:r>
      <w:r>
        <w:rPr>
          <w:szCs w:val="21"/>
        </w:rPr>
        <w:t xml:space="preserve"> </w:t>
      </w:r>
      <w:r>
        <w:rPr>
          <w:rFonts w:hAnsi="宋体"/>
          <w:szCs w:val="21"/>
        </w:rPr>
        <w:t>承包人按照合同约定需要进行勘察的，应严格执行操作规程，采取措施保证各类管线、设施和周边建筑物、构筑物的安全。</w:t>
      </w:r>
    </w:p>
    <w:p w:rsidR="00D300E1" w:rsidRDefault="0019536A">
      <w:pPr>
        <w:spacing w:line="360" w:lineRule="auto"/>
        <w:ind w:firstLineChars="200" w:firstLine="420"/>
        <w:rPr>
          <w:szCs w:val="21"/>
        </w:rPr>
      </w:pPr>
      <w:r>
        <w:t>10.2.3</w:t>
      </w:r>
      <w:r>
        <w:rPr>
          <w:szCs w:val="21"/>
        </w:rPr>
        <w:t xml:space="preserve"> </w:t>
      </w:r>
      <w:r>
        <w:rPr>
          <w:rFonts w:hAnsi="宋体"/>
          <w:szCs w:val="21"/>
        </w:rPr>
        <w:t>承包人应当按照法律、法规和工程建设强制性标准进行设计，在设计文件中注明涉及施工安全的重点部位和环节，提出保障施工作业人员和预防安全事故的措施建议，防止因设计不合理导致生产安全事故的发生。</w:t>
      </w:r>
    </w:p>
    <w:p w:rsidR="00D300E1" w:rsidRDefault="0019536A">
      <w:pPr>
        <w:spacing w:line="360" w:lineRule="auto"/>
        <w:ind w:firstLineChars="200" w:firstLine="420"/>
        <w:rPr>
          <w:szCs w:val="21"/>
        </w:rPr>
      </w:pPr>
      <w:r>
        <w:t>10.2.4</w:t>
      </w:r>
      <w:r>
        <w:rPr>
          <w:szCs w:val="21"/>
        </w:rPr>
        <w:t xml:space="preserve"> </w:t>
      </w:r>
      <w:r>
        <w:rPr>
          <w:rFonts w:hAnsi="宋体"/>
          <w:szCs w:val="21"/>
        </w:rPr>
        <w:t>承包人应加强施工作业安全管理，特别应加强易燃、易爆材料、火工器材、有毒与腐蚀性材料和其他危险品的管理，以及对爆破作业和地下工程施工等危险作业的管理。</w:t>
      </w:r>
    </w:p>
    <w:p w:rsidR="00D300E1" w:rsidRDefault="0019536A">
      <w:pPr>
        <w:spacing w:line="360" w:lineRule="auto"/>
        <w:ind w:firstLineChars="200" w:firstLine="420"/>
        <w:rPr>
          <w:szCs w:val="21"/>
        </w:rPr>
      </w:pPr>
      <w:r>
        <w:t>10.2.5</w:t>
      </w:r>
      <w:r>
        <w:rPr>
          <w:szCs w:val="21"/>
        </w:rPr>
        <w:t xml:space="preserve"> </w:t>
      </w:r>
      <w:r>
        <w:rPr>
          <w:rFonts w:hAnsi="宋体"/>
          <w:szCs w:val="21"/>
        </w:rPr>
        <w:t>承包人应严格按照国家安全标准制定施工安全操作规程，配备必要的安全生产和劳动保护设施，加强对承包人人员的安全教育，并发放安全工作手册和劳动保护用具。</w:t>
      </w:r>
    </w:p>
    <w:p w:rsidR="00D300E1" w:rsidRDefault="0019536A">
      <w:pPr>
        <w:spacing w:line="360" w:lineRule="auto"/>
        <w:ind w:firstLineChars="200" w:firstLine="420"/>
        <w:rPr>
          <w:szCs w:val="21"/>
        </w:rPr>
      </w:pPr>
      <w:r>
        <w:t>10.2.6</w:t>
      </w:r>
      <w:r>
        <w:rPr>
          <w:szCs w:val="21"/>
        </w:rPr>
        <w:t xml:space="preserve"> </w:t>
      </w:r>
      <w:r>
        <w:rPr>
          <w:rFonts w:hAnsi="宋体"/>
          <w:szCs w:val="21"/>
        </w:rPr>
        <w:t>承包人应按监理人的指示制定应对灾害的紧急预案，报送监理人批准。承包人还应按预案做好安全检查，配置必要的救助物资和器材，切实保护好有关人员的人身和财产安全。</w:t>
      </w:r>
    </w:p>
    <w:p w:rsidR="00D300E1" w:rsidRDefault="0019536A">
      <w:pPr>
        <w:spacing w:line="360" w:lineRule="auto"/>
        <w:ind w:firstLineChars="200" w:firstLine="420"/>
        <w:rPr>
          <w:szCs w:val="21"/>
        </w:rPr>
      </w:pPr>
      <w:r>
        <w:t>10.2.7</w:t>
      </w:r>
      <w:r>
        <w:rPr>
          <w:szCs w:val="21"/>
        </w:rPr>
        <w:t xml:space="preserve"> </w:t>
      </w:r>
      <w:r>
        <w:rPr>
          <w:rFonts w:hAnsi="宋体"/>
          <w:szCs w:val="21"/>
        </w:rPr>
        <w:t>合同约定的安全作</w:t>
      </w:r>
      <w:r>
        <w:rPr>
          <w:rFonts w:hAnsi="宋体"/>
          <w:szCs w:val="21"/>
        </w:rPr>
        <w:t>业环境及安全施工措施所需费用应遵守有关规定，并包括在相关工作的合同价格中。因采取合同未约定的安全作业环境及安全施工措施增加的费用，由监理人按第</w:t>
      </w:r>
      <w:r>
        <w:rPr>
          <w:szCs w:val="21"/>
        </w:rPr>
        <w:t xml:space="preserve">3.5 </w:t>
      </w:r>
      <w:r>
        <w:rPr>
          <w:rFonts w:hAnsi="宋体"/>
          <w:szCs w:val="21"/>
        </w:rPr>
        <w:t>款商定或确定。</w:t>
      </w:r>
    </w:p>
    <w:p w:rsidR="00D300E1" w:rsidRDefault="0019536A">
      <w:pPr>
        <w:spacing w:line="360" w:lineRule="auto"/>
        <w:ind w:firstLineChars="200" w:firstLine="420"/>
        <w:rPr>
          <w:szCs w:val="21"/>
        </w:rPr>
      </w:pPr>
      <w:r>
        <w:t>10.2.8</w:t>
      </w:r>
      <w:r>
        <w:rPr>
          <w:szCs w:val="21"/>
        </w:rPr>
        <w:t xml:space="preserve"> </w:t>
      </w:r>
      <w:r>
        <w:rPr>
          <w:rFonts w:hAnsi="宋体"/>
          <w:szCs w:val="21"/>
        </w:rPr>
        <w:t>承包人应对其履行合同所雇佣的全部人员，包括分包人人员的工伤事故承担责任，但由于发包人原因造成承包人人员工伤事故的，应由发包人承担责任。</w:t>
      </w:r>
    </w:p>
    <w:p w:rsidR="00D300E1" w:rsidRDefault="0019536A">
      <w:pPr>
        <w:spacing w:line="360" w:lineRule="auto"/>
        <w:ind w:firstLineChars="200" w:firstLine="420"/>
        <w:rPr>
          <w:szCs w:val="21"/>
        </w:rPr>
      </w:pPr>
      <w:r>
        <w:t>10.2.9</w:t>
      </w:r>
      <w:r>
        <w:rPr>
          <w:szCs w:val="21"/>
        </w:rPr>
        <w:t xml:space="preserve"> </w:t>
      </w:r>
      <w:r>
        <w:rPr>
          <w:rFonts w:hAnsi="宋体"/>
          <w:szCs w:val="21"/>
        </w:rPr>
        <w:t>由于承包人原因在施工场地内及其毗邻地带造成的第三者人员伤亡和财产损失，由承包人负责赔偿。</w:t>
      </w:r>
    </w:p>
    <w:p w:rsidR="00D300E1" w:rsidRDefault="0019536A">
      <w:pPr>
        <w:pStyle w:val="4"/>
        <w:spacing w:before="159"/>
      </w:pPr>
      <w:bookmarkStart w:id="1829" w:name="_Toc18378"/>
      <w:bookmarkStart w:id="1830" w:name="_Toc6456"/>
      <w:bookmarkStart w:id="1831" w:name="_Toc5243"/>
      <w:bookmarkStart w:id="1832" w:name="_Toc17556"/>
      <w:bookmarkStart w:id="1833" w:name="_Toc300835114"/>
      <w:bookmarkStart w:id="1834" w:name="_Toc519085459"/>
      <w:bookmarkStart w:id="1835" w:name="_Toc30031_WPSOffice_Level2"/>
      <w:r>
        <w:rPr>
          <w:rStyle w:val="3TimesNewRomanChar"/>
          <w:rFonts w:ascii="Times New Roman" w:hAnsi="Times New Roman"/>
        </w:rPr>
        <w:t>10</w:t>
      </w:r>
      <w:r>
        <w:rPr>
          <w:rStyle w:val="3TimesNewRomanChar"/>
        </w:rPr>
        <w:t>.</w:t>
      </w:r>
      <w:r>
        <w:rPr>
          <w:rStyle w:val="3TimesNewRomanChar"/>
          <w:rFonts w:ascii="Times New Roman" w:hAnsi="Times New Roman"/>
        </w:rPr>
        <w:t>3</w:t>
      </w:r>
      <w:bookmarkEnd w:id="1829"/>
      <w:r>
        <w:t xml:space="preserve"> </w:t>
      </w:r>
      <w:r>
        <w:rPr>
          <w:rStyle w:val="30492TimesNewRomanChar"/>
        </w:rPr>
        <w:t>治安保卫</w:t>
      </w:r>
      <w:bookmarkEnd w:id="1830"/>
      <w:bookmarkEnd w:id="1831"/>
      <w:bookmarkEnd w:id="1832"/>
      <w:bookmarkEnd w:id="1833"/>
      <w:bookmarkEnd w:id="1834"/>
      <w:bookmarkEnd w:id="1835"/>
    </w:p>
    <w:p w:rsidR="00D300E1" w:rsidRDefault="0019536A">
      <w:pPr>
        <w:spacing w:line="360" w:lineRule="auto"/>
        <w:ind w:firstLineChars="200" w:firstLine="420"/>
        <w:rPr>
          <w:szCs w:val="21"/>
        </w:rPr>
      </w:pPr>
      <w:r>
        <w:t>10.3.1</w:t>
      </w:r>
      <w:r>
        <w:rPr>
          <w:szCs w:val="21"/>
        </w:rPr>
        <w:t xml:space="preserve"> </w:t>
      </w:r>
      <w:r>
        <w:rPr>
          <w:rFonts w:hAnsi="宋体"/>
          <w:szCs w:val="21"/>
        </w:rPr>
        <w:t>除合同另有约定外，承包人应与当地公安部门协商，在现场建立治</w:t>
      </w:r>
      <w:r>
        <w:rPr>
          <w:rFonts w:hAnsi="宋体"/>
          <w:szCs w:val="21"/>
        </w:rPr>
        <w:t>安管理机构或联防组织，统一管理施工场地的治安保卫事项，履行合同工程的治安保卫职责。</w:t>
      </w:r>
    </w:p>
    <w:p w:rsidR="00D300E1" w:rsidRDefault="0019536A">
      <w:pPr>
        <w:spacing w:line="360" w:lineRule="auto"/>
        <w:ind w:firstLineChars="200" w:firstLine="420"/>
        <w:rPr>
          <w:szCs w:val="21"/>
        </w:rPr>
      </w:pPr>
      <w:r>
        <w:lastRenderedPageBreak/>
        <w:t>10.3.2</w:t>
      </w:r>
      <w:r>
        <w:rPr>
          <w:szCs w:val="21"/>
        </w:rPr>
        <w:t xml:space="preserve"> </w:t>
      </w:r>
      <w:r>
        <w:rPr>
          <w:rFonts w:hAnsi="宋体"/>
          <w:szCs w:val="21"/>
        </w:rPr>
        <w:t>发包人和承包人除应协助现场治安管理机构或联防组织维护施工场地的社会治安外，还应做好包括生活区在内的各自管辖区的治安保卫工作。</w:t>
      </w:r>
    </w:p>
    <w:p w:rsidR="00D300E1" w:rsidRDefault="0019536A">
      <w:pPr>
        <w:spacing w:line="360" w:lineRule="auto"/>
        <w:ind w:firstLineChars="200" w:firstLine="420"/>
        <w:rPr>
          <w:szCs w:val="21"/>
        </w:rPr>
      </w:pPr>
      <w:r>
        <w:t>10.3.3</w:t>
      </w:r>
      <w:r>
        <w:rPr>
          <w:szCs w:val="21"/>
        </w:rPr>
        <w:t xml:space="preserve"> </w:t>
      </w:r>
      <w:r>
        <w:rPr>
          <w:rFonts w:hAnsi="宋体"/>
          <w:szCs w:val="21"/>
        </w:rPr>
        <w:t>除合同另有约定外，承包人应编制施工场地治安管理计划，并制定应对突发治安事件的紧急预案，报监理人批准。自承包人进入施工现场，至发包人接收工程的期间，施工现场发生暴乱、爆炸等恐怖事件，以及群殴、械斗等群体性突发治安事件的，发包人和承包人应立即向当地政府报告。发包人和承包人应积极</w:t>
      </w:r>
      <w:r>
        <w:rPr>
          <w:rFonts w:hAnsi="宋体"/>
          <w:szCs w:val="21"/>
        </w:rPr>
        <w:t>协助当地有关部门采取措施平息事态，防止事态扩大，尽量减少财产损失和避免人员伤亡。</w:t>
      </w:r>
    </w:p>
    <w:p w:rsidR="00D300E1" w:rsidRDefault="0019536A">
      <w:pPr>
        <w:pStyle w:val="4"/>
        <w:spacing w:before="159"/>
      </w:pPr>
      <w:bookmarkStart w:id="1836" w:name="_Toc2356"/>
      <w:bookmarkStart w:id="1837" w:name="_Toc300835115"/>
      <w:bookmarkStart w:id="1838" w:name="_Toc519085460"/>
      <w:bookmarkStart w:id="1839" w:name="_Toc14315_WPSOffice_Level2"/>
      <w:bookmarkStart w:id="1840" w:name="_Toc12247"/>
      <w:bookmarkStart w:id="1841" w:name="_Toc29899"/>
      <w:bookmarkStart w:id="1842" w:name="_Toc31279"/>
      <w:r>
        <w:rPr>
          <w:rStyle w:val="3TimesNewRomanChar"/>
          <w:rFonts w:ascii="Times New Roman" w:hAnsi="Times New Roman"/>
        </w:rPr>
        <w:t>10</w:t>
      </w:r>
      <w:r>
        <w:rPr>
          <w:rStyle w:val="3TimesNewRomanChar"/>
        </w:rPr>
        <w:t>.</w:t>
      </w:r>
      <w:r>
        <w:rPr>
          <w:rStyle w:val="3TimesNewRomanChar"/>
          <w:rFonts w:ascii="Times New Roman" w:hAnsi="Times New Roman"/>
        </w:rPr>
        <w:t>4</w:t>
      </w:r>
      <w:bookmarkEnd w:id="1836"/>
      <w:r>
        <w:t xml:space="preserve"> </w:t>
      </w:r>
      <w:r>
        <w:rPr>
          <w:rStyle w:val="30492TimesNewRomanChar"/>
        </w:rPr>
        <w:t>环境保护</w:t>
      </w:r>
      <w:bookmarkEnd w:id="1837"/>
      <w:bookmarkEnd w:id="1838"/>
      <w:bookmarkEnd w:id="1839"/>
      <w:bookmarkEnd w:id="1840"/>
      <w:bookmarkEnd w:id="1841"/>
      <w:bookmarkEnd w:id="1842"/>
    </w:p>
    <w:p w:rsidR="00D300E1" w:rsidRDefault="0019536A">
      <w:pPr>
        <w:spacing w:line="360" w:lineRule="auto"/>
        <w:ind w:firstLineChars="200" w:firstLine="420"/>
        <w:rPr>
          <w:szCs w:val="21"/>
        </w:rPr>
      </w:pPr>
      <w:r>
        <w:t>10.4.1</w:t>
      </w:r>
      <w:r>
        <w:rPr>
          <w:szCs w:val="21"/>
        </w:rPr>
        <w:t xml:space="preserve"> </w:t>
      </w:r>
      <w:r>
        <w:rPr>
          <w:rFonts w:hAnsi="宋体"/>
          <w:szCs w:val="21"/>
        </w:rPr>
        <w:t>承包人在履行合同过程中，应遵守有关环境保护的法律，履行合同约定的环境保护义务，并对违反法律和合同约定义务所造成的环境破坏、人身伤害和财产损失负责。</w:t>
      </w:r>
    </w:p>
    <w:p w:rsidR="00D300E1" w:rsidRDefault="0019536A">
      <w:pPr>
        <w:spacing w:line="360" w:lineRule="auto"/>
        <w:ind w:firstLineChars="200" w:firstLine="420"/>
        <w:rPr>
          <w:szCs w:val="21"/>
        </w:rPr>
      </w:pPr>
      <w:r>
        <w:t>10.4.2</w:t>
      </w:r>
      <w:r>
        <w:rPr>
          <w:szCs w:val="21"/>
        </w:rPr>
        <w:t xml:space="preserve"> </w:t>
      </w:r>
      <w:r>
        <w:rPr>
          <w:rFonts w:hAnsi="宋体"/>
          <w:szCs w:val="21"/>
        </w:rPr>
        <w:t>承包人应按合同约定的环保工作内容，编制环保措施计划，报送监理人批准。</w:t>
      </w:r>
    </w:p>
    <w:p w:rsidR="00D300E1" w:rsidRDefault="0019536A">
      <w:pPr>
        <w:spacing w:line="360" w:lineRule="auto"/>
        <w:ind w:firstLineChars="200" w:firstLine="420"/>
        <w:rPr>
          <w:szCs w:val="21"/>
        </w:rPr>
      </w:pPr>
      <w:r>
        <w:t xml:space="preserve">10.4.3 </w:t>
      </w:r>
      <w:r>
        <w:rPr>
          <w:rFonts w:hAnsi="宋体"/>
          <w:szCs w:val="21"/>
        </w:rPr>
        <w:t>承包人应确保施工过程中产生的气体排放物、</w:t>
      </w:r>
      <w:r>
        <w:rPr>
          <w:rFonts w:hAnsi="宋体"/>
        </w:rPr>
        <w:t>粉尘、噪声、</w:t>
      </w:r>
      <w:r>
        <w:rPr>
          <w:rFonts w:hAnsi="宋体"/>
          <w:szCs w:val="21"/>
        </w:rPr>
        <w:t>地面排水及排污等，符合法律规定和发包人要求。</w:t>
      </w:r>
    </w:p>
    <w:p w:rsidR="00D300E1" w:rsidRDefault="0019536A">
      <w:pPr>
        <w:pStyle w:val="4"/>
        <w:spacing w:before="159"/>
      </w:pPr>
      <w:bookmarkStart w:id="1843" w:name="_Toc13280"/>
      <w:bookmarkStart w:id="1844" w:name="_Toc32369"/>
      <w:bookmarkStart w:id="1845" w:name="_Toc7492"/>
      <w:bookmarkStart w:id="1846" w:name="_Toc519085461"/>
      <w:bookmarkStart w:id="1847" w:name="_Toc300835116"/>
      <w:bookmarkStart w:id="1848" w:name="_Toc628"/>
      <w:bookmarkStart w:id="1849" w:name="_Toc25972_WPSOffice_Level2"/>
      <w:r>
        <w:rPr>
          <w:rStyle w:val="3TimesNewRomanChar"/>
          <w:rFonts w:ascii="Times New Roman" w:hAnsi="Times New Roman"/>
        </w:rPr>
        <w:t>10</w:t>
      </w:r>
      <w:r>
        <w:rPr>
          <w:rStyle w:val="3TimesNewRomanChar"/>
        </w:rPr>
        <w:t>.</w:t>
      </w:r>
      <w:r>
        <w:rPr>
          <w:rStyle w:val="3TimesNewRomanChar"/>
          <w:rFonts w:ascii="Times New Roman" w:hAnsi="Times New Roman"/>
        </w:rPr>
        <w:t>5</w:t>
      </w:r>
      <w:bookmarkEnd w:id="1843"/>
      <w:r>
        <w:t xml:space="preserve"> </w:t>
      </w:r>
      <w:r>
        <w:rPr>
          <w:rStyle w:val="30492TimesNewRomanChar"/>
        </w:rPr>
        <w:t>事故处理</w:t>
      </w:r>
      <w:bookmarkEnd w:id="1844"/>
      <w:bookmarkEnd w:id="1845"/>
      <w:bookmarkEnd w:id="1846"/>
      <w:bookmarkEnd w:id="1847"/>
      <w:bookmarkEnd w:id="1848"/>
      <w:bookmarkEnd w:id="1849"/>
    </w:p>
    <w:p w:rsidR="00D300E1" w:rsidRDefault="0019536A">
      <w:pPr>
        <w:spacing w:line="360" w:lineRule="auto"/>
        <w:ind w:firstLineChars="200" w:firstLine="420"/>
        <w:rPr>
          <w:szCs w:val="21"/>
        </w:rPr>
      </w:pPr>
      <w:r>
        <w:rPr>
          <w:rFonts w:hAnsi="宋体"/>
          <w:szCs w:val="21"/>
        </w:rPr>
        <w:t>合同履行过程中发生事故的，承包人</w:t>
      </w:r>
      <w:r>
        <w:rPr>
          <w:rFonts w:hAnsi="宋体"/>
          <w:szCs w:val="21"/>
        </w:rPr>
        <w:t>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rsidR="00D300E1" w:rsidRDefault="0019536A">
      <w:pPr>
        <w:pStyle w:val="3"/>
        <w:spacing w:before="159"/>
        <w:rPr>
          <w:rFonts w:ascii="Times New Roman" w:eastAsia="宋体" w:hAnsi="Times New Roman"/>
        </w:rPr>
      </w:pPr>
      <w:bookmarkStart w:id="1850" w:name="_Toc519085462"/>
      <w:bookmarkStart w:id="1851" w:name="_Toc20525_WPSOffice_Level1"/>
      <w:bookmarkStart w:id="1852" w:name="_Toc300835117"/>
      <w:bookmarkStart w:id="1853" w:name="_Toc70"/>
      <w:bookmarkStart w:id="1854" w:name="_Toc6825"/>
      <w:bookmarkStart w:id="1855" w:name="_Toc18577"/>
      <w:bookmarkStart w:id="1856" w:name="_Toc23455"/>
      <w:bookmarkStart w:id="1857" w:name="_Toc13461"/>
      <w:r>
        <w:rPr>
          <w:rFonts w:ascii="Times New Roman" w:eastAsia="宋体" w:hAnsi="Times New Roman"/>
        </w:rPr>
        <w:t xml:space="preserve">11. </w:t>
      </w:r>
      <w:r>
        <w:rPr>
          <w:rStyle w:val="2TimesNewRomanChar"/>
        </w:rPr>
        <w:t>开始工作和竣工</w:t>
      </w:r>
      <w:bookmarkEnd w:id="1850"/>
      <w:bookmarkEnd w:id="1851"/>
      <w:bookmarkEnd w:id="1852"/>
      <w:bookmarkEnd w:id="1853"/>
      <w:bookmarkEnd w:id="1854"/>
      <w:bookmarkEnd w:id="1855"/>
      <w:bookmarkEnd w:id="1856"/>
      <w:bookmarkEnd w:id="1857"/>
    </w:p>
    <w:p w:rsidR="00D300E1" w:rsidRDefault="0019536A">
      <w:pPr>
        <w:pStyle w:val="4"/>
        <w:spacing w:before="159"/>
      </w:pPr>
      <w:bookmarkStart w:id="1858" w:name="_Toc26644"/>
      <w:bookmarkStart w:id="1859" w:name="_Toc519085463"/>
      <w:bookmarkStart w:id="1860" w:name="_Toc22581"/>
      <w:bookmarkStart w:id="1861" w:name="_Toc300835118"/>
      <w:bookmarkStart w:id="1862" w:name="_Toc31666_WPSOffice_Level2"/>
      <w:bookmarkStart w:id="1863" w:name="_Toc27310"/>
      <w:bookmarkStart w:id="1864" w:name="_Toc24523"/>
      <w:r>
        <w:rPr>
          <w:rStyle w:val="3TimesNewRomanChar"/>
          <w:rFonts w:ascii="Times New Roman" w:hAnsi="Times New Roman"/>
        </w:rPr>
        <w:t>11</w:t>
      </w:r>
      <w:r>
        <w:rPr>
          <w:rStyle w:val="3TimesNewRomanChar"/>
        </w:rPr>
        <w:t>.</w:t>
      </w:r>
      <w:r>
        <w:rPr>
          <w:rStyle w:val="3TimesNewRomanChar"/>
          <w:rFonts w:ascii="Times New Roman" w:hAnsi="Times New Roman"/>
        </w:rPr>
        <w:t>1</w:t>
      </w:r>
      <w:bookmarkEnd w:id="1858"/>
      <w:r>
        <w:t xml:space="preserve"> </w:t>
      </w:r>
      <w:r>
        <w:rPr>
          <w:rStyle w:val="30492TimesNewRomanChar"/>
        </w:rPr>
        <w:t>开始工作</w:t>
      </w:r>
      <w:bookmarkEnd w:id="1859"/>
      <w:bookmarkEnd w:id="1860"/>
      <w:bookmarkEnd w:id="1861"/>
      <w:bookmarkEnd w:id="1862"/>
      <w:bookmarkEnd w:id="1863"/>
      <w:bookmarkEnd w:id="1864"/>
    </w:p>
    <w:p w:rsidR="00D300E1" w:rsidRDefault="0019536A">
      <w:pPr>
        <w:spacing w:line="360" w:lineRule="auto"/>
        <w:ind w:firstLineChars="200" w:firstLine="420"/>
        <w:rPr>
          <w:szCs w:val="21"/>
        </w:rPr>
      </w:pPr>
      <w:r>
        <w:rPr>
          <w:rFonts w:hAnsi="宋体"/>
          <w:szCs w:val="21"/>
        </w:rPr>
        <w:t>符合专用合同条款约定的开始工作的条件的，监理人应提前</w:t>
      </w:r>
      <w:r>
        <w:rPr>
          <w:szCs w:val="21"/>
        </w:rPr>
        <w:t>7</w:t>
      </w:r>
      <w:r>
        <w:rPr>
          <w:rFonts w:hAnsi="宋体"/>
          <w:szCs w:val="21"/>
        </w:rPr>
        <w:t>天向承包人发出开始工作通知。监理人在发出开始工作通知前应获得发包人同意。工期自开始工作通知中载明的开始工作日期起计算。除专用合同条款另有约定外，因发包人原因造成监理人未能在合同签订之日起</w:t>
      </w:r>
      <w:r>
        <w:rPr>
          <w:szCs w:val="21"/>
        </w:rPr>
        <w:t>90</w:t>
      </w:r>
      <w:r>
        <w:rPr>
          <w:rFonts w:hAnsi="宋体"/>
          <w:szCs w:val="21"/>
        </w:rPr>
        <w:t>天内发出开始工作通知的，承包人有权提出价格调整要求，或者解除合同。发包人</w:t>
      </w:r>
      <w:r>
        <w:rPr>
          <w:rFonts w:hAnsi="宋体"/>
          <w:szCs w:val="21"/>
        </w:rPr>
        <w:lastRenderedPageBreak/>
        <w:t>应当承担由此增加的费用和（或）工期延误，并向承包人支付合理利润。</w:t>
      </w:r>
    </w:p>
    <w:p w:rsidR="00D300E1" w:rsidRDefault="0019536A">
      <w:pPr>
        <w:pStyle w:val="4"/>
        <w:spacing w:before="159"/>
      </w:pPr>
      <w:bookmarkStart w:id="1865" w:name="_Toc23991"/>
      <w:bookmarkStart w:id="1866" w:name="_Toc9479_WPSOffice_Level2"/>
      <w:bookmarkStart w:id="1867" w:name="_Toc23600"/>
      <w:bookmarkStart w:id="1868" w:name="_Toc300835119"/>
      <w:bookmarkStart w:id="1869" w:name="_Toc519085464"/>
      <w:bookmarkStart w:id="1870" w:name="_Toc9893"/>
      <w:bookmarkStart w:id="1871" w:name="_Toc18586"/>
      <w:r>
        <w:rPr>
          <w:rStyle w:val="3TimesNewRomanChar"/>
          <w:rFonts w:ascii="Times New Roman" w:hAnsi="Times New Roman"/>
        </w:rPr>
        <w:t>11</w:t>
      </w:r>
      <w:r>
        <w:rPr>
          <w:rStyle w:val="3TimesNewRomanChar"/>
        </w:rPr>
        <w:t>.</w:t>
      </w:r>
      <w:r>
        <w:rPr>
          <w:rStyle w:val="3TimesNewRomanChar"/>
          <w:rFonts w:ascii="Times New Roman" w:hAnsi="Times New Roman"/>
        </w:rPr>
        <w:t>2</w:t>
      </w:r>
      <w:bookmarkEnd w:id="1865"/>
      <w:r>
        <w:t xml:space="preserve"> </w:t>
      </w:r>
      <w:r>
        <w:rPr>
          <w:rStyle w:val="30492TimesNewRomanChar"/>
        </w:rPr>
        <w:t>竣工</w:t>
      </w:r>
      <w:bookmarkEnd w:id="1866"/>
      <w:bookmarkEnd w:id="1867"/>
      <w:bookmarkEnd w:id="1868"/>
      <w:bookmarkEnd w:id="1869"/>
      <w:bookmarkEnd w:id="1870"/>
      <w:bookmarkEnd w:id="1871"/>
    </w:p>
    <w:p w:rsidR="00D300E1" w:rsidRDefault="0019536A">
      <w:pPr>
        <w:spacing w:line="360" w:lineRule="auto"/>
        <w:ind w:firstLineChars="200" w:firstLine="420"/>
        <w:rPr>
          <w:szCs w:val="21"/>
        </w:rPr>
      </w:pPr>
      <w:r>
        <w:rPr>
          <w:rFonts w:hAnsi="宋体"/>
          <w:szCs w:val="21"/>
        </w:rPr>
        <w:t>承包人应在第</w:t>
      </w:r>
      <w:r>
        <w:t xml:space="preserve">1.1.4.3 </w:t>
      </w:r>
      <w:r>
        <w:rPr>
          <w:rFonts w:hAnsi="宋体"/>
          <w:szCs w:val="21"/>
        </w:rPr>
        <w:t>目约定的期限内完成合同工作。实际竣工日</w:t>
      </w:r>
      <w:r>
        <w:rPr>
          <w:rFonts w:hAnsi="宋体"/>
        </w:rPr>
        <w:t>期按第</w:t>
      </w:r>
      <w:r>
        <w:t>18.3</w:t>
      </w:r>
      <w:r>
        <w:rPr>
          <w:rFonts w:hAnsi="宋体"/>
          <w:szCs w:val="21"/>
        </w:rPr>
        <w:t>款约定确定，并在工程接收证书中载明。</w:t>
      </w:r>
    </w:p>
    <w:p w:rsidR="00D300E1" w:rsidRDefault="0019536A">
      <w:pPr>
        <w:pStyle w:val="4"/>
        <w:spacing w:before="159"/>
      </w:pPr>
      <w:bookmarkStart w:id="1872" w:name="_Toc6286_WPSOffice_Level2"/>
      <w:bookmarkStart w:id="1873" w:name="_Toc25719"/>
      <w:bookmarkStart w:id="1874" w:name="_Toc11527"/>
      <w:bookmarkStart w:id="1875" w:name="_Toc31096"/>
      <w:bookmarkStart w:id="1876" w:name="_Toc519085465"/>
      <w:bookmarkStart w:id="1877" w:name="_Toc300835120"/>
      <w:bookmarkStart w:id="1878" w:name="_Toc4383"/>
      <w:r>
        <w:rPr>
          <w:rStyle w:val="3TimesNewRomanChar"/>
          <w:rFonts w:ascii="Times New Roman" w:hAnsi="Times New Roman"/>
        </w:rPr>
        <w:t>11</w:t>
      </w:r>
      <w:r>
        <w:rPr>
          <w:rStyle w:val="3TimesNewRomanChar"/>
        </w:rPr>
        <w:t>.</w:t>
      </w:r>
      <w:r>
        <w:rPr>
          <w:rStyle w:val="3TimesNewRomanChar"/>
          <w:rFonts w:ascii="Times New Roman" w:hAnsi="Times New Roman"/>
        </w:rPr>
        <w:t>3</w:t>
      </w:r>
      <w:r>
        <w:rPr>
          <w:rStyle w:val="3TimesNewRomanChar"/>
        </w:rPr>
        <w:t xml:space="preserve"> </w:t>
      </w:r>
      <w:r>
        <w:rPr>
          <w:rStyle w:val="30492TimesNewRomanChar"/>
        </w:rPr>
        <w:t>发包人引起的工期延误</w:t>
      </w:r>
      <w:bookmarkEnd w:id="1872"/>
      <w:bookmarkEnd w:id="1873"/>
      <w:bookmarkEnd w:id="1874"/>
      <w:bookmarkEnd w:id="1875"/>
      <w:bookmarkEnd w:id="1876"/>
      <w:bookmarkEnd w:id="1877"/>
      <w:bookmarkEnd w:id="1878"/>
    </w:p>
    <w:p w:rsidR="00D300E1" w:rsidRDefault="0019536A">
      <w:pPr>
        <w:spacing w:line="360" w:lineRule="auto"/>
        <w:ind w:firstLineChars="200" w:firstLine="420"/>
        <w:rPr>
          <w:szCs w:val="21"/>
        </w:rPr>
      </w:pPr>
      <w:r>
        <w:rPr>
          <w:rFonts w:hAnsi="宋体"/>
          <w:szCs w:val="21"/>
        </w:rPr>
        <w:t>在履行合同过程中，由于发包人的下列原因造成工期延误的，承包人有权要求发包人延长工期和（或）增加费用，并支付合理利润。需要修订合同进度计划的，按照</w:t>
      </w:r>
      <w:r>
        <w:rPr>
          <w:rFonts w:hAnsi="宋体"/>
        </w:rPr>
        <w:t>第</w:t>
      </w:r>
      <w:r>
        <w:t>4.12.2</w:t>
      </w:r>
      <w:r>
        <w:rPr>
          <w:rFonts w:hAnsi="宋体"/>
        </w:rPr>
        <w:t>项</w:t>
      </w:r>
      <w:r>
        <w:rPr>
          <w:rFonts w:hAnsi="宋体"/>
          <w:szCs w:val="21"/>
        </w:rPr>
        <w:t>的约定执行。</w:t>
      </w:r>
    </w:p>
    <w:p w:rsidR="00D300E1" w:rsidRDefault="0019536A">
      <w:pPr>
        <w:spacing w:line="360" w:lineRule="auto"/>
        <w:ind w:firstLineChars="200" w:firstLine="420"/>
      </w:pPr>
      <w:r>
        <w:rPr>
          <w:rFonts w:hAnsi="宋体"/>
        </w:rPr>
        <w:t>（</w:t>
      </w:r>
      <w:r>
        <w:t>l</w:t>
      </w:r>
      <w:r>
        <w:rPr>
          <w:rFonts w:hAnsi="宋体"/>
        </w:rPr>
        <w:t>）变更；</w:t>
      </w:r>
    </w:p>
    <w:p w:rsidR="00D300E1" w:rsidRDefault="0019536A">
      <w:pPr>
        <w:spacing w:line="360" w:lineRule="auto"/>
        <w:ind w:firstLineChars="200" w:firstLine="420"/>
      </w:pPr>
      <w:r>
        <w:rPr>
          <w:rFonts w:hAnsi="宋体"/>
        </w:rPr>
        <w:t>（</w:t>
      </w:r>
      <w:r>
        <w:t>2</w:t>
      </w:r>
      <w:r>
        <w:rPr>
          <w:rFonts w:hAnsi="宋体"/>
        </w:rPr>
        <w:t>）未能按照合同要求的期限对承包人文件进行审查；</w:t>
      </w:r>
    </w:p>
    <w:p w:rsidR="00D300E1" w:rsidRDefault="0019536A">
      <w:pPr>
        <w:spacing w:line="360" w:lineRule="auto"/>
        <w:ind w:firstLineChars="200" w:firstLine="420"/>
      </w:pPr>
      <w:r>
        <w:rPr>
          <w:rFonts w:hAnsi="宋体"/>
        </w:rPr>
        <w:t>（</w:t>
      </w:r>
      <w:r>
        <w:t>3</w:t>
      </w:r>
      <w:r>
        <w:rPr>
          <w:rFonts w:hAnsi="宋体"/>
        </w:rPr>
        <w:t>）因发包人原因导致的暂停施工；</w:t>
      </w:r>
      <w:r>
        <w:t xml:space="preserve"> </w:t>
      </w:r>
    </w:p>
    <w:p w:rsidR="00D300E1" w:rsidRDefault="0019536A">
      <w:pPr>
        <w:spacing w:line="360" w:lineRule="auto"/>
        <w:ind w:firstLineChars="200" w:firstLine="420"/>
      </w:pPr>
      <w:r>
        <w:rPr>
          <w:rFonts w:hAnsi="宋体"/>
        </w:rPr>
        <w:t>（</w:t>
      </w:r>
      <w:r>
        <w:t xml:space="preserve">4) </w:t>
      </w:r>
      <w:r>
        <w:rPr>
          <w:rFonts w:hAnsi="宋体"/>
        </w:rPr>
        <w:t>未按合同约定及时支付预付款、进度款；</w:t>
      </w:r>
    </w:p>
    <w:p w:rsidR="00D300E1" w:rsidRDefault="0019536A">
      <w:pPr>
        <w:spacing w:line="360" w:lineRule="auto"/>
        <w:ind w:firstLineChars="200" w:firstLine="420"/>
      </w:pPr>
      <w:r>
        <w:rPr>
          <w:rFonts w:hAnsi="宋体"/>
        </w:rPr>
        <w:t>（</w:t>
      </w:r>
      <w:r>
        <w:t xml:space="preserve">5) </w:t>
      </w:r>
      <w:r>
        <w:rPr>
          <w:rFonts w:hAnsi="宋体"/>
        </w:rPr>
        <w:t>发包人按第</w:t>
      </w:r>
      <w:r>
        <w:t>9.3</w:t>
      </w:r>
      <w:r>
        <w:rPr>
          <w:rFonts w:hAnsi="宋体"/>
        </w:rPr>
        <w:t>款提供的基准资料错误；</w:t>
      </w:r>
    </w:p>
    <w:p w:rsidR="00D300E1" w:rsidRDefault="0019536A">
      <w:pPr>
        <w:spacing w:line="360" w:lineRule="auto"/>
        <w:ind w:firstLineChars="200" w:firstLine="420"/>
      </w:pPr>
      <w:r>
        <w:rPr>
          <w:rFonts w:hAnsi="宋体"/>
        </w:rPr>
        <w:t>（</w:t>
      </w:r>
      <w:r>
        <w:t>6</w:t>
      </w:r>
      <w:r>
        <w:rPr>
          <w:rFonts w:hAnsi="宋体"/>
        </w:rPr>
        <w:t>）发包人按第</w:t>
      </w:r>
      <w:r>
        <w:t>6.2</w:t>
      </w:r>
      <w:r>
        <w:rPr>
          <w:rFonts w:hAnsi="宋体"/>
        </w:rPr>
        <w:t>款迟延提供材料、工程设备或变更交货地点的；</w:t>
      </w:r>
    </w:p>
    <w:p w:rsidR="00D300E1" w:rsidRDefault="0019536A">
      <w:pPr>
        <w:spacing w:line="360" w:lineRule="auto"/>
        <w:ind w:firstLineChars="200" w:firstLine="420"/>
      </w:pPr>
      <w:r>
        <w:rPr>
          <w:rFonts w:hAnsi="宋体"/>
        </w:rPr>
        <w:t>（</w:t>
      </w:r>
      <w:r>
        <w:t>7</w:t>
      </w:r>
      <w:r>
        <w:rPr>
          <w:rFonts w:hAnsi="宋体"/>
        </w:rPr>
        <w:t>）发包人未及时按照</w:t>
      </w:r>
      <w:r>
        <w:t>“</w:t>
      </w:r>
      <w:r>
        <w:rPr>
          <w:rFonts w:hAnsi="宋体"/>
        </w:rPr>
        <w:t>发包人要求</w:t>
      </w:r>
      <w:r>
        <w:t>”</w:t>
      </w:r>
      <w:r>
        <w:rPr>
          <w:rFonts w:hAnsi="宋体"/>
        </w:rPr>
        <w:t>履行相关义务；</w:t>
      </w:r>
    </w:p>
    <w:p w:rsidR="00D300E1" w:rsidRDefault="0019536A">
      <w:pPr>
        <w:spacing w:line="360" w:lineRule="auto"/>
        <w:ind w:firstLineChars="200" w:firstLine="420"/>
        <w:rPr>
          <w:szCs w:val="21"/>
        </w:rPr>
      </w:pPr>
      <w:r>
        <w:rPr>
          <w:rFonts w:hAnsi="宋体"/>
        </w:rPr>
        <w:t>（</w:t>
      </w:r>
      <w:r>
        <w:t>8</w:t>
      </w:r>
      <w:r>
        <w:rPr>
          <w:rFonts w:hAnsi="宋体"/>
        </w:rPr>
        <w:t>）发包人造成</w:t>
      </w:r>
      <w:r>
        <w:rPr>
          <w:rFonts w:hAnsi="宋体"/>
          <w:szCs w:val="21"/>
        </w:rPr>
        <w:t>工期延误的其他原因。</w:t>
      </w:r>
    </w:p>
    <w:p w:rsidR="00D300E1" w:rsidRDefault="0019536A">
      <w:pPr>
        <w:pStyle w:val="4"/>
        <w:spacing w:before="159"/>
      </w:pPr>
      <w:bookmarkStart w:id="1879" w:name="_Toc1190"/>
      <w:bookmarkStart w:id="1880" w:name="_Toc21971_WPSOffice_Level2"/>
      <w:bookmarkStart w:id="1881" w:name="_Toc519085466"/>
      <w:bookmarkStart w:id="1882" w:name="_Toc300835121"/>
      <w:bookmarkStart w:id="1883" w:name="_Toc9127"/>
      <w:bookmarkStart w:id="1884" w:name="_Toc25393"/>
      <w:bookmarkStart w:id="1885" w:name="_Toc19117"/>
      <w:r>
        <w:rPr>
          <w:rStyle w:val="3TimesNewRomanChar"/>
          <w:rFonts w:ascii="Times New Roman" w:hAnsi="Times New Roman"/>
        </w:rPr>
        <w:t>11</w:t>
      </w:r>
      <w:r>
        <w:rPr>
          <w:rStyle w:val="3TimesNewRomanChar"/>
        </w:rPr>
        <w:t>.</w:t>
      </w:r>
      <w:r>
        <w:rPr>
          <w:rStyle w:val="3TimesNewRomanChar"/>
          <w:rFonts w:ascii="Times New Roman" w:hAnsi="Times New Roman"/>
        </w:rPr>
        <w:t>4</w:t>
      </w:r>
      <w:bookmarkEnd w:id="1879"/>
      <w:r>
        <w:t xml:space="preserve"> </w:t>
      </w:r>
      <w:r>
        <w:rPr>
          <w:rStyle w:val="30492TimesNewRomanChar"/>
        </w:rPr>
        <w:t>异常恶劣的气候条件</w:t>
      </w:r>
      <w:bookmarkEnd w:id="1880"/>
      <w:bookmarkEnd w:id="1881"/>
      <w:bookmarkEnd w:id="1882"/>
      <w:bookmarkEnd w:id="1883"/>
      <w:bookmarkEnd w:id="1884"/>
      <w:bookmarkEnd w:id="1885"/>
    </w:p>
    <w:p w:rsidR="00D300E1" w:rsidRDefault="0019536A">
      <w:pPr>
        <w:spacing w:line="360" w:lineRule="auto"/>
        <w:ind w:firstLineChars="200" w:firstLine="420"/>
        <w:rPr>
          <w:szCs w:val="21"/>
        </w:rPr>
      </w:pPr>
      <w:r>
        <w:rPr>
          <w:rFonts w:hAnsi="宋体"/>
          <w:szCs w:val="21"/>
        </w:rPr>
        <w:t>由于出现专用合同条款规定的异常恶劣气候的条件导致工期延误的，承包人有权要求发包人延长工期和（或）增加费用。</w:t>
      </w:r>
    </w:p>
    <w:p w:rsidR="00D300E1" w:rsidRDefault="0019536A">
      <w:pPr>
        <w:pStyle w:val="4"/>
        <w:spacing w:before="159"/>
      </w:pPr>
      <w:bookmarkStart w:id="1886" w:name="_Toc2683"/>
      <w:bookmarkStart w:id="1887" w:name="_Toc23036"/>
      <w:bookmarkStart w:id="1888" w:name="_Toc300835122"/>
      <w:bookmarkStart w:id="1889" w:name="_Toc25378_WPSOffice_Level2"/>
      <w:bookmarkStart w:id="1890" w:name="_Toc12022"/>
      <w:bookmarkStart w:id="1891" w:name="_Toc29852"/>
      <w:bookmarkStart w:id="1892" w:name="_Toc519085467"/>
      <w:r>
        <w:rPr>
          <w:rStyle w:val="3TimesNewRomanChar"/>
          <w:rFonts w:ascii="Times New Roman" w:hAnsi="Times New Roman"/>
        </w:rPr>
        <w:t>11</w:t>
      </w:r>
      <w:r>
        <w:rPr>
          <w:rStyle w:val="3TimesNewRomanChar"/>
        </w:rPr>
        <w:t>.</w:t>
      </w:r>
      <w:r>
        <w:rPr>
          <w:rStyle w:val="3TimesNewRomanChar"/>
          <w:rFonts w:ascii="Times New Roman" w:hAnsi="Times New Roman"/>
        </w:rPr>
        <w:t>5</w:t>
      </w:r>
      <w:bookmarkEnd w:id="1886"/>
      <w:r>
        <w:t xml:space="preserve"> </w:t>
      </w:r>
      <w:r>
        <w:rPr>
          <w:rStyle w:val="30492TimesNewRomanChar"/>
        </w:rPr>
        <w:t>承包人引起的工期延误</w:t>
      </w:r>
      <w:bookmarkEnd w:id="1887"/>
      <w:bookmarkEnd w:id="1888"/>
      <w:bookmarkEnd w:id="1889"/>
      <w:bookmarkEnd w:id="1890"/>
      <w:bookmarkEnd w:id="1891"/>
      <w:bookmarkEnd w:id="1892"/>
    </w:p>
    <w:p w:rsidR="00D300E1" w:rsidRDefault="0019536A">
      <w:pPr>
        <w:spacing w:line="360" w:lineRule="auto"/>
        <w:ind w:firstLineChars="200" w:firstLine="420"/>
        <w:rPr>
          <w:szCs w:val="21"/>
        </w:rPr>
      </w:pPr>
      <w:r>
        <w:rPr>
          <w:rFonts w:hAnsi="宋体"/>
          <w:szCs w:val="21"/>
        </w:rPr>
        <w:t>由于承包人原因，未能按合同进度计划完成工作，或监理人认为承包人工作进度不能满足合同工期要求的，承包人应采取措施加快进度，并承担加快进度所增加的费用。由于承包人原因造成工期延误，承包人应支付逾期竣工违约金。逾期竣工违约金的计算方法和最高限额在专用合同条款中约定。承包人支付逾期竣工违约金，不免除承包人完成工作及修补缺陷</w:t>
      </w:r>
      <w:r>
        <w:rPr>
          <w:rFonts w:hAnsi="宋体"/>
          <w:szCs w:val="21"/>
        </w:rPr>
        <w:lastRenderedPageBreak/>
        <w:t>的义</w:t>
      </w:r>
      <w:r>
        <w:rPr>
          <w:rFonts w:hAnsi="宋体"/>
          <w:szCs w:val="21"/>
        </w:rPr>
        <w:t>务。</w:t>
      </w:r>
    </w:p>
    <w:p w:rsidR="00D300E1" w:rsidRDefault="0019536A">
      <w:pPr>
        <w:pStyle w:val="4"/>
        <w:spacing w:before="159"/>
      </w:pPr>
      <w:bookmarkStart w:id="1893" w:name="_Toc31444"/>
      <w:bookmarkStart w:id="1894" w:name="_Toc13920"/>
      <w:bookmarkStart w:id="1895" w:name="_Toc519085468"/>
      <w:bookmarkStart w:id="1896" w:name="_Toc1484_WPSOffice_Level2"/>
      <w:bookmarkStart w:id="1897" w:name="_Toc5134"/>
      <w:bookmarkStart w:id="1898" w:name="_Toc300835123"/>
      <w:bookmarkStart w:id="1899" w:name="_Toc28355"/>
      <w:r>
        <w:rPr>
          <w:rStyle w:val="3TimesNewRomanChar"/>
          <w:rFonts w:ascii="Times New Roman" w:hAnsi="Times New Roman"/>
        </w:rPr>
        <w:t>11</w:t>
      </w:r>
      <w:r>
        <w:rPr>
          <w:rStyle w:val="3TimesNewRomanChar"/>
        </w:rPr>
        <w:t>.</w:t>
      </w:r>
      <w:r>
        <w:rPr>
          <w:rStyle w:val="3TimesNewRomanChar"/>
          <w:rFonts w:ascii="Times New Roman" w:hAnsi="Times New Roman"/>
        </w:rPr>
        <w:t>6</w:t>
      </w:r>
      <w:bookmarkEnd w:id="1893"/>
      <w:r>
        <w:t xml:space="preserve"> </w:t>
      </w:r>
      <w:r>
        <w:rPr>
          <w:rStyle w:val="30492TimesNewRomanChar"/>
        </w:rPr>
        <w:t>工期提前</w:t>
      </w:r>
      <w:bookmarkEnd w:id="1894"/>
      <w:bookmarkEnd w:id="1895"/>
      <w:bookmarkEnd w:id="1896"/>
      <w:bookmarkEnd w:id="1897"/>
      <w:bookmarkEnd w:id="1898"/>
      <w:bookmarkEnd w:id="1899"/>
    </w:p>
    <w:p w:rsidR="00D300E1" w:rsidRDefault="0019536A">
      <w:pPr>
        <w:spacing w:line="360" w:lineRule="auto"/>
        <w:ind w:firstLineChars="200" w:firstLine="420"/>
        <w:rPr>
          <w:szCs w:val="21"/>
        </w:rPr>
      </w:pPr>
      <w:r>
        <w:rPr>
          <w:rFonts w:hAnsi="宋体"/>
          <w:szCs w:val="21"/>
        </w:rPr>
        <w:t>发包人要求承包人提前竣工，或承包人提出提前竣工的建议能够给发包人带来效益的，应由监理人与承包人共同协商采取加快工程进度的措施和修订合同进度计划。发包人应承担承包人由此增加的费用，并向承包人支付专用合同条款约定的相应奖金。</w:t>
      </w:r>
    </w:p>
    <w:p w:rsidR="00D300E1" w:rsidRDefault="0019536A">
      <w:pPr>
        <w:pStyle w:val="4"/>
        <w:spacing w:before="159"/>
      </w:pPr>
      <w:bookmarkStart w:id="1900" w:name="_Toc31856"/>
      <w:bookmarkStart w:id="1901" w:name="_Toc2326"/>
      <w:bookmarkStart w:id="1902" w:name="_Toc300835124"/>
      <w:bookmarkStart w:id="1903" w:name="_Toc519085469"/>
      <w:bookmarkStart w:id="1904" w:name="_Toc1320"/>
      <w:bookmarkStart w:id="1905" w:name="_Toc12348_WPSOffice_Level2"/>
      <w:bookmarkStart w:id="1906" w:name="_Toc19170"/>
      <w:r>
        <w:rPr>
          <w:rStyle w:val="3TimesNewRomanChar"/>
          <w:rFonts w:ascii="Times New Roman" w:hAnsi="Times New Roman"/>
        </w:rPr>
        <w:t>11</w:t>
      </w:r>
      <w:r>
        <w:rPr>
          <w:rStyle w:val="3TimesNewRomanChar"/>
        </w:rPr>
        <w:t>.</w:t>
      </w:r>
      <w:r>
        <w:rPr>
          <w:rStyle w:val="3TimesNewRomanChar"/>
          <w:rFonts w:ascii="Times New Roman" w:hAnsi="Times New Roman"/>
        </w:rPr>
        <w:t>7</w:t>
      </w:r>
      <w:bookmarkEnd w:id="1900"/>
      <w:r>
        <w:t xml:space="preserve"> </w:t>
      </w:r>
      <w:r>
        <w:rPr>
          <w:rStyle w:val="30492TimesNewRomanChar"/>
        </w:rPr>
        <w:t>行政审批迟延</w:t>
      </w:r>
      <w:bookmarkEnd w:id="1901"/>
      <w:bookmarkEnd w:id="1902"/>
      <w:bookmarkEnd w:id="1903"/>
      <w:bookmarkEnd w:id="1904"/>
      <w:bookmarkEnd w:id="1905"/>
      <w:bookmarkEnd w:id="1906"/>
    </w:p>
    <w:p w:rsidR="00D300E1" w:rsidRDefault="0019536A">
      <w:pPr>
        <w:spacing w:line="360" w:lineRule="auto"/>
        <w:ind w:firstLineChars="200" w:firstLine="420"/>
        <w:rPr>
          <w:szCs w:val="21"/>
        </w:rPr>
      </w:pPr>
      <w:r>
        <w:rPr>
          <w:rFonts w:hAnsi="宋体"/>
          <w:szCs w:val="21"/>
        </w:rPr>
        <w:t>合同约定范围内的工作需国家有关部门审批的，发包人和（或）承包人应按照合同约定的职责分工完成行政审批报送。因国家有关部门审批迟延造成费用增加和（或）工期延误的，由发包人承担。</w:t>
      </w:r>
    </w:p>
    <w:p w:rsidR="00D300E1" w:rsidRDefault="0019536A">
      <w:pPr>
        <w:pStyle w:val="3"/>
        <w:spacing w:before="159"/>
        <w:rPr>
          <w:rFonts w:ascii="Times New Roman" w:eastAsia="宋体" w:hAnsi="Times New Roman"/>
        </w:rPr>
      </w:pPr>
      <w:bookmarkStart w:id="1907" w:name="_Toc300835125"/>
      <w:bookmarkStart w:id="1908" w:name="_Toc519085470"/>
      <w:bookmarkStart w:id="1909" w:name="_Toc25368_WPSOffice_Level1"/>
      <w:bookmarkStart w:id="1910" w:name="_Toc17425"/>
      <w:bookmarkStart w:id="1911" w:name="_Toc25057"/>
      <w:bookmarkStart w:id="1912" w:name="_Toc14102"/>
      <w:bookmarkStart w:id="1913" w:name="_Toc3579"/>
      <w:bookmarkStart w:id="1914" w:name="_Toc20737"/>
      <w:r>
        <w:rPr>
          <w:rFonts w:ascii="Times New Roman" w:eastAsia="宋体" w:hAnsi="Times New Roman"/>
        </w:rPr>
        <w:t xml:space="preserve">12. </w:t>
      </w:r>
      <w:r>
        <w:rPr>
          <w:rStyle w:val="2TimesNewRomanChar"/>
        </w:rPr>
        <w:t>暂停工作</w:t>
      </w:r>
      <w:bookmarkEnd w:id="1907"/>
      <w:bookmarkEnd w:id="1908"/>
      <w:bookmarkEnd w:id="1909"/>
      <w:bookmarkEnd w:id="1910"/>
      <w:bookmarkEnd w:id="1911"/>
      <w:bookmarkEnd w:id="1912"/>
      <w:bookmarkEnd w:id="1913"/>
      <w:bookmarkEnd w:id="1914"/>
    </w:p>
    <w:p w:rsidR="00D300E1" w:rsidRDefault="0019536A">
      <w:pPr>
        <w:pStyle w:val="4"/>
        <w:spacing w:before="159"/>
      </w:pPr>
      <w:bookmarkStart w:id="1915" w:name="_Toc31267"/>
      <w:bookmarkStart w:id="1916" w:name="_Toc24831"/>
      <w:bookmarkStart w:id="1917" w:name="_Toc25189"/>
      <w:bookmarkStart w:id="1918" w:name="_Toc519085471"/>
      <w:bookmarkStart w:id="1919" w:name="_Toc16337"/>
      <w:bookmarkStart w:id="1920" w:name="_Toc14253_WPSOffice_Level2"/>
      <w:bookmarkStart w:id="1921" w:name="_Toc300835126"/>
      <w:r>
        <w:rPr>
          <w:rStyle w:val="3TimesNewRomanChar"/>
          <w:rFonts w:ascii="Times New Roman" w:hAnsi="Times New Roman"/>
        </w:rPr>
        <w:t>12</w:t>
      </w:r>
      <w:r>
        <w:rPr>
          <w:rStyle w:val="3TimesNewRomanChar"/>
        </w:rPr>
        <w:t>.</w:t>
      </w:r>
      <w:r>
        <w:rPr>
          <w:rStyle w:val="3TimesNewRomanChar"/>
          <w:rFonts w:ascii="Times New Roman" w:hAnsi="Times New Roman"/>
        </w:rPr>
        <w:t>1</w:t>
      </w:r>
      <w:r>
        <w:rPr>
          <w:rStyle w:val="3TimesNewRomanChar"/>
        </w:rPr>
        <w:t xml:space="preserve"> </w:t>
      </w:r>
      <w:r>
        <w:rPr>
          <w:rStyle w:val="30492TimesNewRomanChar"/>
        </w:rPr>
        <w:t>由发包人暂停工作</w:t>
      </w:r>
      <w:bookmarkEnd w:id="1915"/>
      <w:bookmarkEnd w:id="1916"/>
      <w:bookmarkEnd w:id="1917"/>
      <w:bookmarkEnd w:id="1918"/>
      <w:bookmarkEnd w:id="1919"/>
      <w:bookmarkEnd w:id="1920"/>
      <w:bookmarkEnd w:id="1921"/>
    </w:p>
    <w:p w:rsidR="00D300E1" w:rsidRDefault="0019536A">
      <w:pPr>
        <w:spacing w:line="360" w:lineRule="auto"/>
        <w:ind w:firstLineChars="200" w:firstLine="420"/>
        <w:rPr>
          <w:szCs w:val="21"/>
        </w:rPr>
      </w:pPr>
      <w:r>
        <w:t xml:space="preserve">12.1.1 </w:t>
      </w:r>
      <w:r>
        <w:rPr>
          <w:rFonts w:hAnsi="宋体"/>
        </w:rPr>
        <w:t>发包人</w:t>
      </w:r>
      <w:r>
        <w:rPr>
          <w:rFonts w:hAnsi="宋体"/>
          <w:szCs w:val="21"/>
        </w:rPr>
        <w:t>认为必要时，可通过监理人向承包人发出暂停工作的指示，承包人应按监理人指示暂停工作。由于发包人原因引起的暂停工作造成工期延误的，承包人有权要求发包人延长工期和（或）增加费用，并支付合理利润。</w:t>
      </w:r>
    </w:p>
    <w:p w:rsidR="00D300E1" w:rsidRDefault="0019536A">
      <w:pPr>
        <w:spacing w:line="360" w:lineRule="auto"/>
        <w:ind w:firstLineChars="200" w:firstLine="420"/>
        <w:rPr>
          <w:szCs w:val="21"/>
        </w:rPr>
      </w:pPr>
      <w:r>
        <w:t xml:space="preserve">12.1.2 </w:t>
      </w:r>
      <w:r>
        <w:rPr>
          <w:rFonts w:hAnsi="宋体"/>
        </w:rPr>
        <w:t>由于承包人</w:t>
      </w:r>
      <w:r>
        <w:rPr>
          <w:rFonts w:hAnsi="宋体"/>
          <w:szCs w:val="21"/>
        </w:rPr>
        <w:t>下列原因造成发包人暂停工作的，由此造成费用的增加和（或）工期延误由承包人承担：</w:t>
      </w:r>
    </w:p>
    <w:p w:rsidR="00D300E1" w:rsidRDefault="0019536A">
      <w:pPr>
        <w:spacing w:line="360" w:lineRule="auto"/>
        <w:ind w:firstLineChars="200" w:firstLine="420"/>
      </w:pPr>
      <w:r>
        <w:rPr>
          <w:rFonts w:hAnsi="宋体"/>
        </w:rPr>
        <w:t>（</w:t>
      </w:r>
      <w:r>
        <w:t>1</w:t>
      </w:r>
      <w:r>
        <w:rPr>
          <w:rFonts w:hAnsi="宋体"/>
        </w:rPr>
        <w:t>）承包人违约；</w:t>
      </w:r>
    </w:p>
    <w:p w:rsidR="00D300E1" w:rsidRDefault="0019536A">
      <w:pPr>
        <w:spacing w:line="360" w:lineRule="auto"/>
        <w:ind w:firstLineChars="200" w:firstLine="420"/>
      </w:pPr>
      <w:r>
        <w:rPr>
          <w:rFonts w:hAnsi="宋体"/>
        </w:rPr>
        <w:t>（</w:t>
      </w:r>
      <w:r>
        <w:t>2</w:t>
      </w:r>
      <w:r>
        <w:rPr>
          <w:rFonts w:hAnsi="宋体"/>
        </w:rPr>
        <w:t>）承包人擅自暂停工作；</w:t>
      </w:r>
    </w:p>
    <w:p w:rsidR="00D300E1" w:rsidRDefault="0019536A">
      <w:pPr>
        <w:spacing w:line="360" w:lineRule="auto"/>
        <w:ind w:firstLineChars="200" w:firstLine="420"/>
      </w:pPr>
      <w:r>
        <w:rPr>
          <w:rFonts w:hAnsi="宋体"/>
        </w:rPr>
        <w:t>（</w:t>
      </w:r>
      <w:r>
        <w:t>3</w:t>
      </w:r>
      <w:r>
        <w:rPr>
          <w:rFonts w:hAnsi="宋体"/>
        </w:rPr>
        <w:t>）合同约</w:t>
      </w:r>
      <w:r>
        <w:rPr>
          <w:rFonts w:hAnsi="宋体"/>
          <w:szCs w:val="21"/>
        </w:rPr>
        <w:t>定由承包人承担责任的其他暂停工作。</w:t>
      </w:r>
    </w:p>
    <w:p w:rsidR="00D300E1" w:rsidRDefault="0019536A">
      <w:pPr>
        <w:pStyle w:val="4"/>
        <w:spacing w:before="159"/>
      </w:pPr>
      <w:bookmarkStart w:id="1922" w:name="_Toc10084_WPSOffice_Level2"/>
      <w:bookmarkStart w:id="1923" w:name="_Toc16806"/>
      <w:bookmarkStart w:id="1924" w:name="_Toc1217"/>
      <w:bookmarkStart w:id="1925" w:name="_Toc6926"/>
      <w:bookmarkStart w:id="1926" w:name="_Toc519085472"/>
      <w:bookmarkStart w:id="1927" w:name="_Toc25427"/>
      <w:bookmarkStart w:id="1928" w:name="_Toc300835127"/>
      <w:r>
        <w:rPr>
          <w:rStyle w:val="3TimesNewRomanChar"/>
          <w:rFonts w:ascii="Times New Roman" w:hAnsi="Times New Roman"/>
        </w:rPr>
        <w:t>12</w:t>
      </w:r>
      <w:r>
        <w:rPr>
          <w:rStyle w:val="3TimesNewRomanChar"/>
        </w:rPr>
        <w:t>.</w:t>
      </w:r>
      <w:r>
        <w:rPr>
          <w:rStyle w:val="3TimesNewRomanChar"/>
          <w:rFonts w:ascii="Times New Roman" w:hAnsi="Times New Roman"/>
        </w:rPr>
        <w:t>2</w:t>
      </w:r>
      <w:r>
        <w:rPr>
          <w:rStyle w:val="3TimesNewRomanChar"/>
        </w:rPr>
        <w:t xml:space="preserve"> </w:t>
      </w:r>
      <w:r>
        <w:rPr>
          <w:rStyle w:val="30492TimesNewRomanChar"/>
        </w:rPr>
        <w:t>由承包人暂停工作</w:t>
      </w:r>
      <w:bookmarkEnd w:id="1922"/>
      <w:bookmarkEnd w:id="1923"/>
      <w:bookmarkEnd w:id="1924"/>
      <w:bookmarkEnd w:id="1925"/>
      <w:bookmarkEnd w:id="1926"/>
      <w:bookmarkEnd w:id="1927"/>
      <w:bookmarkEnd w:id="1928"/>
    </w:p>
    <w:p w:rsidR="00D300E1" w:rsidRDefault="0019536A">
      <w:pPr>
        <w:spacing w:line="360" w:lineRule="auto"/>
        <w:ind w:firstLineChars="200" w:firstLine="420"/>
        <w:rPr>
          <w:szCs w:val="21"/>
        </w:rPr>
      </w:pPr>
      <w:r>
        <w:t xml:space="preserve">12.2.1 </w:t>
      </w:r>
      <w:r>
        <w:rPr>
          <w:rFonts w:hAnsi="宋体"/>
          <w:szCs w:val="21"/>
        </w:rPr>
        <w:t>合同履行过程中发生下列情形之一的，承包人可向发包人发出通知，要求发包人采取有效措施予以纠正。发包人收到承包人通知后的</w:t>
      </w:r>
      <w:r>
        <w:rPr>
          <w:szCs w:val="21"/>
        </w:rPr>
        <w:t>28</w:t>
      </w:r>
      <w:r>
        <w:rPr>
          <w:rFonts w:hAnsi="宋体"/>
          <w:szCs w:val="21"/>
        </w:rPr>
        <w:t>天内仍不履行合同义务，承包人有权暂停施工，并通知监理人，发包人应承担由此增加的费用和（或）工期延误责任，并支付承包人合理利润。</w:t>
      </w:r>
    </w:p>
    <w:p w:rsidR="00D300E1" w:rsidRDefault="0019536A">
      <w:pPr>
        <w:spacing w:line="360" w:lineRule="auto"/>
        <w:ind w:firstLineChars="200" w:firstLine="420"/>
      </w:pPr>
      <w:r>
        <w:rPr>
          <w:rFonts w:hAnsi="宋体"/>
        </w:rPr>
        <w:lastRenderedPageBreak/>
        <w:t>（</w:t>
      </w:r>
      <w:r>
        <w:t>1</w:t>
      </w:r>
      <w:r>
        <w:rPr>
          <w:rFonts w:hAnsi="宋体"/>
        </w:rPr>
        <w:t>）发包人未能按合同约定支付价款，或拖延、拒绝批准付款申请和支付证书，导致付款延误的；</w:t>
      </w:r>
    </w:p>
    <w:p w:rsidR="00D300E1" w:rsidRDefault="0019536A">
      <w:pPr>
        <w:spacing w:line="360" w:lineRule="auto"/>
        <w:ind w:firstLineChars="200" w:firstLine="420"/>
      </w:pPr>
      <w:r>
        <w:rPr>
          <w:rFonts w:hAnsi="宋体"/>
        </w:rPr>
        <w:t>（</w:t>
      </w:r>
      <w:r>
        <w:t>2</w:t>
      </w:r>
      <w:r>
        <w:rPr>
          <w:rFonts w:hAnsi="宋体"/>
        </w:rPr>
        <w:t>）监理人无正当理由没有在约定期限内发出复工指示，导致承包人无法复工的；</w:t>
      </w:r>
    </w:p>
    <w:p w:rsidR="00D300E1" w:rsidRDefault="0019536A">
      <w:pPr>
        <w:spacing w:line="360" w:lineRule="auto"/>
        <w:ind w:firstLineChars="200" w:firstLine="420"/>
      </w:pPr>
      <w:r>
        <w:rPr>
          <w:rFonts w:hAnsi="宋体"/>
        </w:rPr>
        <w:t>（</w:t>
      </w:r>
      <w:r>
        <w:t>3</w:t>
      </w:r>
      <w:r>
        <w:rPr>
          <w:rFonts w:hAnsi="宋体"/>
        </w:rPr>
        <w:t>）发包人无法继续履行或明确表示不履行或实质上已停止履行合同的；</w:t>
      </w:r>
    </w:p>
    <w:p w:rsidR="00D300E1" w:rsidRDefault="0019536A">
      <w:pPr>
        <w:spacing w:line="360" w:lineRule="auto"/>
        <w:ind w:firstLineChars="200" w:firstLine="420"/>
        <w:rPr>
          <w:szCs w:val="21"/>
        </w:rPr>
      </w:pPr>
      <w:r>
        <w:rPr>
          <w:rFonts w:hAnsi="宋体"/>
        </w:rPr>
        <w:t>（</w:t>
      </w:r>
      <w:r>
        <w:t>4</w:t>
      </w:r>
      <w:r>
        <w:rPr>
          <w:rFonts w:hAnsi="宋体"/>
        </w:rPr>
        <w:t>）发包人</w:t>
      </w:r>
      <w:r>
        <w:rPr>
          <w:rFonts w:hAnsi="宋体"/>
          <w:szCs w:val="21"/>
        </w:rPr>
        <w:t>不履行合同约定其他</w:t>
      </w:r>
      <w:r>
        <w:rPr>
          <w:rFonts w:hAnsi="宋体"/>
          <w:szCs w:val="21"/>
        </w:rPr>
        <w:t>义务的。</w:t>
      </w:r>
    </w:p>
    <w:p w:rsidR="00D300E1" w:rsidRDefault="0019536A">
      <w:pPr>
        <w:spacing w:line="360" w:lineRule="auto"/>
        <w:ind w:firstLineChars="200" w:firstLine="420"/>
        <w:rPr>
          <w:szCs w:val="21"/>
        </w:rPr>
      </w:pPr>
      <w:r>
        <w:t xml:space="preserve">12.2.2 </w:t>
      </w:r>
      <w:r>
        <w:rPr>
          <w:rFonts w:hAnsi="宋体"/>
          <w:szCs w:val="21"/>
        </w:rPr>
        <w:t>由于发包人的原因发生暂停施工的紧急情况，且监理人未及时下达暂停工作指示的，承包人可先暂停施工，并及时向监理人提出暂停工作的书面请求。监理人应在收到书面请求后的</w:t>
      </w:r>
      <w:r>
        <w:rPr>
          <w:szCs w:val="21"/>
        </w:rPr>
        <w:t>24</w:t>
      </w:r>
      <w:r>
        <w:rPr>
          <w:rFonts w:hAnsi="宋体"/>
          <w:szCs w:val="21"/>
        </w:rPr>
        <w:t>小时内予以答复，逾期未答复的，视为同意承包人的暂停工作请求。</w:t>
      </w:r>
    </w:p>
    <w:p w:rsidR="00D300E1" w:rsidRDefault="0019536A">
      <w:pPr>
        <w:pStyle w:val="4"/>
        <w:spacing w:before="159"/>
      </w:pPr>
      <w:bookmarkStart w:id="1929" w:name="_Toc26498"/>
      <w:bookmarkStart w:id="1930" w:name="_Toc11740"/>
      <w:bookmarkStart w:id="1931" w:name="_Toc519085473"/>
      <w:bookmarkStart w:id="1932" w:name="_Toc300835128"/>
      <w:bookmarkStart w:id="1933" w:name="_Toc9045"/>
      <w:bookmarkStart w:id="1934" w:name="_Toc12554_WPSOffice_Level2"/>
      <w:bookmarkStart w:id="1935" w:name="_Toc13297"/>
      <w:r>
        <w:rPr>
          <w:rStyle w:val="3TimesNewRomanChar"/>
          <w:rFonts w:ascii="Times New Roman" w:hAnsi="Times New Roman"/>
        </w:rPr>
        <w:t>12</w:t>
      </w:r>
      <w:r>
        <w:rPr>
          <w:rStyle w:val="3TimesNewRomanChar"/>
        </w:rPr>
        <w:t>.</w:t>
      </w:r>
      <w:r>
        <w:rPr>
          <w:rStyle w:val="3TimesNewRomanChar"/>
          <w:rFonts w:ascii="Times New Roman" w:hAnsi="Times New Roman"/>
        </w:rPr>
        <w:t>3</w:t>
      </w:r>
      <w:bookmarkEnd w:id="1929"/>
      <w:r>
        <w:t xml:space="preserve"> </w:t>
      </w:r>
      <w:r>
        <w:rPr>
          <w:rStyle w:val="30492TimesNewRomanChar"/>
        </w:rPr>
        <w:t>暂停工作后的照管</w:t>
      </w:r>
      <w:bookmarkEnd w:id="1930"/>
      <w:bookmarkEnd w:id="1931"/>
      <w:bookmarkEnd w:id="1932"/>
      <w:bookmarkEnd w:id="1933"/>
      <w:bookmarkEnd w:id="1934"/>
      <w:bookmarkEnd w:id="1935"/>
    </w:p>
    <w:p w:rsidR="00D300E1" w:rsidRDefault="0019536A">
      <w:pPr>
        <w:spacing w:line="360" w:lineRule="auto"/>
        <w:ind w:firstLineChars="200" w:firstLine="420"/>
        <w:rPr>
          <w:szCs w:val="21"/>
        </w:rPr>
      </w:pPr>
      <w:r>
        <w:rPr>
          <w:rFonts w:hAnsi="宋体"/>
          <w:szCs w:val="21"/>
        </w:rPr>
        <w:t>不论由于何种原因引起暂停工作的，暂停工作期间，承包人应负责妥善保护工程并提供安全保障，由此增加的费用由责任方承担。</w:t>
      </w:r>
    </w:p>
    <w:p w:rsidR="00D300E1" w:rsidRDefault="0019536A">
      <w:pPr>
        <w:pStyle w:val="4"/>
        <w:spacing w:before="159"/>
      </w:pPr>
      <w:bookmarkStart w:id="1936" w:name="_Toc26149_WPSOffice_Level2"/>
      <w:bookmarkStart w:id="1937" w:name="_Toc13695"/>
      <w:bookmarkStart w:id="1938" w:name="_Toc300835129"/>
      <w:bookmarkStart w:id="1939" w:name="_Toc20056"/>
      <w:bookmarkStart w:id="1940" w:name="_Toc519085474"/>
      <w:bookmarkStart w:id="1941" w:name="_Toc7703"/>
      <w:bookmarkStart w:id="1942" w:name="_Toc17666"/>
      <w:r>
        <w:rPr>
          <w:rStyle w:val="3TimesNewRomanChar"/>
          <w:rFonts w:ascii="Times New Roman" w:hAnsi="Times New Roman"/>
        </w:rPr>
        <w:t>12</w:t>
      </w:r>
      <w:r>
        <w:rPr>
          <w:rStyle w:val="3TimesNewRomanChar"/>
        </w:rPr>
        <w:t>.</w:t>
      </w:r>
      <w:r>
        <w:rPr>
          <w:rStyle w:val="3TimesNewRomanChar"/>
          <w:rFonts w:ascii="Times New Roman" w:hAnsi="Times New Roman"/>
        </w:rPr>
        <w:t>4</w:t>
      </w:r>
      <w:r>
        <w:rPr>
          <w:rStyle w:val="3TimesNewRomanChar"/>
        </w:rPr>
        <w:t xml:space="preserve"> </w:t>
      </w:r>
      <w:r>
        <w:rPr>
          <w:rStyle w:val="30492TimesNewRomanChar"/>
        </w:rPr>
        <w:t>暂停工作后的复工</w:t>
      </w:r>
      <w:bookmarkEnd w:id="1936"/>
      <w:bookmarkEnd w:id="1937"/>
      <w:bookmarkEnd w:id="1938"/>
      <w:bookmarkEnd w:id="1939"/>
      <w:bookmarkEnd w:id="1940"/>
      <w:bookmarkEnd w:id="1941"/>
      <w:bookmarkEnd w:id="1942"/>
    </w:p>
    <w:p w:rsidR="00D300E1" w:rsidRDefault="0019536A">
      <w:pPr>
        <w:spacing w:line="360" w:lineRule="auto"/>
        <w:ind w:firstLineChars="200" w:firstLine="420"/>
        <w:rPr>
          <w:szCs w:val="21"/>
        </w:rPr>
      </w:pPr>
      <w:r>
        <w:t>12.4.1</w:t>
      </w:r>
      <w:r>
        <w:rPr>
          <w:rFonts w:hAnsi="宋体"/>
          <w:szCs w:val="21"/>
        </w:rPr>
        <w:t>暂停工作后，监理人应与发包人和承包人协商，采取有效措施积极消除暂停工作的影响。当工程具备复工条件时，监理人应立即向承包人发出复工通知。承包人收到复工通知后，应在监理人指定的期限内复工。</w:t>
      </w:r>
    </w:p>
    <w:p w:rsidR="00D300E1" w:rsidRDefault="0019536A">
      <w:pPr>
        <w:spacing w:line="360" w:lineRule="auto"/>
        <w:ind w:firstLineChars="200" w:firstLine="420"/>
        <w:rPr>
          <w:szCs w:val="21"/>
        </w:rPr>
      </w:pPr>
      <w:r>
        <w:t>12.4.2</w:t>
      </w:r>
      <w:r>
        <w:rPr>
          <w:rFonts w:hAnsi="宋体"/>
          <w:szCs w:val="21"/>
        </w:rPr>
        <w:t>承包人无故拖延和拒绝复工的，由此增加的费用和工期延误由承包人承担；因发包人原因无法按时复工的，承包人有权要求发包人延长工期和（或）增加费用，并支付合理利润。</w:t>
      </w:r>
    </w:p>
    <w:p w:rsidR="00D300E1" w:rsidRDefault="0019536A">
      <w:pPr>
        <w:pStyle w:val="4"/>
        <w:spacing w:before="159"/>
      </w:pPr>
      <w:bookmarkStart w:id="1943" w:name="_Toc11656"/>
      <w:bookmarkStart w:id="1944" w:name="_Toc31587_WPSOffice_Level2"/>
      <w:bookmarkStart w:id="1945" w:name="_Toc20145"/>
      <w:bookmarkStart w:id="1946" w:name="_Toc300835130"/>
      <w:bookmarkStart w:id="1947" w:name="_Toc22751"/>
      <w:bookmarkStart w:id="1948" w:name="_Toc25424"/>
      <w:bookmarkStart w:id="1949" w:name="_Toc519085475"/>
      <w:r>
        <w:rPr>
          <w:rStyle w:val="3TimesNewRomanChar"/>
          <w:rFonts w:ascii="Times New Roman" w:hAnsi="Times New Roman"/>
        </w:rPr>
        <w:t>12</w:t>
      </w:r>
      <w:r>
        <w:rPr>
          <w:rStyle w:val="3TimesNewRomanChar"/>
        </w:rPr>
        <w:t>.</w:t>
      </w:r>
      <w:r>
        <w:rPr>
          <w:rStyle w:val="3TimesNewRomanChar"/>
          <w:rFonts w:ascii="Times New Roman" w:hAnsi="Times New Roman"/>
        </w:rPr>
        <w:t>5</w:t>
      </w:r>
      <w:r>
        <w:rPr>
          <w:rStyle w:val="3TimesNewRomanChar"/>
        </w:rPr>
        <w:t xml:space="preserve"> </w:t>
      </w:r>
      <w:r>
        <w:rPr>
          <w:rStyle w:val="30492TimesNewRomanChar"/>
        </w:rPr>
        <w:t>暂停工作</w:t>
      </w:r>
      <w:bookmarkEnd w:id="1943"/>
      <w:r>
        <w:t>56</w:t>
      </w:r>
      <w:r>
        <w:rPr>
          <w:rStyle w:val="30492TimesNewRomanChar"/>
        </w:rPr>
        <w:t>天以上</w:t>
      </w:r>
      <w:bookmarkEnd w:id="1944"/>
      <w:bookmarkEnd w:id="1945"/>
      <w:bookmarkEnd w:id="1946"/>
      <w:bookmarkEnd w:id="1947"/>
      <w:bookmarkEnd w:id="1948"/>
      <w:bookmarkEnd w:id="1949"/>
    </w:p>
    <w:p w:rsidR="00D300E1" w:rsidRDefault="0019536A">
      <w:pPr>
        <w:spacing w:line="360" w:lineRule="auto"/>
        <w:ind w:firstLineChars="200" w:firstLine="420"/>
        <w:rPr>
          <w:szCs w:val="21"/>
        </w:rPr>
      </w:pPr>
      <w:r>
        <w:t>12.5.1</w:t>
      </w:r>
      <w:r>
        <w:rPr>
          <w:rFonts w:hAnsi="宋体"/>
          <w:szCs w:val="21"/>
        </w:rPr>
        <w:t>监理人发出暂停工作指示后</w:t>
      </w:r>
      <w:r>
        <w:rPr>
          <w:szCs w:val="21"/>
        </w:rPr>
        <w:t xml:space="preserve">56 </w:t>
      </w:r>
      <w:r>
        <w:rPr>
          <w:rFonts w:hAnsi="宋体"/>
          <w:szCs w:val="21"/>
        </w:rPr>
        <w:t>天内未向承包人发出复工通知的，除该项暂停由于承包人违约造成之外，承包人可向监理人提交</w:t>
      </w:r>
      <w:r>
        <w:rPr>
          <w:rFonts w:hAnsi="宋体"/>
          <w:szCs w:val="21"/>
        </w:rPr>
        <w:t>书面通知，要求监理人在收到书面通知后</w:t>
      </w:r>
      <w:r>
        <w:rPr>
          <w:szCs w:val="21"/>
        </w:rPr>
        <w:t>28</w:t>
      </w:r>
      <w:r>
        <w:rPr>
          <w:rFonts w:hAnsi="宋体"/>
          <w:szCs w:val="21"/>
        </w:rPr>
        <w:t>天内准许已暂停工作的全部或部分继续工作。如监理人逾期不予批准，则承包人可以通知监理人，将工程受影响的部分按第</w:t>
      </w:r>
      <w:r>
        <w:rPr>
          <w:szCs w:val="21"/>
        </w:rPr>
        <w:t>15</w:t>
      </w:r>
      <w:r>
        <w:rPr>
          <w:rFonts w:hAnsi="宋体"/>
          <w:szCs w:val="21"/>
        </w:rPr>
        <w:t>条的约定作为可取消工作的变更处理。暂停工作影响到整个工程的，视为发包人违约，应按第</w:t>
      </w:r>
      <w:r>
        <w:t>12.2.1</w:t>
      </w:r>
      <w:r>
        <w:rPr>
          <w:rFonts w:hAnsi="宋体"/>
        </w:rPr>
        <w:t>项</w:t>
      </w:r>
      <w:r>
        <w:rPr>
          <w:rFonts w:hAnsi="宋体"/>
          <w:szCs w:val="21"/>
        </w:rPr>
        <w:t>的约定执行，同时承包人有权解除合同。</w:t>
      </w:r>
    </w:p>
    <w:p w:rsidR="00D300E1" w:rsidRDefault="0019536A">
      <w:pPr>
        <w:spacing w:line="360" w:lineRule="auto"/>
        <w:ind w:firstLineChars="200" w:firstLine="420"/>
      </w:pPr>
      <w:r>
        <w:t>12.5.2</w:t>
      </w:r>
      <w:r>
        <w:rPr>
          <w:rFonts w:hAnsi="宋体"/>
        </w:rPr>
        <w:t>由于</w:t>
      </w:r>
      <w:r>
        <w:rPr>
          <w:rFonts w:hAnsi="宋体"/>
          <w:szCs w:val="21"/>
        </w:rPr>
        <w:t>承包人原因引起暂停工作的，如承包人在收到监理人暂停工作指示后</w:t>
      </w:r>
      <w:r>
        <w:rPr>
          <w:szCs w:val="21"/>
        </w:rPr>
        <w:t xml:space="preserve">56 </w:t>
      </w:r>
      <w:r>
        <w:rPr>
          <w:rFonts w:hAnsi="宋体"/>
          <w:szCs w:val="21"/>
        </w:rPr>
        <w:t>天</w:t>
      </w:r>
      <w:r>
        <w:rPr>
          <w:rFonts w:hAnsi="宋体"/>
          <w:szCs w:val="21"/>
        </w:rPr>
        <w:lastRenderedPageBreak/>
        <w:t>内不采取有效的复工措施，造成工期延误的，视为承包人违约，应按第</w:t>
      </w:r>
      <w:r>
        <w:t xml:space="preserve">12.1.2 </w:t>
      </w:r>
      <w:r>
        <w:rPr>
          <w:rFonts w:hAnsi="宋体"/>
          <w:szCs w:val="21"/>
        </w:rPr>
        <w:t>项的约定执行。</w:t>
      </w:r>
    </w:p>
    <w:p w:rsidR="00D300E1" w:rsidRDefault="0019536A">
      <w:pPr>
        <w:pStyle w:val="3"/>
        <w:spacing w:before="159"/>
        <w:rPr>
          <w:rFonts w:ascii="Times New Roman" w:eastAsia="宋体" w:hAnsi="Times New Roman"/>
        </w:rPr>
      </w:pPr>
      <w:bookmarkStart w:id="1950" w:name="_Toc18605"/>
      <w:bookmarkStart w:id="1951" w:name="_Toc300835131"/>
      <w:bookmarkStart w:id="1952" w:name="_Toc409"/>
      <w:bookmarkStart w:id="1953" w:name="_Toc519085476"/>
      <w:bookmarkStart w:id="1954" w:name="_Toc22748"/>
      <w:bookmarkStart w:id="1955" w:name="_Toc14402"/>
      <w:bookmarkStart w:id="1956" w:name="_Toc32097"/>
      <w:bookmarkStart w:id="1957" w:name="_Toc24043_WPSOffice_Level1"/>
      <w:r>
        <w:rPr>
          <w:rFonts w:ascii="Times New Roman" w:eastAsia="宋体" w:hAnsi="Times New Roman"/>
        </w:rPr>
        <w:t xml:space="preserve">13. </w:t>
      </w:r>
      <w:r>
        <w:rPr>
          <w:rStyle w:val="2TimesNewRomanChar"/>
        </w:rPr>
        <w:t>工程质量</w:t>
      </w:r>
      <w:bookmarkEnd w:id="1950"/>
      <w:bookmarkEnd w:id="1951"/>
      <w:bookmarkEnd w:id="1952"/>
      <w:bookmarkEnd w:id="1953"/>
      <w:bookmarkEnd w:id="1954"/>
      <w:bookmarkEnd w:id="1955"/>
      <w:bookmarkEnd w:id="1956"/>
      <w:bookmarkEnd w:id="1957"/>
    </w:p>
    <w:p w:rsidR="00D300E1" w:rsidRDefault="0019536A">
      <w:pPr>
        <w:pStyle w:val="4"/>
        <w:spacing w:before="159"/>
      </w:pPr>
      <w:bookmarkStart w:id="1958" w:name="_Toc3115"/>
      <w:bookmarkStart w:id="1959" w:name="_Toc519085477"/>
      <w:bookmarkStart w:id="1960" w:name="_Toc12820"/>
      <w:bookmarkStart w:id="1961" w:name="_Toc300835132"/>
      <w:bookmarkStart w:id="1962" w:name="_Toc20413_WPSOffice_Level2"/>
      <w:bookmarkStart w:id="1963" w:name="_Toc8157"/>
      <w:bookmarkStart w:id="1964" w:name="_Toc18514"/>
      <w:r>
        <w:rPr>
          <w:rStyle w:val="3TimesNewRomanChar"/>
          <w:rFonts w:ascii="Times New Roman" w:hAnsi="Times New Roman"/>
        </w:rPr>
        <w:t>13</w:t>
      </w:r>
      <w:r>
        <w:rPr>
          <w:rStyle w:val="3TimesNewRomanChar"/>
        </w:rPr>
        <w:t>.</w:t>
      </w:r>
      <w:r>
        <w:rPr>
          <w:rStyle w:val="3TimesNewRomanChar"/>
          <w:rFonts w:ascii="Times New Roman" w:hAnsi="Times New Roman"/>
        </w:rPr>
        <w:t>1</w:t>
      </w:r>
      <w:bookmarkEnd w:id="1958"/>
      <w:r>
        <w:t xml:space="preserve"> </w:t>
      </w:r>
      <w:r>
        <w:rPr>
          <w:rStyle w:val="30492TimesNewRomanChar"/>
        </w:rPr>
        <w:t>工程质量要求</w:t>
      </w:r>
      <w:bookmarkEnd w:id="1959"/>
      <w:bookmarkEnd w:id="1960"/>
      <w:bookmarkEnd w:id="1961"/>
      <w:bookmarkEnd w:id="1962"/>
      <w:bookmarkEnd w:id="1963"/>
      <w:bookmarkEnd w:id="1964"/>
    </w:p>
    <w:p w:rsidR="00D300E1" w:rsidRDefault="0019536A">
      <w:pPr>
        <w:spacing w:line="360" w:lineRule="auto"/>
        <w:ind w:firstLineChars="200" w:firstLine="420"/>
        <w:rPr>
          <w:szCs w:val="21"/>
        </w:rPr>
      </w:pPr>
      <w:r>
        <w:t>13.1</w:t>
      </w:r>
      <w:r>
        <w:t xml:space="preserve">.1 </w:t>
      </w:r>
      <w:r>
        <w:rPr>
          <w:rFonts w:hAnsi="宋体"/>
          <w:szCs w:val="21"/>
        </w:rPr>
        <w:t>工程质量验收按法律规定和合同约定的验收标准执行。</w:t>
      </w:r>
    </w:p>
    <w:p w:rsidR="00D300E1" w:rsidRDefault="0019536A">
      <w:pPr>
        <w:spacing w:line="360" w:lineRule="auto"/>
        <w:ind w:firstLineChars="200" w:firstLine="420"/>
        <w:rPr>
          <w:szCs w:val="21"/>
        </w:rPr>
      </w:pPr>
      <w:r>
        <w:t xml:space="preserve">13.1.2 </w:t>
      </w:r>
      <w:r>
        <w:rPr>
          <w:rFonts w:hAnsi="宋体"/>
          <w:szCs w:val="21"/>
        </w:rPr>
        <w:t>因承包人原因造成工程质量不符合法律的规定和合同约定的，监理人有权要求承包人返工直至符合合同要求为止，由此造成的费用增加和（或）工期延误由承包人承担。</w:t>
      </w:r>
    </w:p>
    <w:p w:rsidR="00D300E1" w:rsidRDefault="0019536A">
      <w:pPr>
        <w:spacing w:line="360" w:lineRule="auto"/>
        <w:ind w:firstLineChars="200" w:firstLine="420"/>
        <w:rPr>
          <w:szCs w:val="21"/>
        </w:rPr>
      </w:pPr>
      <w:r>
        <w:t>13.1.3</w:t>
      </w:r>
      <w:r>
        <w:rPr>
          <w:szCs w:val="21"/>
        </w:rPr>
        <w:t xml:space="preserve"> </w:t>
      </w:r>
      <w:r>
        <w:rPr>
          <w:rFonts w:hAnsi="宋体"/>
          <w:szCs w:val="21"/>
        </w:rPr>
        <w:t>因发包人原因造成工程质量达不到合同约定验收标准的，发包人应承担由于承包人返工造成的费用增加和（或）工期延误，并支付承包人合理利润。</w:t>
      </w:r>
    </w:p>
    <w:p w:rsidR="00D300E1" w:rsidRDefault="0019536A">
      <w:pPr>
        <w:pStyle w:val="4"/>
        <w:spacing w:before="159"/>
      </w:pPr>
      <w:bookmarkStart w:id="1965" w:name="_Toc12864"/>
      <w:bookmarkStart w:id="1966" w:name="_Toc9354"/>
      <w:bookmarkStart w:id="1967" w:name="_Toc16146"/>
      <w:bookmarkStart w:id="1968" w:name="_Toc18658"/>
      <w:bookmarkStart w:id="1969" w:name="_Toc519085478"/>
      <w:bookmarkStart w:id="1970" w:name="_Toc28027_WPSOffice_Level2"/>
      <w:bookmarkStart w:id="1971" w:name="_Toc300835133"/>
      <w:r>
        <w:rPr>
          <w:rStyle w:val="3TimesNewRomanChar"/>
          <w:rFonts w:ascii="Times New Roman" w:hAnsi="Times New Roman"/>
        </w:rPr>
        <w:t>13</w:t>
      </w:r>
      <w:r>
        <w:rPr>
          <w:rStyle w:val="3TimesNewRomanChar"/>
        </w:rPr>
        <w:t>.</w:t>
      </w:r>
      <w:r>
        <w:rPr>
          <w:rStyle w:val="3TimesNewRomanChar"/>
          <w:rFonts w:ascii="Times New Roman" w:hAnsi="Times New Roman"/>
        </w:rPr>
        <w:t>2</w:t>
      </w:r>
      <w:bookmarkEnd w:id="1965"/>
      <w:r>
        <w:t xml:space="preserve"> </w:t>
      </w:r>
      <w:r>
        <w:rPr>
          <w:rStyle w:val="30492TimesNewRomanChar"/>
        </w:rPr>
        <w:t>承包人的质量检查</w:t>
      </w:r>
      <w:bookmarkEnd w:id="1966"/>
      <w:bookmarkEnd w:id="1967"/>
      <w:bookmarkEnd w:id="1968"/>
      <w:bookmarkEnd w:id="1969"/>
      <w:bookmarkEnd w:id="1970"/>
      <w:bookmarkEnd w:id="1971"/>
    </w:p>
    <w:p w:rsidR="00D300E1" w:rsidRDefault="0019536A">
      <w:pPr>
        <w:spacing w:line="360" w:lineRule="auto"/>
        <w:ind w:firstLineChars="200" w:firstLine="420"/>
        <w:rPr>
          <w:szCs w:val="21"/>
        </w:rPr>
      </w:pPr>
      <w:r>
        <w:rPr>
          <w:rFonts w:hAnsi="宋体"/>
          <w:szCs w:val="21"/>
        </w:rPr>
        <w:t>承包人应按合同约定对设计、材料、工程设备以及全部工程内容及其施工工艺进行全过程的质量检查和检验，并作详细记录，编制工程质量报表，报送监理人审查。</w:t>
      </w:r>
    </w:p>
    <w:p w:rsidR="00D300E1" w:rsidRDefault="0019536A">
      <w:pPr>
        <w:pStyle w:val="4"/>
        <w:spacing w:before="159"/>
      </w:pPr>
      <w:bookmarkStart w:id="1972" w:name="_Toc8282"/>
      <w:bookmarkStart w:id="1973" w:name="_Toc15442_WPSOffice_Level2"/>
      <w:bookmarkStart w:id="1974" w:name="_Toc6890"/>
      <w:bookmarkStart w:id="1975" w:name="_Toc21148"/>
      <w:bookmarkStart w:id="1976" w:name="_Toc15223"/>
      <w:bookmarkStart w:id="1977" w:name="_Toc300835134"/>
      <w:bookmarkStart w:id="1978" w:name="_Toc519085479"/>
      <w:r>
        <w:rPr>
          <w:rStyle w:val="3TimesNewRomanChar"/>
          <w:rFonts w:ascii="Times New Roman" w:hAnsi="Times New Roman"/>
        </w:rPr>
        <w:t>13</w:t>
      </w:r>
      <w:r>
        <w:rPr>
          <w:rStyle w:val="3TimesNewRomanChar"/>
        </w:rPr>
        <w:t>.</w:t>
      </w:r>
      <w:r>
        <w:rPr>
          <w:rStyle w:val="3TimesNewRomanChar"/>
          <w:rFonts w:ascii="Times New Roman" w:hAnsi="Times New Roman"/>
        </w:rPr>
        <w:t>3</w:t>
      </w:r>
      <w:bookmarkEnd w:id="1972"/>
      <w:r>
        <w:t xml:space="preserve"> </w:t>
      </w:r>
      <w:r>
        <w:rPr>
          <w:rStyle w:val="30492TimesNewRomanChar"/>
        </w:rPr>
        <w:t>监理人的质量检查</w:t>
      </w:r>
      <w:bookmarkEnd w:id="1973"/>
      <w:bookmarkEnd w:id="1974"/>
      <w:bookmarkEnd w:id="1975"/>
      <w:bookmarkEnd w:id="1976"/>
      <w:bookmarkEnd w:id="1977"/>
      <w:bookmarkEnd w:id="1978"/>
    </w:p>
    <w:p w:rsidR="00D300E1" w:rsidRDefault="0019536A">
      <w:pPr>
        <w:spacing w:line="360" w:lineRule="auto"/>
        <w:ind w:firstLineChars="200" w:firstLine="420"/>
        <w:rPr>
          <w:szCs w:val="21"/>
        </w:rPr>
      </w:pPr>
      <w:r>
        <w:rPr>
          <w:rFonts w:hAnsi="宋体"/>
          <w:szCs w:val="21"/>
        </w:rPr>
        <w:t>监理人有权对全部工程内容及其施工工艺、材料和工程设备进行检查和检验。承包人应为监理人的检查和检验提供方便，包括监理人到施工场地，或制造、加工地点，或合同约定的其他地方进行察看和查阅施工原始记录。承包人还应按监理人指示，进行施工场地取样试验、工程复核测量和设备性能检测，提供试验样品、提交试验报告和测量成果以及监理人要求进行的其他工作。监理</w:t>
      </w:r>
      <w:r>
        <w:rPr>
          <w:rFonts w:hAnsi="宋体"/>
          <w:szCs w:val="21"/>
        </w:rPr>
        <w:t>人的检查和检验，不免除承包人按合同约定应负的责任。</w:t>
      </w:r>
    </w:p>
    <w:p w:rsidR="00D300E1" w:rsidRDefault="0019536A">
      <w:pPr>
        <w:pStyle w:val="4"/>
        <w:spacing w:before="159"/>
      </w:pPr>
      <w:bookmarkStart w:id="1979" w:name="_Toc28142"/>
      <w:bookmarkStart w:id="1980" w:name="_Toc519085480"/>
      <w:bookmarkStart w:id="1981" w:name="_Toc300835135"/>
      <w:bookmarkStart w:id="1982" w:name="_Toc8216"/>
      <w:bookmarkStart w:id="1983" w:name="_Toc17318"/>
      <w:bookmarkStart w:id="1984" w:name="_Toc4744_WPSOffice_Level2"/>
      <w:bookmarkStart w:id="1985" w:name="_Toc10234"/>
      <w:r>
        <w:rPr>
          <w:rStyle w:val="3TimesNewRomanChar"/>
          <w:rFonts w:ascii="Times New Roman" w:hAnsi="Times New Roman"/>
        </w:rPr>
        <w:t>13</w:t>
      </w:r>
      <w:r>
        <w:rPr>
          <w:rStyle w:val="3TimesNewRomanChar"/>
        </w:rPr>
        <w:t>.</w:t>
      </w:r>
      <w:r>
        <w:rPr>
          <w:rStyle w:val="3TimesNewRomanChar"/>
          <w:rFonts w:ascii="Times New Roman" w:hAnsi="Times New Roman"/>
        </w:rPr>
        <w:t>4</w:t>
      </w:r>
      <w:bookmarkEnd w:id="1979"/>
      <w:r>
        <w:t xml:space="preserve"> </w:t>
      </w:r>
      <w:r>
        <w:rPr>
          <w:rStyle w:val="30492TimesNewRomanChar"/>
        </w:rPr>
        <w:t>工程隐蔽部位覆盖前的检查</w:t>
      </w:r>
      <w:bookmarkEnd w:id="1980"/>
      <w:bookmarkEnd w:id="1981"/>
      <w:bookmarkEnd w:id="1982"/>
      <w:bookmarkEnd w:id="1983"/>
      <w:bookmarkEnd w:id="1984"/>
      <w:bookmarkEnd w:id="1985"/>
    </w:p>
    <w:p w:rsidR="00D300E1" w:rsidRDefault="0019536A">
      <w:pPr>
        <w:spacing w:line="360" w:lineRule="auto"/>
        <w:ind w:firstLineChars="200" w:firstLine="420"/>
        <w:rPr>
          <w:szCs w:val="21"/>
        </w:rPr>
      </w:pPr>
      <w:r>
        <w:t>13.4.1</w:t>
      </w:r>
      <w:r>
        <w:rPr>
          <w:szCs w:val="21"/>
        </w:rPr>
        <w:t xml:space="preserve"> </w:t>
      </w:r>
      <w:r>
        <w:rPr>
          <w:rFonts w:hAnsi="宋体"/>
          <w:szCs w:val="21"/>
        </w:rPr>
        <w:t>通知监理人检查</w:t>
      </w:r>
    </w:p>
    <w:p w:rsidR="00D300E1" w:rsidRDefault="0019536A">
      <w:pPr>
        <w:spacing w:line="360" w:lineRule="auto"/>
        <w:ind w:firstLineChars="200" w:firstLine="420"/>
        <w:rPr>
          <w:szCs w:val="21"/>
        </w:rPr>
      </w:pPr>
      <w:r>
        <w:rPr>
          <w:rFonts w:hAnsi="宋体"/>
          <w:szCs w:val="21"/>
        </w:rPr>
        <w:t>经承包人自检确认的工程隐蔽部位具备覆盖条件后，承包人应通知监理人在约定的期限内检查。承包人的通知应附有自检记录和必要的检查资料。监理人应按时到场检查。经监理人检查确认质量符合隐蔽要求，并在检查记录上签字后，承包人才能进行覆盖。监理人检查确认质量不合格的，承包人应在监理人指示的时间内修整返工后，由监理人重新检查。</w:t>
      </w:r>
    </w:p>
    <w:p w:rsidR="00D300E1" w:rsidRDefault="0019536A">
      <w:pPr>
        <w:spacing w:line="360" w:lineRule="auto"/>
        <w:ind w:firstLineChars="200" w:firstLine="420"/>
        <w:rPr>
          <w:szCs w:val="21"/>
        </w:rPr>
      </w:pPr>
      <w:r>
        <w:lastRenderedPageBreak/>
        <w:t>13.4.2</w:t>
      </w:r>
      <w:r>
        <w:rPr>
          <w:szCs w:val="21"/>
        </w:rPr>
        <w:t xml:space="preserve"> </w:t>
      </w:r>
      <w:r>
        <w:rPr>
          <w:rFonts w:hAnsi="宋体"/>
          <w:szCs w:val="21"/>
        </w:rPr>
        <w:t>监理人未到场检查</w:t>
      </w:r>
    </w:p>
    <w:p w:rsidR="00D300E1" w:rsidRDefault="0019536A">
      <w:pPr>
        <w:spacing w:line="360" w:lineRule="auto"/>
        <w:ind w:firstLineChars="200" w:firstLine="420"/>
        <w:rPr>
          <w:szCs w:val="21"/>
        </w:rPr>
      </w:pPr>
      <w:r>
        <w:rPr>
          <w:rFonts w:hAnsi="宋体"/>
          <w:szCs w:val="21"/>
        </w:rPr>
        <w:t>监理人未按第</w:t>
      </w:r>
      <w:r>
        <w:t xml:space="preserve">13.4.l </w:t>
      </w:r>
      <w:r>
        <w:rPr>
          <w:rFonts w:hAnsi="宋体"/>
          <w:szCs w:val="21"/>
        </w:rPr>
        <w:t>项约定的时间进行检查的，除监理人另有指示外，承包人可自行完成覆盖工作，并作相应记录报送监理人，监理人应签字确认。监理人事后对检查记录有疑问的，可按第</w:t>
      </w:r>
      <w:r>
        <w:t>13.4.3</w:t>
      </w:r>
      <w:r>
        <w:rPr>
          <w:szCs w:val="21"/>
        </w:rPr>
        <w:t xml:space="preserve"> </w:t>
      </w:r>
      <w:r>
        <w:rPr>
          <w:rFonts w:hAnsi="宋体"/>
          <w:szCs w:val="21"/>
        </w:rPr>
        <w:t>项的约定重新检查。</w:t>
      </w:r>
    </w:p>
    <w:p w:rsidR="00D300E1" w:rsidRDefault="0019536A">
      <w:pPr>
        <w:spacing w:line="360" w:lineRule="auto"/>
        <w:ind w:firstLineChars="200" w:firstLine="420"/>
        <w:rPr>
          <w:szCs w:val="21"/>
        </w:rPr>
      </w:pPr>
      <w:r>
        <w:t xml:space="preserve">13.4.3 </w:t>
      </w:r>
      <w:r>
        <w:rPr>
          <w:rFonts w:hAnsi="宋体"/>
          <w:szCs w:val="21"/>
        </w:rPr>
        <w:t>监理人重新检查</w:t>
      </w:r>
    </w:p>
    <w:p w:rsidR="00D300E1" w:rsidRDefault="0019536A">
      <w:pPr>
        <w:spacing w:line="360" w:lineRule="auto"/>
        <w:ind w:firstLineChars="200" w:firstLine="420"/>
        <w:rPr>
          <w:szCs w:val="21"/>
        </w:rPr>
      </w:pPr>
      <w:r>
        <w:rPr>
          <w:rFonts w:hAnsi="宋体"/>
          <w:szCs w:val="21"/>
        </w:rPr>
        <w:t>承包人按第</w:t>
      </w:r>
      <w:r>
        <w:t>13.4.1</w:t>
      </w:r>
      <w:r>
        <w:rPr>
          <w:szCs w:val="21"/>
        </w:rPr>
        <w:t xml:space="preserve"> </w:t>
      </w:r>
      <w:r>
        <w:rPr>
          <w:rFonts w:hAnsi="宋体"/>
          <w:szCs w:val="21"/>
        </w:rPr>
        <w:t>项或第</w:t>
      </w:r>
      <w:r>
        <w:t xml:space="preserve">13.4.2 </w:t>
      </w:r>
      <w:r>
        <w:rPr>
          <w:rFonts w:hAnsi="宋体"/>
          <w:szCs w:val="21"/>
        </w:rPr>
        <w:t>项覆盖工程隐蔽部位后，监理人对质量有疑问的，可要求承包人对已覆盖的部位进行钻孔探测或揭开重新检验，承包人应遵照执行，并在检验后重新覆盖恢复原状。经检验证明工程质量符合合同要求的，由发包人承担由此增加的费用和（或）工期延误，并支付承包人合理利润；经检验证明工</w:t>
      </w:r>
      <w:r>
        <w:rPr>
          <w:rFonts w:hAnsi="宋体"/>
          <w:szCs w:val="21"/>
        </w:rPr>
        <w:t>程质量不符合合同要求的，由此增加的费用和（或）工期延误由承包人承担。</w:t>
      </w:r>
    </w:p>
    <w:p w:rsidR="00D300E1" w:rsidRDefault="0019536A">
      <w:pPr>
        <w:spacing w:line="360" w:lineRule="auto"/>
        <w:ind w:firstLineChars="200" w:firstLine="420"/>
        <w:rPr>
          <w:szCs w:val="21"/>
        </w:rPr>
      </w:pPr>
      <w:r>
        <w:t xml:space="preserve">13.4.4 </w:t>
      </w:r>
      <w:r>
        <w:rPr>
          <w:rFonts w:hAnsi="宋体"/>
          <w:szCs w:val="21"/>
        </w:rPr>
        <w:t>承包人私自覆盖</w:t>
      </w:r>
    </w:p>
    <w:p w:rsidR="00D300E1" w:rsidRDefault="0019536A">
      <w:pPr>
        <w:spacing w:line="360" w:lineRule="auto"/>
        <w:ind w:firstLineChars="200" w:firstLine="420"/>
        <w:rPr>
          <w:szCs w:val="21"/>
        </w:rPr>
      </w:pPr>
      <w:r>
        <w:rPr>
          <w:rFonts w:hAnsi="宋体"/>
          <w:szCs w:val="21"/>
        </w:rPr>
        <w:t>承包人未通知监理人到场检查，私自将工程隐蔽部位覆盖的，监理人有权指示承包人钻孔探测或揭开检查，由此增加的费用和（或）工期延误由承包人承担。</w:t>
      </w:r>
    </w:p>
    <w:p w:rsidR="00D300E1" w:rsidRDefault="0019536A">
      <w:pPr>
        <w:pStyle w:val="4"/>
        <w:spacing w:before="159"/>
      </w:pPr>
      <w:bookmarkStart w:id="1986" w:name="_Toc21177"/>
      <w:bookmarkStart w:id="1987" w:name="_Toc22775"/>
      <w:bookmarkStart w:id="1988" w:name="_Toc22246_WPSOffice_Level2"/>
      <w:bookmarkStart w:id="1989" w:name="_Toc519085481"/>
      <w:bookmarkStart w:id="1990" w:name="_Toc29812"/>
      <w:bookmarkStart w:id="1991" w:name="_Toc30720"/>
      <w:bookmarkStart w:id="1992" w:name="_Toc300835136"/>
      <w:r>
        <w:rPr>
          <w:rStyle w:val="3TimesNewRomanChar"/>
          <w:rFonts w:ascii="Times New Roman" w:hAnsi="Times New Roman"/>
        </w:rPr>
        <w:t>13</w:t>
      </w:r>
      <w:r>
        <w:rPr>
          <w:rStyle w:val="3TimesNewRomanChar"/>
        </w:rPr>
        <w:t>.</w:t>
      </w:r>
      <w:r>
        <w:rPr>
          <w:rStyle w:val="3TimesNewRomanChar"/>
          <w:rFonts w:ascii="Times New Roman" w:hAnsi="Times New Roman"/>
        </w:rPr>
        <w:t>5</w:t>
      </w:r>
      <w:bookmarkEnd w:id="1986"/>
      <w:r>
        <w:t xml:space="preserve"> </w:t>
      </w:r>
      <w:r>
        <w:rPr>
          <w:rStyle w:val="30492TimesNewRomanChar"/>
        </w:rPr>
        <w:t>清除不合格工程</w:t>
      </w:r>
      <w:bookmarkEnd w:id="1987"/>
      <w:bookmarkEnd w:id="1988"/>
      <w:bookmarkEnd w:id="1989"/>
      <w:bookmarkEnd w:id="1990"/>
      <w:bookmarkEnd w:id="1991"/>
      <w:bookmarkEnd w:id="1992"/>
    </w:p>
    <w:p w:rsidR="00D300E1" w:rsidRDefault="0019536A">
      <w:pPr>
        <w:spacing w:line="360" w:lineRule="auto"/>
        <w:ind w:firstLineChars="200" w:firstLine="420"/>
        <w:rPr>
          <w:szCs w:val="21"/>
        </w:rPr>
      </w:pPr>
      <w:r>
        <w:t>13.5.1</w:t>
      </w:r>
      <w:r>
        <w:rPr>
          <w:szCs w:val="21"/>
        </w:rPr>
        <w:t xml:space="preserve"> </w:t>
      </w:r>
      <w:r>
        <w:rPr>
          <w:rFonts w:hAnsi="宋体"/>
          <w:szCs w:val="21"/>
        </w:rPr>
        <w:t>因承包人设计失误，使用不合格材料、工程设备，或采用不适当的施工工艺，或施工不当，造成工程不合格的，监理人可以随时发出指示，要求承包人立即采取措施进行补救，直至达到合同要求的质量标准，由此增加的费用和（或）工期延误由承包人承担。</w:t>
      </w:r>
    </w:p>
    <w:p w:rsidR="00D300E1" w:rsidRDefault="0019536A">
      <w:pPr>
        <w:spacing w:line="360" w:lineRule="auto"/>
        <w:ind w:firstLineChars="200" w:firstLine="420"/>
        <w:rPr>
          <w:szCs w:val="21"/>
        </w:rPr>
      </w:pPr>
      <w:r>
        <w:t>13</w:t>
      </w:r>
      <w:r>
        <w:t xml:space="preserve">.5.2 </w:t>
      </w:r>
      <w:r>
        <w:rPr>
          <w:rFonts w:hAnsi="宋体"/>
          <w:szCs w:val="21"/>
        </w:rPr>
        <w:t>由于发包人提供的材料或工程设备不合格造成的工程不合格，需要承包人采取措施补救的，发包人应承担由此增加的费用和（或）工期延误，并支付承包人合理利润。</w:t>
      </w:r>
    </w:p>
    <w:p w:rsidR="00D300E1" w:rsidRDefault="0019536A">
      <w:pPr>
        <w:pStyle w:val="3"/>
        <w:spacing w:before="159"/>
        <w:rPr>
          <w:rFonts w:ascii="Times New Roman" w:eastAsia="宋体" w:hAnsi="Times New Roman"/>
        </w:rPr>
      </w:pPr>
      <w:bookmarkStart w:id="1993" w:name="_Toc21795"/>
      <w:bookmarkStart w:id="1994" w:name="_Toc300835137"/>
      <w:bookmarkStart w:id="1995" w:name="_Toc519085482"/>
      <w:bookmarkStart w:id="1996" w:name="_Toc23941"/>
      <w:bookmarkStart w:id="1997" w:name="_Toc13625"/>
      <w:bookmarkStart w:id="1998" w:name="_Toc24636"/>
      <w:bookmarkStart w:id="1999" w:name="_Toc15416"/>
      <w:bookmarkStart w:id="2000" w:name="_Toc18232_WPSOffice_Level1"/>
      <w:r>
        <w:rPr>
          <w:rFonts w:ascii="Times New Roman" w:eastAsia="宋体" w:hAnsi="Times New Roman"/>
        </w:rPr>
        <w:t xml:space="preserve">14. </w:t>
      </w:r>
      <w:r>
        <w:rPr>
          <w:rStyle w:val="2TimesNewRomanChar"/>
        </w:rPr>
        <w:t>试验和检验</w:t>
      </w:r>
      <w:bookmarkEnd w:id="1993"/>
      <w:bookmarkEnd w:id="1994"/>
      <w:bookmarkEnd w:id="1995"/>
      <w:bookmarkEnd w:id="1996"/>
      <w:bookmarkEnd w:id="1997"/>
      <w:bookmarkEnd w:id="1998"/>
      <w:bookmarkEnd w:id="1999"/>
      <w:bookmarkEnd w:id="2000"/>
    </w:p>
    <w:p w:rsidR="00D300E1" w:rsidRDefault="0019536A">
      <w:pPr>
        <w:pStyle w:val="4"/>
        <w:spacing w:before="159"/>
      </w:pPr>
      <w:bookmarkStart w:id="2001" w:name="_Toc30409"/>
      <w:bookmarkStart w:id="2002" w:name="_Toc7309"/>
      <w:bookmarkStart w:id="2003" w:name="_Toc22542"/>
      <w:bookmarkStart w:id="2004" w:name="_Toc519085483"/>
      <w:bookmarkStart w:id="2005" w:name="_Toc9428"/>
      <w:bookmarkStart w:id="2006" w:name="_Toc300835138"/>
      <w:bookmarkStart w:id="2007" w:name="_Toc18100_WPSOffice_Level2"/>
      <w:r>
        <w:rPr>
          <w:rStyle w:val="3TimesNewRomanChar"/>
          <w:rFonts w:ascii="Times New Roman" w:hAnsi="Times New Roman"/>
        </w:rPr>
        <w:t>14</w:t>
      </w:r>
      <w:r>
        <w:rPr>
          <w:rStyle w:val="3TimesNewRomanChar"/>
        </w:rPr>
        <w:t>.</w:t>
      </w:r>
      <w:r>
        <w:rPr>
          <w:rStyle w:val="3TimesNewRomanChar"/>
          <w:rFonts w:ascii="Times New Roman" w:hAnsi="Times New Roman"/>
        </w:rPr>
        <w:t>1</w:t>
      </w:r>
      <w:bookmarkEnd w:id="2001"/>
      <w:r>
        <w:t xml:space="preserve"> </w:t>
      </w:r>
      <w:r>
        <w:rPr>
          <w:rStyle w:val="30492TimesNewRomanChar"/>
        </w:rPr>
        <w:t>材料、工程设备和工程的试验和检验</w:t>
      </w:r>
      <w:bookmarkEnd w:id="2002"/>
      <w:bookmarkEnd w:id="2003"/>
      <w:bookmarkEnd w:id="2004"/>
      <w:bookmarkEnd w:id="2005"/>
      <w:bookmarkEnd w:id="2006"/>
      <w:bookmarkEnd w:id="2007"/>
    </w:p>
    <w:p w:rsidR="00D300E1" w:rsidRDefault="0019536A">
      <w:pPr>
        <w:spacing w:line="360" w:lineRule="auto"/>
        <w:ind w:firstLineChars="200" w:firstLine="420"/>
        <w:rPr>
          <w:szCs w:val="21"/>
        </w:rPr>
      </w:pPr>
      <w:r>
        <w:t>14.1.1</w:t>
      </w:r>
      <w:r>
        <w:rPr>
          <w:szCs w:val="21"/>
        </w:rPr>
        <w:t xml:space="preserve"> </w:t>
      </w:r>
      <w:r>
        <w:rPr>
          <w:rFonts w:hAnsi="宋体"/>
          <w:szCs w:val="21"/>
        </w:rPr>
        <w:t>本款适用于竣工试验之前的试验和检验。</w:t>
      </w:r>
    </w:p>
    <w:p w:rsidR="00D300E1" w:rsidRDefault="0019536A">
      <w:pPr>
        <w:spacing w:line="360" w:lineRule="auto"/>
        <w:ind w:firstLineChars="200" w:firstLine="420"/>
        <w:rPr>
          <w:szCs w:val="21"/>
        </w:rPr>
      </w:pPr>
      <w:r>
        <w:t xml:space="preserve">14.1.2 </w:t>
      </w:r>
      <w:r>
        <w:rPr>
          <w:rFonts w:hAnsi="宋体"/>
          <w:szCs w:val="21"/>
        </w:rPr>
        <w:t>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rsidR="00D300E1" w:rsidRDefault="0019536A">
      <w:pPr>
        <w:spacing w:line="360" w:lineRule="auto"/>
        <w:ind w:firstLineChars="200" w:firstLine="420"/>
        <w:rPr>
          <w:szCs w:val="21"/>
        </w:rPr>
      </w:pPr>
      <w:r>
        <w:t>14.1.3</w:t>
      </w:r>
      <w:r>
        <w:rPr>
          <w:szCs w:val="21"/>
        </w:rPr>
        <w:t xml:space="preserve"> </w:t>
      </w:r>
      <w:r>
        <w:rPr>
          <w:rFonts w:hAnsi="宋体"/>
          <w:szCs w:val="21"/>
        </w:rPr>
        <w:t>监理人未按合同约定派员参加试验和检验的，除监理人另有指示外，承包人可自</w:t>
      </w:r>
      <w:r>
        <w:rPr>
          <w:rFonts w:hAnsi="宋体"/>
          <w:szCs w:val="21"/>
        </w:rPr>
        <w:lastRenderedPageBreak/>
        <w:t>行试验和检验，并应立即将试验和检验结果报送监理人，监理人应签字确认。</w:t>
      </w:r>
    </w:p>
    <w:p w:rsidR="00D300E1" w:rsidRDefault="0019536A">
      <w:pPr>
        <w:spacing w:line="360" w:lineRule="auto"/>
        <w:ind w:firstLineChars="200" w:firstLine="420"/>
        <w:rPr>
          <w:szCs w:val="21"/>
        </w:rPr>
      </w:pPr>
      <w:r>
        <w:t>14.1.4</w:t>
      </w:r>
      <w:r>
        <w:rPr>
          <w:szCs w:val="21"/>
        </w:rPr>
        <w:t xml:space="preserve"> </w:t>
      </w:r>
      <w:r>
        <w:rPr>
          <w:rFonts w:hAnsi="宋体"/>
          <w:szCs w:val="21"/>
        </w:rPr>
        <w:t>监理人对承包人的试验和检验结果有疑问的，或为查清承包人试验和检验成果的可靠性要求承包人重新试验和检验的，可按合同约定由监理人与承包人共同进行。重新试验和检验的结果证明该项材料、工程设备或工程的质量不符合合同要求的，由此增加的费用和（或）工期延误由承包人承担；重新试验和检验结果证明该项材料、工程设备和工程符合合同要求，由发包人承担由此增加的费</w:t>
      </w:r>
      <w:r>
        <w:rPr>
          <w:rFonts w:hAnsi="宋体"/>
          <w:szCs w:val="21"/>
        </w:rPr>
        <w:t>用和（或）工期延误，并支付承包人合理利润。</w:t>
      </w:r>
    </w:p>
    <w:p w:rsidR="00D300E1" w:rsidRDefault="0019536A">
      <w:pPr>
        <w:pStyle w:val="4"/>
        <w:spacing w:before="159"/>
      </w:pPr>
      <w:bookmarkStart w:id="2008" w:name="_Toc26069"/>
      <w:bookmarkStart w:id="2009" w:name="_Toc3223"/>
      <w:bookmarkStart w:id="2010" w:name="_Toc300835139"/>
      <w:bookmarkStart w:id="2011" w:name="_Toc519085484"/>
      <w:bookmarkStart w:id="2012" w:name="_Toc31965_WPSOffice_Level2"/>
      <w:bookmarkStart w:id="2013" w:name="_Toc16408"/>
      <w:bookmarkStart w:id="2014" w:name="_Toc20170"/>
      <w:r>
        <w:rPr>
          <w:rStyle w:val="3TimesNewRomanChar"/>
          <w:rFonts w:ascii="Times New Roman" w:hAnsi="Times New Roman"/>
        </w:rPr>
        <w:t>14</w:t>
      </w:r>
      <w:r>
        <w:rPr>
          <w:rStyle w:val="3TimesNewRomanChar"/>
        </w:rPr>
        <w:t>.</w:t>
      </w:r>
      <w:r>
        <w:rPr>
          <w:rStyle w:val="3TimesNewRomanChar"/>
          <w:rFonts w:ascii="Times New Roman" w:hAnsi="Times New Roman"/>
        </w:rPr>
        <w:t>2</w:t>
      </w:r>
      <w:bookmarkEnd w:id="2008"/>
      <w:r>
        <w:t xml:space="preserve"> </w:t>
      </w:r>
      <w:r>
        <w:rPr>
          <w:rStyle w:val="30492TimesNewRomanChar"/>
        </w:rPr>
        <w:t>现场材料试验</w:t>
      </w:r>
      <w:bookmarkEnd w:id="2009"/>
      <w:bookmarkEnd w:id="2010"/>
      <w:bookmarkEnd w:id="2011"/>
      <w:bookmarkEnd w:id="2012"/>
      <w:bookmarkEnd w:id="2013"/>
      <w:bookmarkEnd w:id="2014"/>
    </w:p>
    <w:p w:rsidR="00D300E1" w:rsidRDefault="0019536A">
      <w:pPr>
        <w:spacing w:line="360" w:lineRule="auto"/>
        <w:ind w:firstLineChars="200" w:firstLine="420"/>
        <w:rPr>
          <w:szCs w:val="21"/>
        </w:rPr>
      </w:pPr>
      <w:r>
        <w:rPr>
          <w:szCs w:val="21"/>
        </w:rPr>
        <w:t xml:space="preserve">14.2.1 </w:t>
      </w:r>
      <w:r>
        <w:rPr>
          <w:rFonts w:hAnsi="宋体"/>
          <w:szCs w:val="21"/>
        </w:rPr>
        <w:t>承包人根据合同约定或监理人指示进行的现场材料试验，应由承包人提供试验场所、试验人员、试验设备器材以及其他必要的试验条件。</w:t>
      </w:r>
    </w:p>
    <w:p w:rsidR="00D300E1" w:rsidRDefault="0019536A">
      <w:pPr>
        <w:spacing w:line="360" w:lineRule="auto"/>
        <w:ind w:firstLineChars="200" w:firstLine="420"/>
        <w:rPr>
          <w:szCs w:val="21"/>
        </w:rPr>
      </w:pPr>
      <w:r>
        <w:rPr>
          <w:szCs w:val="21"/>
        </w:rPr>
        <w:t xml:space="preserve">14.2.2 </w:t>
      </w:r>
      <w:r>
        <w:rPr>
          <w:rFonts w:hAnsi="宋体"/>
          <w:szCs w:val="21"/>
        </w:rPr>
        <w:t>监理人在必要时可以使用承包人的试验场所、试验设备器材以及其他试验条件，进行以工程质量检查为目的的复核性材料试验，承包人应予以协助。</w:t>
      </w:r>
    </w:p>
    <w:p w:rsidR="00D300E1" w:rsidRDefault="0019536A">
      <w:pPr>
        <w:pStyle w:val="4"/>
        <w:spacing w:before="159"/>
      </w:pPr>
      <w:bookmarkStart w:id="2015" w:name="_Toc28836"/>
      <w:bookmarkStart w:id="2016" w:name="_Toc1424"/>
      <w:bookmarkStart w:id="2017" w:name="_Toc300835140"/>
      <w:bookmarkStart w:id="2018" w:name="_Toc519085485"/>
      <w:bookmarkStart w:id="2019" w:name="_Toc2743_WPSOffice_Level2"/>
      <w:bookmarkStart w:id="2020" w:name="_Toc31422"/>
      <w:bookmarkStart w:id="2021" w:name="_Toc27743"/>
      <w:r>
        <w:rPr>
          <w:rStyle w:val="3TimesNewRomanChar"/>
          <w:rFonts w:ascii="Times New Roman" w:hAnsi="Times New Roman"/>
        </w:rPr>
        <w:t>14</w:t>
      </w:r>
      <w:r>
        <w:rPr>
          <w:rStyle w:val="3TimesNewRomanChar"/>
        </w:rPr>
        <w:t>.</w:t>
      </w:r>
      <w:r>
        <w:rPr>
          <w:rStyle w:val="3TimesNewRomanChar"/>
          <w:rFonts w:ascii="Times New Roman" w:hAnsi="Times New Roman"/>
        </w:rPr>
        <w:t>3</w:t>
      </w:r>
      <w:bookmarkEnd w:id="2015"/>
      <w:r>
        <w:t xml:space="preserve"> </w:t>
      </w:r>
      <w:r>
        <w:rPr>
          <w:rStyle w:val="30492TimesNewRomanChar"/>
        </w:rPr>
        <w:t>现场工艺试验</w:t>
      </w:r>
      <w:bookmarkEnd w:id="2016"/>
      <w:bookmarkEnd w:id="2017"/>
      <w:bookmarkEnd w:id="2018"/>
      <w:bookmarkEnd w:id="2019"/>
      <w:bookmarkEnd w:id="2020"/>
      <w:bookmarkEnd w:id="2021"/>
    </w:p>
    <w:p w:rsidR="00D300E1" w:rsidRDefault="0019536A">
      <w:pPr>
        <w:spacing w:line="360" w:lineRule="auto"/>
        <w:ind w:firstLineChars="200" w:firstLine="420"/>
        <w:rPr>
          <w:szCs w:val="21"/>
        </w:rPr>
      </w:pPr>
      <w:r>
        <w:rPr>
          <w:rFonts w:hAnsi="宋体"/>
          <w:szCs w:val="21"/>
        </w:rPr>
        <w:t>承包人应按合同约定或监理人指示进行现场工艺试验。对大型的现场工艺试验，监理人认为必要时，应由承包人根据监理人提出的工艺试验要求，编制工艺试</w:t>
      </w:r>
      <w:r>
        <w:rPr>
          <w:rFonts w:hAnsi="宋体"/>
          <w:szCs w:val="21"/>
        </w:rPr>
        <w:t>验措施计划，报送监理人批准。</w:t>
      </w:r>
    </w:p>
    <w:p w:rsidR="00D300E1" w:rsidRDefault="0019536A">
      <w:pPr>
        <w:pStyle w:val="3"/>
        <w:spacing w:before="159"/>
        <w:rPr>
          <w:rFonts w:ascii="Times New Roman" w:eastAsia="宋体" w:hAnsi="Times New Roman"/>
        </w:rPr>
      </w:pPr>
      <w:bookmarkStart w:id="2022" w:name="_Toc27601"/>
      <w:bookmarkStart w:id="2023" w:name="_Toc8387"/>
      <w:bookmarkStart w:id="2024" w:name="_Toc15570"/>
      <w:bookmarkStart w:id="2025" w:name="_Toc11783"/>
      <w:bookmarkStart w:id="2026" w:name="_Toc9621_WPSOffice_Level1"/>
      <w:bookmarkStart w:id="2027" w:name="_Toc300835141"/>
      <w:bookmarkStart w:id="2028" w:name="_Toc519085486"/>
      <w:bookmarkStart w:id="2029" w:name="_Toc11980"/>
      <w:r>
        <w:rPr>
          <w:rFonts w:ascii="Times New Roman" w:eastAsia="宋体" w:hAnsi="Times New Roman"/>
        </w:rPr>
        <w:t xml:space="preserve">15. </w:t>
      </w:r>
      <w:r>
        <w:rPr>
          <w:rStyle w:val="2TimesNewRomanChar"/>
        </w:rPr>
        <w:t>变更</w:t>
      </w:r>
      <w:bookmarkEnd w:id="2022"/>
      <w:bookmarkEnd w:id="2023"/>
      <w:bookmarkEnd w:id="2024"/>
      <w:bookmarkEnd w:id="2025"/>
      <w:bookmarkEnd w:id="2026"/>
      <w:bookmarkEnd w:id="2027"/>
      <w:bookmarkEnd w:id="2028"/>
      <w:bookmarkEnd w:id="2029"/>
    </w:p>
    <w:p w:rsidR="00D300E1" w:rsidRDefault="0019536A">
      <w:pPr>
        <w:pStyle w:val="4"/>
        <w:spacing w:before="159"/>
      </w:pPr>
      <w:bookmarkStart w:id="2030" w:name="_Toc300835142"/>
      <w:bookmarkStart w:id="2031" w:name="_Toc377"/>
      <w:bookmarkStart w:id="2032" w:name="_Toc32147"/>
      <w:bookmarkStart w:id="2033" w:name="_Toc18278_WPSOffice_Level2"/>
      <w:bookmarkStart w:id="2034" w:name="_Toc519085487"/>
      <w:bookmarkStart w:id="2035" w:name="_Toc26719"/>
      <w:r>
        <w:t>15</w:t>
      </w:r>
      <w:r>
        <w:rPr>
          <w:rStyle w:val="3TimesNewRomanChar"/>
        </w:rPr>
        <w:t>.</w:t>
      </w:r>
      <w:r>
        <w:t xml:space="preserve">1 </w:t>
      </w:r>
      <w:r>
        <w:rPr>
          <w:rStyle w:val="3TimesNewRomanChar1"/>
          <w:bCs/>
        </w:rPr>
        <w:t>变更权</w:t>
      </w:r>
      <w:bookmarkEnd w:id="2030"/>
      <w:bookmarkEnd w:id="2031"/>
      <w:bookmarkEnd w:id="2032"/>
      <w:bookmarkEnd w:id="2033"/>
      <w:bookmarkEnd w:id="2034"/>
      <w:bookmarkEnd w:id="2035"/>
    </w:p>
    <w:p w:rsidR="00D300E1" w:rsidRDefault="0019536A">
      <w:pPr>
        <w:spacing w:line="360" w:lineRule="auto"/>
        <w:ind w:firstLineChars="200" w:firstLine="420"/>
        <w:rPr>
          <w:szCs w:val="21"/>
        </w:rPr>
      </w:pPr>
      <w:r>
        <w:rPr>
          <w:rFonts w:hAnsi="宋体"/>
          <w:szCs w:val="21"/>
        </w:rPr>
        <w:t>在履行合同过程中，经发包人同意，监理人可按第</w:t>
      </w:r>
      <w:r>
        <w:t xml:space="preserve">15.3 </w:t>
      </w:r>
      <w:r>
        <w:rPr>
          <w:rFonts w:hAnsi="宋体"/>
          <w:szCs w:val="21"/>
        </w:rPr>
        <w:t>款约定的变更程序向承包人作出有关发包人要求改变的变更指示，承包人应遵照执行。变更应在相应内容实施前提出，否则发包人应承担承包人损失。没有监理人的变更指示，承包人不得擅自变更。</w:t>
      </w:r>
    </w:p>
    <w:p w:rsidR="00D300E1" w:rsidRDefault="0019536A">
      <w:pPr>
        <w:pStyle w:val="4"/>
        <w:spacing w:before="159"/>
      </w:pPr>
      <w:bookmarkStart w:id="2036" w:name="_Toc32045"/>
      <w:bookmarkStart w:id="2037" w:name="_Toc30014"/>
      <w:bookmarkStart w:id="2038" w:name="_Toc15566"/>
      <w:bookmarkStart w:id="2039" w:name="_Toc300835143"/>
      <w:bookmarkStart w:id="2040" w:name="_Toc2978_WPSOffice_Level2"/>
      <w:bookmarkStart w:id="2041" w:name="_Toc519085488"/>
      <w:bookmarkStart w:id="2042" w:name="_Toc22938"/>
      <w:r>
        <w:rPr>
          <w:rStyle w:val="3TimesNewRomanChar"/>
          <w:rFonts w:ascii="Times New Roman" w:hAnsi="Times New Roman"/>
        </w:rPr>
        <w:t>15</w:t>
      </w:r>
      <w:r>
        <w:rPr>
          <w:rStyle w:val="3TimesNewRomanChar"/>
        </w:rPr>
        <w:t>.</w:t>
      </w:r>
      <w:r>
        <w:rPr>
          <w:rStyle w:val="3TimesNewRomanChar"/>
          <w:rFonts w:ascii="Times New Roman" w:hAnsi="Times New Roman"/>
        </w:rPr>
        <w:t>2</w:t>
      </w:r>
      <w:bookmarkEnd w:id="2036"/>
      <w:r>
        <w:t xml:space="preserve"> </w:t>
      </w:r>
      <w:r>
        <w:rPr>
          <w:rStyle w:val="30492TimesNewRomanChar"/>
        </w:rPr>
        <w:t>承包人的合理化建议</w:t>
      </w:r>
      <w:bookmarkEnd w:id="2037"/>
      <w:bookmarkEnd w:id="2038"/>
      <w:bookmarkEnd w:id="2039"/>
      <w:bookmarkEnd w:id="2040"/>
      <w:bookmarkEnd w:id="2041"/>
      <w:bookmarkEnd w:id="2042"/>
    </w:p>
    <w:p w:rsidR="00D300E1" w:rsidRDefault="0019536A">
      <w:pPr>
        <w:spacing w:line="360" w:lineRule="auto"/>
        <w:ind w:firstLineChars="200" w:firstLine="420"/>
        <w:rPr>
          <w:szCs w:val="21"/>
        </w:rPr>
      </w:pPr>
      <w:r>
        <w:t>15.2.1</w:t>
      </w:r>
      <w:r>
        <w:rPr>
          <w:szCs w:val="21"/>
        </w:rPr>
        <w:t xml:space="preserve"> </w:t>
      </w:r>
      <w:r>
        <w:rPr>
          <w:rFonts w:hAnsi="宋体"/>
          <w:szCs w:val="21"/>
        </w:rPr>
        <w:t>在履行合同过程中，承包人对发包人要求的合理化建议，均应以书面形式提交监理人。合理化建议书的内容应包括建议工作的详细说明、进度计划和效益以及与其他工作的协调等，并附必要的设计文件。监理人应与发包人协商是否采纳建议。建议被采纳并构成变</w:t>
      </w:r>
      <w:r>
        <w:rPr>
          <w:rFonts w:hAnsi="宋体"/>
          <w:szCs w:val="21"/>
        </w:rPr>
        <w:lastRenderedPageBreak/>
        <w:t>更的，应按第</w:t>
      </w:r>
      <w:r>
        <w:t>15.3</w:t>
      </w:r>
      <w:r>
        <w:rPr>
          <w:rFonts w:hAnsi="宋体"/>
          <w:szCs w:val="21"/>
        </w:rPr>
        <w:t>款约定向承包人发出变更指示。</w:t>
      </w:r>
    </w:p>
    <w:p w:rsidR="00D300E1" w:rsidRDefault="0019536A">
      <w:pPr>
        <w:spacing w:line="360" w:lineRule="auto"/>
        <w:ind w:firstLineChars="200" w:firstLine="420"/>
        <w:rPr>
          <w:szCs w:val="21"/>
        </w:rPr>
      </w:pPr>
      <w:r>
        <w:t>15.2.2</w:t>
      </w:r>
      <w:r>
        <w:rPr>
          <w:szCs w:val="21"/>
        </w:rPr>
        <w:t xml:space="preserve"> </w:t>
      </w:r>
      <w:r>
        <w:rPr>
          <w:rFonts w:hAnsi="宋体"/>
          <w:szCs w:val="21"/>
        </w:rPr>
        <w:t>承包人提出的合理化建议降低了合同价格、缩短了工期或者提高了工程经济效益的，发包人可按国家有关规定在专用合同条款中约定给予奖励。</w:t>
      </w:r>
    </w:p>
    <w:p w:rsidR="00D300E1" w:rsidRDefault="0019536A">
      <w:pPr>
        <w:pStyle w:val="4"/>
        <w:spacing w:before="159"/>
      </w:pPr>
      <w:bookmarkStart w:id="2043" w:name="_Toc32608"/>
      <w:bookmarkStart w:id="2044" w:name="_Toc519085489"/>
      <w:bookmarkStart w:id="2045" w:name="_Toc3279"/>
      <w:bookmarkStart w:id="2046" w:name="_Toc32534_WPSOffice_Level2"/>
      <w:bookmarkStart w:id="2047" w:name="_Toc21894"/>
      <w:bookmarkStart w:id="2048" w:name="_Toc12575"/>
      <w:bookmarkStart w:id="2049" w:name="_Toc300835144"/>
      <w:r>
        <w:rPr>
          <w:rStyle w:val="3TimesNewRomanChar"/>
          <w:rFonts w:ascii="Times New Roman" w:hAnsi="Times New Roman"/>
        </w:rPr>
        <w:t>15</w:t>
      </w:r>
      <w:r>
        <w:rPr>
          <w:rStyle w:val="3TimesNewRomanChar"/>
        </w:rPr>
        <w:t>.</w:t>
      </w:r>
      <w:r>
        <w:rPr>
          <w:rStyle w:val="3TimesNewRomanChar"/>
          <w:rFonts w:ascii="Times New Roman" w:hAnsi="Times New Roman"/>
        </w:rPr>
        <w:t>3</w:t>
      </w:r>
      <w:bookmarkEnd w:id="2043"/>
      <w:r>
        <w:t xml:space="preserve"> </w:t>
      </w:r>
      <w:r>
        <w:rPr>
          <w:rStyle w:val="30492TimesNewRomanChar"/>
        </w:rPr>
        <w:t>变更程序</w:t>
      </w:r>
      <w:bookmarkEnd w:id="2044"/>
      <w:bookmarkEnd w:id="2045"/>
      <w:bookmarkEnd w:id="2046"/>
      <w:bookmarkEnd w:id="2047"/>
      <w:bookmarkEnd w:id="2048"/>
      <w:bookmarkEnd w:id="2049"/>
    </w:p>
    <w:p w:rsidR="00D300E1" w:rsidRDefault="0019536A">
      <w:pPr>
        <w:spacing w:line="360" w:lineRule="auto"/>
        <w:ind w:firstLineChars="200" w:firstLine="420"/>
        <w:rPr>
          <w:szCs w:val="21"/>
        </w:rPr>
      </w:pPr>
      <w:r>
        <w:t xml:space="preserve">15.3.1 </w:t>
      </w:r>
      <w:r>
        <w:rPr>
          <w:rFonts w:hAnsi="宋体"/>
          <w:szCs w:val="21"/>
        </w:rPr>
        <w:t>变更的提出</w:t>
      </w:r>
    </w:p>
    <w:p w:rsidR="00D300E1" w:rsidRDefault="0019536A">
      <w:pPr>
        <w:spacing w:line="360" w:lineRule="auto"/>
        <w:ind w:firstLineChars="200" w:firstLine="420"/>
      </w:pPr>
      <w:r>
        <w:rPr>
          <w:rFonts w:hAnsi="宋体"/>
        </w:rPr>
        <w:t>（</w:t>
      </w:r>
      <w:r>
        <w:t>1</w:t>
      </w:r>
      <w:r>
        <w:rPr>
          <w:rFonts w:hAnsi="宋体"/>
        </w:rPr>
        <w:t>）在合同履行过程中，监理人可向承包人发出变更意向书。变更意向书应说明变更的具体内容和发包人对变更的时间要求，并附必要的相关资料。变更意向书应要求承包人提交包括拟实施变更工作的设计和计划、措施和竣工时间等内容的实施方案。发包人同意承包人根据变更意向书要求提交的变更实施方案的，由监理人按第</w:t>
      </w:r>
      <w:r>
        <w:t xml:space="preserve">15.3.3 </w:t>
      </w:r>
      <w:r>
        <w:rPr>
          <w:rFonts w:hAnsi="宋体"/>
        </w:rPr>
        <w:t>项约定发出变更指示。</w:t>
      </w:r>
    </w:p>
    <w:p w:rsidR="00D300E1" w:rsidRDefault="0019536A">
      <w:pPr>
        <w:spacing w:line="360" w:lineRule="auto"/>
        <w:ind w:firstLineChars="200" w:firstLine="420"/>
      </w:pPr>
      <w:r>
        <w:rPr>
          <w:rFonts w:hAnsi="宋体"/>
        </w:rPr>
        <w:t>（</w:t>
      </w:r>
      <w:r>
        <w:t>2</w:t>
      </w:r>
      <w:r>
        <w:rPr>
          <w:rFonts w:hAnsi="宋体"/>
        </w:rPr>
        <w:t>）承包人收到监理人按合同约定发出的文件，经检查认为其中存在对发包人要求变更情形的，可向监理人提出书面变更建议。变更建议应阐明要求变更的依据，以及实施该变更工作对合同价款和工期的影响，并附</w:t>
      </w:r>
      <w:r>
        <w:rPr>
          <w:rFonts w:hAnsi="宋体"/>
        </w:rPr>
        <w:t>必要的图纸和说明。监理人收到承包人书面建议后，应与发包人共同研究，确认存在变更的，应在收到承包人书面建议后的</w:t>
      </w:r>
      <w:r>
        <w:t xml:space="preserve">14 </w:t>
      </w:r>
      <w:r>
        <w:rPr>
          <w:rFonts w:hAnsi="宋体"/>
        </w:rPr>
        <w:t>天内作出变更指示。经研究后不同意作为变更的，应由监理人书面答复承包人。</w:t>
      </w:r>
    </w:p>
    <w:p w:rsidR="00D300E1" w:rsidRDefault="0019536A">
      <w:pPr>
        <w:spacing w:line="360" w:lineRule="auto"/>
        <w:ind w:firstLineChars="200" w:firstLine="420"/>
        <w:rPr>
          <w:szCs w:val="21"/>
        </w:rPr>
      </w:pPr>
      <w:r>
        <w:rPr>
          <w:rFonts w:hAnsi="宋体"/>
        </w:rPr>
        <w:t>（</w:t>
      </w:r>
      <w:r>
        <w:t>3</w:t>
      </w:r>
      <w:r>
        <w:rPr>
          <w:rFonts w:hAnsi="宋体"/>
        </w:rPr>
        <w:t>）承包人</w:t>
      </w:r>
      <w:r>
        <w:rPr>
          <w:rFonts w:hAnsi="宋体"/>
          <w:szCs w:val="21"/>
        </w:rPr>
        <w:t>收到监理人的变更意向书后认为难以实施此项变更的，应立即通知监理人，说明原因并附详细依据。监理人与承包人和发包人协商后确定撤销、改变或不改变原变更意向书。</w:t>
      </w:r>
    </w:p>
    <w:p w:rsidR="00D300E1" w:rsidRDefault="0019536A">
      <w:pPr>
        <w:spacing w:line="360" w:lineRule="auto"/>
        <w:ind w:firstLineChars="200" w:firstLine="420"/>
        <w:rPr>
          <w:szCs w:val="21"/>
        </w:rPr>
      </w:pPr>
      <w:r>
        <w:t>15.3.2</w:t>
      </w:r>
      <w:r>
        <w:rPr>
          <w:szCs w:val="21"/>
        </w:rPr>
        <w:t xml:space="preserve"> </w:t>
      </w:r>
      <w:r>
        <w:rPr>
          <w:rFonts w:hAnsi="宋体"/>
          <w:szCs w:val="21"/>
        </w:rPr>
        <w:t>变更估价</w:t>
      </w:r>
    </w:p>
    <w:p w:rsidR="00D300E1" w:rsidRDefault="0019536A">
      <w:pPr>
        <w:spacing w:line="360" w:lineRule="auto"/>
        <w:ind w:firstLineChars="200" w:firstLine="420"/>
        <w:rPr>
          <w:szCs w:val="21"/>
        </w:rPr>
      </w:pPr>
      <w:r>
        <w:rPr>
          <w:rFonts w:hAnsi="宋体"/>
          <w:szCs w:val="21"/>
        </w:rPr>
        <w:t>监理人应按照</w:t>
      </w:r>
      <w:r>
        <w:rPr>
          <w:rFonts w:hAnsi="宋体"/>
        </w:rPr>
        <w:t>第</w:t>
      </w:r>
      <w:r>
        <w:t xml:space="preserve">3.5 </w:t>
      </w:r>
      <w:r>
        <w:rPr>
          <w:rFonts w:hAnsi="宋体"/>
        </w:rPr>
        <w:t>款</w:t>
      </w:r>
      <w:r>
        <w:rPr>
          <w:rFonts w:hAnsi="宋体"/>
          <w:szCs w:val="21"/>
        </w:rPr>
        <w:t>商定或确定变更价格。变更价格应包括合理的利润，并应考虑承包人根据第</w:t>
      </w:r>
      <w:r>
        <w:t>15.2</w:t>
      </w:r>
      <w:r>
        <w:rPr>
          <w:rFonts w:hAnsi="宋体"/>
          <w:szCs w:val="21"/>
        </w:rPr>
        <w:t>款提出的合理化建议。</w:t>
      </w:r>
    </w:p>
    <w:p w:rsidR="00D300E1" w:rsidRDefault="0019536A">
      <w:pPr>
        <w:spacing w:line="360" w:lineRule="auto"/>
        <w:ind w:firstLineChars="200" w:firstLine="420"/>
        <w:rPr>
          <w:szCs w:val="21"/>
        </w:rPr>
      </w:pPr>
      <w:r>
        <w:t xml:space="preserve">15.3.3 </w:t>
      </w:r>
      <w:r>
        <w:rPr>
          <w:rFonts w:hAnsi="宋体"/>
          <w:szCs w:val="21"/>
        </w:rPr>
        <w:t>变</w:t>
      </w:r>
      <w:r>
        <w:rPr>
          <w:rFonts w:hAnsi="宋体"/>
          <w:szCs w:val="21"/>
        </w:rPr>
        <w:t>更指示</w:t>
      </w:r>
    </w:p>
    <w:p w:rsidR="00D300E1" w:rsidRDefault="0019536A">
      <w:pPr>
        <w:spacing w:line="360" w:lineRule="auto"/>
        <w:ind w:firstLineChars="200" w:firstLine="420"/>
      </w:pPr>
      <w:r>
        <w:rPr>
          <w:rFonts w:hAnsi="宋体"/>
        </w:rPr>
        <w:t>（</w:t>
      </w:r>
      <w:r>
        <w:t>1</w:t>
      </w:r>
      <w:r>
        <w:rPr>
          <w:rFonts w:hAnsi="宋体"/>
        </w:rPr>
        <w:t>）变更指示只能由监理人发出。</w:t>
      </w:r>
    </w:p>
    <w:p w:rsidR="00D300E1" w:rsidRDefault="0019536A">
      <w:pPr>
        <w:spacing w:line="360" w:lineRule="auto"/>
        <w:ind w:firstLineChars="200" w:firstLine="420"/>
        <w:rPr>
          <w:szCs w:val="21"/>
        </w:rPr>
      </w:pPr>
      <w:r>
        <w:rPr>
          <w:rFonts w:hAnsi="宋体"/>
        </w:rPr>
        <w:t>（</w:t>
      </w:r>
      <w:r>
        <w:t>2</w:t>
      </w:r>
      <w:r>
        <w:rPr>
          <w:rFonts w:hAnsi="宋体"/>
        </w:rPr>
        <w:t>）变更指示应说明变更的目的、范围、变更内容以及变更的工程量及其进度和技术要求，并附有关图纸和文件</w:t>
      </w:r>
      <w:r>
        <w:rPr>
          <w:rFonts w:hAnsi="宋体"/>
          <w:szCs w:val="21"/>
        </w:rPr>
        <w:t>。承包人收到变更指示后，应按变更指示进行变更工作。</w:t>
      </w:r>
    </w:p>
    <w:p w:rsidR="00D300E1" w:rsidRDefault="0019536A">
      <w:pPr>
        <w:pStyle w:val="4"/>
        <w:spacing w:before="159"/>
      </w:pPr>
      <w:bookmarkStart w:id="2050" w:name="_Toc22817"/>
      <w:bookmarkStart w:id="2051" w:name="_Toc300835145"/>
      <w:bookmarkStart w:id="2052" w:name="_Toc27828_WPSOffice_Level2"/>
      <w:bookmarkStart w:id="2053" w:name="_Toc519085490"/>
      <w:bookmarkStart w:id="2054" w:name="_Toc23212"/>
      <w:bookmarkStart w:id="2055" w:name="_Toc327"/>
      <w:bookmarkStart w:id="2056" w:name="_Toc17651"/>
      <w:r>
        <w:rPr>
          <w:rStyle w:val="3TimesNewRomanChar"/>
          <w:rFonts w:ascii="Times New Roman" w:hAnsi="Times New Roman"/>
        </w:rPr>
        <w:t>15</w:t>
      </w:r>
      <w:r>
        <w:rPr>
          <w:rStyle w:val="3TimesNewRomanChar"/>
        </w:rPr>
        <w:t>.</w:t>
      </w:r>
      <w:r>
        <w:rPr>
          <w:rStyle w:val="3TimesNewRomanChar"/>
          <w:rFonts w:ascii="Times New Roman" w:hAnsi="Times New Roman"/>
        </w:rPr>
        <w:t>4</w:t>
      </w:r>
      <w:bookmarkEnd w:id="2050"/>
      <w:r>
        <w:t xml:space="preserve"> </w:t>
      </w:r>
      <w:r>
        <w:rPr>
          <w:rStyle w:val="30492TimesNewRomanChar"/>
        </w:rPr>
        <w:t>暂列金额</w:t>
      </w:r>
      <w:bookmarkEnd w:id="2051"/>
      <w:bookmarkEnd w:id="2052"/>
      <w:bookmarkEnd w:id="2053"/>
      <w:bookmarkEnd w:id="2054"/>
      <w:bookmarkEnd w:id="2055"/>
      <w:bookmarkEnd w:id="2056"/>
    </w:p>
    <w:p w:rsidR="00D300E1" w:rsidRDefault="0019536A">
      <w:pPr>
        <w:spacing w:line="360" w:lineRule="auto"/>
        <w:ind w:firstLineChars="200" w:firstLine="420"/>
        <w:rPr>
          <w:szCs w:val="21"/>
        </w:rPr>
      </w:pPr>
      <w:r>
        <w:rPr>
          <w:rFonts w:hAnsi="宋体"/>
          <w:szCs w:val="21"/>
        </w:rPr>
        <w:t>经发包人同意，承包人可使用暂列金额，但应按照</w:t>
      </w:r>
      <w:r>
        <w:rPr>
          <w:rFonts w:hAnsi="宋体"/>
        </w:rPr>
        <w:t>第</w:t>
      </w:r>
      <w:r>
        <w:t>15.6</w:t>
      </w:r>
      <w:r>
        <w:rPr>
          <w:rFonts w:hAnsi="宋体"/>
          <w:szCs w:val="21"/>
        </w:rPr>
        <w:t>款规定的程序进行，并对合</w:t>
      </w:r>
      <w:r>
        <w:rPr>
          <w:rFonts w:hAnsi="宋体"/>
          <w:szCs w:val="21"/>
        </w:rPr>
        <w:lastRenderedPageBreak/>
        <w:t>同价格进行相应调整。</w:t>
      </w:r>
    </w:p>
    <w:p w:rsidR="00D300E1" w:rsidRDefault="0019536A">
      <w:pPr>
        <w:pStyle w:val="4"/>
        <w:spacing w:before="159"/>
        <w:rPr>
          <w:rStyle w:val="3TimesNewRomanChar0"/>
          <w:rFonts w:hAnsi="黑体"/>
          <w:bCs/>
        </w:rPr>
      </w:pPr>
      <w:bookmarkStart w:id="2057" w:name="_Toc3529"/>
      <w:bookmarkStart w:id="2058" w:name="_Toc29340_WPSOffice_Level2"/>
      <w:bookmarkStart w:id="2059" w:name="_Toc5908"/>
      <w:bookmarkStart w:id="2060" w:name="_Toc7730"/>
      <w:bookmarkStart w:id="2061" w:name="_Toc519085491"/>
      <w:bookmarkStart w:id="2062" w:name="_Toc9595"/>
      <w:r>
        <w:rPr>
          <w:rStyle w:val="3TimesNewRomanChar0"/>
          <w:rFonts w:ascii="Times New Roman" w:hAnsi="Times New Roman"/>
          <w:bCs/>
        </w:rPr>
        <w:t>15</w:t>
      </w:r>
      <w:r>
        <w:rPr>
          <w:rStyle w:val="3TimesNewRomanChar0"/>
          <w:rFonts w:hAnsi="黑体"/>
          <w:bCs/>
        </w:rPr>
        <w:t>.</w:t>
      </w:r>
      <w:r>
        <w:rPr>
          <w:rStyle w:val="3TimesNewRomanChar0"/>
          <w:rFonts w:ascii="Times New Roman" w:hAnsi="Times New Roman"/>
          <w:bCs/>
        </w:rPr>
        <w:t>5</w:t>
      </w:r>
      <w:r>
        <w:rPr>
          <w:rStyle w:val="3TimesNewRomanChar0"/>
          <w:rFonts w:hAnsi="黑体"/>
          <w:bCs/>
        </w:rPr>
        <w:t xml:space="preserve"> </w:t>
      </w:r>
      <w:r>
        <w:rPr>
          <w:rStyle w:val="3TimesNewRomanChar0"/>
          <w:rFonts w:hAnsi="黑体"/>
          <w:bCs/>
        </w:rPr>
        <w:t>计日工（</w:t>
      </w:r>
      <w:r>
        <w:rPr>
          <w:rStyle w:val="3TimesNewRomanChar0"/>
          <w:rFonts w:hAnsi="黑体"/>
          <w:bCs/>
        </w:rPr>
        <w:t>A</w:t>
      </w:r>
      <w:r>
        <w:rPr>
          <w:rStyle w:val="3TimesNewRomanChar0"/>
          <w:rFonts w:hAnsi="黑体"/>
          <w:bCs/>
        </w:rPr>
        <w:t>）</w:t>
      </w:r>
      <w:bookmarkEnd w:id="2057"/>
      <w:bookmarkEnd w:id="2058"/>
      <w:bookmarkEnd w:id="2059"/>
      <w:bookmarkEnd w:id="2060"/>
      <w:bookmarkEnd w:id="2061"/>
    </w:p>
    <w:bookmarkEnd w:id="2062"/>
    <w:p w:rsidR="00D300E1" w:rsidRDefault="0019536A">
      <w:pPr>
        <w:spacing w:line="360" w:lineRule="auto"/>
        <w:ind w:firstLineChars="200" w:firstLine="420"/>
        <w:rPr>
          <w:szCs w:val="21"/>
        </w:rPr>
      </w:pPr>
      <w:r>
        <w:t>15.5.1</w:t>
      </w:r>
      <w:r>
        <w:rPr>
          <w:szCs w:val="21"/>
        </w:rPr>
        <w:t xml:space="preserve"> </w:t>
      </w:r>
      <w:r>
        <w:rPr>
          <w:rFonts w:hAnsi="宋体"/>
          <w:szCs w:val="21"/>
        </w:rPr>
        <w:t>发包人认为有必要时，由监理人通知承包人以计日工方式实施变更的零星工作。其价款按列入合同中的计日工计价子目及其单价进行计算。</w:t>
      </w:r>
    </w:p>
    <w:p w:rsidR="00D300E1" w:rsidRDefault="0019536A">
      <w:pPr>
        <w:spacing w:line="360" w:lineRule="auto"/>
        <w:ind w:firstLineChars="200" w:firstLine="420"/>
        <w:rPr>
          <w:szCs w:val="21"/>
        </w:rPr>
      </w:pPr>
      <w:r>
        <w:t xml:space="preserve">15.5.2 </w:t>
      </w:r>
      <w:r>
        <w:rPr>
          <w:rFonts w:hAnsi="宋体"/>
          <w:szCs w:val="21"/>
        </w:rPr>
        <w:t>采用计日工计价的任何一项变更工作，应从暂列金额中支付，承包人应在该项变更的实施过程中，每天提交以下报表和有关凭证报送监理人批准：</w:t>
      </w:r>
    </w:p>
    <w:p w:rsidR="00D300E1" w:rsidRDefault="0019536A">
      <w:pPr>
        <w:spacing w:line="360" w:lineRule="auto"/>
        <w:ind w:firstLineChars="200" w:firstLine="420"/>
      </w:pPr>
      <w:r>
        <w:rPr>
          <w:rFonts w:hAnsi="宋体"/>
        </w:rPr>
        <w:t>（</w:t>
      </w:r>
      <w:r>
        <w:t>1</w:t>
      </w:r>
      <w:r>
        <w:rPr>
          <w:rFonts w:hAnsi="宋体"/>
        </w:rPr>
        <w:t>）工作名称、内容和数量；</w:t>
      </w:r>
    </w:p>
    <w:p w:rsidR="00D300E1" w:rsidRDefault="0019536A">
      <w:pPr>
        <w:spacing w:line="360" w:lineRule="auto"/>
        <w:ind w:firstLineChars="200" w:firstLine="420"/>
      </w:pPr>
      <w:r>
        <w:rPr>
          <w:rFonts w:hAnsi="宋体"/>
        </w:rPr>
        <w:t>（</w:t>
      </w:r>
      <w:r>
        <w:t>2</w:t>
      </w:r>
      <w:r>
        <w:rPr>
          <w:rFonts w:hAnsi="宋体"/>
        </w:rPr>
        <w:t>）投入该工作所有人员的姓名、专业</w:t>
      </w:r>
      <w:r>
        <w:t>/</w:t>
      </w:r>
      <w:r>
        <w:rPr>
          <w:rFonts w:hAnsi="宋体"/>
        </w:rPr>
        <w:t>工种、级别和耗用工时；</w:t>
      </w:r>
    </w:p>
    <w:p w:rsidR="00D300E1" w:rsidRDefault="0019536A">
      <w:pPr>
        <w:spacing w:line="360" w:lineRule="auto"/>
        <w:ind w:firstLineChars="200" w:firstLine="420"/>
      </w:pPr>
      <w:r>
        <w:rPr>
          <w:rFonts w:hAnsi="宋体"/>
        </w:rPr>
        <w:t>（</w:t>
      </w:r>
      <w:r>
        <w:t>3</w:t>
      </w:r>
      <w:r>
        <w:rPr>
          <w:rFonts w:hAnsi="宋体"/>
        </w:rPr>
        <w:t>）投入该工作的材料类别和数量；</w:t>
      </w:r>
    </w:p>
    <w:p w:rsidR="00D300E1" w:rsidRDefault="0019536A">
      <w:pPr>
        <w:spacing w:line="360" w:lineRule="auto"/>
        <w:ind w:firstLineChars="200" w:firstLine="420"/>
      </w:pPr>
      <w:r>
        <w:rPr>
          <w:rFonts w:hAnsi="宋体"/>
        </w:rPr>
        <w:t>（</w:t>
      </w:r>
      <w:r>
        <w:t>4</w:t>
      </w:r>
      <w:r>
        <w:rPr>
          <w:rFonts w:hAnsi="宋体"/>
        </w:rPr>
        <w:t>）投入该工作的施工设备型号、台数和耗用台时；</w:t>
      </w:r>
    </w:p>
    <w:p w:rsidR="00D300E1" w:rsidRDefault="0019536A">
      <w:pPr>
        <w:spacing w:line="360" w:lineRule="auto"/>
        <w:ind w:firstLineChars="200" w:firstLine="420"/>
        <w:rPr>
          <w:szCs w:val="21"/>
        </w:rPr>
      </w:pPr>
      <w:r>
        <w:rPr>
          <w:rFonts w:hAnsi="宋体"/>
        </w:rPr>
        <w:t>（</w:t>
      </w:r>
      <w:r>
        <w:t>5</w:t>
      </w:r>
      <w:r>
        <w:rPr>
          <w:rFonts w:hAnsi="宋体"/>
        </w:rPr>
        <w:t>）监理人要</w:t>
      </w:r>
      <w:r>
        <w:rPr>
          <w:rFonts w:hAnsi="宋体"/>
          <w:szCs w:val="21"/>
        </w:rPr>
        <w:t>求提交的其他资料和凭证。</w:t>
      </w:r>
    </w:p>
    <w:p w:rsidR="00D300E1" w:rsidRDefault="0019536A">
      <w:pPr>
        <w:spacing w:line="360" w:lineRule="auto"/>
        <w:ind w:firstLineChars="200" w:firstLine="420"/>
        <w:rPr>
          <w:szCs w:val="21"/>
        </w:rPr>
      </w:pPr>
      <w:r>
        <w:t>15.5.3</w:t>
      </w:r>
      <w:r>
        <w:rPr>
          <w:szCs w:val="21"/>
        </w:rPr>
        <w:t xml:space="preserve"> </w:t>
      </w:r>
      <w:r>
        <w:rPr>
          <w:rFonts w:hAnsi="宋体"/>
          <w:szCs w:val="21"/>
        </w:rPr>
        <w:t>计日工由承包人汇总后</w:t>
      </w:r>
      <w:r>
        <w:rPr>
          <w:rFonts w:hAnsi="宋体"/>
        </w:rPr>
        <w:t>，按第</w:t>
      </w:r>
      <w:r>
        <w:t xml:space="preserve">17.3.3 </w:t>
      </w:r>
      <w:r>
        <w:rPr>
          <w:rFonts w:hAnsi="宋体"/>
        </w:rPr>
        <w:t>项的</w:t>
      </w:r>
      <w:r>
        <w:rPr>
          <w:rFonts w:hAnsi="宋体"/>
          <w:szCs w:val="21"/>
        </w:rPr>
        <w:t>约定列入进度付款申请单，由监理人复核并经发包人同意后列入进度付款。</w:t>
      </w:r>
    </w:p>
    <w:p w:rsidR="00D300E1" w:rsidRDefault="0019536A">
      <w:pPr>
        <w:pStyle w:val="4"/>
        <w:spacing w:before="159"/>
        <w:rPr>
          <w:rStyle w:val="3TimesNewRomanChar0"/>
          <w:rFonts w:ascii="Times New Roman" w:hAnsi="Times New Roman"/>
          <w:bCs/>
        </w:rPr>
      </w:pPr>
      <w:bookmarkStart w:id="2063" w:name="_Toc11763"/>
      <w:bookmarkStart w:id="2064" w:name="_Toc22539"/>
      <w:bookmarkStart w:id="2065" w:name="_Toc3046"/>
      <w:bookmarkStart w:id="2066" w:name="_Toc519085492"/>
      <w:bookmarkStart w:id="2067" w:name="_Toc11518"/>
      <w:r>
        <w:rPr>
          <w:rStyle w:val="3TimesNewRomanChar0"/>
          <w:rFonts w:ascii="Times New Roman" w:hAnsi="Times New Roman"/>
          <w:bCs/>
        </w:rPr>
        <w:t xml:space="preserve">15.5 </w:t>
      </w:r>
      <w:r>
        <w:rPr>
          <w:rStyle w:val="3TimesNewRomanChar0"/>
          <w:rFonts w:hAnsi="黑体"/>
          <w:bCs/>
        </w:rPr>
        <w:t>计日工（</w:t>
      </w:r>
      <w:r>
        <w:rPr>
          <w:rStyle w:val="3TimesNewRomanChar0"/>
          <w:rFonts w:hAnsi="黑体"/>
          <w:bCs/>
        </w:rPr>
        <w:t>B</w:t>
      </w:r>
      <w:r>
        <w:rPr>
          <w:rStyle w:val="3TimesNewRomanChar0"/>
          <w:rFonts w:hAnsi="黑体"/>
          <w:bCs/>
        </w:rPr>
        <w:t>）</w:t>
      </w:r>
      <w:bookmarkEnd w:id="2063"/>
      <w:bookmarkEnd w:id="2064"/>
      <w:bookmarkEnd w:id="2065"/>
      <w:bookmarkEnd w:id="2066"/>
    </w:p>
    <w:bookmarkEnd w:id="2067"/>
    <w:p w:rsidR="00D300E1" w:rsidRDefault="0019536A">
      <w:pPr>
        <w:spacing w:line="360" w:lineRule="auto"/>
        <w:ind w:firstLineChars="200" w:firstLine="420"/>
        <w:rPr>
          <w:szCs w:val="21"/>
        </w:rPr>
      </w:pPr>
      <w:r>
        <w:rPr>
          <w:rFonts w:hAnsi="宋体"/>
          <w:szCs w:val="21"/>
        </w:rPr>
        <w:t>签约合同价包括</w:t>
      </w:r>
      <w:r>
        <w:rPr>
          <w:rFonts w:hAnsi="宋体"/>
          <w:szCs w:val="21"/>
        </w:rPr>
        <w:t>计日工的，按合同约定进行支付。</w:t>
      </w:r>
    </w:p>
    <w:p w:rsidR="00D300E1" w:rsidRDefault="0019536A">
      <w:pPr>
        <w:pStyle w:val="4"/>
        <w:spacing w:before="159"/>
        <w:rPr>
          <w:rStyle w:val="3TimesNewRomanChar0"/>
          <w:rFonts w:ascii="Times New Roman" w:hAnsi="Times New Roman"/>
          <w:bCs/>
        </w:rPr>
      </w:pPr>
      <w:bookmarkStart w:id="2068" w:name="_Toc3698"/>
      <w:bookmarkStart w:id="2069" w:name="_Toc519085493"/>
      <w:bookmarkStart w:id="2070" w:name="_Toc12816"/>
      <w:bookmarkStart w:id="2071" w:name="_Toc18044"/>
      <w:bookmarkStart w:id="2072" w:name="_Toc31931"/>
      <w:r>
        <w:rPr>
          <w:rStyle w:val="3TimesNewRomanChar0"/>
          <w:rFonts w:ascii="Times New Roman" w:hAnsi="Times New Roman"/>
          <w:bCs/>
        </w:rPr>
        <w:t xml:space="preserve">15.6 </w:t>
      </w:r>
      <w:r>
        <w:rPr>
          <w:rStyle w:val="3TimesNewRomanChar0"/>
          <w:rFonts w:hAnsi="黑体"/>
          <w:bCs/>
        </w:rPr>
        <w:t>暂估价（</w:t>
      </w:r>
      <w:r>
        <w:rPr>
          <w:rStyle w:val="3TimesNewRomanChar0"/>
          <w:rFonts w:hAnsi="黑体"/>
          <w:bCs/>
        </w:rPr>
        <w:t>A</w:t>
      </w:r>
      <w:r>
        <w:rPr>
          <w:rStyle w:val="3TimesNewRomanChar0"/>
          <w:rFonts w:hAnsi="黑体"/>
          <w:bCs/>
        </w:rPr>
        <w:t>）</w:t>
      </w:r>
      <w:bookmarkEnd w:id="2068"/>
      <w:bookmarkEnd w:id="2069"/>
      <w:bookmarkEnd w:id="2070"/>
      <w:bookmarkEnd w:id="2071"/>
    </w:p>
    <w:bookmarkEnd w:id="2072"/>
    <w:p w:rsidR="00D300E1" w:rsidRDefault="0019536A">
      <w:pPr>
        <w:spacing w:line="360" w:lineRule="auto"/>
        <w:ind w:firstLineChars="200" w:firstLine="420"/>
      </w:pPr>
      <w:r>
        <w:t xml:space="preserve">15.6.1 </w:t>
      </w:r>
      <w:r>
        <w:rPr>
          <w:rFonts w:hAnsi="宋体"/>
          <w:szCs w:val="21"/>
        </w:rPr>
        <w:t>发包人在价格清单中给定暂估价的专业服务、材料、工程设备和专业工程属于依法必须招标的范围并达到规定的规模标准的，由发包人和承包人以招标的方式选择供应商或分包人。发包人和承包人的权利义务关系在专用合同条款中约定。中标金额与价格清单中所列的暂估价的金额差以及相应的税金等其他</w:t>
      </w:r>
      <w:r>
        <w:rPr>
          <w:rFonts w:hAnsi="宋体"/>
        </w:rPr>
        <w:t>费用列入合同价格。</w:t>
      </w:r>
    </w:p>
    <w:p w:rsidR="00D300E1" w:rsidRDefault="0019536A">
      <w:pPr>
        <w:spacing w:line="360" w:lineRule="auto"/>
        <w:ind w:firstLineChars="200" w:firstLine="420"/>
        <w:rPr>
          <w:szCs w:val="21"/>
        </w:rPr>
      </w:pPr>
      <w:r>
        <w:t>15.6.2</w:t>
      </w:r>
      <w:r>
        <w:rPr>
          <w:szCs w:val="21"/>
        </w:rPr>
        <w:t xml:space="preserve"> </w:t>
      </w:r>
      <w:r>
        <w:rPr>
          <w:rFonts w:hAnsi="宋体"/>
          <w:szCs w:val="21"/>
        </w:rPr>
        <w:t>发包人在价格清单中给定暂估价的专业服务、材料和工程设备不属于依法必须招标的范围或未达到规定的规模标准的，应由承</w:t>
      </w:r>
      <w:r>
        <w:rPr>
          <w:rFonts w:hAnsi="宋体"/>
        </w:rPr>
        <w:t>包人按第</w:t>
      </w:r>
      <w:r>
        <w:t xml:space="preserve">6.1 </w:t>
      </w:r>
      <w:r>
        <w:rPr>
          <w:rFonts w:hAnsi="宋体"/>
        </w:rPr>
        <w:t>款的约</w:t>
      </w:r>
      <w:r>
        <w:rPr>
          <w:rFonts w:hAnsi="宋体"/>
          <w:szCs w:val="21"/>
        </w:rPr>
        <w:t>定提供。经监理人确认的专业服务、材料、工程设备的价格与价格清单中所列的暂估价的金额差以及相应的税金等其他费用列入合同价格。</w:t>
      </w:r>
    </w:p>
    <w:p w:rsidR="00D300E1" w:rsidRDefault="0019536A">
      <w:pPr>
        <w:spacing w:line="360" w:lineRule="auto"/>
        <w:ind w:firstLineChars="200" w:firstLine="420"/>
        <w:rPr>
          <w:szCs w:val="21"/>
        </w:rPr>
      </w:pPr>
      <w:r>
        <w:t xml:space="preserve">15.6.3 </w:t>
      </w:r>
      <w:r>
        <w:rPr>
          <w:rFonts w:hAnsi="宋体"/>
          <w:szCs w:val="21"/>
        </w:rPr>
        <w:t>发包人在价格清单中给定暂估价的专业工程不属于依法必须招标的范围或未达</w:t>
      </w:r>
      <w:r>
        <w:rPr>
          <w:rFonts w:hAnsi="宋体"/>
          <w:szCs w:val="21"/>
        </w:rPr>
        <w:lastRenderedPageBreak/>
        <w:t>到规定的规模标准的，由监理人按照</w:t>
      </w:r>
      <w:r>
        <w:rPr>
          <w:rFonts w:hAnsi="宋体"/>
        </w:rPr>
        <w:t>第</w:t>
      </w:r>
      <w:r>
        <w:t>15.3.2</w:t>
      </w:r>
      <w:r>
        <w:rPr>
          <w:rFonts w:hAnsi="宋体"/>
        </w:rPr>
        <w:t>项进行</w:t>
      </w:r>
      <w:r>
        <w:rPr>
          <w:rFonts w:hAnsi="宋体"/>
          <w:szCs w:val="21"/>
        </w:rPr>
        <w:t>估价，但专用合同条款另有约定的除外。经估价的专业工程与价格清单中所列的暂估价的金额差以及相应的税金等其他费用列入合同价格。</w:t>
      </w:r>
    </w:p>
    <w:p w:rsidR="00D300E1" w:rsidRDefault="0019536A">
      <w:pPr>
        <w:pStyle w:val="4"/>
        <w:spacing w:before="159"/>
        <w:rPr>
          <w:rStyle w:val="3TimesNewRomanChar0"/>
          <w:rFonts w:ascii="Times New Roman" w:hAnsi="Times New Roman"/>
          <w:bCs/>
        </w:rPr>
      </w:pPr>
      <w:bookmarkStart w:id="2073" w:name="_Toc31626"/>
      <w:bookmarkStart w:id="2074" w:name="_Toc5849"/>
      <w:bookmarkStart w:id="2075" w:name="_Toc16524_WPSOffice_Level2"/>
      <w:bookmarkStart w:id="2076" w:name="_Toc11226"/>
      <w:bookmarkStart w:id="2077" w:name="_Toc519085494"/>
      <w:bookmarkStart w:id="2078" w:name="_Toc10469"/>
      <w:r>
        <w:rPr>
          <w:rStyle w:val="3TimesNewRomanChar0"/>
          <w:rFonts w:ascii="Times New Roman" w:hAnsi="Times New Roman"/>
          <w:bCs/>
        </w:rPr>
        <w:t xml:space="preserve">15.6 </w:t>
      </w:r>
      <w:r>
        <w:rPr>
          <w:rStyle w:val="3TimesNewRomanChar0"/>
          <w:rFonts w:hAnsi="黑体"/>
          <w:bCs/>
        </w:rPr>
        <w:t>暂估价（</w:t>
      </w:r>
      <w:r>
        <w:rPr>
          <w:rStyle w:val="3TimesNewRomanChar0"/>
          <w:rFonts w:hAnsi="黑体"/>
          <w:bCs/>
        </w:rPr>
        <w:t>B</w:t>
      </w:r>
      <w:r>
        <w:rPr>
          <w:rStyle w:val="3TimesNewRomanChar0"/>
          <w:rFonts w:hAnsi="黑体"/>
          <w:bCs/>
        </w:rPr>
        <w:t>）</w:t>
      </w:r>
      <w:bookmarkEnd w:id="2073"/>
      <w:bookmarkEnd w:id="2074"/>
      <w:bookmarkEnd w:id="2075"/>
      <w:bookmarkEnd w:id="2076"/>
      <w:bookmarkEnd w:id="2077"/>
    </w:p>
    <w:bookmarkEnd w:id="2078"/>
    <w:p w:rsidR="00D300E1" w:rsidRDefault="0019536A">
      <w:pPr>
        <w:spacing w:line="360" w:lineRule="auto"/>
        <w:ind w:firstLineChars="200" w:firstLine="420"/>
        <w:rPr>
          <w:szCs w:val="21"/>
        </w:rPr>
      </w:pPr>
      <w:r>
        <w:rPr>
          <w:rFonts w:hAnsi="宋体"/>
          <w:szCs w:val="21"/>
        </w:rPr>
        <w:t>签约合同价包括暂估价的，按合同约定进行支付。</w:t>
      </w:r>
    </w:p>
    <w:p w:rsidR="00D300E1" w:rsidRDefault="0019536A">
      <w:pPr>
        <w:pStyle w:val="3"/>
        <w:spacing w:before="159"/>
        <w:rPr>
          <w:rFonts w:ascii="Times New Roman" w:eastAsia="宋体" w:hAnsi="Times New Roman"/>
        </w:rPr>
      </w:pPr>
      <w:bookmarkStart w:id="2079" w:name="_Toc24183"/>
      <w:bookmarkStart w:id="2080" w:name="_Toc30801"/>
      <w:bookmarkStart w:id="2081" w:name="_Toc300835146"/>
      <w:bookmarkStart w:id="2082" w:name="_Toc519085495"/>
      <w:bookmarkStart w:id="2083" w:name="_Toc24101"/>
      <w:bookmarkStart w:id="2084" w:name="_Toc3191"/>
      <w:bookmarkStart w:id="2085" w:name="_Toc9863"/>
      <w:bookmarkStart w:id="2086" w:name="_Toc5104_WPSOffice_Level1"/>
      <w:r>
        <w:rPr>
          <w:rFonts w:ascii="Times New Roman" w:eastAsia="宋体" w:hAnsi="Times New Roman"/>
        </w:rPr>
        <w:t xml:space="preserve">16. </w:t>
      </w:r>
      <w:r>
        <w:rPr>
          <w:rStyle w:val="2TimesNewRomanChar"/>
        </w:rPr>
        <w:t>价格调整</w:t>
      </w:r>
      <w:bookmarkEnd w:id="2079"/>
      <w:bookmarkEnd w:id="2080"/>
      <w:bookmarkEnd w:id="2081"/>
      <w:bookmarkEnd w:id="2082"/>
      <w:bookmarkEnd w:id="2083"/>
      <w:bookmarkEnd w:id="2084"/>
      <w:bookmarkEnd w:id="2085"/>
      <w:bookmarkEnd w:id="2086"/>
    </w:p>
    <w:p w:rsidR="00D300E1" w:rsidRDefault="0019536A">
      <w:pPr>
        <w:pStyle w:val="4"/>
        <w:spacing w:before="159"/>
      </w:pPr>
      <w:bookmarkStart w:id="2087" w:name="_Toc21423"/>
      <w:bookmarkStart w:id="2088" w:name="_Toc24693"/>
      <w:bookmarkStart w:id="2089" w:name="_Toc4117"/>
      <w:bookmarkStart w:id="2090" w:name="_Toc3481_WPSOffice_Level2"/>
      <w:bookmarkStart w:id="2091" w:name="_Toc300835147"/>
      <w:bookmarkStart w:id="2092" w:name="_Toc15071"/>
      <w:bookmarkStart w:id="2093" w:name="_Toc519085496"/>
      <w:r>
        <w:rPr>
          <w:rStyle w:val="3TimesNewRomanChar"/>
          <w:rFonts w:ascii="Times New Roman" w:hAnsi="Times New Roman"/>
        </w:rPr>
        <w:t>16</w:t>
      </w:r>
      <w:r>
        <w:rPr>
          <w:rStyle w:val="3TimesNewRomanChar"/>
        </w:rPr>
        <w:t>.</w:t>
      </w:r>
      <w:r>
        <w:rPr>
          <w:rStyle w:val="3TimesNewRomanChar"/>
          <w:rFonts w:ascii="Times New Roman" w:hAnsi="Times New Roman"/>
        </w:rPr>
        <w:t>1</w:t>
      </w:r>
      <w:bookmarkEnd w:id="2087"/>
      <w:r>
        <w:t xml:space="preserve"> </w:t>
      </w:r>
      <w:r>
        <w:rPr>
          <w:rStyle w:val="30492TimesNewRomanChar"/>
        </w:rPr>
        <w:t>物价波动引起的调整（Ａ）</w:t>
      </w:r>
      <w:bookmarkEnd w:id="2088"/>
      <w:bookmarkEnd w:id="2089"/>
      <w:bookmarkEnd w:id="2090"/>
      <w:bookmarkEnd w:id="2091"/>
      <w:bookmarkEnd w:id="2092"/>
      <w:bookmarkEnd w:id="2093"/>
    </w:p>
    <w:p w:rsidR="00D300E1" w:rsidRDefault="0019536A">
      <w:pPr>
        <w:spacing w:line="360" w:lineRule="auto"/>
        <w:ind w:firstLineChars="200" w:firstLine="420"/>
        <w:rPr>
          <w:szCs w:val="21"/>
        </w:rPr>
      </w:pPr>
      <w:r>
        <w:rPr>
          <w:rFonts w:hAnsi="宋体"/>
          <w:szCs w:val="21"/>
        </w:rPr>
        <w:t>除专用合同条款另有约定外，因物价波动引起的价格调整按照本款约定处理。</w:t>
      </w:r>
    </w:p>
    <w:p w:rsidR="00D300E1" w:rsidRDefault="0019536A">
      <w:pPr>
        <w:spacing w:line="360" w:lineRule="auto"/>
        <w:ind w:firstLineChars="200" w:firstLine="420"/>
        <w:rPr>
          <w:szCs w:val="21"/>
        </w:rPr>
      </w:pPr>
      <w:r>
        <w:t>16.1.1</w:t>
      </w:r>
      <w:r>
        <w:rPr>
          <w:szCs w:val="21"/>
        </w:rPr>
        <w:t xml:space="preserve"> </w:t>
      </w:r>
      <w:r>
        <w:rPr>
          <w:rFonts w:hAnsi="宋体"/>
          <w:szCs w:val="21"/>
        </w:rPr>
        <w:t>采用价格指数调整价格差额（适用于投标函附录约定了价格指数和权重的）</w:t>
      </w:r>
    </w:p>
    <w:p w:rsidR="00D300E1" w:rsidRDefault="0019536A">
      <w:pPr>
        <w:spacing w:line="360" w:lineRule="auto"/>
        <w:ind w:firstLineChars="200" w:firstLine="420"/>
        <w:rPr>
          <w:szCs w:val="21"/>
        </w:rPr>
      </w:pPr>
      <w:r>
        <w:t>16.1.1.1</w:t>
      </w:r>
      <w:r>
        <w:rPr>
          <w:szCs w:val="21"/>
        </w:rPr>
        <w:t xml:space="preserve"> </w:t>
      </w:r>
      <w:r>
        <w:rPr>
          <w:rFonts w:hAnsi="宋体"/>
          <w:szCs w:val="21"/>
        </w:rPr>
        <w:t>价格调整公式</w:t>
      </w:r>
    </w:p>
    <w:p w:rsidR="00D300E1" w:rsidRDefault="0019536A">
      <w:pPr>
        <w:spacing w:line="360" w:lineRule="auto"/>
        <w:ind w:firstLineChars="200" w:firstLine="420"/>
        <w:rPr>
          <w:szCs w:val="21"/>
        </w:rPr>
      </w:pPr>
      <w:r>
        <w:rPr>
          <w:rFonts w:hAnsi="宋体"/>
          <w:szCs w:val="21"/>
        </w:rPr>
        <w:t>因人工、材料和设备等价格波动影响合同价格时，根据投标函附录中的价格指数和权重表约定的数据，按以下公式计算差额并调整合同价格。</w:t>
      </w:r>
    </w:p>
    <w:p w:rsidR="00D300E1" w:rsidRDefault="0019536A">
      <w:pPr>
        <w:spacing w:line="360" w:lineRule="auto"/>
        <w:ind w:firstLineChars="1050" w:firstLine="2205"/>
        <w:rPr>
          <w:szCs w:val="21"/>
        </w:rPr>
      </w:pPr>
      <w:r>
        <w:rPr>
          <w:szCs w:val="21"/>
        </w:rPr>
        <w:t>F</w:t>
      </w:r>
      <w:r>
        <w:rPr>
          <w:sz w:val="28"/>
          <w:szCs w:val="28"/>
          <w:vertAlign w:val="subscript"/>
        </w:rPr>
        <w:t>t1</w:t>
      </w:r>
      <w:r>
        <w:rPr>
          <w:szCs w:val="21"/>
          <w:vertAlign w:val="subscript"/>
        </w:rPr>
        <w:t xml:space="preserve">        </w:t>
      </w:r>
      <w:r>
        <w:rPr>
          <w:szCs w:val="21"/>
        </w:rPr>
        <w:t xml:space="preserve"> F</w:t>
      </w:r>
      <w:r>
        <w:rPr>
          <w:sz w:val="28"/>
          <w:szCs w:val="28"/>
          <w:vertAlign w:val="subscript"/>
        </w:rPr>
        <w:t>t2</w:t>
      </w:r>
      <w:r>
        <w:rPr>
          <w:szCs w:val="21"/>
          <w:vertAlign w:val="subscript"/>
        </w:rPr>
        <w:t xml:space="preserve">         </w:t>
      </w:r>
      <w:r>
        <w:rPr>
          <w:szCs w:val="21"/>
        </w:rPr>
        <w:t>F</w:t>
      </w:r>
      <w:r>
        <w:rPr>
          <w:sz w:val="28"/>
          <w:szCs w:val="28"/>
          <w:vertAlign w:val="subscript"/>
        </w:rPr>
        <w:t>t3</w:t>
      </w:r>
      <w:r>
        <w:rPr>
          <w:szCs w:val="21"/>
          <w:vertAlign w:val="subscript"/>
        </w:rPr>
        <w:t xml:space="preserve">                 </w:t>
      </w:r>
      <w:r>
        <w:rPr>
          <w:szCs w:val="21"/>
        </w:rPr>
        <w:t>F</w:t>
      </w:r>
      <w:r>
        <w:rPr>
          <w:sz w:val="28"/>
          <w:szCs w:val="28"/>
          <w:vertAlign w:val="subscript"/>
        </w:rPr>
        <w:t>tn</w:t>
      </w:r>
    </w:p>
    <w:p w:rsidR="00D300E1" w:rsidRDefault="0019536A">
      <w:pPr>
        <w:spacing w:line="360" w:lineRule="auto"/>
        <w:ind w:leftChars="200" w:left="420" w:firstLineChars="50" w:firstLine="105"/>
        <w:rPr>
          <w:szCs w:val="21"/>
        </w:rPr>
      </w:pPr>
      <w:r>
        <w:rPr>
          <w:rFonts w:hAnsi="宋体"/>
          <w:szCs w:val="21"/>
        </w:rPr>
        <w:t>△</w:t>
      </w:r>
      <w:r>
        <w:rPr>
          <w:szCs w:val="21"/>
        </w:rPr>
        <w:t>P=P</w:t>
      </w:r>
      <w:r>
        <w:rPr>
          <w:szCs w:val="21"/>
          <w:vertAlign w:val="subscript"/>
        </w:rPr>
        <w:t>O</w:t>
      </w:r>
      <w:r>
        <w:rPr>
          <w:rFonts w:hAnsi="宋体"/>
          <w:szCs w:val="21"/>
        </w:rPr>
        <w:t>［</w:t>
      </w:r>
      <w:r>
        <w:rPr>
          <w:szCs w:val="21"/>
        </w:rPr>
        <w:t>A+</w:t>
      </w:r>
      <w:r>
        <w:rPr>
          <w:rFonts w:hAnsi="宋体"/>
          <w:szCs w:val="21"/>
        </w:rPr>
        <w:t>｛</w:t>
      </w:r>
      <w:r>
        <w:rPr>
          <w:szCs w:val="21"/>
        </w:rPr>
        <w:t>B</w:t>
      </w:r>
      <w:r>
        <w:rPr>
          <w:szCs w:val="21"/>
          <w:vertAlign w:val="subscript"/>
        </w:rPr>
        <w:t>1</w:t>
      </w:r>
      <w:r>
        <w:rPr>
          <w:szCs w:val="21"/>
        </w:rPr>
        <w:t>×—</w:t>
      </w:r>
      <w:r>
        <w:rPr>
          <w:rFonts w:hAnsi="宋体"/>
          <w:szCs w:val="21"/>
        </w:rPr>
        <w:t>＋</w:t>
      </w:r>
      <w:r>
        <w:rPr>
          <w:szCs w:val="21"/>
        </w:rPr>
        <w:t>B</w:t>
      </w:r>
      <w:r>
        <w:rPr>
          <w:szCs w:val="21"/>
          <w:vertAlign w:val="subscript"/>
        </w:rPr>
        <w:t>2</w:t>
      </w:r>
      <w:r>
        <w:rPr>
          <w:szCs w:val="21"/>
        </w:rPr>
        <w:t>×—</w:t>
      </w:r>
      <w:r>
        <w:rPr>
          <w:rFonts w:hAnsi="宋体"/>
          <w:szCs w:val="21"/>
        </w:rPr>
        <w:t>＋</w:t>
      </w:r>
      <w:r>
        <w:rPr>
          <w:szCs w:val="21"/>
        </w:rPr>
        <w:t>B</w:t>
      </w:r>
      <w:r>
        <w:rPr>
          <w:szCs w:val="21"/>
          <w:vertAlign w:val="subscript"/>
        </w:rPr>
        <w:t>3</w:t>
      </w:r>
      <w:r>
        <w:rPr>
          <w:szCs w:val="21"/>
        </w:rPr>
        <w:t>×—</w:t>
      </w:r>
      <w:r>
        <w:rPr>
          <w:rFonts w:hAnsi="宋体"/>
          <w:szCs w:val="21"/>
        </w:rPr>
        <w:t>＋</w:t>
      </w:r>
      <w:r>
        <w:rPr>
          <w:szCs w:val="21"/>
        </w:rPr>
        <w:t>…</w:t>
      </w:r>
      <w:r>
        <w:rPr>
          <w:rFonts w:hAnsi="宋体"/>
          <w:szCs w:val="21"/>
        </w:rPr>
        <w:t>＋</w:t>
      </w:r>
      <w:r>
        <w:rPr>
          <w:szCs w:val="21"/>
        </w:rPr>
        <w:t>B</w:t>
      </w:r>
      <w:r>
        <w:rPr>
          <w:szCs w:val="21"/>
          <w:vertAlign w:val="subscript"/>
        </w:rPr>
        <w:t>n</w:t>
      </w:r>
      <w:r>
        <w:rPr>
          <w:szCs w:val="21"/>
        </w:rPr>
        <w:t>×—</w:t>
      </w:r>
      <w:r>
        <w:rPr>
          <w:rFonts w:hAnsi="宋体"/>
          <w:szCs w:val="21"/>
        </w:rPr>
        <w:t>｝－</w:t>
      </w:r>
      <w:r>
        <w:rPr>
          <w:szCs w:val="21"/>
        </w:rPr>
        <w:t>1</w:t>
      </w:r>
      <w:r>
        <w:rPr>
          <w:rFonts w:hAnsi="宋体"/>
          <w:szCs w:val="21"/>
        </w:rPr>
        <w:t>］</w:t>
      </w:r>
      <w:r>
        <w:rPr>
          <w:szCs w:val="21"/>
        </w:rPr>
        <w:t xml:space="preserve"> </w:t>
      </w:r>
    </w:p>
    <w:p w:rsidR="00D300E1" w:rsidRDefault="0019536A">
      <w:pPr>
        <w:spacing w:line="360" w:lineRule="auto"/>
        <w:ind w:leftChars="200" w:left="420" w:firstLineChars="850" w:firstLine="1785"/>
        <w:rPr>
          <w:szCs w:val="21"/>
        </w:rPr>
      </w:pPr>
      <w:r>
        <w:rPr>
          <w:szCs w:val="21"/>
        </w:rPr>
        <w:t>F</w:t>
      </w:r>
      <w:r>
        <w:rPr>
          <w:sz w:val="28"/>
          <w:szCs w:val="28"/>
          <w:vertAlign w:val="subscript"/>
        </w:rPr>
        <w:t xml:space="preserve">01        </w:t>
      </w:r>
      <w:r>
        <w:rPr>
          <w:szCs w:val="21"/>
        </w:rPr>
        <w:t>F</w:t>
      </w:r>
      <w:r>
        <w:rPr>
          <w:sz w:val="28"/>
          <w:szCs w:val="28"/>
          <w:vertAlign w:val="subscript"/>
        </w:rPr>
        <w:t xml:space="preserve">02       </w:t>
      </w:r>
      <w:r>
        <w:rPr>
          <w:szCs w:val="21"/>
        </w:rPr>
        <w:t>F</w:t>
      </w:r>
      <w:r>
        <w:rPr>
          <w:sz w:val="28"/>
          <w:szCs w:val="28"/>
          <w:vertAlign w:val="subscript"/>
        </w:rPr>
        <w:t xml:space="preserve">03              </w:t>
      </w:r>
      <w:r>
        <w:rPr>
          <w:szCs w:val="21"/>
        </w:rPr>
        <w:t>F</w:t>
      </w:r>
      <w:r>
        <w:rPr>
          <w:sz w:val="28"/>
          <w:szCs w:val="28"/>
          <w:vertAlign w:val="subscript"/>
        </w:rPr>
        <w:t>04</w:t>
      </w:r>
    </w:p>
    <w:p w:rsidR="00D300E1" w:rsidRDefault="0019536A">
      <w:pPr>
        <w:spacing w:line="360" w:lineRule="auto"/>
        <w:ind w:firstLineChars="200" w:firstLine="420"/>
        <w:rPr>
          <w:szCs w:val="21"/>
        </w:rPr>
      </w:pPr>
      <w:r>
        <w:rPr>
          <w:rFonts w:hAnsi="宋体"/>
          <w:szCs w:val="21"/>
        </w:rPr>
        <w:t>式中：</w:t>
      </w:r>
      <w:r>
        <w:rPr>
          <w:rFonts w:hAnsi="宋体"/>
          <w:szCs w:val="21"/>
        </w:rPr>
        <w:t>△</w:t>
      </w:r>
      <w:r>
        <w:rPr>
          <w:szCs w:val="21"/>
        </w:rPr>
        <w:t>P---</w:t>
      </w:r>
      <w:r>
        <w:rPr>
          <w:rFonts w:hAnsi="宋体"/>
          <w:szCs w:val="21"/>
        </w:rPr>
        <w:t>需调整的价格差额；</w:t>
      </w:r>
    </w:p>
    <w:p w:rsidR="00D300E1" w:rsidRDefault="0019536A">
      <w:pPr>
        <w:spacing w:line="360" w:lineRule="auto"/>
        <w:ind w:firstLineChars="200" w:firstLine="420"/>
        <w:rPr>
          <w:szCs w:val="21"/>
        </w:rPr>
      </w:pPr>
      <w:r>
        <w:rPr>
          <w:szCs w:val="21"/>
        </w:rPr>
        <w:t>P</w:t>
      </w:r>
      <w:r>
        <w:rPr>
          <w:szCs w:val="21"/>
          <w:vertAlign w:val="subscript"/>
        </w:rPr>
        <w:t>O</w:t>
      </w:r>
      <w:r>
        <w:rPr>
          <w:szCs w:val="21"/>
        </w:rPr>
        <w:t>---</w:t>
      </w:r>
      <w:r>
        <w:rPr>
          <w:rFonts w:hAnsi="宋体"/>
          <w:szCs w:val="21"/>
        </w:rPr>
        <w:t>第</w:t>
      </w:r>
      <w:r>
        <w:t xml:space="preserve">17.3.4 </w:t>
      </w:r>
      <w:r>
        <w:rPr>
          <w:rFonts w:hAnsi="宋体"/>
          <w:szCs w:val="21"/>
        </w:rPr>
        <w:t>项、第</w:t>
      </w:r>
      <w:r>
        <w:t xml:space="preserve">17.5.2 </w:t>
      </w:r>
      <w:r>
        <w:rPr>
          <w:rFonts w:hAnsi="宋体"/>
          <w:szCs w:val="21"/>
        </w:rPr>
        <w:t>项和第</w:t>
      </w:r>
      <w:r>
        <w:t xml:space="preserve">17.6.2 </w:t>
      </w:r>
      <w:r>
        <w:rPr>
          <w:rFonts w:hAnsi="宋体"/>
          <w:szCs w:val="21"/>
        </w:rPr>
        <w:t>项约定的付款证书中承包人应得到的已完成工作量的金额。此项金额应不包括价格调整、不计质量保证金的扣留和支付、预付款的支付和扣回。第</w:t>
      </w:r>
      <w:r>
        <w:t>15</w:t>
      </w:r>
      <w:r>
        <w:rPr>
          <w:rFonts w:hAnsi="宋体"/>
          <w:szCs w:val="21"/>
        </w:rPr>
        <w:t>条约定的变更及其他金额已按当期价格计价的，也不计在内；</w:t>
      </w:r>
    </w:p>
    <w:p w:rsidR="00D300E1" w:rsidRDefault="0019536A">
      <w:pPr>
        <w:spacing w:line="360" w:lineRule="auto"/>
        <w:ind w:firstLineChars="200" w:firstLine="420"/>
      </w:pPr>
      <w:r>
        <w:rPr>
          <w:szCs w:val="21"/>
        </w:rPr>
        <w:t>A ---</w:t>
      </w:r>
      <w:r>
        <w:rPr>
          <w:rFonts w:hAnsi="宋体"/>
        </w:rPr>
        <w:t>定值权重（即不调部分的权重）；</w:t>
      </w:r>
      <w:r>
        <w:t xml:space="preserve"> </w:t>
      </w:r>
    </w:p>
    <w:p w:rsidR="00D300E1" w:rsidRDefault="0019536A">
      <w:pPr>
        <w:spacing w:line="360" w:lineRule="auto"/>
        <w:ind w:firstLineChars="200" w:firstLine="420"/>
        <w:rPr>
          <w:szCs w:val="21"/>
        </w:rPr>
      </w:pPr>
      <w:r>
        <w:rPr>
          <w:szCs w:val="21"/>
        </w:rPr>
        <w:t>B</w:t>
      </w:r>
      <w:r>
        <w:rPr>
          <w:sz w:val="28"/>
          <w:szCs w:val="28"/>
          <w:vertAlign w:val="subscript"/>
        </w:rPr>
        <w:t>1</w:t>
      </w:r>
      <w:r>
        <w:rPr>
          <w:rFonts w:hAnsi="宋体"/>
          <w:szCs w:val="21"/>
        </w:rPr>
        <w:t>；</w:t>
      </w:r>
      <w:r>
        <w:rPr>
          <w:szCs w:val="21"/>
        </w:rPr>
        <w:t>B</w:t>
      </w:r>
      <w:r>
        <w:rPr>
          <w:sz w:val="28"/>
          <w:szCs w:val="28"/>
          <w:vertAlign w:val="subscript"/>
        </w:rPr>
        <w:t>2</w:t>
      </w:r>
      <w:r>
        <w:rPr>
          <w:rFonts w:hAnsi="宋体"/>
          <w:szCs w:val="21"/>
        </w:rPr>
        <w:t>；</w:t>
      </w:r>
      <w:r>
        <w:rPr>
          <w:szCs w:val="21"/>
        </w:rPr>
        <w:t>B</w:t>
      </w:r>
      <w:r>
        <w:rPr>
          <w:sz w:val="28"/>
          <w:szCs w:val="28"/>
          <w:vertAlign w:val="subscript"/>
        </w:rPr>
        <w:t>3</w:t>
      </w:r>
      <w:r>
        <w:rPr>
          <w:rFonts w:hAnsi="宋体"/>
          <w:szCs w:val="21"/>
        </w:rPr>
        <w:t>；</w:t>
      </w:r>
      <w:r>
        <w:rPr>
          <w:szCs w:val="21"/>
        </w:rPr>
        <w:t>……B</w:t>
      </w:r>
      <w:r>
        <w:rPr>
          <w:sz w:val="28"/>
          <w:szCs w:val="28"/>
          <w:vertAlign w:val="subscript"/>
        </w:rPr>
        <w:t>n</w:t>
      </w:r>
      <w:r>
        <w:rPr>
          <w:szCs w:val="21"/>
        </w:rPr>
        <w:t>---</w:t>
      </w:r>
      <w:r>
        <w:rPr>
          <w:rFonts w:hAnsi="宋体"/>
          <w:szCs w:val="21"/>
        </w:rPr>
        <w:t>各可调因子的变值权重（即可调部分的权重）为各可调因子在投标函投标总报价中所占的比例；</w:t>
      </w:r>
    </w:p>
    <w:p w:rsidR="00D300E1" w:rsidRDefault="0019536A">
      <w:pPr>
        <w:spacing w:line="360" w:lineRule="auto"/>
        <w:ind w:firstLineChars="200" w:firstLine="420"/>
        <w:rPr>
          <w:szCs w:val="21"/>
        </w:rPr>
      </w:pPr>
      <w:r>
        <w:rPr>
          <w:szCs w:val="21"/>
        </w:rPr>
        <w:t>F</w:t>
      </w:r>
      <w:r>
        <w:rPr>
          <w:sz w:val="28"/>
          <w:szCs w:val="28"/>
          <w:vertAlign w:val="subscript"/>
        </w:rPr>
        <w:t>t1</w:t>
      </w:r>
      <w:r>
        <w:rPr>
          <w:rFonts w:hAnsi="宋体"/>
          <w:szCs w:val="21"/>
        </w:rPr>
        <w:t>；</w:t>
      </w:r>
      <w:r>
        <w:rPr>
          <w:szCs w:val="21"/>
        </w:rPr>
        <w:t>F</w:t>
      </w:r>
      <w:r>
        <w:rPr>
          <w:sz w:val="28"/>
          <w:szCs w:val="28"/>
          <w:vertAlign w:val="subscript"/>
        </w:rPr>
        <w:t>t2</w:t>
      </w:r>
      <w:r>
        <w:rPr>
          <w:rFonts w:hAnsi="宋体"/>
          <w:szCs w:val="21"/>
        </w:rPr>
        <w:t>；</w:t>
      </w:r>
      <w:r>
        <w:rPr>
          <w:szCs w:val="21"/>
        </w:rPr>
        <w:t>F</w:t>
      </w:r>
      <w:r>
        <w:rPr>
          <w:sz w:val="28"/>
          <w:szCs w:val="28"/>
          <w:vertAlign w:val="subscript"/>
        </w:rPr>
        <w:t>t3</w:t>
      </w:r>
      <w:r>
        <w:rPr>
          <w:rFonts w:hAnsi="宋体"/>
          <w:szCs w:val="21"/>
        </w:rPr>
        <w:t>；</w:t>
      </w:r>
      <w:r>
        <w:rPr>
          <w:szCs w:val="21"/>
        </w:rPr>
        <w:t>……F</w:t>
      </w:r>
      <w:r>
        <w:rPr>
          <w:sz w:val="28"/>
          <w:szCs w:val="28"/>
          <w:vertAlign w:val="subscript"/>
        </w:rPr>
        <w:t>tn</w:t>
      </w:r>
      <w:r>
        <w:rPr>
          <w:szCs w:val="21"/>
        </w:rPr>
        <w:t>---</w:t>
      </w:r>
      <w:r>
        <w:rPr>
          <w:rFonts w:hAnsi="宋体"/>
          <w:szCs w:val="21"/>
        </w:rPr>
        <w:t>各可调因子的当期价格指数，指</w:t>
      </w:r>
      <w:r>
        <w:rPr>
          <w:rFonts w:hAnsi="宋体"/>
        </w:rPr>
        <w:t>第</w:t>
      </w:r>
      <w:r>
        <w:t xml:space="preserve">17.3.3 </w:t>
      </w:r>
      <w:r>
        <w:rPr>
          <w:rFonts w:hAnsi="宋体"/>
        </w:rPr>
        <w:t>项、第</w:t>
      </w:r>
      <w:r>
        <w:t xml:space="preserve">17.5.2 </w:t>
      </w:r>
      <w:r>
        <w:rPr>
          <w:rFonts w:hAnsi="宋体"/>
        </w:rPr>
        <w:t>项</w:t>
      </w:r>
      <w:r>
        <w:rPr>
          <w:rFonts w:hAnsi="宋体"/>
          <w:szCs w:val="21"/>
        </w:rPr>
        <w:t>和第</w:t>
      </w:r>
      <w:r>
        <w:t xml:space="preserve">17.6.2 </w:t>
      </w:r>
      <w:r>
        <w:rPr>
          <w:rFonts w:hAnsi="宋体"/>
          <w:szCs w:val="21"/>
        </w:rPr>
        <w:t>项约定的付款证书相关周期最后一天的前</w:t>
      </w:r>
      <w:r>
        <w:rPr>
          <w:szCs w:val="21"/>
        </w:rPr>
        <w:t>42</w:t>
      </w:r>
      <w:r>
        <w:rPr>
          <w:rFonts w:hAnsi="宋体"/>
          <w:szCs w:val="21"/>
        </w:rPr>
        <w:t>天的各可调因子的价格指数；</w:t>
      </w:r>
    </w:p>
    <w:p w:rsidR="00D300E1" w:rsidRDefault="0019536A">
      <w:pPr>
        <w:spacing w:line="360" w:lineRule="auto"/>
        <w:ind w:firstLineChars="200" w:firstLine="420"/>
      </w:pPr>
      <w:r>
        <w:rPr>
          <w:szCs w:val="21"/>
        </w:rPr>
        <w:t>F</w:t>
      </w:r>
      <w:r>
        <w:rPr>
          <w:sz w:val="28"/>
          <w:szCs w:val="28"/>
          <w:vertAlign w:val="subscript"/>
        </w:rPr>
        <w:t>01</w:t>
      </w:r>
      <w:r>
        <w:rPr>
          <w:rFonts w:hAnsi="宋体"/>
        </w:rPr>
        <w:t>；</w:t>
      </w:r>
      <w:r>
        <w:rPr>
          <w:szCs w:val="21"/>
        </w:rPr>
        <w:t>F</w:t>
      </w:r>
      <w:r>
        <w:rPr>
          <w:sz w:val="28"/>
          <w:szCs w:val="28"/>
          <w:vertAlign w:val="subscript"/>
        </w:rPr>
        <w:t>02</w:t>
      </w:r>
      <w:r>
        <w:rPr>
          <w:rFonts w:hAnsi="宋体"/>
        </w:rPr>
        <w:t>；</w:t>
      </w:r>
      <w:r>
        <w:rPr>
          <w:szCs w:val="21"/>
        </w:rPr>
        <w:t>F</w:t>
      </w:r>
      <w:r>
        <w:rPr>
          <w:sz w:val="28"/>
          <w:szCs w:val="28"/>
          <w:vertAlign w:val="subscript"/>
        </w:rPr>
        <w:t>03</w:t>
      </w:r>
      <w:r>
        <w:rPr>
          <w:rFonts w:hAnsi="宋体"/>
        </w:rPr>
        <w:t>；</w:t>
      </w:r>
      <w:r>
        <w:t>……</w:t>
      </w:r>
      <w:r>
        <w:rPr>
          <w:szCs w:val="21"/>
        </w:rPr>
        <w:t>F</w:t>
      </w:r>
      <w:r>
        <w:rPr>
          <w:sz w:val="28"/>
          <w:szCs w:val="28"/>
          <w:vertAlign w:val="subscript"/>
        </w:rPr>
        <w:t>0n</w:t>
      </w:r>
      <w:r>
        <w:t>---</w:t>
      </w:r>
      <w:r>
        <w:rPr>
          <w:rFonts w:hAnsi="宋体"/>
        </w:rPr>
        <w:t>各可调因子的基本价格指数，指基准日期的各可调因子的价</w:t>
      </w:r>
      <w:r>
        <w:rPr>
          <w:rFonts w:hAnsi="宋体"/>
        </w:rPr>
        <w:lastRenderedPageBreak/>
        <w:t>格指数。</w:t>
      </w:r>
    </w:p>
    <w:p w:rsidR="00D300E1" w:rsidRDefault="0019536A">
      <w:pPr>
        <w:spacing w:line="360" w:lineRule="auto"/>
        <w:ind w:firstLineChars="200" w:firstLine="420"/>
        <w:rPr>
          <w:szCs w:val="21"/>
        </w:rPr>
      </w:pPr>
      <w:r>
        <w:rPr>
          <w:rFonts w:hAnsi="宋体"/>
          <w:szCs w:val="21"/>
        </w:rPr>
        <w:t>以上价格调整公式中的各可调因子、定值和变值权重，以及基本价格指数及其来源在投标函附录价格指数和权重表中约定。价格指数应首先采用投标函附录中载明的有关部门提供的价格指数，缺乏上述价格指数时，可采用有关部门提供的价格代替。</w:t>
      </w:r>
    </w:p>
    <w:p w:rsidR="00D300E1" w:rsidRDefault="0019536A">
      <w:pPr>
        <w:spacing w:line="360" w:lineRule="auto"/>
        <w:ind w:firstLineChars="200" w:firstLine="420"/>
        <w:rPr>
          <w:szCs w:val="21"/>
        </w:rPr>
      </w:pPr>
      <w:r>
        <w:t>16.1.1.2</w:t>
      </w:r>
      <w:r>
        <w:rPr>
          <w:szCs w:val="21"/>
        </w:rPr>
        <w:t xml:space="preserve"> </w:t>
      </w:r>
      <w:r>
        <w:rPr>
          <w:rFonts w:hAnsi="宋体"/>
          <w:szCs w:val="21"/>
        </w:rPr>
        <w:t>暂时确定调整差额</w:t>
      </w:r>
    </w:p>
    <w:p w:rsidR="00D300E1" w:rsidRDefault="0019536A">
      <w:pPr>
        <w:spacing w:line="360" w:lineRule="auto"/>
        <w:ind w:firstLineChars="200" w:firstLine="420"/>
        <w:rPr>
          <w:szCs w:val="21"/>
        </w:rPr>
      </w:pPr>
      <w:r>
        <w:rPr>
          <w:rFonts w:hAnsi="宋体"/>
          <w:szCs w:val="21"/>
        </w:rPr>
        <w:t>在计算调整差额时得不到当期价格指数的，可暂用上一次价格指数计算，并在以后的付款中再按实际价格指数进行调整。</w:t>
      </w:r>
    </w:p>
    <w:p w:rsidR="00D300E1" w:rsidRDefault="0019536A">
      <w:pPr>
        <w:spacing w:line="360" w:lineRule="auto"/>
        <w:ind w:firstLineChars="200" w:firstLine="420"/>
        <w:rPr>
          <w:szCs w:val="21"/>
        </w:rPr>
      </w:pPr>
      <w:r>
        <w:rPr>
          <w:szCs w:val="21"/>
        </w:rPr>
        <w:t>1</w:t>
      </w:r>
      <w:r>
        <w:t>6.1.1.3</w:t>
      </w:r>
      <w:r>
        <w:rPr>
          <w:szCs w:val="21"/>
        </w:rPr>
        <w:t xml:space="preserve"> </w:t>
      </w:r>
      <w:r>
        <w:rPr>
          <w:rFonts w:hAnsi="宋体"/>
          <w:szCs w:val="21"/>
        </w:rPr>
        <w:t>权重的调整</w:t>
      </w:r>
    </w:p>
    <w:p w:rsidR="00D300E1" w:rsidRDefault="0019536A">
      <w:pPr>
        <w:spacing w:line="360" w:lineRule="auto"/>
        <w:ind w:firstLineChars="200" w:firstLine="420"/>
        <w:rPr>
          <w:szCs w:val="21"/>
        </w:rPr>
      </w:pPr>
      <w:r>
        <w:rPr>
          <w:rFonts w:hAnsi="宋体"/>
          <w:szCs w:val="21"/>
        </w:rPr>
        <w:t>按第</w:t>
      </w:r>
      <w:r>
        <w:rPr>
          <w:szCs w:val="21"/>
        </w:rPr>
        <w:t xml:space="preserve">15.1 </w:t>
      </w:r>
      <w:r>
        <w:rPr>
          <w:rFonts w:hAnsi="宋体"/>
          <w:szCs w:val="21"/>
        </w:rPr>
        <w:t>款约定的变更导致原定合同中的权重不合理的，由监理人与承包人和发包人协商后进行调整。</w:t>
      </w:r>
    </w:p>
    <w:p w:rsidR="00D300E1" w:rsidRDefault="0019536A">
      <w:pPr>
        <w:spacing w:line="360" w:lineRule="auto"/>
        <w:ind w:firstLineChars="200" w:firstLine="420"/>
        <w:rPr>
          <w:szCs w:val="21"/>
        </w:rPr>
      </w:pPr>
      <w:r>
        <w:t>16.1.1.4</w:t>
      </w:r>
      <w:r>
        <w:rPr>
          <w:szCs w:val="21"/>
        </w:rPr>
        <w:t xml:space="preserve"> </w:t>
      </w:r>
      <w:r>
        <w:rPr>
          <w:rFonts w:hAnsi="宋体"/>
          <w:szCs w:val="21"/>
        </w:rPr>
        <w:t>承包人引起的工期延误后的价格调整</w:t>
      </w:r>
    </w:p>
    <w:p w:rsidR="00D300E1" w:rsidRDefault="0019536A">
      <w:pPr>
        <w:spacing w:line="360" w:lineRule="auto"/>
        <w:ind w:firstLineChars="200" w:firstLine="420"/>
        <w:rPr>
          <w:szCs w:val="21"/>
        </w:rPr>
      </w:pPr>
      <w:r>
        <w:rPr>
          <w:rFonts w:hAnsi="宋体"/>
          <w:szCs w:val="21"/>
        </w:rPr>
        <w:t>由于承包人原因未在约定的工期内竣工的，则对原约定竣工日期后继续施工的工程，在使用第</w:t>
      </w:r>
      <w:r>
        <w:t>16.1.1. 1</w:t>
      </w:r>
      <w:r>
        <w:rPr>
          <w:rFonts w:hAnsi="宋体"/>
          <w:szCs w:val="21"/>
        </w:rPr>
        <w:t>目价格调整公式时，应采用原约定竣工日期与实际竣工日期的两个价格指数中较低的一个作为当期</w:t>
      </w:r>
      <w:r>
        <w:rPr>
          <w:rFonts w:hAnsi="宋体"/>
          <w:szCs w:val="21"/>
        </w:rPr>
        <w:t>价格指数。</w:t>
      </w:r>
    </w:p>
    <w:p w:rsidR="00D300E1" w:rsidRDefault="0019536A">
      <w:pPr>
        <w:spacing w:line="360" w:lineRule="auto"/>
        <w:ind w:firstLineChars="200" w:firstLine="420"/>
        <w:rPr>
          <w:szCs w:val="21"/>
        </w:rPr>
      </w:pPr>
      <w:r>
        <w:t>16.1.1.5</w:t>
      </w:r>
      <w:r>
        <w:rPr>
          <w:szCs w:val="21"/>
        </w:rPr>
        <w:t xml:space="preserve"> </w:t>
      </w:r>
      <w:r>
        <w:rPr>
          <w:rFonts w:hAnsi="宋体"/>
          <w:szCs w:val="21"/>
        </w:rPr>
        <w:t>发包人引起的工期延误后的价格调整</w:t>
      </w:r>
    </w:p>
    <w:p w:rsidR="00D300E1" w:rsidRDefault="0019536A">
      <w:pPr>
        <w:spacing w:line="360" w:lineRule="auto"/>
        <w:ind w:firstLineChars="200" w:firstLine="420"/>
        <w:rPr>
          <w:szCs w:val="21"/>
        </w:rPr>
      </w:pPr>
      <w:r>
        <w:rPr>
          <w:rFonts w:hAnsi="宋体"/>
          <w:szCs w:val="21"/>
        </w:rPr>
        <w:t>由于发包人原因未在约定的工期内竣工的，则对原约定竣工日期后继续施工的工程，在使用第</w:t>
      </w:r>
      <w:r>
        <w:t>16.1.1.1</w:t>
      </w:r>
      <w:r>
        <w:rPr>
          <w:rFonts w:hAnsi="宋体"/>
          <w:szCs w:val="21"/>
        </w:rPr>
        <w:t>目价格调整公式时，应采用原约定竣工日期与实际竣工日期的两个价格指数中较高的一个作为当期价格指数。</w:t>
      </w:r>
    </w:p>
    <w:p w:rsidR="00D300E1" w:rsidRDefault="0019536A">
      <w:pPr>
        <w:spacing w:line="360" w:lineRule="auto"/>
        <w:ind w:firstLineChars="200" w:firstLine="420"/>
        <w:rPr>
          <w:szCs w:val="21"/>
        </w:rPr>
      </w:pPr>
      <w:r>
        <w:t>16.1.1</w:t>
      </w:r>
      <w:r>
        <w:rPr>
          <w:szCs w:val="21"/>
        </w:rPr>
        <w:t xml:space="preserve"> </w:t>
      </w:r>
      <w:r>
        <w:rPr>
          <w:rFonts w:hAnsi="宋体"/>
          <w:szCs w:val="21"/>
        </w:rPr>
        <w:t>采用造价信息调整价格差额（适用于投标函附录没有约定价格指数和权重的）</w:t>
      </w:r>
    </w:p>
    <w:p w:rsidR="00D300E1" w:rsidRDefault="0019536A">
      <w:pPr>
        <w:spacing w:line="360" w:lineRule="auto"/>
        <w:ind w:firstLineChars="200" w:firstLine="420"/>
        <w:rPr>
          <w:szCs w:val="21"/>
        </w:rPr>
      </w:pPr>
      <w:r>
        <w:rPr>
          <w:rFonts w:hAnsi="宋体"/>
          <w:szCs w:val="21"/>
        </w:rPr>
        <w:t>合同工期内，因人工、材料、设备和机械台班价格波动影响合同价格时，人工、机械使用费按照国家或省、自治区、直辖市建设行政管理部门、行业建设管理部门或其授权的工程造价管理机构发布的人工成本信息、机械台班单价或机械使用费系数进行调整；需要进行价格调整的材料，其单价和采购数应由监理人复核，监理人确认需调整的材料单价及数量，作为调整合同价格差额的依据。</w:t>
      </w:r>
    </w:p>
    <w:p w:rsidR="00D300E1" w:rsidRDefault="0019536A">
      <w:pPr>
        <w:pStyle w:val="4"/>
        <w:spacing w:before="159"/>
      </w:pPr>
      <w:bookmarkStart w:id="2094" w:name="_Toc5308"/>
      <w:bookmarkStart w:id="2095" w:name="_Toc265955482"/>
      <w:bookmarkStart w:id="2096" w:name="_Toc300835148"/>
      <w:bookmarkStart w:id="2097" w:name="_Toc724_WPSOffice_Level2"/>
      <w:bookmarkStart w:id="2098" w:name="_Toc15104"/>
      <w:bookmarkStart w:id="2099" w:name="_Toc25864"/>
      <w:bookmarkStart w:id="2100" w:name="_Toc3282"/>
      <w:bookmarkStart w:id="2101" w:name="_Toc519085497"/>
      <w:r>
        <w:rPr>
          <w:rStyle w:val="3TimesNewRomanChar"/>
          <w:rFonts w:ascii="Times New Roman" w:hAnsi="Times New Roman"/>
        </w:rPr>
        <w:t>16</w:t>
      </w:r>
      <w:r>
        <w:rPr>
          <w:rStyle w:val="3TimesNewRomanChar"/>
        </w:rPr>
        <w:t>.</w:t>
      </w:r>
      <w:r>
        <w:rPr>
          <w:rStyle w:val="3TimesNewRomanChar"/>
          <w:rFonts w:ascii="Times New Roman" w:hAnsi="Times New Roman"/>
        </w:rPr>
        <w:t>1</w:t>
      </w:r>
      <w:bookmarkEnd w:id="2094"/>
      <w:r>
        <w:t xml:space="preserve"> </w:t>
      </w:r>
      <w:r>
        <w:rPr>
          <w:rStyle w:val="30492TimesNewRomanChar"/>
        </w:rPr>
        <w:t>物价波动引起的调整</w:t>
      </w:r>
      <w:bookmarkEnd w:id="2095"/>
      <w:r>
        <w:rPr>
          <w:rStyle w:val="30492TimesNewRomanChar"/>
        </w:rPr>
        <w:t>（</w:t>
      </w:r>
      <w:r>
        <w:t>B</w:t>
      </w:r>
      <w:r>
        <w:rPr>
          <w:rStyle w:val="30492TimesNewRomanChar"/>
        </w:rPr>
        <w:t>）</w:t>
      </w:r>
      <w:bookmarkEnd w:id="2096"/>
      <w:bookmarkEnd w:id="2097"/>
      <w:bookmarkEnd w:id="2098"/>
      <w:bookmarkEnd w:id="2099"/>
      <w:bookmarkEnd w:id="2100"/>
      <w:bookmarkEnd w:id="2101"/>
    </w:p>
    <w:p w:rsidR="00D300E1" w:rsidRDefault="0019536A">
      <w:pPr>
        <w:spacing w:line="360" w:lineRule="auto"/>
        <w:ind w:firstLineChars="200" w:firstLine="420"/>
        <w:rPr>
          <w:szCs w:val="21"/>
        </w:rPr>
      </w:pPr>
      <w:r>
        <w:rPr>
          <w:rFonts w:hAnsi="宋体"/>
          <w:szCs w:val="21"/>
        </w:rPr>
        <w:t>除法律规定或专用合同条款另有约定外，合同价格不因物价波动进行调整。</w:t>
      </w:r>
    </w:p>
    <w:p w:rsidR="00D300E1" w:rsidRDefault="0019536A">
      <w:pPr>
        <w:pStyle w:val="4"/>
        <w:spacing w:before="159"/>
      </w:pPr>
      <w:bookmarkStart w:id="2102" w:name="_Toc2043"/>
      <w:bookmarkStart w:id="2103" w:name="_Toc11568"/>
      <w:bookmarkStart w:id="2104" w:name="_Toc884_WPSOffice_Level2"/>
      <w:bookmarkStart w:id="2105" w:name="_Toc519085498"/>
      <w:bookmarkStart w:id="2106" w:name="_Toc5687"/>
      <w:bookmarkStart w:id="2107" w:name="_Toc300835149"/>
      <w:bookmarkStart w:id="2108" w:name="_Toc6336"/>
      <w:r>
        <w:rPr>
          <w:rStyle w:val="3TimesNewRomanChar"/>
          <w:rFonts w:ascii="Times New Roman" w:hAnsi="Times New Roman"/>
        </w:rPr>
        <w:lastRenderedPageBreak/>
        <w:t>16</w:t>
      </w:r>
      <w:r>
        <w:rPr>
          <w:rStyle w:val="3TimesNewRomanChar"/>
        </w:rPr>
        <w:t>.</w:t>
      </w:r>
      <w:r>
        <w:rPr>
          <w:rStyle w:val="3TimesNewRomanChar"/>
          <w:rFonts w:ascii="Times New Roman" w:hAnsi="Times New Roman"/>
        </w:rPr>
        <w:t>2</w:t>
      </w:r>
      <w:bookmarkEnd w:id="2102"/>
      <w:r>
        <w:t xml:space="preserve"> </w:t>
      </w:r>
      <w:r>
        <w:rPr>
          <w:rStyle w:val="30492TimesNewRomanChar"/>
        </w:rPr>
        <w:t>法律变化引起的调整</w:t>
      </w:r>
      <w:bookmarkEnd w:id="2103"/>
      <w:bookmarkEnd w:id="2104"/>
      <w:bookmarkEnd w:id="2105"/>
      <w:bookmarkEnd w:id="2106"/>
      <w:bookmarkEnd w:id="2107"/>
      <w:bookmarkEnd w:id="2108"/>
    </w:p>
    <w:p w:rsidR="00D300E1" w:rsidRDefault="0019536A">
      <w:pPr>
        <w:spacing w:line="360" w:lineRule="auto"/>
        <w:ind w:firstLineChars="200" w:firstLine="420"/>
        <w:rPr>
          <w:szCs w:val="21"/>
        </w:rPr>
      </w:pPr>
      <w:r>
        <w:rPr>
          <w:rFonts w:hAnsi="宋体"/>
          <w:szCs w:val="21"/>
        </w:rPr>
        <w:t>在基准日后，因法律变化导致承包人在</w:t>
      </w:r>
      <w:r>
        <w:rPr>
          <w:rFonts w:hAnsi="宋体"/>
          <w:szCs w:val="21"/>
        </w:rPr>
        <w:t>合同履行中所需费用发生除第</w:t>
      </w:r>
      <w:r>
        <w:rPr>
          <w:szCs w:val="21"/>
        </w:rPr>
        <w:t xml:space="preserve">16.1 </w:t>
      </w:r>
      <w:r>
        <w:rPr>
          <w:rFonts w:hAnsi="宋体"/>
          <w:szCs w:val="21"/>
        </w:rPr>
        <w:t>款约定以外的增减时，监理人应根据法律、国家或省、自治区、直辖市有关部门的规定，按第</w:t>
      </w:r>
      <w:r>
        <w:rPr>
          <w:szCs w:val="21"/>
        </w:rPr>
        <w:t xml:space="preserve">3.5 </w:t>
      </w:r>
      <w:r>
        <w:rPr>
          <w:rFonts w:hAnsi="宋体"/>
          <w:szCs w:val="21"/>
        </w:rPr>
        <w:t>款商定或确定需调整的合同价格。</w:t>
      </w:r>
    </w:p>
    <w:p w:rsidR="00D300E1" w:rsidRDefault="0019536A">
      <w:pPr>
        <w:pStyle w:val="3"/>
        <w:spacing w:before="159"/>
        <w:rPr>
          <w:rFonts w:ascii="Times New Roman" w:eastAsia="宋体" w:hAnsi="Times New Roman"/>
        </w:rPr>
      </w:pPr>
      <w:bookmarkStart w:id="2109" w:name="_Toc3024_WPSOffice_Level1"/>
      <w:bookmarkStart w:id="2110" w:name="_Toc24856"/>
      <w:bookmarkStart w:id="2111" w:name="_Toc300835150"/>
      <w:bookmarkStart w:id="2112" w:name="_Toc277"/>
      <w:bookmarkStart w:id="2113" w:name="_Toc519085499"/>
      <w:bookmarkStart w:id="2114" w:name="_Toc32449"/>
      <w:bookmarkStart w:id="2115" w:name="_Toc6970"/>
      <w:bookmarkStart w:id="2116" w:name="_Toc17472"/>
      <w:r>
        <w:rPr>
          <w:rFonts w:ascii="Times New Roman" w:eastAsia="宋体" w:hAnsi="Times New Roman"/>
        </w:rPr>
        <w:t xml:space="preserve">17. </w:t>
      </w:r>
      <w:r>
        <w:rPr>
          <w:rStyle w:val="2TimesNewRomanChar"/>
        </w:rPr>
        <w:t>合同价格与支付</w:t>
      </w:r>
      <w:bookmarkEnd w:id="2109"/>
      <w:bookmarkEnd w:id="2110"/>
      <w:bookmarkEnd w:id="2111"/>
      <w:bookmarkEnd w:id="2112"/>
      <w:bookmarkEnd w:id="2113"/>
      <w:bookmarkEnd w:id="2114"/>
      <w:bookmarkEnd w:id="2115"/>
      <w:bookmarkEnd w:id="2116"/>
    </w:p>
    <w:p w:rsidR="00D300E1" w:rsidRDefault="0019536A">
      <w:pPr>
        <w:pStyle w:val="4"/>
        <w:spacing w:before="159"/>
      </w:pPr>
      <w:bookmarkStart w:id="2117" w:name="_Toc10743"/>
      <w:bookmarkStart w:id="2118" w:name="_Toc16231"/>
      <w:bookmarkStart w:id="2119" w:name="_Toc519085500"/>
      <w:bookmarkStart w:id="2120" w:name="_Toc4726_WPSOffice_Level2"/>
      <w:bookmarkStart w:id="2121" w:name="_Toc16468"/>
      <w:bookmarkStart w:id="2122" w:name="_Toc9770"/>
      <w:bookmarkStart w:id="2123" w:name="_Toc300835151"/>
      <w:r>
        <w:rPr>
          <w:rStyle w:val="3TimesNewRomanChar"/>
          <w:rFonts w:ascii="Times New Roman" w:hAnsi="Times New Roman"/>
        </w:rPr>
        <w:t>17</w:t>
      </w:r>
      <w:r>
        <w:rPr>
          <w:rStyle w:val="3TimesNewRomanChar"/>
        </w:rPr>
        <w:t>.</w:t>
      </w:r>
      <w:r>
        <w:rPr>
          <w:rStyle w:val="3TimesNewRomanChar"/>
          <w:rFonts w:ascii="Times New Roman" w:hAnsi="Times New Roman"/>
        </w:rPr>
        <w:t>1</w:t>
      </w:r>
      <w:bookmarkEnd w:id="2117"/>
      <w:r>
        <w:t xml:space="preserve"> </w:t>
      </w:r>
      <w:r>
        <w:rPr>
          <w:rStyle w:val="30492TimesNewRomanChar"/>
        </w:rPr>
        <w:t>合同价格</w:t>
      </w:r>
      <w:bookmarkEnd w:id="2118"/>
      <w:bookmarkEnd w:id="2119"/>
      <w:bookmarkEnd w:id="2120"/>
      <w:bookmarkEnd w:id="2121"/>
      <w:bookmarkEnd w:id="2122"/>
      <w:bookmarkEnd w:id="2123"/>
    </w:p>
    <w:p w:rsidR="00D300E1" w:rsidRDefault="0019536A">
      <w:pPr>
        <w:spacing w:line="360" w:lineRule="auto"/>
        <w:ind w:firstLineChars="200" w:firstLine="420"/>
      </w:pPr>
      <w:r>
        <w:rPr>
          <w:rFonts w:hAnsi="宋体"/>
        </w:rPr>
        <w:t>除专用合同条款另有约定外，</w:t>
      </w:r>
    </w:p>
    <w:p w:rsidR="00D300E1" w:rsidRDefault="0019536A">
      <w:pPr>
        <w:spacing w:line="360" w:lineRule="auto"/>
        <w:ind w:firstLineChars="200" w:firstLine="420"/>
      </w:pPr>
      <w:r>
        <w:rPr>
          <w:rFonts w:hAnsi="宋体"/>
        </w:rPr>
        <w:t>（</w:t>
      </w:r>
      <w:r>
        <w:t>1</w:t>
      </w:r>
      <w:r>
        <w:rPr>
          <w:rFonts w:hAnsi="宋体"/>
        </w:rPr>
        <w:t>）合同价格包括签约合同价以及按照合同约定进行的调整；</w:t>
      </w:r>
    </w:p>
    <w:p w:rsidR="00D300E1" w:rsidRDefault="0019536A">
      <w:pPr>
        <w:spacing w:line="360" w:lineRule="auto"/>
        <w:ind w:firstLineChars="200" w:firstLine="420"/>
      </w:pPr>
      <w:r>
        <w:rPr>
          <w:rFonts w:hAnsi="宋体"/>
        </w:rPr>
        <w:t>（</w:t>
      </w:r>
      <w:r>
        <w:t>2</w:t>
      </w:r>
      <w:r>
        <w:rPr>
          <w:rFonts w:hAnsi="宋体"/>
        </w:rPr>
        <w:t>）合同价格包括承包人依据法律规定或合同约定应支付的规费和税金；</w:t>
      </w:r>
    </w:p>
    <w:p w:rsidR="00D300E1" w:rsidRDefault="0019536A">
      <w:pPr>
        <w:spacing w:line="360" w:lineRule="auto"/>
        <w:ind w:firstLineChars="200" w:firstLine="420"/>
        <w:rPr>
          <w:szCs w:val="21"/>
        </w:rPr>
      </w:pPr>
      <w:r>
        <w:rPr>
          <w:rFonts w:hAnsi="宋体"/>
        </w:rPr>
        <w:t>（</w:t>
      </w:r>
      <w:r>
        <w:t>3</w:t>
      </w:r>
      <w:r>
        <w:rPr>
          <w:rFonts w:hAnsi="宋体"/>
        </w:rPr>
        <w:t>）价格清单列出的任何数量仅为估算的工作量，不得将其视为要求承包人实施的工程的实际或准确的工作量。在价格</w:t>
      </w:r>
      <w:r>
        <w:rPr>
          <w:rFonts w:hAnsi="宋体"/>
          <w:szCs w:val="21"/>
        </w:rPr>
        <w:t>清单中列出的任何工作量和价格数据应仅限用于变更和支</w:t>
      </w:r>
      <w:r>
        <w:rPr>
          <w:rFonts w:hAnsi="宋体"/>
          <w:szCs w:val="21"/>
        </w:rPr>
        <w:t>付的参考资料，而不能用于其他目的。</w:t>
      </w:r>
    </w:p>
    <w:p w:rsidR="00D300E1" w:rsidRDefault="0019536A">
      <w:pPr>
        <w:spacing w:line="360" w:lineRule="auto"/>
        <w:ind w:firstLineChars="200" w:firstLine="420"/>
        <w:rPr>
          <w:szCs w:val="21"/>
        </w:rPr>
      </w:pPr>
      <w:r>
        <w:rPr>
          <w:rFonts w:hAnsi="宋体"/>
          <w:szCs w:val="21"/>
        </w:rPr>
        <w:t>合同约定工程的某部分按照实际完成的工程量进行支付的，应按照专用合同条款的约定进行计量和估价，并据此调整合同价格。</w:t>
      </w:r>
    </w:p>
    <w:p w:rsidR="00D300E1" w:rsidRDefault="0019536A">
      <w:pPr>
        <w:pStyle w:val="4"/>
        <w:spacing w:before="159"/>
      </w:pPr>
      <w:bookmarkStart w:id="2124" w:name="_Toc13830"/>
      <w:bookmarkStart w:id="2125" w:name="_Toc519085501"/>
      <w:bookmarkStart w:id="2126" w:name="_Toc21848"/>
      <w:bookmarkStart w:id="2127" w:name="_Toc9224_WPSOffice_Level2"/>
      <w:bookmarkStart w:id="2128" w:name="_Toc6334"/>
      <w:bookmarkStart w:id="2129" w:name="_Toc300835152"/>
      <w:bookmarkStart w:id="2130" w:name="_Toc10767"/>
      <w:r>
        <w:rPr>
          <w:rStyle w:val="3TimesNewRomanChar"/>
          <w:rFonts w:ascii="Times New Roman" w:hAnsi="Times New Roman"/>
        </w:rPr>
        <w:t>17</w:t>
      </w:r>
      <w:r>
        <w:rPr>
          <w:rStyle w:val="3TimesNewRomanChar"/>
        </w:rPr>
        <w:t>.</w:t>
      </w:r>
      <w:r>
        <w:rPr>
          <w:rStyle w:val="3TimesNewRomanChar"/>
          <w:rFonts w:ascii="Times New Roman" w:hAnsi="Times New Roman"/>
        </w:rPr>
        <w:t>2</w:t>
      </w:r>
      <w:bookmarkEnd w:id="2124"/>
      <w:r>
        <w:t xml:space="preserve"> </w:t>
      </w:r>
      <w:r>
        <w:rPr>
          <w:rStyle w:val="30492TimesNewRomanChar"/>
        </w:rPr>
        <w:t>预付款</w:t>
      </w:r>
      <w:bookmarkEnd w:id="2125"/>
      <w:bookmarkEnd w:id="2126"/>
      <w:bookmarkEnd w:id="2127"/>
      <w:bookmarkEnd w:id="2128"/>
      <w:bookmarkEnd w:id="2129"/>
      <w:bookmarkEnd w:id="2130"/>
    </w:p>
    <w:p w:rsidR="00D300E1" w:rsidRDefault="0019536A">
      <w:pPr>
        <w:spacing w:line="360" w:lineRule="auto"/>
        <w:ind w:firstLineChars="200" w:firstLine="420"/>
        <w:rPr>
          <w:szCs w:val="21"/>
        </w:rPr>
      </w:pPr>
      <w:r>
        <w:t>17.2.1</w:t>
      </w:r>
      <w:r>
        <w:rPr>
          <w:szCs w:val="21"/>
        </w:rPr>
        <w:t xml:space="preserve"> </w:t>
      </w:r>
      <w:r>
        <w:rPr>
          <w:rFonts w:hAnsi="宋体"/>
          <w:szCs w:val="21"/>
        </w:rPr>
        <w:t>预付款</w:t>
      </w:r>
    </w:p>
    <w:p w:rsidR="00D300E1" w:rsidRDefault="0019536A">
      <w:pPr>
        <w:spacing w:line="360" w:lineRule="auto"/>
        <w:ind w:firstLineChars="200" w:firstLine="420"/>
        <w:rPr>
          <w:szCs w:val="21"/>
        </w:rPr>
      </w:pPr>
      <w:r>
        <w:rPr>
          <w:rFonts w:hAnsi="宋体"/>
          <w:szCs w:val="21"/>
        </w:rPr>
        <w:t>预付款用于承包人为合同工程的设计和工程实施购置材料、工程设备、施工设备、修建临时设施以及组织施工队伍进场等。预付款的额度和支付在专用合同条款中约定。预付款必须专用于合同工作。</w:t>
      </w:r>
    </w:p>
    <w:p w:rsidR="00D300E1" w:rsidRDefault="0019536A">
      <w:pPr>
        <w:spacing w:line="360" w:lineRule="auto"/>
        <w:ind w:firstLineChars="200" w:firstLine="420"/>
        <w:rPr>
          <w:szCs w:val="21"/>
        </w:rPr>
      </w:pPr>
      <w:r>
        <w:t>17.2.2</w:t>
      </w:r>
      <w:r>
        <w:rPr>
          <w:szCs w:val="21"/>
        </w:rPr>
        <w:t xml:space="preserve"> </w:t>
      </w:r>
      <w:r>
        <w:rPr>
          <w:rFonts w:hAnsi="宋体"/>
          <w:szCs w:val="21"/>
        </w:rPr>
        <w:t>预付款保函</w:t>
      </w:r>
    </w:p>
    <w:p w:rsidR="00D300E1" w:rsidRDefault="0019536A">
      <w:pPr>
        <w:spacing w:line="360" w:lineRule="auto"/>
        <w:ind w:firstLineChars="200" w:firstLine="420"/>
      </w:pPr>
      <w:r>
        <w:rPr>
          <w:rFonts w:hAnsi="宋体"/>
          <w:szCs w:val="21"/>
        </w:rPr>
        <w:t>除专用合同条款另有约定外，承包人应在收到预付款的同时向发包人提交预付款保函，预付款保函的担保</w:t>
      </w:r>
      <w:r>
        <w:rPr>
          <w:rFonts w:hAnsi="宋体"/>
        </w:rPr>
        <w:t>金额应与预付款金额相同。保函的担保金额可根据预付款扣回的金额相应递减。</w:t>
      </w:r>
    </w:p>
    <w:p w:rsidR="00D300E1" w:rsidRDefault="0019536A">
      <w:pPr>
        <w:spacing w:line="360" w:lineRule="auto"/>
        <w:ind w:firstLineChars="200" w:firstLine="420"/>
        <w:rPr>
          <w:szCs w:val="21"/>
        </w:rPr>
      </w:pPr>
      <w:r>
        <w:t>17.2.3</w:t>
      </w:r>
      <w:r>
        <w:rPr>
          <w:szCs w:val="21"/>
        </w:rPr>
        <w:t xml:space="preserve"> </w:t>
      </w:r>
      <w:r>
        <w:rPr>
          <w:rFonts w:hAnsi="宋体"/>
          <w:szCs w:val="21"/>
        </w:rPr>
        <w:t>预付款的扣回与还清</w:t>
      </w:r>
    </w:p>
    <w:p w:rsidR="00D300E1" w:rsidRDefault="0019536A">
      <w:pPr>
        <w:spacing w:line="360" w:lineRule="auto"/>
        <w:ind w:firstLineChars="200" w:firstLine="420"/>
        <w:rPr>
          <w:szCs w:val="21"/>
        </w:rPr>
      </w:pPr>
      <w:r>
        <w:rPr>
          <w:rFonts w:hAnsi="宋体"/>
          <w:szCs w:val="21"/>
        </w:rPr>
        <w:t>预付款在进度付款中扣回，扣回办法在专用合同条款中约定。在颁发工程接收证书前，由于不可抗力或其他原因解除合同时，预付款尚未扣清的，尚未扣清的预付款余额应作为承</w:t>
      </w:r>
      <w:r>
        <w:rPr>
          <w:rFonts w:hAnsi="宋体"/>
          <w:szCs w:val="21"/>
        </w:rPr>
        <w:lastRenderedPageBreak/>
        <w:t>包人的到期应付款。</w:t>
      </w:r>
    </w:p>
    <w:p w:rsidR="00D300E1" w:rsidRDefault="0019536A">
      <w:pPr>
        <w:pStyle w:val="4"/>
        <w:spacing w:before="159"/>
      </w:pPr>
      <w:bookmarkStart w:id="2131" w:name="_Toc29687"/>
      <w:bookmarkStart w:id="2132" w:name="_Toc12469_WPSOffice_Level2"/>
      <w:bookmarkStart w:id="2133" w:name="_Toc632"/>
      <w:bookmarkStart w:id="2134" w:name="_Toc19454"/>
      <w:bookmarkStart w:id="2135" w:name="_Toc300835153"/>
      <w:bookmarkStart w:id="2136" w:name="_Toc519085502"/>
      <w:bookmarkStart w:id="2137" w:name="_Toc15947"/>
      <w:r>
        <w:rPr>
          <w:rStyle w:val="3TimesNewRomanChar"/>
          <w:rFonts w:ascii="Times New Roman" w:hAnsi="Times New Roman"/>
        </w:rPr>
        <w:t>17</w:t>
      </w:r>
      <w:r>
        <w:rPr>
          <w:rStyle w:val="3TimesNewRomanChar"/>
        </w:rPr>
        <w:t>.</w:t>
      </w:r>
      <w:r>
        <w:rPr>
          <w:rStyle w:val="3TimesNewRomanChar"/>
          <w:rFonts w:ascii="Times New Roman" w:hAnsi="Times New Roman"/>
        </w:rPr>
        <w:t>3</w:t>
      </w:r>
      <w:bookmarkEnd w:id="2131"/>
      <w:r>
        <w:t xml:space="preserve"> </w:t>
      </w:r>
      <w:r>
        <w:rPr>
          <w:rStyle w:val="30492TimesNewRomanChar"/>
        </w:rPr>
        <w:t>工程进度付款</w:t>
      </w:r>
      <w:bookmarkEnd w:id="2132"/>
      <w:bookmarkEnd w:id="2133"/>
      <w:bookmarkEnd w:id="2134"/>
      <w:bookmarkEnd w:id="2135"/>
      <w:bookmarkEnd w:id="2136"/>
      <w:bookmarkEnd w:id="2137"/>
    </w:p>
    <w:p w:rsidR="00D300E1" w:rsidRDefault="0019536A">
      <w:pPr>
        <w:spacing w:line="360" w:lineRule="auto"/>
        <w:ind w:firstLineChars="200" w:firstLine="420"/>
        <w:rPr>
          <w:szCs w:val="21"/>
        </w:rPr>
      </w:pPr>
      <w:r>
        <w:t>17.3.1</w:t>
      </w:r>
      <w:r>
        <w:rPr>
          <w:szCs w:val="21"/>
        </w:rPr>
        <w:t xml:space="preserve"> </w:t>
      </w:r>
      <w:r>
        <w:rPr>
          <w:rFonts w:hAnsi="宋体"/>
          <w:szCs w:val="21"/>
        </w:rPr>
        <w:t>付款时间</w:t>
      </w:r>
    </w:p>
    <w:p w:rsidR="00D300E1" w:rsidRDefault="0019536A">
      <w:pPr>
        <w:spacing w:line="360" w:lineRule="auto"/>
        <w:ind w:firstLineChars="200" w:firstLine="420"/>
        <w:rPr>
          <w:szCs w:val="21"/>
        </w:rPr>
      </w:pPr>
      <w:r>
        <w:rPr>
          <w:rFonts w:hAnsi="宋体"/>
          <w:szCs w:val="21"/>
        </w:rPr>
        <w:t>除专用合同条款另有约定外，工程进度付款按月支付。</w:t>
      </w:r>
    </w:p>
    <w:p w:rsidR="00D300E1" w:rsidRDefault="0019536A">
      <w:pPr>
        <w:tabs>
          <w:tab w:val="left" w:pos="5670"/>
        </w:tabs>
        <w:spacing w:line="360" w:lineRule="auto"/>
        <w:ind w:firstLineChars="200" w:firstLine="420"/>
        <w:rPr>
          <w:szCs w:val="21"/>
        </w:rPr>
      </w:pPr>
      <w:r>
        <w:t>17.3.2</w:t>
      </w:r>
      <w:r>
        <w:rPr>
          <w:szCs w:val="21"/>
        </w:rPr>
        <w:t xml:space="preserve"> </w:t>
      </w:r>
      <w:r>
        <w:rPr>
          <w:rFonts w:hAnsi="宋体"/>
          <w:szCs w:val="21"/>
        </w:rPr>
        <w:t>支付分解表</w:t>
      </w:r>
    </w:p>
    <w:p w:rsidR="00D300E1" w:rsidRDefault="0019536A">
      <w:pPr>
        <w:tabs>
          <w:tab w:val="left" w:pos="5670"/>
        </w:tabs>
        <w:spacing w:line="360" w:lineRule="auto"/>
        <w:ind w:firstLineChars="200" w:firstLine="420"/>
        <w:rPr>
          <w:szCs w:val="21"/>
        </w:rPr>
      </w:pPr>
      <w:r>
        <w:rPr>
          <w:rFonts w:hAnsi="宋体"/>
          <w:szCs w:val="21"/>
        </w:rPr>
        <w:t>除专用合同条款另有约定外，承包人应根据价格清单的价格构成、费用性质、计划发生时间和相应工作量等因素，按照以下分类和分解原则，结合第</w:t>
      </w:r>
      <w:r>
        <w:t>4.12.1</w:t>
      </w:r>
      <w:r>
        <w:rPr>
          <w:rFonts w:hAnsi="宋体"/>
          <w:szCs w:val="21"/>
        </w:rPr>
        <w:t>项约定的合同进度计划，汇总形成月度支付分解报告。</w:t>
      </w:r>
    </w:p>
    <w:p w:rsidR="00D300E1" w:rsidRDefault="0019536A">
      <w:pPr>
        <w:spacing w:line="360" w:lineRule="auto"/>
        <w:ind w:firstLineChars="200" w:firstLine="420"/>
      </w:pPr>
      <w:r>
        <w:rPr>
          <w:rFonts w:hAnsi="宋体"/>
        </w:rPr>
        <w:t>（</w:t>
      </w:r>
      <w:r>
        <w:t>1</w:t>
      </w:r>
      <w:r>
        <w:rPr>
          <w:rFonts w:hAnsi="宋体"/>
        </w:rPr>
        <w:t>）勘察设计费。按照提供勘察设计阶段性成果文件的时间、对应的工作量进行分解。</w:t>
      </w:r>
      <w:r>
        <w:t xml:space="preserve"> </w:t>
      </w:r>
    </w:p>
    <w:p w:rsidR="00D300E1" w:rsidRDefault="0019536A">
      <w:pPr>
        <w:spacing w:line="360" w:lineRule="auto"/>
        <w:ind w:firstLineChars="200" w:firstLine="420"/>
      </w:pPr>
      <w:r>
        <w:rPr>
          <w:rFonts w:hAnsi="宋体"/>
        </w:rPr>
        <w:t>（</w:t>
      </w:r>
      <w:r>
        <w:t>2</w:t>
      </w:r>
      <w:r>
        <w:rPr>
          <w:rFonts w:hAnsi="宋体"/>
        </w:rPr>
        <w:t>）材料和工程设备费。分别按订立采购合同、进场验收合格、安装就位、工程竣工等阶段和专用条款约定的比例进行分解。</w:t>
      </w:r>
    </w:p>
    <w:p w:rsidR="00D300E1" w:rsidRDefault="0019536A">
      <w:pPr>
        <w:spacing w:line="360" w:lineRule="auto"/>
        <w:ind w:firstLineChars="200" w:firstLine="420"/>
      </w:pPr>
      <w:r>
        <w:rPr>
          <w:rFonts w:hAnsi="宋体"/>
        </w:rPr>
        <w:t>（</w:t>
      </w:r>
      <w:r>
        <w:t>3</w:t>
      </w:r>
      <w:r>
        <w:rPr>
          <w:rFonts w:hAnsi="宋体"/>
        </w:rPr>
        <w:t>）技术服务培训费。按照价格清单中的单价，结合第</w:t>
      </w:r>
      <w:r>
        <w:t>4.12.1</w:t>
      </w:r>
      <w:r>
        <w:rPr>
          <w:rFonts w:hAnsi="宋体"/>
        </w:rPr>
        <w:t>项约定的合同进度计划对应的工作量进行分解。</w:t>
      </w:r>
    </w:p>
    <w:p w:rsidR="00D300E1" w:rsidRDefault="0019536A">
      <w:pPr>
        <w:spacing w:line="360" w:lineRule="auto"/>
        <w:ind w:firstLineChars="200" w:firstLine="420"/>
        <w:rPr>
          <w:szCs w:val="21"/>
        </w:rPr>
      </w:pPr>
      <w:r>
        <w:rPr>
          <w:rFonts w:hAnsi="宋体"/>
        </w:rPr>
        <w:t>（</w:t>
      </w:r>
      <w:r>
        <w:t>4</w:t>
      </w:r>
      <w:r>
        <w:rPr>
          <w:rFonts w:hAnsi="宋体"/>
        </w:rPr>
        <w:t>）其他工</w:t>
      </w:r>
      <w:r>
        <w:rPr>
          <w:rFonts w:hAnsi="宋体"/>
          <w:szCs w:val="21"/>
        </w:rPr>
        <w:t>程价款</w:t>
      </w:r>
      <w:r>
        <w:rPr>
          <w:rFonts w:hAnsi="宋体"/>
          <w:szCs w:val="21"/>
        </w:rPr>
        <w:t>。除第</w:t>
      </w:r>
      <w:r>
        <w:t>17.1</w:t>
      </w:r>
      <w:r>
        <w:rPr>
          <w:rFonts w:hAnsi="宋体"/>
          <w:szCs w:val="21"/>
        </w:rPr>
        <w:t>款约定按已完成工程量计量支付的工程价款外，按照价格清单中的价格，结合第</w:t>
      </w:r>
      <w:r>
        <w:t>4.12.1</w:t>
      </w:r>
      <w:r>
        <w:rPr>
          <w:rFonts w:hAnsi="宋体"/>
          <w:szCs w:val="21"/>
        </w:rPr>
        <w:t>项约定的合同进度计划拟完成的工程量或者比例进行分解。</w:t>
      </w:r>
    </w:p>
    <w:p w:rsidR="00D300E1" w:rsidRDefault="0019536A">
      <w:pPr>
        <w:tabs>
          <w:tab w:val="left" w:pos="5670"/>
        </w:tabs>
        <w:spacing w:line="360" w:lineRule="auto"/>
        <w:ind w:firstLineChars="200" w:firstLine="420"/>
        <w:rPr>
          <w:szCs w:val="21"/>
        </w:rPr>
      </w:pPr>
      <w:r>
        <w:rPr>
          <w:rFonts w:hAnsi="宋体"/>
          <w:szCs w:val="21"/>
        </w:rPr>
        <w:t>承包人应当在收到经监理人批复的合同进度计划后</w:t>
      </w:r>
      <w:r>
        <w:rPr>
          <w:szCs w:val="21"/>
        </w:rPr>
        <w:t>7</w:t>
      </w:r>
      <w:r>
        <w:rPr>
          <w:rFonts w:hAnsi="宋体"/>
          <w:szCs w:val="21"/>
        </w:rPr>
        <w:t>天内，将支付分解报告以及形成支付分解报告的支持性资料报监理人审批，监理人应当在收到承包人报送的支付分解报告后</w:t>
      </w:r>
      <w:r>
        <w:rPr>
          <w:szCs w:val="21"/>
        </w:rPr>
        <w:t>7</w:t>
      </w:r>
      <w:r>
        <w:rPr>
          <w:rFonts w:hAnsi="宋体"/>
          <w:szCs w:val="21"/>
        </w:rPr>
        <w:t>天内给予批复或提出修改意见，经监理人批准的支付分解报告为有合同约束力的支付分解表。合同进度计划进行了修订的，应相应修改支付分解表，并按本目规定报监理人批复。</w:t>
      </w:r>
    </w:p>
    <w:p w:rsidR="00D300E1" w:rsidRDefault="0019536A">
      <w:pPr>
        <w:tabs>
          <w:tab w:val="left" w:pos="5670"/>
        </w:tabs>
        <w:spacing w:line="360" w:lineRule="auto"/>
        <w:ind w:firstLineChars="200" w:firstLine="420"/>
        <w:rPr>
          <w:szCs w:val="21"/>
        </w:rPr>
      </w:pPr>
      <w:r>
        <w:t xml:space="preserve">17.3.3 </w:t>
      </w:r>
      <w:r>
        <w:rPr>
          <w:rFonts w:hAnsi="宋体"/>
          <w:szCs w:val="21"/>
        </w:rPr>
        <w:t>进度付款申请单</w:t>
      </w:r>
    </w:p>
    <w:p w:rsidR="00D300E1" w:rsidRDefault="0019536A">
      <w:pPr>
        <w:spacing w:line="360" w:lineRule="auto"/>
        <w:ind w:firstLineChars="200" w:firstLine="420"/>
        <w:rPr>
          <w:szCs w:val="21"/>
        </w:rPr>
      </w:pPr>
      <w:r>
        <w:rPr>
          <w:rFonts w:hAnsi="宋体"/>
          <w:szCs w:val="21"/>
        </w:rPr>
        <w:t>承包人应在每笔进度款支付前，按监理人批准的格式和专用合同条款约定的份数，向监理人提交进度付款申请单，并附相应的支持性证明文件。除合同另有约定外，进度付款申请单应包括下列内容：</w:t>
      </w:r>
    </w:p>
    <w:p w:rsidR="00D300E1" w:rsidRDefault="0019536A">
      <w:pPr>
        <w:spacing w:line="360" w:lineRule="auto"/>
        <w:ind w:firstLineChars="200" w:firstLine="420"/>
      </w:pPr>
      <w:r>
        <w:rPr>
          <w:rFonts w:hAnsi="宋体"/>
        </w:rPr>
        <w:t>（</w:t>
      </w:r>
      <w:r>
        <w:t>1</w:t>
      </w:r>
      <w:r>
        <w:rPr>
          <w:rFonts w:hAnsi="宋体"/>
        </w:rPr>
        <w:t>）当期应支付金额总额，以及截至当期期末累计应支付金额总额、已支付的进度付款金额总额；</w:t>
      </w:r>
    </w:p>
    <w:p w:rsidR="00D300E1" w:rsidRDefault="0019536A">
      <w:pPr>
        <w:spacing w:line="360" w:lineRule="auto"/>
        <w:ind w:firstLineChars="200" w:firstLine="420"/>
      </w:pPr>
      <w:r>
        <w:rPr>
          <w:rFonts w:hAnsi="宋体"/>
        </w:rPr>
        <w:t>（</w:t>
      </w:r>
      <w:r>
        <w:t>2</w:t>
      </w:r>
      <w:r>
        <w:rPr>
          <w:rFonts w:hAnsi="宋体"/>
        </w:rPr>
        <w:t>）当期根据支付分解表应支付金额，以及截至当期期末累计应支付金额；</w:t>
      </w:r>
    </w:p>
    <w:p w:rsidR="00D300E1" w:rsidRDefault="0019536A">
      <w:pPr>
        <w:spacing w:line="360" w:lineRule="auto"/>
        <w:ind w:firstLineChars="200" w:firstLine="420"/>
      </w:pPr>
      <w:r>
        <w:rPr>
          <w:rFonts w:hAnsi="宋体"/>
        </w:rPr>
        <w:t>（</w:t>
      </w:r>
      <w:r>
        <w:t>3</w:t>
      </w:r>
      <w:r>
        <w:rPr>
          <w:rFonts w:hAnsi="宋体"/>
        </w:rPr>
        <w:t>）当期根据第</w:t>
      </w:r>
      <w:r>
        <w:t>17.1</w:t>
      </w:r>
      <w:r>
        <w:rPr>
          <w:rFonts w:hAnsi="宋体"/>
        </w:rPr>
        <w:t>款约定计量的已实施工程应支付金额，以及截至当期期末累计应</w:t>
      </w:r>
      <w:r>
        <w:rPr>
          <w:rFonts w:hAnsi="宋体"/>
        </w:rPr>
        <w:lastRenderedPageBreak/>
        <w:t>支付金额；</w:t>
      </w:r>
    </w:p>
    <w:p w:rsidR="00D300E1" w:rsidRDefault="0019536A">
      <w:pPr>
        <w:spacing w:line="360" w:lineRule="auto"/>
        <w:ind w:firstLineChars="200" w:firstLine="420"/>
      </w:pPr>
      <w:r>
        <w:rPr>
          <w:rFonts w:hAnsi="宋体"/>
        </w:rPr>
        <w:t>（</w:t>
      </w:r>
      <w:r>
        <w:t>4</w:t>
      </w:r>
      <w:r>
        <w:rPr>
          <w:rFonts w:hAnsi="宋体"/>
        </w:rPr>
        <w:t>）当期根据第</w:t>
      </w:r>
      <w:r>
        <w:t>15</w:t>
      </w:r>
      <w:r>
        <w:rPr>
          <w:rFonts w:hAnsi="宋体"/>
        </w:rPr>
        <w:t>条应增加和扣减的变更金额，以及截至当期期末累计变更金额；</w:t>
      </w:r>
    </w:p>
    <w:p w:rsidR="00D300E1" w:rsidRDefault="0019536A">
      <w:pPr>
        <w:spacing w:line="360" w:lineRule="auto"/>
        <w:ind w:firstLineChars="200" w:firstLine="420"/>
      </w:pPr>
      <w:r>
        <w:rPr>
          <w:rFonts w:hAnsi="宋体"/>
        </w:rPr>
        <w:t>（</w:t>
      </w:r>
      <w:r>
        <w:t>5</w:t>
      </w:r>
      <w:r>
        <w:rPr>
          <w:rFonts w:hAnsi="宋体"/>
        </w:rPr>
        <w:t>）</w:t>
      </w:r>
      <w:r>
        <w:rPr>
          <w:rFonts w:hAnsi="宋体"/>
        </w:rPr>
        <w:t>当期根据第</w:t>
      </w:r>
      <w:r>
        <w:t xml:space="preserve">23 </w:t>
      </w:r>
      <w:r>
        <w:rPr>
          <w:rFonts w:hAnsi="宋体"/>
        </w:rPr>
        <w:t>条应增加和扣减的索赔金额，以及截至当期期末累计索赔金额；</w:t>
      </w:r>
    </w:p>
    <w:p w:rsidR="00D300E1" w:rsidRDefault="0019536A">
      <w:pPr>
        <w:spacing w:line="360" w:lineRule="auto"/>
        <w:ind w:firstLineChars="200" w:firstLine="420"/>
      </w:pPr>
      <w:r>
        <w:rPr>
          <w:rFonts w:hAnsi="宋体"/>
        </w:rPr>
        <w:t>（</w:t>
      </w:r>
      <w:r>
        <w:t>6</w:t>
      </w:r>
      <w:r>
        <w:rPr>
          <w:rFonts w:hAnsi="宋体"/>
        </w:rPr>
        <w:t>）当期根据第</w:t>
      </w:r>
      <w:r>
        <w:t xml:space="preserve">17.2 </w:t>
      </w:r>
      <w:r>
        <w:rPr>
          <w:rFonts w:hAnsi="宋体"/>
        </w:rPr>
        <w:t>款约定应支付的预付款和扣减的返还预付款金额，以及截至当期期末累计返还预付款金额；</w:t>
      </w:r>
    </w:p>
    <w:p w:rsidR="00D300E1" w:rsidRDefault="0019536A">
      <w:pPr>
        <w:spacing w:line="360" w:lineRule="auto"/>
        <w:ind w:firstLineChars="200" w:firstLine="420"/>
      </w:pPr>
      <w:r>
        <w:rPr>
          <w:rFonts w:hAnsi="宋体"/>
        </w:rPr>
        <w:t>（</w:t>
      </w:r>
      <w:r>
        <w:t>7</w:t>
      </w:r>
      <w:r>
        <w:rPr>
          <w:rFonts w:hAnsi="宋体"/>
        </w:rPr>
        <w:t>）当期根据第</w:t>
      </w:r>
      <w:r>
        <w:t xml:space="preserve">17.4.1 </w:t>
      </w:r>
      <w:r>
        <w:rPr>
          <w:rFonts w:hAnsi="宋体"/>
        </w:rPr>
        <w:t>项约定应扣减的质量保证金金额，以及截至当期期末累计扣减的质量保证金金额；</w:t>
      </w:r>
    </w:p>
    <w:p w:rsidR="00D300E1" w:rsidRDefault="0019536A">
      <w:pPr>
        <w:spacing w:line="360" w:lineRule="auto"/>
        <w:ind w:firstLineChars="200" w:firstLine="420"/>
        <w:rPr>
          <w:szCs w:val="21"/>
        </w:rPr>
      </w:pPr>
      <w:r>
        <w:rPr>
          <w:rFonts w:hAnsi="宋体"/>
        </w:rPr>
        <w:t>（</w:t>
      </w:r>
      <w:r>
        <w:t>8</w:t>
      </w:r>
      <w:r>
        <w:rPr>
          <w:rFonts w:hAnsi="宋体"/>
        </w:rPr>
        <w:t>）当期根</w:t>
      </w:r>
      <w:r>
        <w:rPr>
          <w:rFonts w:hAnsi="宋体"/>
          <w:szCs w:val="21"/>
        </w:rPr>
        <w:t>据合同应增加和扣减的其他金额，以及截至当期期末累计增加和扣减的金额。</w:t>
      </w:r>
    </w:p>
    <w:p w:rsidR="00D300E1" w:rsidRDefault="0019536A">
      <w:pPr>
        <w:spacing w:line="360" w:lineRule="auto"/>
        <w:ind w:firstLineChars="200" w:firstLine="420"/>
        <w:rPr>
          <w:szCs w:val="21"/>
        </w:rPr>
      </w:pPr>
      <w:r>
        <w:t>17.3.4</w:t>
      </w:r>
      <w:r>
        <w:rPr>
          <w:szCs w:val="21"/>
        </w:rPr>
        <w:t xml:space="preserve"> </w:t>
      </w:r>
      <w:r>
        <w:rPr>
          <w:rFonts w:hAnsi="宋体"/>
          <w:szCs w:val="21"/>
        </w:rPr>
        <w:t>进度付款证书和支付时间</w:t>
      </w:r>
    </w:p>
    <w:p w:rsidR="00D300E1" w:rsidRDefault="0019536A">
      <w:pPr>
        <w:spacing w:line="360" w:lineRule="auto"/>
        <w:ind w:firstLineChars="200" w:firstLine="420"/>
      </w:pPr>
      <w:r>
        <w:rPr>
          <w:rFonts w:hAnsi="宋体"/>
        </w:rPr>
        <w:t>（</w:t>
      </w:r>
      <w:r>
        <w:t>1</w:t>
      </w:r>
      <w:r>
        <w:rPr>
          <w:rFonts w:hAnsi="宋体"/>
        </w:rPr>
        <w:t>）监理人在收到承包人进度付款申请单以及相应的支持性证明文件后的</w:t>
      </w:r>
      <w:r>
        <w:t>14</w:t>
      </w:r>
      <w:r>
        <w:rPr>
          <w:rFonts w:hAnsi="宋体"/>
        </w:rPr>
        <w:t>天内完成审核，提出发包人到期应支付给</w:t>
      </w:r>
      <w:r>
        <w:rPr>
          <w:rFonts w:hAnsi="宋体"/>
        </w:rPr>
        <w:t>承包人的金额以及相应的支持性材料，经发包人审批同意后，由监理人向承包人出具经发包人签认的进度付款证书。监理人未能在前述时间完成审核的，视为监理人同意承包人进度付款申请。监理人有权核减承包人未能按照合同要求履行任何工作或义务的相应金额。</w:t>
      </w:r>
    </w:p>
    <w:p w:rsidR="00D300E1" w:rsidRDefault="0019536A">
      <w:pPr>
        <w:spacing w:line="360" w:lineRule="auto"/>
        <w:ind w:firstLineChars="200" w:firstLine="420"/>
      </w:pPr>
      <w:r>
        <w:rPr>
          <w:rFonts w:hAnsi="宋体"/>
        </w:rPr>
        <w:t>（</w:t>
      </w:r>
      <w:r>
        <w:t>2</w:t>
      </w:r>
      <w:r>
        <w:rPr>
          <w:rFonts w:hAnsi="宋体"/>
        </w:rPr>
        <w:t>）发包人最迟应在监理人收到进度付款申请单后的</w:t>
      </w:r>
      <w:r>
        <w:t xml:space="preserve">28 </w:t>
      </w:r>
      <w:r>
        <w:rPr>
          <w:rFonts w:hAnsi="宋体"/>
        </w:rPr>
        <w:t>天内，将进度应付款支付给承包人。发包人未能在前述时间内完成审批或不予答复的，视为发包人同意进度付款申请。发包人不按期支付的，按专用合同条款的约定支付逾期付款违约金。</w:t>
      </w:r>
    </w:p>
    <w:p w:rsidR="00D300E1" w:rsidRDefault="0019536A">
      <w:pPr>
        <w:spacing w:line="360" w:lineRule="auto"/>
        <w:ind w:firstLineChars="200" w:firstLine="420"/>
      </w:pPr>
      <w:r>
        <w:rPr>
          <w:rFonts w:hAnsi="宋体"/>
        </w:rPr>
        <w:t>（</w:t>
      </w:r>
      <w:r>
        <w:t>3</w:t>
      </w:r>
      <w:r>
        <w:rPr>
          <w:rFonts w:hAnsi="宋体"/>
        </w:rPr>
        <w:t>）监理人出具进度付款证书，不应视为监理人已同意、批准</w:t>
      </w:r>
      <w:r>
        <w:rPr>
          <w:rFonts w:hAnsi="宋体"/>
        </w:rPr>
        <w:t>或接受了承包人完成的该部分工作。</w:t>
      </w:r>
    </w:p>
    <w:p w:rsidR="00D300E1" w:rsidRDefault="0019536A">
      <w:pPr>
        <w:spacing w:line="360" w:lineRule="auto"/>
        <w:ind w:firstLineChars="200" w:firstLine="420"/>
        <w:rPr>
          <w:szCs w:val="21"/>
        </w:rPr>
      </w:pPr>
      <w:r>
        <w:rPr>
          <w:rFonts w:hAnsi="宋体"/>
        </w:rPr>
        <w:t>（</w:t>
      </w:r>
      <w:r>
        <w:t>4</w:t>
      </w:r>
      <w:r>
        <w:rPr>
          <w:rFonts w:hAnsi="宋体"/>
        </w:rPr>
        <w:t>）进度付款</w:t>
      </w:r>
      <w:r>
        <w:rPr>
          <w:rFonts w:hAnsi="宋体"/>
          <w:szCs w:val="21"/>
        </w:rPr>
        <w:t>涉及政府投资资金的，按照国库集中支付等国家相关规定和专用合同条款的约定执行。</w:t>
      </w:r>
    </w:p>
    <w:p w:rsidR="00D300E1" w:rsidRDefault="0019536A">
      <w:pPr>
        <w:spacing w:line="360" w:lineRule="auto"/>
        <w:ind w:firstLineChars="200" w:firstLine="420"/>
        <w:rPr>
          <w:szCs w:val="21"/>
        </w:rPr>
      </w:pPr>
      <w:r>
        <w:t>17.3.5</w:t>
      </w:r>
      <w:r>
        <w:rPr>
          <w:szCs w:val="21"/>
        </w:rPr>
        <w:t xml:space="preserve"> </w:t>
      </w:r>
      <w:r>
        <w:rPr>
          <w:rFonts w:hAnsi="宋体"/>
          <w:szCs w:val="21"/>
        </w:rPr>
        <w:t>工程进度付款的修正</w:t>
      </w:r>
    </w:p>
    <w:p w:rsidR="00D300E1" w:rsidRDefault="0019536A">
      <w:pPr>
        <w:spacing w:line="360" w:lineRule="auto"/>
        <w:ind w:firstLineChars="200" w:firstLine="420"/>
        <w:rPr>
          <w:szCs w:val="21"/>
        </w:rPr>
      </w:pPr>
      <w:r>
        <w:rPr>
          <w:rFonts w:hAnsi="宋体"/>
          <w:szCs w:val="21"/>
        </w:rPr>
        <w:t>在对以往历次已签发的进度付款证书进行汇总和复核中发现错、漏或重复的，监理人有权予以修正，承包人也有权提出修正申请。经监理人、承包人复核同意的修正，应在本次进度付款中支付或扣除。</w:t>
      </w:r>
    </w:p>
    <w:p w:rsidR="00D300E1" w:rsidRDefault="0019536A">
      <w:pPr>
        <w:pStyle w:val="4"/>
        <w:spacing w:before="159"/>
      </w:pPr>
      <w:bookmarkStart w:id="2138" w:name="_Toc13049"/>
      <w:bookmarkStart w:id="2139" w:name="_Toc5679"/>
      <w:bookmarkStart w:id="2140" w:name="_Toc21876"/>
      <w:bookmarkStart w:id="2141" w:name="_Toc18764"/>
      <w:bookmarkStart w:id="2142" w:name="_Toc519085503"/>
      <w:bookmarkStart w:id="2143" w:name="_Toc28848_WPSOffice_Level2"/>
      <w:bookmarkStart w:id="2144" w:name="_Toc300835154"/>
      <w:r>
        <w:rPr>
          <w:rStyle w:val="3TimesNewRomanChar"/>
          <w:rFonts w:ascii="Times New Roman" w:hAnsi="Times New Roman"/>
        </w:rPr>
        <w:lastRenderedPageBreak/>
        <w:t>17</w:t>
      </w:r>
      <w:r>
        <w:rPr>
          <w:rStyle w:val="3TimesNewRomanChar"/>
        </w:rPr>
        <w:t>.</w:t>
      </w:r>
      <w:r>
        <w:rPr>
          <w:rStyle w:val="3TimesNewRomanChar"/>
          <w:rFonts w:ascii="Times New Roman" w:hAnsi="Times New Roman"/>
        </w:rPr>
        <w:t>4</w:t>
      </w:r>
      <w:bookmarkEnd w:id="2138"/>
      <w:r>
        <w:t xml:space="preserve"> </w:t>
      </w:r>
      <w:r>
        <w:rPr>
          <w:rStyle w:val="30492TimesNewRomanChar"/>
        </w:rPr>
        <w:t>质量保证金</w:t>
      </w:r>
      <w:bookmarkEnd w:id="2139"/>
      <w:bookmarkEnd w:id="2140"/>
      <w:bookmarkEnd w:id="2141"/>
      <w:bookmarkEnd w:id="2142"/>
      <w:bookmarkEnd w:id="2143"/>
      <w:bookmarkEnd w:id="2144"/>
    </w:p>
    <w:p w:rsidR="00D300E1" w:rsidRDefault="0019536A">
      <w:pPr>
        <w:spacing w:line="360" w:lineRule="auto"/>
        <w:ind w:firstLineChars="200" w:firstLine="420"/>
        <w:rPr>
          <w:szCs w:val="21"/>
        </w:rPr>
      </w:pPr>
      <w:r>
        <w:t>17.4.1</w:t>
      </w:r>
      <w:r>
        <w:rPr>
          <w:szCs w:val="21"/>
        </w:rPr>
        <w:t xml:space="preserve"> </w:t>
      </w:r>
      <w:r>
        <w:rPr>
          <w:rFonts w:hAnsi="宋体"/>
          <w:szCs w:val="21"/>
        </w:rPr>
        <w:t>监理人应从发包人的每笔进度付款中，按专用合同条款的约定扣留质量保证金，直至扣留的质量保证金总额达到专用合同条款约定的金额或比例为止。质量保证金的计算额度不包括预付款的支付、扣回以及价格调整的金额。</w:t>
      </w:r>
    </w:p>
    <w:p w:rsidR="00D300E1" w:rsidRDefault="0019536A">
      <w:pPr>
        <w:spacing w:line="360" w:lineRule="auto"/>
        <w:ind w:firstLineChars="200" w:firstLine="420"/>
        <w:rPr>
          <w:szCs w:val="21"/>
        </w:rPr>
      </w:pPr>
      <w:r>
        <w:t>17.4.2</w:t>
      </w:r>
      <w:r>
        <w:rPr>
          <w:szCs w:val="21"/>
        </w:rPr>
        <w:t xml:space="preserve"> </w:t>
      </w:r>
      <w:r>
        <w:rPr>
          <w:rFonts w:hAnsi="宋体"/>
          <w:szCs w:val="21"/>
        </w:rPr>
        <w:t>在第</w:t>
      </w:r>
      <w:r>
        <w:t>1.1.4.5</w:t>
      </w:r>
      <w:r>
        <w:rPr>
          <w:szCs w:val="21"/>
        </w:rPr>
        <w:t xml:space="preserve"> </w:t>
      </w:r>
      <w:r>
        <w:rPr>
          <w:rFonts w:hAnsi="宋体"/>
          <w:szCs w:val="21"/>
        </w:rPr>
        <w:t>目约定的缺陷责任期满时，承包人向发包人申请到期应返还承包人剩余的质量保证金，发包人应在</w:t>
      </w:r>
      <w:r>
        <w:rPr>
          <w:szCs w:val="21"/>
        </w:rPr>
        <w:t>14</w:t>
      </w:r>
      <w:r>
        <w:rPr>
          <w:rFonts w:hAnsi="宋体"/>
          <w:szCs w:val="21"/>
        </w:rPr>
        <w:t>天内会同承包人按照合同约定的内容核实承包人是否完成缺陷责任。如无异议，发包人应当在核实后将剩余质量保证金返还承包人。</w:t>
      </w:r>
    </w:p>
    <w:p w:rsidR="00D300E1" w:rsidRDefault="0019536A">
      <w:pPr>
        <w:spacing w:line="360" w:lineRule="auto"/>
        <w:ind w:firstLineChars="200" w:firstLine="420"/>
        <w:rPr>
          <w:szCs w:val="21"/>
        </w:rPr>
      </w:pPr>
      <w:r>
        <w:t>17.4.3</w:t>
      </w:r>
      <w:r>
        <w:rPr>
          <w:szCs w:val="21"/>
        </w:rPr>
        <w:t xml:space="preserve"> </w:t>
      </w:r>
      <w:r>
        <w:rPr>
          <w:rFonts w:hAnsi="宋体"/>
          <w:szCs w:val="21"/>
        </w:rPr>
        <w:t>在第</w:t>
      </w:r>
      <w:r>
        <w:t>1.1.4.5</w:t>
      </w:r>
      <w:r>
        <w:rPr>
          <w:szCs w:val="21"/>
        </w:rPr>
        <w:t xml:space="preserve"> </w:t>
      </w:r>
      <w:r>
        <w:rPr>
          <w:rFonts w:hAnsi="宋体"/>
          <w:szCs w:val="21"/>
        </w:rPr>
        <w:t>目约定的缺陷责任期满时，承包人没有完成缺陷责任的，发包人有权扣留与未履行责任剩余工作所需金额相应的质量保证金余额，并有权根据第</w:t>
      </w:r>
      <w:r>
        <w:rPr>
          <w:szCs w:val="21"/>
        </w:rPr>
        <w:t xml:space="preserve">19.3 </w:t>
      </w:r>
      <w:r>
        <w:rPr>
          <w:rFonts w:hAnsi="宋体"/>
          <w:szCs w:val="21"/>
        </w:rPr>
        <w:t>款约定要求延长缺陷责任期，直至完成剩余工作为止。</w:t>
      </w:r>
    </w:p>
    <w:p w:rsidR="00D300E1" w:rsidRDefault="0019536A">
      <w:pPr>
        <w:pStyle w:val="4"/>
        <w:spacing w:before="159"/>
      </w:pPr>
      <w:bookmarkStart w:id="2145" w:name="_Toc28128"/>
      <w:bookmarkStart w:id="2146" w:name="_Toc16427_WPSOffice_Level2"/>
      <w:bookmarkStart w:id="2147" w:name="_Toc23850"/>
      <w:bookmarkStart w:id="2148" w:name="_Toc20391"/>
      <w:bookmarkStart w:id="2149" w:name="_Toc519085504"/>
      <w:bookmarkStart w:id="2150" w:name="_Toc1379"/>
      <w:bookmarkStart w:id="2151" w:name="_Toc300835155"/>
      <w:r>
        <w:rPr>
          <w:rStyle w:val="3TimesNewRomanChar"/>
          <w:rFonts w:ascii="Times New Roman" w:hAnsi="Times New Roman"/>
        </w:rPr>
        <w:t>17</w:t>
      </w:r>
      <w:r>
        <w:rPr>
          <w:rStyle w:val="3TimesNewRomanChar"/>
        </w:rPr>
        <w:t>.</w:t>
      </w:r>
      <w:r>
        <w:rPr>
          <w:rStyle w:val="3TimesNewRomanChar"/>
          <w:rFonts w:ascii="Times New Roman" w:hAnsi="Times New Roman"/>
        </w:rPr>
        <w:t>5</w:t>
      </w:r>
      <w:bookmarkEnd w:id="2145"/>
      <w:r>
        <w:t xml:space="preserve"> </w:t>
      </w:r>
      <w:r>
        <w:rPr>
          <w:rStyle w:val="30492TimesNewRomanChar"/>
        </w:rPr>
        <w:t>竣工结算</w:t>
      </w:r>
      <w:bookmarkEnd w:id="2146"/>
      <w:bookmarkEnd w:id="2147"/>
      <w:bookmarkEnd w:id="2148"/>
      <w:bookmarkEnd w:id="2149"/>
      <w:bookmarkEnd w:id="2150"/>
      <w:bookmarkEnd w:id="2151"/>
    </w:p>
    <w:p w:rsidR="00D300E1" w:rsidRDefault="0019536A">
      <w:pPr>
        <w:spacing w:line="360" w:lineRule="auto"/>
        <w:ind w:firstLineChars="200" w:firstLine="420"/>
        <w:rPr>
          <w:szCs w:val="21"/>
        </w:rPr>
      </w:pPr>
      <w:r>
        <w:t>17.5.1</w:t>
      </w:r>
      <w:r>
        <w:rPr>
          <w:szCs w:val="21"/>
        </w:rPr>
        <w:t xml:space="preserve"> </w:t>
      </w:r>
      <w:r>
        <w:rPr>
          <w:rFonts w:hAnsi="宋体"/>
          <w:szCs w:val="21"/>
        </w:rPr>
        <w:t>竣工付款申请单</w:t>
      </w:r>
    </w:p>
    <w:p w:rsidR="00D300E1" w:rsidRDefault="0019536A">
      <w:pPr>
        <w:spacing w:line="360" w:lineRule="auto"/>
        <w:ind w:firstLineChars="200" w:firstLine="420"/>
      </w:pPr>
      <w:r>
        <w:rPr>
          <w:rFonts w:hAnsi="宋体"/>
        </w:rPr>
        <w:t>（</w:t>
      </w:r>
      <w:r>
        <w:t>1</w:t>
      </w:r>
      <w:r>
        <w:rPr>
          <w:rFonts w:hAnsi="宋体"/>
        </w:rPr>
        <w:t>）工程接收证书颁发后，承包人应按专用合同条款约定的份数和期限向监理人提交竣工付款申请单，并提供相关证明材料。除专用合同条款另有约定外，竣工付款申请单应包括下列内容：竣工结算合同总价、发包人已支付承包人的工程价款、应扣留的质量保证金、应支付的竣工付款金额。</w:t>
      </w:r>
    </w:p>
    <w:p w:rsidR="00D300E1" w:rsidRDefault="0019536A">
      <w:pPr>
        <w:spacing w:line="360" w:lineRule="auto"/>
        <w:ind w:firstLineChars="200" w:firstLine="420"/>
        <w:rPr>
          <w:szCs w:val="21"/>
        </w:rPr>
      </w:pPr>
      <w:r>
        <w:rPr>
          <w:rFonts w:hAnsi="宋体"/>
        </w:rPr>
        <w:t>（</w:t>
      </w:r>
      <w:r>
        <w:t>2</w:t>
      </w:r>
      <w:r>
        <w:rPr>
          <w:rFonts w:hAnsi="宋体"/>
        </w:rPr>
        <w:t>）监理人对竣</w:t>
      </w:r>
      <w:r>
        <w:rPr>
          <w:rFonts w:hAnsi="宋体"/>
        </w:rPr>
        <w:t>工付款申请单有异议的，有权要求承包人进行修正和提供补充资料。经监理人和承包人协商后，由承包人向</w:t>
      </w:r>
      <w:r>
        <w:rPr>
          <w:rFonts w:hAnsi="宋体"/>
          <w:szCs w:val="21"/>
        </w:rPr>
        <w:t>监理人提交修正后的竣工付款申请单。</w:t>
      </w:r>
    </w:p>
    <w:p w:rsidR="00D300E1" w:rsidRDefault="0019536A">
      <w:pPr>
        <w:spacing w:line="360" w:lineRule="auto"/>
        <w:ind w:firstLineChars="200" w:firstLine="420"/>
        <w:rPr>
          <w:szCs w:val="21"/>
        </w:rPr>
      </w:pPr>
      <w:r>
        <w:t>17.5.2</w:t>
      </w:r>
      <w:r>
        <w:rPr>
          <w:szCs w:val="21"/>
        </w:rPr>
        <w:t xml:space="preserve"> </w:t>
      </w:r>
      <w:r>
        <w:rPr>
          <w:rFonts w:hAnsi="宋体"/>
          <w:szCs w:val="21"/>
        </w:rPr>
        <w:t>竣工付款证书及支付时间</w:t>
      </w:r>
    </w:p>
    <w:p w:rsidR="00D300E1" w:rsidRDefault="0019536A">
      <w:pPr>
        <w:spacing w:line="360" w:lineRule="auto"/>
        <w:ind w:firstLineChars="200" w:firstLine="420"/>
      </w:pPr>
      <w:r>
        <w:rPr>
          <w:rFonts w:hAnsi="宋体"/>
        </w:rPr>
        <w:t>（</w:t>
      </w:r>
      <w:r>
        <w:t>1</w:t>
      </w:r>
      <w:r>
        <w:rPr>
          <w:rFonts w:hAnsi="宋体"/>
        </w:rPr>
        <w:t>）监理人在收到承包人提交的竣工付款申请单后的</w:t>
      </w:r>
      <w:r>
        <w:t>14</w:t>
      </w:r>
      <w:r>
        <w:rPr>
          <w:rFonts w:hAnsi="宋体"/>
        </w:rPr>
        <w:t>天内完成核查，提出发包人到期应支付给承包人的价款送发包人审核并抄送承包人。发包人应在收到后</w:t>
      </w:r>
      <w:r>
        <w:t>14</w:t>
      </w:r>
      <w:r>
        <w:rPr>
          <w:rFonts w:hAnsi="宋体"/>
        </w:rPr>
        <w:t>天内审核完毕，由监理人向承包人出具经发包人签认的竣工付款证书。监理人未在约定时间内核查，又未提出具体意见的，视为承包人提交的竣工付款申请单已经监理人核查同意；发包人未在约定时间内审核又未提出具体意见</w:t>
      </w:r>
      <w:r>
        <w:rPr>
          <w:rFonts w:hAnsi="宋体"/>
        </w:rPr>
        <w:t>的，监理人提出发包人到期应支付给承包人的价款视为已经发包人同意。</w:t>
      </w:r>
    </w:p>
    <w:p w:rsidR="00D300E1" w:rsidRDefault="0019536A">
      <w:pPr>
        <w:spacing w:line="360" w:lineRule="auto"/>
        <w:ind w:firstLineChars="200" w:firstLine="420"/>
      </w:pPr>
      <w:r>
        <w:rPr>
          <w:rFonts w:hAnsi="宋体"/>
        </w:rPr>
        <w:t>（</w:t>
      </w:r>
      <w:r>
        <w:t>2</w:t>
      </w:r>
      <w:r>
        <w:rPr>
          <w:rFonts w:hAnsi="宋体"/>
        </w:rPr>
        <w:t>）发包人应在监理人出具竣工付款证书后的</w:t>
      </w:r>
      <w:r>
        <w:t xml:space="preserve">14 </w:t>
      </w:r>
      <w:r>
        <w:rPr>
          <w:rFonts w:hAnsi="宋体"/>
        </w:rPr>
        <w:t>天内，将应支付款支付给承包人。</w:t>
      </w:r>
      <w:r>
        <w:rPr>
          <w:rFonts w:hAnsi="宋体"/>
        </w:rPr>
        <w:lastRenderedPageBreak/>
        <w:t>发包人不按期支付的，按第</w:t>
      </w:r>
      <w:r>
        <w:t>17.3.4</w:t>
      </w:r>
      <w:r>
        <w:rPr>
          <w:rFonts w:hAnsi="宋体"/>
        </w:rPr>
        <w:t>（</w:t>
      </w:r>
      <w:r>
        <w:t>2</w:t>
      </w:r>
      <w:r>
        <w:rPr>
          <w:rFonts w:hAnsi="宋体"/>
        </w:rPr>
        <w:t>）目的约定，将逾期付款违约金支付给承包人。</w:t>
      </w:r>
    </w:p>
    <w:p w:rsidR="00D300E1" w:rsidRDefault="0019536A">
      <w:pPr>
        <w:spacing w:line="360" w:lineRule="auto"/>
        <w:ind w:firstLineChars="200" w:firstLine="420"/>
      </w:pPr>
      <w:r>
        <w:rPr>
          <w:rFonts w:hAnsi="宋体"/>
        </w:rPr>
        <w:t>（</w:t>
      </w:r>
      <w:r>
        <w:t>3</w:t>
      </w:r>
      <w:r>
        <w:rPr>
          <w:rFonts w:hAnsi="宋体"/>
        </w:rPr>
        <w:t>）承包人对发包人签认的竣工付款证书有异议的，发包人可出具竣工付款申请单中承包人已同意部分的临时付款证书。存在争议的部分，按第</w:t>
      </w:r>
      <w:r>
        <w:t>24</w:t>
      </w:r>
      <w:r>
        <w:rPr>
          <w:rFonts w:hAnsi="宋体"/>
        </w:rPr>
        <w:t>条的约定执行。</w:t>
      </w:r>
    </w:p>
    <w:p w:rsidR="00D300E1" w:rsidRDefault="0019536A">
      <w:pPr>
        <w:spacing w:line="360" w:lineRule="auto"/>
        <w:ind w:firstLineChars="200" w:firstLine="420"/>
        <w:rPr>
          <w:szCs w:val="21"/>
        </w:rPr>
      </w:pPr>
      <w:r>
        <w:rPr>
          <w:rFonts w:hAnsi="宋体"/>
        </w:rPr>
        <w:t>（</w:t>
      </w:r>
      <w:r>
        <w:t>4</w:t>
      </w:r>
      <w:r>
        <w:rPr>
          <w:rFonts w:hAnsi="宋体"/>
        </w:rPr>
        <w:t>）竣工付</w:t>
      </w:r>
      <w:r>
        <w:rPr>
          <w:rFonts w:hAnsi="宋体"/>
          <w:szCs w:val="21"/>
        </w:rPr>
        <w:t>款涉及政府投资资金的，按第</w:t>
      </w:r>
      <w:r>
        <w:t>17.3.4</w:t>
      </w:r>
      <w:r>
        <w:rPr>
          <w:rFonts w:hAnsi="宋体"/>
        </w:rPr>
        <w:t>（</w:t>
      </w:r>
      <w:r>
        <w:t>4</w:t>
      </w:r>
      <w:r>
        <w:rPr>
          <w:rFonts w:hAnsi="宋体"/>
        </w:rPr>
        <w:t>）</w:t>
      </w:r>
      <w:r>
        <w:rPr>
          <w:rFonts w:hAnsi="宋体"/>
          <w:szCs w:val="21"/>
        </w:rPr>
        <w:t>目的约定执行。</w:t>
      </w:r>
    </w:p>
    <w:p w:rsidR="00D300E1" w:rsidRDefault="0019536A">
      <w:pPr>
        <w:pStyle w:val="4"/>
        <w:spacing w:before="159"/>
      </w:pPr>
      <w:bookmarkStart w:id="2152" w:name="_Toc28176"/>
      <w:bookmarkStart w:id="2153" w:name="_Toc519085505"/>
      <w:bookmarkStart w:id="2154" w:name="_Toc7976_WPSOffice_Level2"/>
      <w:bookmarkStart w:id="2155" w:name="_Toc11986"/>
      <w:bookmarkStart w:id="2156" w:name="_Toc14067"/>
      <w:bookmarkStart w:id="2157" w:name="_Toc300835156"/>
      <w:bookmarkStart w:id="2158" w:name="_Toc7103"/>
      <w:r>
        <w:rPr>
          <w:rStyle w:val="3TimesNewRomanChar"/>
          <w:rFonts w:ascii="Times New Roman" w:hAnsi="Times New Roman"/>
        </w:rPr>
        <w:t>17</w:t>
      </w:r>
      <w:r>
        <w:rPr>
          <w:rStyle w:val="3TimesNewRomanChar"/>
        </w:rPr>
        <w:t>.</w:t>
      </w:r>
      <w:r>
        <w:rPr>
          <w:rStyle w:val="3TimesNewRomanChar"/>
          <w:rFonts w:ascii="Times New Roman" w:hAnsi="Times New Roman"/>
        </w:rPr>
        <w:t>6</w:t>
      </w:r>
      <w:bookmarkEnd w:id="2152"/>
      <w:r>
        <w:t xml:space="preserve"> </w:t>
      </w:r>
      <w:r>
        <w:rPr>
          <w:rStyle w:val="30492TimesNewRomanChar"/>
        </w:rPr>
        <w:t>最终结清</w:t>
      </w:r>
      <w:bookmarkEnd w:id="2153"/>
      <w:bookmarkEnd w:id="2154"/>
      <w:bookmarkEnd w:id="2155"/>
      <w:bookmarkEnd w:id="2156"/>
      <w:bookmarkEnd w:id="2157"/>
      <w:bookmarkEnd w:id="2158"/>
    </w:p>
    <w:p w:rsidR="00D300E1" w:rsidRDefault="0019536A">
      <w:pPr>
        <w:spacing w:line="360" w:lineRule="auto"/>
        <w:ind w:firstLineChars="200" w:firstLine="420"/>
        <w:rPr>
          <w:szCs w:val="21"/>
        </w:rPr>
      </w:pPr>
      <w:r>
        <w:t>17.6.1</w:t>
      </w:r>
      <w:r>
        <w:rPr>
          <w:szCs w:val="21"/>
        </w:rPr>
        <w:t xml:space="preserve"> </w:t>
      </w:r>
      <w:r>
        <w:rPr>
          <w:rFonts w:hAnsi="宋体"/>
          <w:szCs w:val="21"/>
        </w:rPr>
        <w:t>最终结清申请单</w:t>
      </w:r>
    </w:p>
    <w:p w:rsidR="00D300E1" w:rsidRDefault="0019536A">
      <w:pPr>
        <w:spacing w:line="360" w:lineRule="auto"/>
        <w:ind w:firstLineChars="200" w:firstLine="420"/>
      </w:pPr>
      <w:r>
        <w:rPr>
          <w:rFonts w:hAnsi="宋体"/>
        </w:rPr>
        <w:t>（</w:t>
      </w:r>
      <w:r>
        <w:t>1</w:t>
      </w:r>
      <w:r>
        <w:rPr>
          <w:rFonts w:hAnsi="宋体"/>
        </w:rPr>
        <w:t>）缺陷责任期终止证书签发后，承包人可按专用合同条款约定的份数和期限向监理人提交最终结清申请单，并提供相关证明材料。</w:t>
      </w:r>
    </w:p>
    <w:p w:rsidR="00D300E1" w:rsidRDefault="0019536A">
      <w:pPr>
        <w:spacing w:line="360" w:lineRule="auto"/>
        <w:ind w:firstLineChars="200" w:firstLine="420"/>
        <w:rPr>
          <w:szCs w:val="21"/>
        </w:rPr>
      </w:pPr>
      <w:r>
        <w:rPr>
          <w:rFonts w:hAnsi="宋体"/>
        </w:rPr>
        <w:t>（</w:t>
      </w:r>
      <w:r>
        <w:t>2</w:t>
      </w:r>
      <w:r>
        <w:rPr>
          <w:rFonts w:hAnsi="宋体"/>
        </w:rPr>
        <w:t>）发包人对最终结清申请单内容有异议的，有权要求承包人进行修正和提供补充资料，由承包人向监理人提交修正后的</w:t>
      </w:r>
      <w:r>
        <w:rPr>
          <w:rFonts w:hAnsi="宋体"/>
          <w:szCs w:val="21"/>
        </w:rPr>
        <w:t>最终结清申请单。</w:t>
      </w:r>
    </w:p>
    <w:p w:rsidR="00D300E1" w:rsidRDefault="0019536A">
      <w:pPr>
        <w:spacing w:line="360" w:lineRule="auto"/>
        <w:ind w:firstLineChars="200" w:firstLine="420"/>
        <w:rPr>
          <w:szCs w:val="21"/>
        </w:rPr>
      </w:pPr>
      <w:r>
        <w:t>17.6.2</w:t>
      </w:r>
      <w:r>
        <w:rPr>
          <w:szCs w:val="21"/>
        </w:rPr>
        <w:t xml:space="preserve"> </w:t>
      </w:r>
      <w:r>
        <w:rPr>
          <w:rFonts w:hAnsi="宋体"/>
          <w:szCs w:val="21"/>
        </w:rPr>
        <w:t>最终结清证书和支付时间</w:t>
      </w:r>
    </w:p>
    <w:p w:rsidR="00D300E1" w:rsidRDefault="0019536A">
      <w:pPr>
        <w:spacing w:line="360" w:lineRule="auto"/>
        <w:ind w:firstLineChars="200" w:firstLine="420"/>
      </w:pPr>
      <w:r>
        <w:rPr>
          <w:rFonts w:hAnsi="宋体"/>
        </w:rPr>
        <w:t>（</w:t>
      </w:r>
      <w:r>
        <w:t>1</w:t>
      </w:r>
      <w:r>
        <w:rPr>
          <w:rFonts w:hAnsi="宋体"/>
        </w:rPr>
        <w:t>）监理人收到承包人提交的最终结清申请单后的</w:t>
      </w:r>
      <w:r>
        <w:t>14</w:t>
      </w:r>
      <w:r>
        <w:rPr>
          <w:rFonts w:hAnsi="宋体"/>
        </w:rPr>
        <w:t>天内，提出发包人应支付给承包人的价款送发包人审核并抄送承包人。发包人应在收到后</w:t>
      </w:r>
      <w:r>
        <w:t>14</w:t>
      </w:r>
      <w:r>
        <w:rPr>
          <w:rFonts w:hAnsi="宋体"/>
        </w:rPr>
        <w:t>天内审核完毕，由监理人向承包人出具经发包人签认的最终结清证书。监理人未在约定时间内核查，又未提出具体</w:t>
      </w:r>
      <w:r>
        <w:rPr>
          <w:rFonts w:hAnsi="宋体"/>
        </w:rPr>
        <w:t>意见的，视为承包人提交的最终结清申请已经监理人核查同意；发包人未在约定时间内审核又未提出具体意见的，监理人提出应支付给承包人的价款视为已经发包人同意。</w:t>
      </w:r>
    </w:p>
    <w:p w:rsidR="00D300E1" w:rsidRDefault="0019536A">
      <w:pPr>
        <w:spacing w:line="360" w:lineRule="auto"/>
        <w:ind w:firstLineChars="200" w:firstLine="420"/>
      </w:pPr>
      <w:r>
        <w:rPr>
          <w:rFonts w:hAnsi="宋体"/>
        </w:rPr>
        <w:t>（</w:t>
      </w:r>
      <w:r>
        <w:t>2</w:t>
      </w:r>
      <w:r>
        <w:rPr>
          <w:rFonts w:hAnsi="宋体"/>
        </w:rPr>
        <w:t>）发包人应在监理人出具最终结清证书后的</w:t>
      </w:r>
      <w:r>
        <w:t xml:space="preserve">14 </w:t>
      </w:r>
      <w:r>
        <w:rPr>
          <w:rFonts w:hAnsi="宋体"/>
        </w:rPr>
        <w:t>天内，将应支付款支付给承包人。</w:t>
      </w:r>
    </w:p>
    <w:p w:rsidR="00D300E1" w:rsidRDefault="0019536A">
      <w:pPr>
        <w:spacing w:line="360" w:lineRule="auto"/>
        <w:ind w:firstLineChars="200" w:firstLine="420"/>
      </w:pPr>
      <w:r>
        <w:rPr>
          <w:rFonts w:hAnsi="宋体"/>
        </w:rPr>
        <w:t>发包人不按期支付的，按第</w:t>
      </w:r>
      <w:r>
        <w:t>17.3.4</w:t>
      </w:r>
      <w:r>
        <w:rPr>
          <w:rFonts w:hAnsi="宋体"/>
        </w:rPr>
        <w:t>（</w:t>
      </w:r>
      <w:r>
        <w:t>2</w:t>
      </w:r>
      <w:r>
        <w:rPr>
          <w:rFonts w:hAnsi="宋体"/>
        </w:rPr>
        <w:t>）目的约定，将逾期付款违约金支付给承包人。</w:t>
      </w:r>
    </w:p>
    <w:p w:rsidR="00D300E1" w:rsidRDefault="0019536A">
      <w:pPr>
        <w:spacing w:line="360" w:lineRule="auto"/>
        <w:ind w:firstLineChars="200" w:firstLine="420"/>
      </w:pPr>
      <w:r>
        <w:rPr>
          <w:rFonts w:hAnsi="宋体"/>
        </w:rPr>
        <w:t>（</w:t>
      </w:r>
      <w:r>
        <w:t>3</w:t>
      </w:r>
      <w:r>
        <w:rPr>
          <w:rFonts w:hAnsi="宋体"/>
        </w:rPr>
        <w:t>）承包人对发包人签认的最终结清证书有异议的，按第</w:t>
      </w:r>
      <w:r>
        <w:t>24</w:t>
      </w:r>
      <w:r>
        <w:rPr>
          <w:rFonts w:hAnsi="宋体"/>
        </w:rPr>
        <w:t>条的约定执行。</w:t>
      </w:r>
    </w:p>
    <w:p w:rsidR="00D300E1" w:rsidRDefault="0019536A">
      <w:pPr>
        <w:spacing w:line="360" w:lineRule="auto"/>
        <w:ind w:firstLineChars="200" w:firstLine="420"/>
        <w:rPr>
          <w:szCs w:val="21"/>
        </w:rPr>
      </w:pPr>
      <w:r>
        <w:rPr>
          <w:rFonts w:hAnsi="宋体"/>
        </w:rPr>
        <w:t>（</w:t>
      </w:r>
      <w:r>
        <w:t>4</w:t>
      </w:r>
      <w:r>
        <w:rPr>
          <w:rFonts w:hAnsi="宋体"/>
        </w:rPr>
        <w:t>）最终结清</w:t>
      </w:r>
      <w:r>
        <w:rPr>
          <w:rFonts w:hAnsi="宋体"/>
          <w:szCs w:val="21"/>
        </w:rPr>
        <w:t>付款涉及政府投资资金的，</w:t>
      </w:r>
      <w:r>
        <w:rPr>
          <w:rFonts w:hAnsi="宋体"/>
        </w:rPr>
        <w:t>按第</w:t>
      </w:r>
      <w:r>
        <w:t>17.3.4</w:t>
      </w:r>
      <w:r>
        <w:rPr>
          <w:rFonts w:hAnsi="宋体"/>
        </w:rPr>
        <w:t>（</w:t>
      </w:r>
      <w:r>
        <w:t>4</w:t>
      </w:r>
      <w:r>
        <w:rPr>
          <w:rFonts w:hAnsi="宋体"/>
        </w:rPr>
        <w:t>）目的</w:t>
      </w:r>
      <w:r>
        <w:rPr>
          <w:rFonts w:hAnsi="宋体"/>
          <w:szCs w:val="21"/>
        </w:rPr>
        <w:t>约定执行。</w:t>
      </w:r>
    </w:p>
    <w:p w:rsidR="00D300E1" w:rsidRDefault="0019536A">
      <w:pPr>
        <w:pStyle w:val="3"/>
        <w:spacing w:before="159"/>
        <w:rPr>
          <w:rFonts w:ascii="Times New Roman" w:eastAsia="宋体" w:hAnsi="Times New Roman"/>
        </w:rPr>
      </w:pPr>
      <w:bookmarkStart w:id="2159" w:name="_Toc300835157"/>
      <w:bookmarkStart w:id="2160" w:name="_Toc27716"/>
      <w:bookmarkStart w:id="2161" w:name="_Toc8256"/>
      <w:bookmarkStart w:id="2162" w:name="_Toc20675"/>
      <w:bookmarkStart w:id="2163" w:name="_Toc519085506"/>
      <w:bookmarkStart w:id="2164" w:name="_Toc26326_WPSOffice_Level1"/>
      <w:bookmarkStart w:id="2165" w:name="_Toc2799"/>
      <w:bookmarkStart w:id="2166" w:name="_Toc3416"/>
      <w:r>
        <w:rPr>
          <w:rFonts w:ascii="Times New Roman" w:eastAsia="宋体" w:hAnsi="Times New Roman"/>
        </w:rPr>
        <w:t xml:space="preserve">18. </w:t>
      </w:r>
      <w:r>
        <w:rPr>
          <w:rStyle w:val="2TimesNewRomanChar"/>
        </w:rPr>
        <w:t>竣工试验和竣工验收</w:t>
      </w:r>
      <w:bookmarkEnd w:id="2159"/>
      <w:bookmarkEnd w:id="2160"/>
      <w:bookmarkEnd w:id="2161"/>
      <w:bookmarkEnd w:id="2162"/>
      <w:bookmarkEnd w:id="2163"/>
      <w:bookmarkEnd w:id="2164"/>
      <w:bookmarkEnd w:id="2165"/>
      <w:bookmarkEnd w:id="2166"/>
    </w:p>
    <w:p w:rsidR="00D300E1" w:rsidRDefault="0019536A">
      <w:pPr>
        <w:pStyle w:val="4"/>
        <w:spacing w:before="159"/>
      </w:pPr>
      <w:bookmarkStart w:id="2167" w:name="_Toc23828"/>
      <w:bookmarkStart w:id="2168" w:name="_Toc15119_WPSOffice_Level2"/>
      <w:bookmarkStart w:id="2169" w:name="_Toc519085507"/>
      <w:bookmarkStart w:id="2170" w:name="_Toc12323"/>
      <w:bookmarkStart w:id="2171" w:name="_Toc5724"/>
      <w:bookmarkStart w:id="2172" w:name="_Toc20254"/>
      <w:bookmarkStart w:id="2173" w:name="_Toc300835158"/>
      <w:r>
        <w:rPr>
          <w:rStyle w:val="3TimesNewRomanChar"/>
          <w:rFonts w:ascii="Times New Roman" w:hAnsi="Times New Roman"/>
        </w:rPr>
        <w:t>18</w:t>
      </w:r>
      <w:r>
        <w:rPr>
          <w:rStyle w:val="3TimesNewRomanChar"/>
        </w:rPr>
        <w:t>.</w:t>
      </w:r>
      <w:r>
        <w:rPr>
          <w:rStyle w:val="3TimesNewRomanChar"/>
          <w:rFonts w:ascii="Times New Roman" w:hAnsi="Times New Roman"/>
        </w:rPr>
        <w:t>1</w:t>
      </w:r>
      <w:bookmarkEnd w:id="2167"/>
      <w:r>
        <w:t xml:space="preserve"> </w:t>
      </w:r>
      <w:r>
        <w:rPr>
          <w:rStyle w:val="30492TimesNewRomanChar"/>
        </w:rPr>
        <w:t>竣工试验</w:t>
      </w:r>
      <w:bookmarkEnd w:id="2168"/>
      <w:bookmarkEnd w:id="2169"/>
      <w:bookmarkEnd w:id="2170"/>
      <w:bookmarkEnd w:id="2171"/>
      <w:bookmarkEnd w:id="2172"/>
      <w:bookmarkEnd w:id="2173"/>
      <w:r>
        <w:t xml:space="preserve">   </w:t>
      </w:r>
    </w:p>
    <w:p w:rsidR="00D300E1" w:rsidRDefault="0019536A">
      <w:pPr>
        <w:spacing w:line="360" w:lineRule="auto"/>
        <w:ind w:firstLineChars="200" w:firstLine="420"/>
      </w:pPr>
      <w:r>
        <w:t>18.1.1</w:t>
      </w:r>
      <w:r>
        <w:rPr>
          <w:rFonts w:hAnsi="宋体"/>
          <w:szCs w:val="21"/>
        </w:rPr>
        <w:t>承包人按照</w:t>
      </w:r>
      <w:r>
        <w:rPr>
          <w:rFonts w:hAnsi="宋体"/>
        </w:rPr>
        <w:t>第</w:t>
      </w:r>
      <w:r>
        <w:t>5.5</w:t>
      </w:r>
      <w:r>
        <w:rPr>
          <w:rFonts w:hAnsi="宋体"/>
        </w:rPr>
        <w:t>款和第</w:t>
      </w:r>
      <w:r>
        <w:t>5.6</w:t>
      </w:r>
      <w:r>
        <w:rPr>
          <w:rFonts w:hAnsi="宋体"/>
        </w:rPr>
        <w:t>款提交文件后，进行竣工试验。</w:t>
      </w:r>
    </w:p>
    <w:p w:rsidR="00D300E1" w:rsidRDefault="0019536A">
      <w:pPr>
        <w:spacing w:line="360" w:lineRule="auto"/>
        <w:ind w:firstLineChars="200" w:firstLine="420"/>
        <w:rPr>
          <w:szCs w:val="21"/>
        </w:rPr>
      </w:pPr>
      <w:r>
        <w:t>18.1.2</w:t>
      </w:r>
      <w:r>
        <w:rPr>
          <w:rFonts w:hAnsi="宋体"/>
        </w:rPr>
        <w:t>承包人应提前</w:t>
      </w:r>
      <w:r>
        <w:t>21</w:t>
      </w:r>
      <w:r>
        <w:rPr>
          <w:rFonts w:hAnsi="宋体"/>
        </w:rPr>
        <w:t>天将可以开始进</w:t>
      </w:r>
      <w:r>
        <w:rPr>
          <w:rFonts w:hAnsi="宋体"/>
          <w:szCs w:val="21"/>
        </w:rPr>
        <w:t>行竣工试验的日期通知监理人，监理人应在该日期后</w:t>
      </w:r>
      <w:r>
        <w:rPr>
          <w:szCs w:val="21"/>
        </w:rPr>
        <w:t>14</w:t>
      </w:r>
      <w:r>
        <w:rPr>
          <w:rFonts w:hAnsi="宋体"/>
          <w:szCs w:val="21"/>
        </w:rPr>
        <w:t>天内，确定竣工试验具体时间。除专用合同条款中另有约定外，竣工试验应按下述顺序进行：</w:t>
      </w:r>
    </w:p>
    <w:p w:rsidR="00D300E1" w:rsidRDefault="0019536A">
      <w:pPr>
        <w:spacing w:line="360" w:lineRule="auto"/>
        <w:ind w:firstLineChars="200" w:firstLine="420"/>
      </w:pPr>
      <w:r>
        <w:rPr>
          <w:rFonts w:hAnsi="宋体"/>
        </w:rPr>
        <w:lastRenderedPageBreak/>
        <w:t>（</w:t>
      </w:r>
      <w:r>
        <w:t>1</w:t>
      </w:r>
      <w:r>
        <w:rPr>
          <w:rFonts w:hAnsi="宋体"/>
        </w:rPr>
        <w:t>）第一阶段，承包人进行适当的检查和功能性试验，保证每一项工程设备都满足合同要求，并能安全地进入下一阶段试验</w:t>
      </w:r>
      <w:r>
        <w:t>;</w:t>
      </w:r>
    </w:p>
    <w:p w:rsidR="00D300E1" w:rsidRDefault="0019536A">
      <w:pPr>
        <w:spacing w:line="360" w:lineRule="auto"/>
        <w:ind w:firstLineChars="200" w:firstLine="420"/>
      </w:pPr>
      <w:r>
        <w:rPr>
          <w:rFonts w:hAnsi="宋体"/>
        </w:rPr>
        <w:t>（</w:t>
      </w:r>
      <w:r>
        <w:t>2</w:t>
      </w:r>
      <w:r>
        <w:rPr>
          <w:rFonts w:hAnsi="宋体"/>
        </w:rPr>
        <w:t>）第二阶段，承包人进行试验，保证工程或区段工程满足合同要求，在所有可利用的操作条件下安全运行；</w:t>
      </w:r>
    </w:p>
    <w:p w:rsidR="00D300E1" w:rsidRDefault="0019536A">
      <w:pPr>
        <w:spacing w:line="360" w:lineRule="auto"/>
        <w:ind w:firstLineChars="200" w:firstLine="420"/>
      </w:pPr>
      <w:r>
        <w:rPr>
          <w:rFonts w:hAnsi="宋体"/>
        </w:rPr>
        <w:t>（</w:t>
      </w:r>
      <w:r>
        <w:t>3</w:t>
      </w:r>
      <w:r>
        <w:rPr>
          <w:rFonts w:hAnsi="宋体"/>
        </w:rPr>
        <w:t>）第三阶段</w:t>
      </w:r>
      <w:r>
        <w:rPr>
          <w:rFonts w:hAnsi="宋体"/>
          <w:szCs w:val="21"/>
        </w:rPr>
        <w:t>，当工</w:t>
      </w:r>
      <w:r>
        <w:rPr>
          <w:rFonts w:hAnsi="宋体"/>
        </w:rPr>
        <w:t>程能安全运行时，承包人应通知监理人，可以进行其他竣工试验，包括各种性能测试，以证明工程符合发包人要求中列明的性能保证指标。</w:t>
      </w:r>
    </w:p>
    <w:p w:rsidR="00D300E1" w:rsidRDefault="0019536A">
      <w:pPr>
        <w:spacing w:line="360" w:lineRule="auto"/>
        <w:ind w:firstLineChars="200" w:firstLine="420"/>
      </w:pPr>
      <w:r>
        <w:t xml:space="preserve">18.1.3 </w:t>
      </w:r>
      <w:r>
        <w:rPr>
          <w:rFonts w:hAnsi="宋体"/>
        </w:rPr>
        <w:t>承包人应按合同约定进行工程及工程设备试运行。试运行所需人员、设备、材料、燃料、电力、消耗品、工具等必要的条件以及试运行费用等由专用合同条款规定。</w:t>
      </w:r>
    </w:p>
    <w:p w:rsidR="00D300E1" w:rsidRDefault="0019536A">
      <w:pPr>
        <w:spacing w:line="360" w:lineRule="auto"/>
        <w:ind w:firstLineChars="200" w:firstLine="420"/>
      </w:pPr>
      <w:r>
        <w:t>18.1.4</w:t>
      </w:r>
      <w:r>
        <w:rPr>
          <w:szCs w:val="21"/>
        </w:rPr>
        <w:t xml:space="preserve"> </w:t>
      </w:r>
      <w:r>
        <w:rPr>
          <w:rFonts w:hAnsi="宋体"/>
          <w:szCs w:val="21"/>
        </w:rPr>
        <w:t>某项竣工试验未能通过的，承包人应按照监理人的指示限期改正，并承担合同约定的相应责任。</w:t>
      </w:r>
    </w:p>
    <w:p w:rsidR="00D300E1" w:rsidRDefault="0019536A">
      <w:pPr>
        <w:pStyle w:val="4"/>
        <w:spacing w:before="159"/>
      </w:pPr>
      <w:bookmarkStart w:id="2174" w:name="_Toc16467"/>
      <w:bookmarkStart w:id="2175" w:name="_Toc519085508"/>
      <w:bookmarkStart w:id="2176" w:name="_Toc438"/>
      <w:bookmarkStart w:id="2177" w:name="_Toc28941_WPSOffice_Level2"/>
      <w:bookmarkStart w:id="2178" w:name="_Toc24749"/>
      <w:bookmarkStart w:id="2179" w:name="_Toc10845"/>
      <w:bookmarkStart w:id="2180" w:name="_Toc300835159"/>
      <w:r>
        <w:rPr>
          <w:rStyle w:val="3TimesNewRomanChar"/>
          <w:rFonts w:ascii="Times New Roman" w:hAnsi="Times New Roman"/>
        </w:rPr>
        <w:t>18</w:t>
      </w:r>
      <w:r>
        <w:rPr>
          <w:rStyle w:val="3TimesNewRomanChar"/>
        </w:rPr>
        <w:t>.</w:t>
      </w:r>
      <w:r>
        <w:rPr>
          <w:rStyle w:val="3TimesNewRomanChar"/>
          <w:rFonts w:ascii="Times New Roman" w:hAnsi="Times New Roman"/>
        </w:rPr>
        <w:t>2</w:t>
      </w:r>
      <w:bookmarkEnd w:id="2174"/>
      <w:r>
        <w:t xml:space="preserve"> </w:t>
      </w:r>
      <w:r>
        <w:rPr>
          <w:rStyle w:val="30492TimesNewRomanChar"/>
        </w:rPr>
        <w:t>竣工验收申请报告</w:t>
      </w:r>
      <w:bookmarkEnd w:id="2175"/>
      <w:bookmarkEnd w:id="2176"/>
      <w:bookmarkEnd w:id="2177"/>
      <w:bookmarkEnd w:id="2178"/>
      <w:bookmarkEnd w:id="2179"/>
      <w:bookmarkEnd w:id="2180"/>
    </w:p>
    <w:p w:rsidR="00D300E1" w:rsidRDefault="0019536A">
      <w:pPr>
        <w:spacing w:line="360" w:lineRule="auto"/>
        <w:ind w:firstLineChars="200" w:firstLine="420"/>
      </w:pPr>
      <w:r>
        <w:rPr>
          <w:rFonts w:hAnsi="宋体"/>
        </w:rPr>
        <w:t>当工程具备以下条件时，承包人即可向监理人报送竣工验收申请报告：</w:t>
      </w:r>
    </w:p>
    <w:p w:rsidR="00D300E1" w:rsidRDefault="0019536A">
      <w:pPr>
        <w:spacing w:line="360" w:lineRule="auto"/>
        <w:ind w:firstLineChars="200" w:firstLine="420"/>
      </w:pPr>
      <w:r>
        <w:rPr>
          <w:rFonts w:hAnsi="宋体"/>
        </w:rPr>
        <w:t>（</w:t>
      </w:r>
      <w:r>
        <w:t>1</w:t>
      </w:r>
      <w:r>
        <w:rPr>
          <w:rFonts w:hAnsi="宋体"/>
        </w:rPr>
        <w:t>）除监理人同意列入缺陷责任期内完成的尾工（甩项）工程和缺陷修补工作外，合同范围内的全部区段工程以及有关工作，包括合同要求的试验和竣工试验均已完成，并符合合同要求；</w:t>
      </w:r>
    </w:p>
    <w:p w:rsidR="00D300E1" w:rsidRDefault="0019536A">
      <w:pPr>
        <w:spacing w:line="360" w:lineRule="auto"/>
        <w:ind w:firstLineChars="200" w:firstLine="420"/>
      </w:pPr>
      <w:r>
        <w:rPr>
          <w:rFonts w:hAnsi="宋体"/>
        </w:rPr>
        <w:t>（</w:t>
      </w:r>
      <w:r>
        <w:t>2</w:t>
      </w:r>
      <w:r>
        <w:rPr>
          <w:rFonts w:hAnsi="宋体"/>
        </w:rPr>
        <w:t>）已按合同约定的内容和份数备齐了符合要求的竣工文件；</w:t>
      </w:r>
    </w:p>
    <w:p w:rsidR="00D300E1" w:rsidRDefault="0019536A">
      <w:pPr>
        <w:spacing w:line="360" w:lineRule="auto"/>
        <w:ind w:firstLineChars="200" w:firstLine="420"/>
      </w:pPr>
      <w:r>
        <w:rPr>
          <w:rFonts w:hAnsi="宋体"/>
        </w:rPr>
        <w:t>（</w:t>
      </w:r>
      <w:r>
        <w:t>3</w:t>
      </w:r>
      <w:r>
        <w:rPr>
          <w:rFonts w:hAnsi="宋体"/>
        </w:rPr>
        <w:t>）已按监理人的要求编制了在缺陷责任期内完成的尾工（甩项）工程和缺陷修补工作清单以及相应施工计划；</w:t>
      </w:r>
    </w:p>
    <w:p w:rsidR="00D300E1" w:rsidRDefault="0019536A">
      <w:pPr>
        <w:spacing w:line="360" w:lineRule="auto"/>
        <w:ind w:firstLineChars="200" w:firstLine="420"/>
      </w:pPr>
      <w:r>
        <w:rPr>
          <w:rFonts w:hAnsi="宋体"/>
        </w:rPr>
        <w:t>（</w:t>
      </w:r>
      <w:r>
        <w:t>4</w:t>
      </w:r>
      <w:r>
        <w:rPr>
          <w:rFonts w:hAnsi="宋体"/>
        </w:rPr>
        <w:t>）监理人要求在竣工验收前应完成的其他工作；</w:t>
      </w:r>
    </w:p>
    <w:p w:rsidR="00D300E1" w:rsidRDefault="0019536A">
      <w:pPr>
        <w:spacing w:line="360" w:lineRule="auto"/>
        <w:ind w:firstLineChars="200" w:firstLine="420"/>
      </w:pPr>
      <w:r>
        <w:rPr>
          <w:rFonts w:hAnsi="宋体"/>
        </w:rPr>
        <w:t>（</w:t>
      </w:r>
      <w:r>
        <w:t>5</w:t>
      </w:r>
      <w:r>
        <w:rPr>
          <w:rFonts w:hAnsi="宋体"/>
        </w:rPr>
        <w:t>）监理人要求提交的竣工验收资料清单。</w:t>
      </w:r>
    </w:p>
    <w:p w:rsidR="00D300E1" w:rsidRDefault="0019536A">
      <w:pPr>
        <w:pStyle w:val="4"/>
        <w:spacing w:before="159"/>
      </w:pPr>
      <w:bookmarkStart w:id="2181" w:name="_Toc19891"/>
      <w:bookmarkStart w:id="2182" w:name="_Toc519085509"/>
      <w:bookmarkStart w:id="2183" w:name="_Toc4085"/>
      <w:bookmarkStart w:id="2184" w:name="_Toc10397"/>
      <w:bookmarkStart w:id="2185" w:name="_Toc300835160"/>
      <w:bookmarkStart w:id="2186" w:name="_Toc17742"/>
      <w:bookmarkStart w:id="2187" w:name="_Toc22983_WPSOffice_Level2"/>
      <w:r>
        <w:rPr>
          <w:rStyle w:val="3TimesNewRomanChar"/>
          <w:rFonts w:ascii="Times New Roman" w:hAnsi="Times New Roman"/>
        </w:rPr>
        <w:t>18</w:t>
      </w:r>
      <w:r>
        <w:rPr>
          <w:rStyle w:val="3TimesNewRomanChar"/>
        </w:rPr>
        <w:t>.</w:t>
      </w:r>
      <w:r>
        <w:rPr>
          <w:rStyle w:val="3TimesNewRomanChar"/>
          <w:rFonts w:ascii="Times New Roman" w:hAnsi="Times New Roman"/>
        </w:rPr>
        <w:t>3</w:t>
      </w:r>
      <w:bookmarkEnd w:id="2181"/>
      <w:r>
        <w:t xml:space="preserve"> </w:t>
      </w:r>
      <w:r>
        <w:rPr>
          <w:rStyle w:val="30492TimesNewRomanChar"/>
        </w:rPr>
        <w:t>竣工验收</w:t>
      </w:r>
      <w:bookmarkEnd w:id="2182"/>
      <w:bookmarkEnd w:id="2183"/>
      <w:bookmarkEnd w:id="2184"/>
      <w:bookmarkEnd w:id="2185"/>
      <w:bookmarkEnd w:id="2186"/>
      <w:bookmarkEnd w:id="2187"/>
    </w:p>
    <w:p w:rsidR="00D300E1" w:rsidRDefault="0019536A">
      <w:pPr>
        <w:spacing w:line="360" w:lineRule="auto"/>
        <w:ind w:firstLineChars="200" w:firstLine="420"/>
        <w:rPr>
          <w:szCs w:val="21"/>
        </w:rPr>
      </w:pPr>
      <w:r>
        <w:rPr>
          <w:rFonts w:hAnsi="宋体"/>
          <w:szCs w:val="21"/>
        </w:rPr>
        <w:t>监理人收到承包人按第</w:t>
      </w:r>
      <w:r>
        <w:t>18.2</w:t>
      </w:r>
      <w:r>
        <w:rPr>
          <w:szCs w:val="21"/>
        </w:rPr>
        <w:t xml:space="preserve"> </w:t>
      </w:r>
      <w:r>
        <w:rPr>
          <w:rFonts w:hAnsi="宋体"/>
          <w:szCs w:val="21"/>
        </w:rPr>
        <w:t>款约定提交的竣工验收申请报告后，应审查申请报告的</w:t>
      </w:r>
      <w:r>
        <w:rPr>
          <w:rFonts w:hAnsi="宋体"/>
          <w:szCs w:val="21"/>
        </w:rPr>
        <w:t>各项内容，并按以下不同情况进行处理。</w:t>
      </w:r>
    </w:p>
    <w:p w:rsidR="00D300E1" w:rsidRDefault="0019536A">
      <w:pPr>
        <w:spacing w:line="360" w:lineRule="auto"/>
        <w:ind w:firstLineChars="200" w:firstLine="420"/>
        <w:rPr>
          <w:szCs w:val="21"/>
        </w:rPr>
      </w:pPr>
      <w:r>
        <w:t>18.3.1</w:t>
      </w:r>
      <w:r>
        <w:rPr>
          <w:szCs w:val="21"/>
        </w:rPr>
        <w:t xml:space="preserve"> </w:t>
      </w:r>
      <w:r>
        <w:rPr>
          <w:rFonts w:hAnsi="宋体"/>
          <w:szCs w:val="21"/>
        </w:rPr>
        <w:t>监理人审查后认为尚不具备竣工验收条件的，应在收到竣工验收申请报告后的</w:t>
      </w:r>
      <w:r>
        <w:rPr>
          <w:szCs w:val="21"/>
        </w:rPr>
        <w:t>28</w:t>
      </w:r>
      <w:r>
        <w:rPr>
          <w:rFonts w:hAnsi="宋体"/>
          <w:szCs w:val="21"/>
        </w:rPr>
        <w:t>天内通知承包人，指出在颁发接收证书前承包人还需进行的工作内容。承包人完成监理人通知的全部工作内容后，应再次提交竣工验收申请报告，直至监理人同意为止。监理人收</w:t>
      </w:r>
      <w:r>
        <w:rPr>
          <w:rFonts w:hAnsi="宋体"/>
          <w:szCs w:val="21"/>
        </w:rPr>
        <w:lastRenderedPageBreak/>
        <w:t>到竣工验收申请报告后</w:t>
      </w:r>
      <w:r>
        <w:rPr>
          <w:szCs w:val="21"/>
        </w:rPr>
        <w:t>28</w:t>
      </w:r>
      <w:r>
        <w:rPr>
          <w:rFonts w:hAnsi="宋体"/>
          <w:szCs w:val="21"/>
        </w:rPr>
        <w:t>天内不予答复的，视为同意承包人的竣工验收申请，并应在收到该竣工验收申请报告后</w:t>
      </w:r>
      <w:r>
        <w:rPr>
          <w:szCs w:val="21"/>
        </w:rPr>
        <w:t>28</w:t>
      </w:r>
      <w:r>
        <w:rPr>
          <w:rFonts w:hAnsi="宋体"/>
          <w:szCs w:val="21"/>
        </w:rPr>
        <w:t>天内提请发包人进行竣工验收。</w:t>
      </w:r>
    </w:p>
    <w:p w:rsidR="00D300E1" w:rsidRDefault="0019536A">
      <w:pPr>
        <w:spacing w:line="360" w:lineRule="auto"/>
        <w:ind w:firstLineChars="200" w:firstLine="420"/>
        <w:rPr>
          <w:szCs w:val="21"/>
        </w:rPr>
      </w:pPr>
      <w:r>
        <w:t xml:space="preserve">18.3.2 </w:t>
      </w:r>
      <w:r>
        <w:rPr>
          <w:rFonts w:hAnsi="宋体"/>
          <w:szCs w:val="21"/>
        </w:rPr>
        <w:t>监理人同意承包人提交的竣工验收申请报告的，应在收到该竣工验收申请报告后的</w:t>
      </w:r>
      <w:r>
        <w:rPr>
          <w:szCs w:val="21"/>
        </w:rPr>
        <w:t>28</w:t>
      </w:r>
      <w:r>
        <w:rPr>
          <w:rFonts w:hAnsi="宋体"/>
          <w:szCs w:val="21"/>
        </w:rPr>
        <w:t>天内提请</w:t>
      </w:r>
      <w:r>
        <w:rPr>
          <w:rFonts w:hAnsi="宋体"/>
          <w:szCs w:val="21"/>
        </w:rPr>
        <w:t>发包人进行工程验收。</w:t>
      </w:r>
    </w:p>
    <w:p w:rsidR="00D300E1" w:rsidRDefault="0019536A">
      <w:pPr>
        <w:spacing w:line="360" w:lineRule="auto"/>
        <w:ind w:firstLineChars="200" w:firstLine="420"/>
        <w:rPr>
          <w:szCs w:val="21"/>
        </w:rPr>
      </w:pPr>
      <w:r>
        <w:t>18.3.3</w:t>
      </w:r>
      <w:r>
        <w:rPr>
          <w:szCs w:val="21"/>
        </w:rPr>
        <w:t xml:space="preserve"> </w:t>
      </w:r>
      <w:r>
        <w:rPr>
          <w:rFonts w:hAnsi="宋体"/>
          <w:szCs w:val="21"/>
        </w:rPr>
        <w:t>发包人经过验收后同意接受工程的，应在监理人收到竣工验收申请报告后的</w:t>
      </w:r>
      <w:r>
        <w:rPr>
          <w:szCs w:val="21"/>
        </w:rPr>
        <w:t>56</w:t>
      </w:r>
      <w:r>
        <w:rPr>
          <w:rFonts w:hAnsi="宋体"/>
          <w:szCs w:val="21"/>
        </w:rPr>
        <w:t>天内，由监理人向承包人出具经发包人签认的工程接收证书。发包人验收后同意接收工程但提出整修和完善要求的，限期修好，并缓发工程接收证书。整修和完善工作完成后，监理人复查达到要求的，经发包人同意后，再向承包人出具工程接收证书。</w:t>
      </w:r>
    </w:p>
    <w:p w:rsidR="00D300E1" w:rsidRDefault="0019536A">
      <w:pPr>
        <w:spacing w:line="360" w:lineRule="auto"/>
        <w:ind w:firstLineChars="200" w:firstLine="420"/>
        <w:rPr>
          <w:szCs w:val="21"/>
        </w:rPr>
      </w:pPr>
      <w:r>
        <w:t>18.3.4</w:t>
      </w:r>
      <w:r>
        <w:rPr>
          <w:szCs w:val="21"/>
        </w:rPr>
        <w:t xml:space="preserve"> </w:t>
      </w:r>
      <w:r>
        <w:rPr>
          <w:rFonts w:hAnsi="宋体"/>
          <w:szCs w:val="21"/>
        </w:rPr>
        <w:t>发包人验收后不同意接收工程的，监理人应按照发包人的验收意见发出指示，要求承包人对不合格工程认真返工重作或进行补救处理，并承担由此产生的费用。承包人在完成不合格工程的返工重</w:t>
      </w:r>
      <w:r>
        <w:rPr>
          <w:rFonts w:hAnsi="宋体"/>
          <w:szCs w:val="21"/>
        </w:rPr>
        <w:t>作或补救工作后，应重新提交竣工验收申请报</w:t>
      </w:r>
      <w:r>
        <w:rPr>
          <w:rFonts w:hAnsi="宋体"/>
        </w:rPr>
        <w:t>告，按第</w:t>
      </w:r>
      <w:r>
        <w:t xml:space="preserve">18.3.1 </w:t>
      </w:r>
      <w:r>
        <w:rPr>
          <w:rFonts w:hAnsi="宋体"/>
        </w:rPr>
        <w:t>项、第</w:t>
      </w:r>
      <w:r>
        <w:t xml:space="preserve">18.3.2 </w:t>
      </w:r>
      <w:r>
        <w:rPr>
          <w:rFonts w:hAnsi="宋体"/>
        </w:rPr>
        <w:t>项和第</w:t>
      </w:r>
      <w:r>
        <w:t xml:space="preserve">18.3.3 </w:t>
      </w:r>
      <w:r>
        <w:rPr>
          <w:rFonts w:hAnsi="宋体"/>
        </w:rPr>
        <w:t>项的约定</w:t>
      </w:r>
      <w:r>
        <w:rPr>
          <w:rFonts w:hAnsi="宋体"/>
          <w:szCs w:val="21"/>
        </w:rPr>
        <w:t>进行。</w:t>
      </w:r>
    </w:p>
    <w:p w:rsidR="00D300E1" w:rsidRDefault="0019536A">
      <w:pPr>
        <w:spacing w:line="360" w:lineRule="auto"/>
        <w:ind w:firstLineChars="200" w:firstLine="420"/>
        <w:rPr>
          <w:szCs w:val="21"/>
        </w:rPr>
      </w:pPr>
      <w:r>
        <w:t>18.3.5</w:t>
      </w:r>
      <w:r>
        <w:rPr>
          <w:szCs w:val="21"/>
        </w:rPr>
        <w:t xml:space="preserve"> </w:t>
      </w:r>
      <w:r>
        <w:rPr>
          <w:rFonts w:hAnsi="宋体"/>
          <w:szCs w:val="21"/>
        </w:rPr>
        <w:t>除专用合同条款另有约定外，经验收合格工程的实际竣工日期，以提交竣工验收申请报告的日期为准，并在工程接收证书中写明。</w:t>
      </w:r>
    </w:p>
    <w:p w:rsidR="00D300E1" w:rsidRDefault="0019536A">
      <w:pPr>
        <w:spacing w:line="360" w:lineRule="auto"/>
        <w:ind w:firstLineChars="200" w:firstLine="420"/>
        <w:rPr>
          <w:szCs w:val="21"/>
        </w:rPr>
      </w:pPr>
      <w:r>
        <w:t>18.3.6</w:t>
      </w:r>
      <w:r>
        <w:rPr>
          <w:szCs w:val="21"/>
        </w:rPr>
        <w:t xml:space="preserve"> </w:t>
      </w:r>
      <w:r>
        <w:rPr>
          <w:rFonts w:hAnsi="宋体"/>
          <w:szCs w:val="21"/>
        </w:rPr>
        <w:t>发包人在收到承包人竣工验收申请报告</w:t>
      </w:r>
      <w:r>
        <w:rPr>
          <w:szCs w:val="21"/>
        </w:rPr>
        <w:t xml:space="preserve">56 </w:t>
      </w:r>
      <w:r>
        <w:rPr>
          <w:rFonts w:hAnsi="宋体"/>
          <w:szCs w:val="21"/>
        </w:rPr>
        <w:t>天后未进行验收的，视为验收合格，实际竣工日期以提交竣工验收申请报告的日期为准，但发包人由于不可抗力不能进行验收的除外。</w:t>
      </w:r>
    </w:p>
    <w:p w:rsidR="00D300E1" w:rsidRDefault="0019536A">
      <w:pPr>
        <w:pStyle w:val="4"/>
        <w:spacing w:before="159"/>
      </w:pPr>
      <w:bookmarkStart w:id="2188" w:name="_Toc20773"/>
      <w:bookmarkStart w:id="2189" w:name="_Toc3270"/>
      <w:bookmarkStart w:id="2190" w:name="_Toc300835161"/>
      <w:bookmarkStart w:id="2191" w:name="_Toc28831"/>
      <w:bookmarkStart w:id="2192" w:name="_Toc26837"/>
      <w:bookmarkStart w:id="2193" w:name="_Toc22377_WPSOffice_Level2"/>
      <w:bookmarkStart w:id="2194" w:name="_Toc519085510"/>
      <w:r>
        <w:rPr>
          <w:rStyle w:val="3TimesNewRomanChar"/>
          <w:rFonts w:ascii="Times New Roman" w:hAnsi="Times New Roman"/>
        </w:rPr>
        <w:t>18</w:t>
      </w:r>
      <w:r>
        <w:rPr>
          <w:rStyle w:val="3TimesNewRomanChar"/>
        </w:rPr>
        <w:t>.</w:t>
      </w:r>
      <w:r>
        <w:rPr>
          <w:rStyle w:val="3TimesNewRomanChar"/>
          <w:rFonts w:ascii="Times New Roman" w:hAnsi="Times New Roman"/>
        </w:rPr>
        <w:t>4</w:t>
      </w:r>
      <w:bookmarkEnd w:id="2188"/>
      <w:r>
        <w:t xml:space="preserve"> </w:t>
      </w:r>
      <w:r>
        <w:rPr>
          <w:rStyle w:val="30492TimesNewRomanChar"/>
        </w:rPr>
        <w:t>国家验收</w:t>
      </w:r>
      <w:bookmarkEnd w:id="2189"/>
      <w:bookmarkEnd w:id="2190"/>
      <w:bookmarkEnd w:id="2191"/>
      <w:bookmarkEnd w:id="2192"/>
      <w:bookmarkEnd w:id="2193"/>
      <w:bookmarkEnd w:id="2194"/>
    </w:p>
    <w:p w:rsidR="00D300E1" w:rsidRDefault="0019536A">
      <w:pPr>
        <w:spacing w:line="360" w:lineRule="auto"/>
        <w:ind w:firstLineChars="200" w:firstLine="420"/>
        <w:rPr>
          <w:szCs w:val="21"/>
        </w:rPr>
      </w:pPr>
      <w:r>
        <w:rPr>
          <w:rFonts w:hAnsi="宋体"/>
          <w:szCs w:val="21"/>
        </w:rPr>
        <w:t>需要进行国家验收的，竣工验收是国家验收的一部分。竣工验收所采用的各项验收和评定标准应符合国家验收标准。发包人和承包人为竣工验收提供的各项竣工验收资料应符合国家验收的要求。</w:t>
      </w:r>
    </w:p>
    <w:p w:rsidR="00D300E1" w:rsidRDefault="0019536A">
      <w:pPr>
        <w:pStyle w:val="4"/>
        <w:spacing w:before="159"/>
      </w:pPr>
      <w:bookmarkStart w:id="2195" w:name="_Toc4426"/>
      <w:bookmarkStart w:id="2196" w:name="_Toc519085511"/>
      <w:bookmarkStart w:id="2197" w:name="_Toc28483_WPSOffice_Level2"/>
      <w:bookmarkStart w:id="2198" w:name="_Toc5720"/>
      <w:bookmarkStart w:id="2199" w:name="_Toc28476"/>
      <w:bookmarkStart w:id="2200" w:name="_Toc300835162"/>
      <w:bookmarkStart w:id="2201" w:name="_Toc30330"/>
      <w:r>
        <w:rPr>
          <w:rStyle w:val="3TimesNewRomanChar"/>
          <w:rFonts w:ascii="Times New Roman" w:hAnsi="Times New Roman"/>
        </w:rPr>
        <w:t>18</w:t>
      </w:r>
      <w:r>
        <w:rPr>
          <w:rStyle w:val="3TimesNewRomanChar"/>
        </w:rPr>
        <w:t>.</w:t>
      </w:r>
      <w:r>
        <w:rPr>
          <w:rStyle w:val="3TimesNewRomanChar"/>
          <w:rFonts w:ascii="Times New Roman" w:hAnsi="Times New Roman"/>
        </w:rPr>
        <w:t>5</w:t>
      </w:r>
      <w:bookmarkEnd w:id="2195"/>
      <w:r>
        <w:t xml:space="preserve"> </w:t>
      </w:r>
      <w:r>
        <w:rPr>
          <w:rStyle w:val="30492TimesNewRomanChar"/>
        </w:rPr>
        <w:t>区段工程验收</w:t>
      </w:r>
      <w:bookmarkEnd w:id="2196"/>
      <w:bookmarkEnd w:id="2197"/>
      <w:bookmarkEnd w:id="2198"/>
      <w:bookmarkEnd w:id="2199"/>
      <w:bookmarkEnd w:id="2200"/>
      <w:bookmarkEnd w:id="2201"/>
    </w:p>
    <w:p w:rsidR="00D300E1" w:rsidRDefault="0019536A">
      <w:pPr>
        <w:spacing w:line="360" w:lineRule="auto"/>
        <w:ind w:firstLineChars="200" w:firstLine="420"/>
        <w:rPr>
          <w:szCs w:val="21"/>
        </w:rPr>
      </w:pPr>
      <w:r>
        <w:t xml:space="preserve">18.5.1 </w:t>
      </w:r>
      <w:r>
        <w:rPr>
          <w:rFonts w:hAnsi="宋体"/>
          <w:szCs w:val="21"/>
        </w:rPr>
        <w:t>发包人根据合同进度计划安排，在全部工程竣工前需要使用已经竣工的区段工程时，或承包人提出经发包人同意时，可进行区段工程验收。验收的程序可参照第</w:t>
      </w:r>
      <w:r>
        <w:t>18.2</w:t>
      </w:r>
      <w:r>
        <w:rPr>
          <w:rFonts w:hAnsi="宋体"/>
          <w:szCs w:val="21"/>
        </w:rPr>
        <w:t>款与第</w:t>
      </w:r>
      <w:r>
        <w:t xml:space="preserve">18.3 </w:t>
      </w:r>
      <w:r>
        <w:rPr>
          <w:rFonts w:hAnsi="宋体"/>
          <w:szCs w:val="21"/>
        </w:rPr>
        <w:t>款的约定进行。验收合格后，由监理人向承包人出具经发包人签认的区段工程验收证书。已签发区段工程接收证书的区段工程由发包人负责照管。区段工程的</w:t>
      </w:r>
      <w:r>
        <w:rPr>
          <w:rFonts w:hAnsi="宋体"/>
          <w:szCs w:val="21"/>
        </w:rPr>
        <w:t>验收成果和结论</w:t>
      </w:r>
      <w:r>
        <w:rPr>
          <w:rFonts w:hAnsi="宋体"/>
          <w:szCs w:val="21"/>
        </w:rPr>
        <w:lastRenderedPageBreak/>
        <w:t>作为全部工程竣工验收申请报告的附件。</w:t>
      </w:r>
    </w:p>
    <w:p w:rsidR="00D300E1" w:rsidRDefault="0019536A">
      <w:pPr>
        <w:spacing w:line="360" w:lineRule="auto"/>
        <w:ind w:firstLineChars="200" w:firstLine="420"/>
        <w:rPr>
          <w:szCs w:val="21"/>
        </w:rPr>
      </w:pPr>
      <w:r>
        <w:t xml:space="preserve">18.5.2 </w:t>
      </w:r>
      <w:r>
        <w:rPr>
          <w:rFonts w:hAnsi="宋体"/>
          <w:szCs w:val="21"/>
        </w:rPr>
        <w:t>发包人在全部工程竣工前，使用已接收的区段工程导致承包人费用增加的，发包人应承担由此增加的费用和（或）工期延误，并支付承包人合理利润。</w:t>
      </w:r>
    </w:p>
    <w:p w:rsidR="00D300E1" w:rsidRDefault="0019536A">
      <w:pPr>
        <w:pStyle w:val="4"/>
        <w:spacing w:before="159"/>
      </w:pPr>
      <w:bookmarkStart w:id="2202" w:name="_Toc18907"/>
      <w:bookmarkStart w:id="2203" w:name="_Toc9488"/>
      <w:bookmarkStart w:id="2204" w:name="_Toc519085512"/>
      <w:bookmarkStart w:id="2205" w:name="_Toc21888"/>
      <w:bookmarkStart w:id="2206" w:name="_Toc3302_WPSOffice_Level2"/>
      <w:bookmarkStart w:id="2207" w:name="_Toc3367"/>
      <w:bookmarkStart w:id="2208" w:name="_Toc300835163"/>
      <w:r>
        <w:rPr>
          <w:rStyle w:val="3TimesNewRomanChar"/>
          <w:rFonts w:ascii="Times New Roman" w:hAnsi="Times New Roman"/>
        </w:rPr>
        <w:t>18</w:t>
      </w:r>
      <w:r>
        <w:rPr>
          <w:rStyle w:val="3TimesNewRomanChar"/>
        </w:rPr>
        <w:t>.</w:t>
      </w:r>
      <w:r>
        <w:rPr>
          <w:rStyle w:val="3TimesNewRomanChar"/>
          <w:rFonts w:ascii="Times New Roman" w:hAnsi="Times New Roman"/>
        </w:rPr>
        <w:t>6</w:t>
      </w:r>
      <w:bookmarkEnd w:id="2202"/>
      <w:r>
        <w:t xml:space="preserve"> </w:t>
      </w:r>
      <w:r>
        <w:rPr>
          <w:rStyle w:val="30492TimesNewRomanChar"/>
        </w:rPr>
        <w:t>施工期运行</w:t>
      </w:r>
      <w:bookmarkEnd w:id="2203"/>
      <w:bookmarkEnd w:id="2204"/>
      <w:bookmarkEnd w:id="2205"/>
      <w:bookmarkEnd w:id="2206"/>
      <w:bookmarkEnd w:id="2207"/>
      <w:bookmarkEnd w:id="2208"/>
    </w:p>
    <w:p w:rsidR="00D300E1" w:rsidRDefault="0019536A">
      <w:pPr>
        <w:spacing w:line="360" w:lineRule="auto"/>
        <w:ind w:firstLineChars="200" w:firstLine="420"/>
      </w:pPr>
      <w:r>
        <w:t>18.6.1</w:t>
      </w:r>
      <w:r>
        <w:rPr>
          <w:szCs w:val="21"/>
        </w:rPr>
        <w:t xml:space="preserve"> </w:t>
      </w:r>
      <w:r>
        <w:rPr>
          <w:rFonts w:hAnsi="宋体"/>
          <w:szCs w:val="21"/>
        </w:rPr>
        <w:t>施工期运行是指合同工程尚未全部竣工，其中某项或某几项区段工程或工程设备安装已竣工，根据专用合同条款约定，需要投入施工期运行的，经发</w:t>
      </w:r>
      <w:r>
        <w:rPr>
          <w:rFonts w:hAnsi="宋体"/>
        </w:rPr>
        <w:t>包人按第</w:t>
      </w:r>
      <w:r>
        <w:t xml:space="preserve">18.5 </w:t>
      </w:r>
      <w:r>
        <w:rPr>
          <w:rFonts w:hAnsi="宋体"/>
        </w:rPr>
        <w:t>款的约定验收合格，证明能确保安全后，才能在施工期投入运行。</w:t>
      </w:r>
    </w:p>
    <w:p w:rsidR="00D300E1" w:rsidRDefault="0019536A">
      <w:pPr>
        <w:spacing w:line="360" w:lineRule="auto"/>
        <w:ind w:firstLineChars="200" w:firstLine="420"/>
        <w:rPr>
          <w:szCs w:val="21"/>
        </w:rPr>
      </w:pPr>
      <w:r>
        <w:t xml:space="preserve">18.6.2 </w:t>
      </w:r>
      <w:r>
        <w:rPr>
          <w:rFonts w:hAnsi="宋体"/>
          <w:szCs w:val="21"/>
        </w:rPr>
        <w:t>在施工期运行中发现工程或工程设备损坏或存在缺陷</w:t>
      </w:r>
      <w:r>
        <w:rPr>
          <w:rFonts w:hAnsi="宋体"/>
        </w:rPr>
        <w:t>的，由承</w:t>
      </w:r>
      <w:r>
        <w:rPr>
          <w:rFonts w:hAnsi="宋体"/>
        </w:rPr>
        <w:t>包人按第</w:t>
      </w:r>
      <w:r>
        <w:t xml:space="preserve">19.2 </w:t>
      </w:r>
      <w:r>
        <w:rPr>
          <w:rFonts w:hAnsi="宋体"/>
        </w:rPr>
        <w:t>款约定</w:t>
      </w:r>
      <w:r>
        <w:rPr>
          <w:rFonts w:hAnsi="宋体"/>
          <w:szCs w:val="21"/>
        </w:rPr>
        <w:t>进行修复。</w:t>
      </w:r>
    </w:p>
    <w:p w:rsidR="00D300E1" w:rsidRDefault="0019536A">
      <w:pPr>
        <w:pStyle w:val="4"/>
        <w:spacing w:before="159"/>
      </w:pPr>
      <w:bookmarkStart w:id="2209" w:name="_Toc2923"/>
      <w:bookmarkStart w:id="2210" w:name="_Toc519085513"/>
      <w:bookmarkStart w:id="2211" w:name="_Toc32277_WPSOffice_Level2"/>
      <w:bookmarkStart w:id="2212" w:name="_Toc21462"/>
      <w:bookmarkStart w:id="2213" w:name="_Toc300835164"/>
      <w:bookmarkStart w:id="2214" w:name="_Toc12449"/>
      <w:r>
        <w:t>18</w:t>
      </w:r>
      <w:r>
        <w:rPr>
          <w:rStyle w:val="3TimesNewRomanChar"/>
        </w:rPr>
        <w:t>.</w:t>
      </w:r>
      <w:r>
        <w:t xml:space="preserve">7 </w:t>
      </w:r>
      <w:r>
        <w:rPr>
          <w:rStyle w:val="3TimesNewRomanChar1"/>
          <w:bCs/>
          <w:sz w:val="24"/>
        </w:rPr>
        <w:t>竣工清场</w:t>
      </w:r>
      <w:bookmarkEnd w:id="2209"/>
      <w:bookmarkEnd w:id="2210"/>
      <w:bookmarkEnd w:id="2211"/>
      <w:bookmarkEnd w:id="2212"/>
      <w:bookmarkEnd w:id="2213"/>
      <w:bookmarkEnd w:id="2214"/>
    </w:p>
    <w:p w:rsidR="00D300E1" w:rsidRDefault="0019536A">
      <w:pPr>
        <w:spacing w:line="360" w:lineRule="auto"/>
        <w:ind w:firstLineChars="200" w:firstLine="420"/>
        <w:rPr>
          <w:szCs w:val="21"/>
        </w:rPr>
      </w:pPr>
      <w:r>
        <w:t>18.7.1</w:t>
      </w:r>
      <w:r>
        <w:rPr>
          <w:szCs w:val="21"/>
        </w:rPr>
        <w:t xml:space="preserve"> </w:t>
      </w:r>
      <w:r>
        <w:rPr>
          <w:rFonts w:hAnsi="宋体"/>
          <w:szCs w:val="21"/>
        </w:rPr>
        <w:t>除合同另有约定外，工程接收证书颁发后，承包人应按以下要求对施工场地进行清理，直至监理人检验合格为止。竣工清场费用由承包人承担。</w:t>
      </w:r>
    </w:p>
    <w:p w:rsidR="00D300E1" w:rsidRDefault="0019536A">
      <w:pPr>
        <w:spacing w:line="360" w:lineRule="auto"/>
        <w:ind w:firstLineChars="200" w:firstLine="420"/>
      </w:pPr>
      <w:r>
        <w:rPr>
          <w:rFonts w:hAnsi="宋体"/>
        </w:rPr>
        <w:t>（</w:t>
      </w:r>
      <w:r>
        <w:t>1</w:t>
      </w:r>
      <w:r>
        <w:rPr>
          <w:rFonts w:hAnsi="宋体"/>
        </w:rPr>
        <w:t>）施工场地内残留的垃圾已全部清除出场；</w:t>
      </w:r>
    </w:p>
    <w:p w:rsidR="00D300E1" w:rsidRDefault="0019536A">
      <w:pPr>
        <w:spacing w:line="360" w:lineRule="auto"/>
        <w:ind w:firstLineChars="200" w:firstLine="420"/>
      </w:pPr>
      <w:r>
        <w:rPr>
          <w:rFonts w:hAnsi="宋体"/>
        </w:rPr>
        <w:t>（</w:t>
      </w:r>
      <w:r>
        <w:t>2</w:t>
      </w:r>
      <w:r>
        <w:rPr>
          <w:rFonts w:hAnsi="宋体"/>
        </w:rPr>
        <w:t>）临时工程已拆除，场地已按合同要求进行清理、平整或复原；</w:t>
      </w:r>
    </w:p>
    <w:p w:rsidR="00D300E1" w:rsidRDefault="0019536A">
      <w:pPr>
        <w:spacing w:line="360" w:lineRule="auto"/>
        <w:ind w:firstLineChars="200" w:firstLine="420"/>
      </w:pPr>
      <w:r>
        <w:rPr>
          <w:rFonts w:hAnsi="宋体"/>
        </w:rPr>
        <w:t>（</w:t>
      </w:r>
      <w:r>
        <w:t>3</w:t>
      </w:r>
      <w:r>
        <w:rPr>
          <w:rFonts w:hAnsi="宋体"/>
        </w:rPr>
        <w:t>）按合同约定应撤离的承包人设备和剩余的材料，包括废弃的施工设备和材料，已按计划撤离施工场地；</w:t>
      </w:r>
    </w:p>
    <w:p w:rsidR="00D300E1" w:rsidRDefault="0019536A">
      <w:pPr>
        <w:spacing w:line="360" w:lineRule="auto"/>
        <w:ind w:firstLineChars="200" w:firstLine="420"/>
      </w:pPr>
      <w:r>
        <w:rPr>
          <w:rFonts w:hAnsi="宋体"/>
        </w:rPr>
        <w:t>（</w:t>
      </w:r>
      <w:r>
        <w:t>4</w:t>
      </w:r>
      <w:r>
        <w:rPr>
          <w:rFonts w:hAnsi="宋体"/>
        </w:rPr>
        <w:t>）工程建筑物周边及其附近道路、河道的施工堆积物，已按监理人指示全部清理；</w:t>
      </w:r>
    </w:p>
    <w:p w:rsidR="00D300E1" w:rsidRDefault="0019536A">
      <w:pPr>
        <w:spacing w:line="360" w:lineRule="auto"/>
        <w:ind w:firstLineChars="200" w:firstLine="420"/>
      </w:pPr>
      <w:r>
        <w:rPr>
          <w:rFonts w:hAnsi="宋体"/>
        </w:rPr>
        <w:t>（</w:t>
      </w:r>
      <w:r>
        <w:t>5</w:t>
      </w:r>
      <w:r>
        <w:rPr>
          <w:rFonts w:hAnsi="宋体"/>
        </w:rPr>
        <w:t>）监理人指示的其</w:t>
      </w:r>
      <w:r>
        <w:rPr>
          <w:rFonts w:hAnsi="宋体"/>
          <w:szCs w:val="21"/>
        </w:rPr>
        <w:t>他场地清理工作已全部完成。</w:t>
      </w:r>
    </w:p>
    <w:p w:rsidR="00D300E1" w:rsidRDefault="0019536A">
      <w:pPr>
        <w:spacing w:line="360" w:lineRule="auto"/>
        <w:ind w:firstLineChars="200" w:firstLine="420"/>
        <w:rPr>
          <w:szCs w:val="21"/>
        </w:rPr>
      </w:pPr>
      <w:r>
        <w:t>18.7.2</w:t>
      </w:r>
      <w:r>
        <w:rPr>
          <w:szCs w:val="21"/>
        </w:rPr>
        <w:t xml:space="preserve"> </w:t>
      </w:r>
      <w:r>
        <w:rPr>
          <w:rFonts w:hAnsi="宋体"/>
          <w:szCs w:val="21"/>
        </w:rPr>
        <w:t>承包人未按监理人的要求恢复临时占地，或者场地清理未达到合同约定的，发包人有权委托其他人恢复或清理，所发生的金额从拟支付给承包人的款项中扣除。</w:t>
      </w:r>
    </w:p>
    <w:p w:rsidR="00D300E1" w:rsidRDefault="0019536A">
      <w:pPr>
        <w:pStyle w:val="4"/>
        <w:spacing w:before="159"/>
      </w:pPr>
      <w:bookmarkStart w:id="2215" w:name="_Toc519085514"/>
      <w:bookmarkStart w:id="2216" w:name="_Toc5476"/>
      <w:bookmarkStart w:id="2217" w:name="_Toc22517"/>
      <w:bookmarkStart w:id="2218" w:name="_Toc7986_WPSOffice_Level2"/>
      <w:bookmarkStart w:id="2219" w:name="_Toc300835165"/>
      <w:bookmarkStart w:id="2220" w:name="_Toc27615"/>
      <w:bookmarkStart w:id="2221" w:name="_Toc4325"/>
      <w:r>
        <w:rPr>
          <w:rStyle w:val="3TimesNewRomanChar"/>
          <w:rFonts w:ascii="Times New Roman" w:hAnsi="Times New Roman"/>
        </w:rPr>
        <w:t>18</w:t>
      </w:r>
      <w:r>
        <w:rPr>
          <w:rStyle w:val="3TimesNewRomanChar"/>
        </w:rPr>
        <w:t>.</w:t>
      </w:r>
      <w:r>
        <w:rPr>
          <w:rStyle w:val="3TimesNewRomanChar"/>
          <w:rFonts w:ascii="Times New Roman" w:hAnsi="Times New Roman"/>
        </w:rPr>
        <w:t>8</w:t>
      </w:r>
      <w:r>
        <w:rPr>
          <w:rStyle w:val="3TimesNewRomanChar"/>
        </w:rPr>
        <w:t xml:space="preserve"> </w:t>
      </w:r>
      <w:r>
        <w:rPr>
          <w:rStyle w:val="30492TimesNewRomanChar"/>
        </w:rPr>
        <w:t>施工队伍的撤离</w:t>
      </w:r>
      <w:bookmarkEnd w:id="2215"/>
      <w:bookmarkEnd w:id="2216"/>
      <w:bookmarkEnd w:id="2217"/>
      <w:bookmarkEnd w:id="2218"/>
      <w:bookmarkEnd w:id="2219"/>
      <w:bookmarkEnd w:id="2220"/>
      <w:bookmarkEnd w:id="2221"/>
    </w:p>
    <w:p w:rsidR="00D300E1" w:rsidRDefault="0019536A">
      <w:pPr>
        <w:spacing w:line="360" w:lineRule="auto"/>
        <w:ind w:firstLineChars="200" w:firstLine="420"/>
        <w:rPr>
          <w:szCs w:val="21"/>
        </w:rPr>
      </w:pPr>
      <w:r>
        <w:rPr>
          <w:rFonts w:hAnsi="宋体"/>
          <w:szCs w:val="21"/>
        </w:rPr>
        <w:t>工程接收证书颁发后的</w:t>
      </w:r>
      <w:r>
        <w:rPr>
          <w:szCs w:val="21"/>
        </w:rPr>
        <w:t>56</w:t>
      </w:r>
      <w:r>
        <w:rPr>
          <w:rFonts w:hAnsi="宋体"/>
          <w:szCs w:val="21"/>
        </w:rPr>
        <w:t>天内，除了经监理人同意需在缺陷责任期内继续工作和使用的人员、施工设备和临时工程外，其余的人员、施工设备和临时工程均应撤离施工场地或拆除。除合同另有约定外，缺陷责任期满时，承包人的人员和施工设备应全部撤离施工场地。</w:t>
      </w:r>
    </w:p>
    <w:p w:rsidR="00D300E1" w:rsidRDefault="0019536A">
      <w:pPr>
        <w:pStyle w:val="4"/>
        <w:spacing w:before="159"/>
      </w:pPr>
      <w:bookmarkStart w:id="2222" w:name="_Toc16031"/>
      <w:bookmarkStart w:id="2223" w:name="_Toc9489_WPSOffice_Level2"/>
      <w:bookmarkStart w:id="2224" w:name="_Toc10449"/>
      <w:bookmarkStart w:id="2225" w:name="_Toc12730"/>
      <w:bookmarkStart w:id="2226" w:name="_Toc18794"/>
      <w:bookmarkStart w:id="2227" w:name="_Toc300835166"/>
      <w:bookmarkStart w:id="2228" w:name="_Toc519085515"/>
      <w:r>
        <w:rPr>
          <w:rStyle w:val="3TimesNewRomanChar"/>
          <w:rFonts w:ascii="Times New Roman" w:hAnsi="Times New Roman"/>
        </w:rPr>
        <w:lastRenderedPageBreak/>
        <w:t>18</w:t>
      </w:r>
      <w:r>
        <w:rPr>
          <w:rStyle w:val="3TimesNewRomanChar"/>
        </w:rPr>
        <w:t>.</w:t>
      </w:r>
      <w:r>
        <w:rPr>
          <w:rStyle w:val="3TimesNewRomanChar"/>
          <w:rFonts w:ascii="Times New Roman" w:hAnsi="Times New Roman"/>
        </w:rPr>
        <w:t>9</w:t>
      </w:r>
      <w:bookmarkEnd w:id="2222"/>
      <w:r>
        <w:t xml:space="preserve"> </w:t>
      </w:r>
      <w:r>
        <w:rPr>
          <w:rStyle w:val="30492TimesNewRomanChar"/>
        </w:rPr>
        <w:t>竣工后试验（</w:t>
      </w:r>
      <w:r>
        <w:t>A</w:t>
      </w:r>
      <w:r>
        <w:rPr>
          <w:rStyle w:val="30492TimesNewRomanChar"/>
        </w:rPr>
        <w:t>）</w:t>
      </w:r>
      <w:bookmarkEnd w:id="2223"/>
      <w:bookmarkEnd w:id="2224"/>
      <w:bookmarkEnd w:id="2225"/>
      <w:bookmarkEnd w:id="2226"/>
      <w:bookmarkEnd w:id="2227"/>
      <w:bookmarkEnd w:id="2228"/>
    </w:p>
    <w:p w:rsidR="00D300E1" w:rsidRDefault="0019536A">
      <w:pPr>
        <w:spacing w:line="360" w:lineRule="auto"/>
        <w:ind w:firstLineChars="200" w:firstLine="420"/>
      </w:pPr>
      <w:r>
        <w:rPr>
          <w:rFonts w:hAnsi="宋体"/>
        </w:rPr>
        <w:t>除专用合同条款另有约定外，发包人应：</w:t>
      </w:r>
    </w:p>
    <w:p w:rsidR="00D300E1" w:rsidRDefault="0019536A">
      <w:pPr>
        <w:spacing w:line="360" w:lineRule="auto"/>
        <w:ind w:firstLineChars="200" w:firstLine="420"/>
      </w:pPr>
      <w:r>
        <w:rPr>
          <w:rFonts w:hAnsi="宋体"/>
        </w:rPr>
        <w:t>（</w:t>
      </w:r>
      <w:r>
        <w:t>1</w:t>
      </w:r>
      <w:r>
        <w:rPr>
          <w:rFonts w:hAnsi="宋体"/>
        </w:rPr>
        <w:t>）为竣工后试验提供必要的电力、设备、燃料、仪器、劳力、材料，以及具有适当资质和经验的工作人员；</w:t>
      </w:r>
    </w:p>
    <w:p w:rsidR="00D300E1" w:rsidRDefault="0019536A">
      <w:pPr>
        <w:spacing w:line="360" w:lineRule="auto"/>
        <w:ind w:firstLineChars="200" w:firstLine="420"/>
      </w:pPr>
      <w:r>
        <w:rPr>
          <w:rFonts w:hAnsi="宋体"/>
        </w:rPr>
        <w:t>（</w:t>
      </w:r>
      <w:r>
        <w:t>2</w:t>
      </w:r>
      <w:r>
        <w:rPr>
          <w:rFonts w:hAnsi="宋体"/>
        </w:rPr>
        <w:t>）根据承包商按照第</w:t>
      </w:r>
      <w:r>
        <w:t>5.6</w:t>
      </w:r>
      <w:r>
        <w:rPr>
          <w:rFonts w:hAnsi="宋体"/>
        </w:rPr>
        <w:t>款提供的手册，以及承包人给予的指导进行竣工后试验。</w:t>
      </w:r>
    </w:p>
    <w:p w:rsidR="00D300E1" w:rsidRDefault="0019536A">
      <w:pPr>
        <w:spacing w:line="360" w:lineRule="auto"/>
        <w:ind w:firstLineChars="200" w:firstLine="420"/>
      </w:pPr>
      <w:r>
        <w:rPr>
          <w:rFonts w:hAnsi="宋体"/>
        </w:rPr>
        <w:t>发包人应提前</w:t>
      </w:r>
      <w:r>
        <w:t>21</w:t>
      </w:r>
      <w:r>
        <w:rPr>
          <w:rFonts w:hAnsi="宋体"/>
        </w:rPr>
        <w:t>天将竣工后试验的日期通</w:t>
      </w:r>
      <w:r>
        <w:rPr>
          <w:rFonts w:hAnsi="宋体"/>
          <w:szCs w:val="21"/>
        </w:rPr>
        <w:t>知承包人。如果承包人未能在该日期出席竣工后试验，发包人可自行进行，承包人应对检</w:t>
      </w:r>
      <w:r>
        <w:rPr>
          <w:rFonts w:hAnsi="宋体"/>
        </w:rPr>
        <w:t>验数据予以认可。</w:t>
      </w:r>
    </w:p>
    <w:p w:rsidR="00D300E1" w:rsidRDefault="0019536A">
      <w:pPr>
        <w:spacing w:line="360" w:lineRule="auto"/>
        <w:ind w:firstLineChars="200" w:firstLine="420"/>
      </w:pPr>
      <w:r>
        <w:rPr>
          <w:rFonts w:hAnsi="宋体"/>
        </w:rPr>
        <w:t>因承包人原因造成某项竣工后试验未能通过的，承包人应按照合同的约定进行赔偿，或者承包人提出修复建议，按照发包人指示的合理期限内改正，并承担合同约定的相应责任。</w:t>
      </w:r>
    </w:p>
    <w:p w:rsidR="00D300E1" w:rsidRDefault="0019536A">
      <w:pPr>
        <w:pStyle w:val="4"/>
        <w:spacing w:before="159"/>
      </w:pPr>
      <w:bookmarkStart w:id="2229" w:name="_Toc2087"/>
      <w:bookmarkStart w:id="2230" w:name="_Toc300835167"/>
      <w:bookmarkStart w:id="2231" w:name="_Toc19923"/>
      <w:bookmarkStart w:id="2232" w:name="_Toc27571"/>
      <w:bookmarkStart w:id="2233" w:name="_Toc519085516"/>
      <w:bookmarkStart w:id="2234" w:name="_Toc17640"/>
      <w:r>
        <w:rPr>
          <w:rStyle w:val="3TimesNewRomanChar"/>
          <w:rFonts w:ascii="Times New Roman" w:hAnsi="Times New Roman"/>
        </w:rPr>
        <w:t>18</w:t>
      </w:r>
      <w:r>
        <w:rPr>
          <w:rStyle w:val="3TimesNewRomanChar"/>
        </w:rPr>
        <w:t>.</w:t>
      </w:r>
      <w:r>
        <w:rPr>
          <w:rStyle w:val="3TimesNewRomanChar"/>
          <w:rFonts w:ascii="Times New Roman" w:hAnsi="Times New Roman"/>
        </w:rPr>
        <w:t>9</w:t>
      </w:r>
      <w:bookmarkEnd w:id="2229"/>
      <w:r>
        <w:t xml:space="preserve"> </w:t>
      </w:r>
      <w:r>
        <w:rPr>
          <w:rStyle w:val="30492TimesNewRomanChar"/>
        </w:rPr>
        <w:t>竣工后试验（</w:t>
      </w:r>
      <w:r>
        <w:t>B</w:t>
      </w:r>
      <w:r>
        <w:rPr>
          <w:rStyle w:val="30492TimesNewRomanChar"/>
        </w:rPr>
        <w:t>）</w:t>
      </w:r>
      <w:bookmarkEnd w:id="2230"/>
      <w:bookmarkEnd w:id="2231"/>
      <w:bookmarkEnd w:id="2232"/>
      <w:bookmarkEnd w:id="2233"/>
      <w:bookmarkEnd w:id="2234"/>
    </w:p>
    <w:p w:rsidR="00D300E1" w:rsidRDefault="0019536A">
      <w:pPr>
        <w:spacing w:line="360" w:lineRule="auto"/>
        <w:ind w:firstLineChars="200" w:firstLine="420"/>
        <w:rPr>
          <w:szCs w:val="21"/>
        </w:rPr>
      </w:pPr>
      <w:r>
        <w:rPr>
          <w:rFonts w:hAnsi="宋体"/>
          <w:szCs w:val="21"/>
        </w:rPr>
        <w:t>除专用合同</w:t>
      </w:r>
      <w:r>
        <w:rPr>
          <w:rFonts w:hAnsi="宋体"/>
          <w:szCs w:val="21"/>
        </w:rPr>
        <w:t>条款另有约定外：</w:t>
      </w:r>
    </w:p>
    <w:p w:rsidR="00D300E1" w:rsidRDefault="0019536A">
      <w:pPr>
        <w:spacing w:line="360" w:lineRule="auto"/>
        <w:ind w:firstLineChars="200" w:firstLine="420"/>
      </w:pPr>
      <w:r>
        <w:rPr>
          <w:rFonts w:hAnsi="宋体"/>
        </w:rPr>
        <w:t>（</w:t>
      </w:r>
      <w:r>
        <w:t>1</w:t>
      </w:r>
      <w:r>
        <w:rPr>
          <w:rFonts w:hAnsi="宋体"/>
        </w:rPr>
        <w:t>）发包人为竣工后试验提供必要的电力、材料、燃料、发包人人员和工程设备；</w:t>
      </w:r>
    </w:p>
    <w:p w:rsidR="00D300E1" w:rsidRDefault="0019536A">
      <w:pPr>
        <w:spacing w:line="360" w:lineRule="auto"/>
        <w:ind w:firstLineChars="200" w:firstLine="420"/>
      </w:pPr>
      <w:r>
        <w:rPr>
          <w:rFonts w:hAnsi="宋体"/>
        </w:rPr>
        <w:t>（</w:t>
      </w:r>
      <w:r>
        <w:t>2</w:t>
      </w:r>
      <w:r>
        <w:rPr>
          <w:rFonts w:hAnsi="宋体"/>
        </w:rPr>
        <w:t>）承包人应提供竣工后试验所需要的所有其他设备、仪器，以及有资格和经验的工作人员；</w:t>
      </w:r>
    </w:p>
    <w:p w:rsidR="00D300E1" w:rsidRDefault="0019536A">
      <w:pPr>
        <w:spacing w:line="360" w:lineRule="auto"/>
        <w:ind w:firstLineChars="200" w:firstLine="420"/>
      </w:pPr>
      <w:r>
        <w:rPr>
          <w:rFonts w:hAnsi="宋体"/>
        </w:rPr>
        <w:t>（</w:t>
      </w:r>
      <w:r>
        <w:t>3</w:t>
      </w:r>
      <w:r>
        <w:rPr>
          <w:rFonts w:hAnsi="宋体"/>
        </w:rPr>
        <w:t>）承包人应在发包人在场的情况下，进行竣工后试验。发包人应提前</w:t>
      </w:r>
      <w:r>
        <w:t>21</w:t>
      </w:r>
      <w:r>
        <w:rPr>
          <w:rFonts w:hAnsi="宋体"/>
        </w:rPr>
        <w:t>天将竣工后试验的日期通知承包人。因承包人原因造成某项竣工后试验未能通过的，承包人应按照合同的约定进行赔偿，或者承包人提出修复建议，按照发包人指示的合理期限内改正，并承担合同约定的相应责任。</w:t>
      </w:r>
    </w:p>
    <w:p w:rsidR="00D300E1" w:rsidRDefault="0019536A">
      <w:pPr>
        <w:pStyle w:val="3"/>
        <w:spacing w:before="159"/>
        <w:rPr>
          <w:rFonts w:ascii="Times New Roman" w:eastAsia="宋体" w:hAnsi="Times New Roman"/>
        </w:rPr>
      </w:pPr>
      <w:bookmarkStart w:id="2235" w:name="_Toc12510"/>
      <w:bookmarkStart w:id="2236" w:name="_Toc12065"/>
      <w:bookmarkStart w:id="2237" w:name="_Toc16958_WPSOffice_Level1"/>
      <w:bookmarkStart w:id="2238" w:name="_Toc519085517"/>
      <w:bookmarkStart w:id="2239" w:name="_Toc6047"/>
      <w:bookmarkStart w:id="2240" w:name="_Toc300835168"/>
      <w:bookmarkStart w:id="2241" w:name="_Toc5036"/>
      <w:bookmarkStart w:id="2242" w:name="_Toc25000"/>
      <w:r>
        <w:rPr>
          <w:rFonts w:ascii="Times New Roman" w:eastAsia="宋体" w:hAnsi="Times New Roman"/>
        </w:rPr>
        <w:t xml:space="preserve">19. </w:t>
      </w:r>
      <w:r>
        <w:rPr>
          <w:rStyle w:val="2TimesNewRomanChar"/>
        </w:rPr>
        <w:t>缺陷责任与保修责任</w:t>
      </w:r>
      <w:bookmarkEnd w:id="2235"/>
      <w:bookmarkEnd w:id="2236"/>
      <w:bookmarkEnd w:id="2237"/>
      <w:bookmarkEnd w:id="2238"/>
      <w:bookmarkEnd w:id="2239"/>
      <w:bookmarkEnd w:id="2240"/>
      <w:bookmarkEnd w:id="2241"/>
      <w:bookmarkEnd w:id="2242"/>
    </w:p>
    <w:p w:rsidR="00D300E1" w:rsidRDefault="0019536A">
      <w:pPr>
        <w:pStyle w:val="4"/>
        <w:spacing w:before="159"/>
      </w:pPr>
      <w:bookmarkStart w:id="2243" w:name="_Toc141"/>
      <w:bookmarkStart w:id="2244" w:name="_Toc24333_WPSOffice_Level2"/>
      <w:bookmarkStart w:id="2245" w:name="_Toc11227"/>
      <w:bookmarkStart w:id="2246" w:name="_Toc300835169"/>
      <w:bookmarkStart w:id="2247" w:name="_Toc14149"/>
      <w:bookmarkStart w:id="2248" w:name="_Toc29167"/>
      <w:bookmarkStart w:id="2249" w:name="_Toc519085518"/>
      <w:r>
        <w:rPr>
          <w:rStyle w:val="3TimesNewRomanChar"/>
          <w:rFonts w:ascii="Times New Roman" w:hAnsi="Times New Roman"/>
        </w:rPr>
        <w:t>19</w:t>
      </w:r>
      <w:r>
        <w:rPr>
          <w:rStyle w:val="3TimesNewRomanChar"/>
        </w:rPr>
        <w:t>.</w:t>
      </w:r>
      <w:r>
        <w:rPr>
          <w:rStyle w:val="3TimesNewRomanChar"/>
          <w:rFonts w:ascii="Times New Roman" w:hAnsi="Times New Roman"/>
        </w:rPr>
        <w:t>1</w:t>
      </w:r>
      <w:bookmarkEnd w:id="2243"/>
      <w:r>
        <w:t xml:space="preserve"> </w:t>
      </w:r>
      <w:r>
        <w:rPr>
          <w:rStyle w:val="30492TimesNewRomanChar"/>
        </w:rPr>
        <w:t>缺陷责任期的起算时间</w:t>
      </w:r>
      <w:bookmarkEnd w:id="2244"/>
      <w:bookmarkEnd w:id="2245"/>
      <w:bookmarkEnd w:id="2246"/>
      <w:bookmarkEnd w:id="2247"/>
      <w:bookmarkEnd w:id="2248"/>
      <w:bookmarkEnd w:id="2249"/>
    </w:p>
    <w:p w:rsidR="00D300E1" w:rsidRDefault="0019536A">
      <w:pPr>
        <w:spacing w:line="360" w:lineRule="auto"/>
        <w:ind w:firstLineChars="200" w:firstLine="420"/>
        <w:rPr>
          <w:szCs w:val="21"/>
        </w:rPr>
      </w:pPr>
      <w:r>
        <w:rPr>
          <w:rFonts w:hAnsi="宋体"/>
          <w:szCs w:val="21"/>
        </w:rPr>
        <w:t>缺陷责任期自实际竣工日期起计算。在全部工程竣工验收前，已经发包人提前验收的区段工程或进入施工期运行的工程，其缺陷责任期的起算日期相应提前到相应工程竣工日。</w:t>
      </w:r>
    </w:p>
    <w:p w:rsidR="00D300E1" w:rsidRDefault="0019536A">
      <w:pPr>
        <w:pStyle w:val="4"/>
        <w:spacing w:before="159"/>
      </w:pPr>
      <w:bookmarkStart w:id="2250" w:name="_Toc30868"/>
      <w:bookmarkStart w:id="2251" w:name="_Toc300835170"/>
      <w:bookmarkStart w:id="2252" w:name="_Toc12219"/>
      <w:bookmarkStart w:id="2253" w:name="_Toc7278"/>
      <w:bookmarkStart w:id="2254" w:name="_Toc27020_WPSOffice_Level2"/>
      <w:bookmarkStart w:id="2255" w:name="_Toc519085519"/>
      <w:bookmarkStart w:id="2256" w:name="_Toc6982"/>
      <w:r>
        <w:rPr>
          <w:rStyle w:val="3TimesNewRomanChar"/>
          <w:rFonts w:ascii="Times New Roman" w:hAnsi="Times New Roman"/>
        </w:rPr>
        <w:t>19</w:t>
      </w:r>
      <w:r>
        <w:rPr>
          <w:rStyle w:val="3TimesNewRomanChar"/>
        </w:rPr>
        <w:t>.</w:t>
      </w:r>
      <w:r>
        <w:rPr>
          <w:rStyle w:val="3TimesNewRomanChar"/>
          <w:rFonts w:ascii="Times New Roman" w:hAnsi="Times New Roman"/>
        </w:rPr>
        <w:t>2</w:t>
      </w:r>
      <w:bookmarkEnd w:id="2250"/>
      <w:r>
        <w:t xml:space="preserve"> </w:t>
      </w:r>
      <w:r>
        <w:rPr>
          <w:rStyle w:val="30492TimesNewRomanChar"/>
        </w:rPr>
        <w:t>缺陷责任</w:t>
      </w:r>
      <w:bookmarkEnd w:id="2251"/>
      <w:bookmarkEnd w:id="2252"/>
      <w:bookmarkEnd w:id="2253"/>
      <w:bookmarkEnd w:id="2254"/>
      <w:bookmarkEnd w:id="2255"/>
      <w:bookmarkEnd w:id="2256"/>
    </w:p>
    <w:p w:rsidR="00D300E1" w:rsidRDefault="0019536A">
      <w:pPr>
        <w:spacing w:line="360" w:lineRule="auto"/>
        <w:ind w:firstLineChars="200" w:firstLine="420"/>
        <w:rPr>
          <w:szCs w:val="21"/>
        </w:rPr>
      </w:pPr>
      <w:r>
        <w:t>19.2.1</w:t>
      </w:r>
      <w:r>
        <w:rPr>
          <w:szCs w:val="21"/>
        </w:rPr>
        <w:t xml:space="preserve"> </w:t>
      </w:r>
      <w:r>
        <w:rPr>
          <w:rFonts w:hAnsi="宋体"/>
          <w:szCs w:val="21"/>
        </w:rPr>
        <w:t>承包人应在缺陷责任期内对已交付使用的工程承担缺陷责任。</w:t>
      </w:r>
    </w:p>
    <w:p w:rsidR="00D300E1" w:rsidRDefault="0019536A">
      <w:pPr>
        <w:spacing w:line="360" w:lineRule="auto"/>
        <w:ind w:firstLineChars="200" w:firstLine="420"/>
        <w:rPr>
          <w:szCs w:val="21"/>
        </w:rPr>
      </w:pPr>
      <w:r>
        <w:t>19.2.2</w:t>
      </w:r>
      <w:r>
        <w:rPr>
          <w:szCs w:val="21"/>
        </w:rPr>
        <w:t xml:space="preserve"> </w:t>
      </w:r>
      <w:r>
        <w:rPr>
          <w:rFonts w:hAnsi="宋体"/>
          <w:szCs w:val="21"/>
        </w:rPr>
        <w:t>缺陷责任期内，发包人对已接收使用的工程负责日常维护工作。发包人在使用过</w:t>
      </w:r>
      <w:r>
        <w:rPr>
          <w:rFonts w:hAnsi="宋体"/>
          <w:szCs w:val="21"/>
        </w:rPr>
        <w:lastRenderedPageBreak/>
        <w:t>程中，发现已接收的工程存在新的缺陷或已修复的缺陷部位或部件又遭损坏的，承包人应负责修复，直至检验合格为止。</w:t>
      </w:r>
    </w:p>
    <w:p w:rsidR="00D300E1" w:rsidRDefault="0019536A">
      <w:pPr>
        <w:spacing w:line="360" w:lineRule="auto"/>
        <w:ind w:firstLineChars="200" w:firstLine="420"/>
        <w:rPr>
          <w:szCs w:val="21"/>
        </w:rPr>
      </w:pPr>
      <w:r>
        <w:t xml:space="preserve">19.2.3 </w:t>
      </w:r>
      <w:r>
        <w:rPr>
          <w:rFonts w:hAnsi="宋体"/>
          <w:szCs w:val="21"/>
        </w:rPr>
        <w:t>监理人和承包人应共同查清缺陷和（或）损坏的原因。经查明属承包</w:t>
      </w:r>
      <w:r>
        <w:rPr>
          <w:rFonts w:hAnsi="宋体"/>
          <w:szCs w:val="21"/>
        </w:rPr>
        <w:t>人原因造成的，应由承包人承担修复和查验的费用。经查验属发包人原因造成的，发包人应承担修复和查验的费用，并支付承包人合理利润。</w:t>
      </w:r>
    </w:p>
    <w:p w:rsidR="00D300E1" w:rsidRDefault="0019536A">
      <w:pPr>
        <w:spacing w:line="360" w:lineRule="auto"/>
        <w:ind w:firstLineChars="200" w:firstLine="420"/>
        <w:rPr>
          <w:szCs w:val="21"/>
        </w:rPr>
      </w:pPr>
      <w:r>
        <w:t>19.2.4</w:t>
      </w:r>
      <w:r>
        <w:rPr>
          <w:szCs w:val="21"/>
        </w:rPr>
        <w:t xml:space="preserve"> </w:t>
      </w:r>
      <w:r>
        <w:rPr>
          <w:rFonts w:hAnsi="宋体"/>
          <w:szCs w:val="21"/>
        </w:rPr>
        <w:t>承包人不能在合理时间内修复缺陷的，发包人可自行修复或委托其他人修复，所需费用和利润的承担，按第</w:t>
      </w:r>
      <w:r>
        <w:t xml:space="preserve">19.2.3 </w:t>
      </w:r>
      <w:r>
        <w:rPr>
          <w:rFonts w:hAnsi="宋体"/>
          <w:szCs w:val="21"/>
        </w:rPr>
        <w:t>项约定执行。</w:t>
      </w:r>
    </w:p>
    <w:p w:rsidR="00D300E1" w:rsidRDefault="0019536A">
      <w:pPr>
        <w:pStyle w:val="4"/>
        <w:spacing w:before="159"/>
      </w:pPr>
      <w:bookmarkStart w:id="2257" w:name="_Toc19856"/>
      <w:bookmarkStart w:id="2258" w:name="_Toc11643_WPSOffice_Level2"/>
      <w:bookmarkStart w:id="2259" w:name="_Toc28997"/>
      <w:bookmarkStart w:id="2260" w:name="_Toc24280"/>
      <w:bookmarkStart w:id="2261" w:name="_Toc3849"/>
      <w:bookmarkStart w:id="2262" w:name="_Toc519085520"/>
      <w:bookmarkStart w:id="2263" w:name="_Toc300835171"/>
      <w:r>
        <w:rPr>
          <w:rStyle w:val="3TimesNewRomanChar"/>
          <w:rFonts w:ascii="Times New Roman" w:hAnsi="Times New Roman"/>
        </w:rPr>
        <w:t>19</w:t>
      </w:r>
      <w:r>
        <w:rPr>
          <w:rStyle w:val="3TimesNewRomanChar"/>
        </w:rPr>
        <w:t>.</w:t>
      </w:r>
      <w:r>
        <w:rPr>
          <w:rStyle w:val="3TimesNewRomanChar"/>
          <w:rFonts w:ascii="Times New Roman" w:hAnsi="Times New Roman"/>
        </w:rPr>
        <w:t>3</w:t>
      </w:r>
      <w:bookmarkEnd w:id="2257"/>
      <w:r>
        <w:t xml:space="preserve"> </w:t>
      </w:r>
      <w:r>
        <w:rPr>
          <w:rStyle w:val="30492TimesNewRomanChar"/>
        </w:rPr>
        <w:t>缺陷责任期的延长</w:t>
      </w:r>
      <w:bookmarkEnd w:id="2258"/>
      <w:bookmarkEnd w:id="2259"/>
      <w:bookmarkEnd w:id="2260"/>
      <w:bookmarkEnd w:id="2261"/>
      <w:bookmarkEnd w:id="2262"/>
      <w:bookmarkEnd w:id="2263"/>
    </w:p>
    <w:p w:rsidR="00D300E1" w:rsidRDefault="0019536A">
      <w:pPr>
        <w:spacing w:line="360" w:lineRule="auto"/>
        <w:ind w:firstLineChars="200" w:firstLine="420"/>
        <w:rPr>
          <w:szCs w:val="21"/>
        </w:rPr>
      </w:pPr>
      <w:r>
        <w:rPr>
          <w:rFonts w:hAnsi="宋体"/>
          <w:szCs w:val="21"/>
        </w:rPr>
        <w:t>由于承包人原因造成某项缺陷或损坏使某项工程或工程设备不能按原定目标使用而需要再次检查、检验和修复的，发包人有权要求承包人相应延长缺陷责任期，但缺陷责任期最长不超过</w:t>
      </w:r>
      <w:r>
        <w:rPr>
          <w:szCs w:val="21"/>
        </w:rPr>
        <w:t>2</w:t>
      </w:r>
      <w:r>
        <w:rPr>
          <w:rFonts w:hAnsi="宋体"/>
          <w:szCs w:val="21"/>
        </w:rPr>
        <w:t>年。</w:t>
      </w:r>
    </w:p>
    <w:p w:rsidR="00D300E1" w:rsidRDefault="0019536A">
      <w:pPr>
        <w:pStyle w:val="4"/>
        <w:spacing w:before="159"/>
      </w:pPr>
      <w:bookmarkStart w:id="2264" w:name="_Toc9689"/>
      <w:bookmarkStart w:id="2265" w:name="_Toc300835172"/>
      <w:bookmarkStart w:id="2266" w:name="_Toc25817_WPSOffice_Level2"/>
      <w:bookmarkStart w:id="2267" w:name="_Toc23326"/>
      <w:bookmarkStart w:id="2268" w:name="_Toc534"/>
      <w:bookmarkStart w:id="2269" w:name="_Toc519085521"/>
      <w:bookmarkStart w:id="2270" w:name="_Toc23568"/>
      <w:r>
        <w:rPr>
          <w:rStyle w:val="3TimesNewRomanChar"/>
          <w:rFonts w:ascii="Times New Roman" w:hAnsi="Times New Roman"/>
        </w:rPr>
        <w:t>19</w:t>
      </w:r>
      <w:r>
        <w:rPr>
          <w:rStyle w:val="3TimesNewRomanChar"/>
        </w:rPr>
        <w:t>.</w:t>
      </w:r>
      <w:r>
        <w:rPr>
          <w:rStyle w:val="3TimesNewRomanChar"/>
          <w:rFonts w:ascii="Times New Roman" w:hAnsi="Times New Roman"/>
        </w:rPr>
        <w:t>4</w:t>
      </w:r>
      <w:bookmarkEnd w:id="2264"/>
      <w:r>
        <w:t xml:space="preserve"> </w:t>
      </w:r>
      <w:r>
        <w:rPr>
          <w:rStyle w:val="30492TimesNewRomanChar"/>
        </w:rPr>
        <w:t>进一步试验和试运行</w:t>
      </w:r>
      <w:bookmarkEnd w:id="2265"/>
      <w:bookmarkEnd w:id="2266"/>
      <w:bookmarkEnd w:id="2267"/>
      <w:bookmarkEnd w:id="2268"/>
      <w:bookmarkEnd w:id="2269"/>
      <w:bookmarkEnd w:id="2270"/>
    </w:p>
    <w:p w:rsidR="00D300E1" w:rsidRDefault="0019536A">
      <w:pPr>
        <w:spacing w:line="360" w:lineRule="auto"/>
        <w:ind w:firstLineChars="200" w:firstLine="420"/>
        <w:rPr>
          <w:szCs w:val="21"/>
        </w:rPr>
      </w:pPr>
      <w:r>
        <w:rPr>
          <w:rFonts w:hAnsi="宋体"/>
          <w:szCs w:val="21"/>
        </w:rPr>
        <w:t>任何一项缺陷或损坏修复后，经检查证明其影响了工程或工程设备的使用性能，承包人应重新进行合同约定的试验和试运行，试验和试运行的全部费用应由责任方承担。</w:t>
      </w:r>
    </w:p>
    <w:p w:rsidR="00D300E1" w:rsidRDefault="0019536A">
      <w:pPr>
        <w:pStyle w:val="4"/>
        <w:spacing w:before="159"/>
      </w:pPr>
      <w:bookmarkStart w:id="2271" w:name="_Toc11252"/>
      <w:bookmarkStart w:id="2272" w:name="_Toc519085522"/>
      <w:bookmarkStart w:id="2273" w:name="_Toc300835173"/>
      <w:bookmarkStart w:id="2274" w:name="_Toc2191"/>
      <w:bookmarkStart w:id="2275" w:name="_Toc22659"/>
      <w:bookmarkStart w:id="2276" w:name="_Toc23712"/>
      <w:bookmarkStart w:id="2277" w:name="_Toc27887_WPSOffice_Level2"/>
      <w:r>
        <w:rPr>
          <w:rStyle w:val="3TimesNewRomanChar"/>
          <w:rFonts w:ascii="Times New Roman" w:hAnsi="Times New Roman"/>
        </w:rPr>
        <w:t>19</w:t>
      </w:r>
      <w:r>
        <w:rPr>
          <w:rStyle w:val="3TimesNewRomanChar"/>
        </w:rPr>
        <w:t>.</w:t>
      </w:r>
      <w:r>
        <w:rPr>
          <w:rStyle w:val="3TimesNewRomanChar"/>
          <w:rFonts w:ascii="Times New Roman" w:hAnsi="Times New Roman"/>
        </w:rPr>
        <w:t>5</w:t>
      </w:r>
      <w:bookmarkEnd w:id="2271"/>
      <w:r>
        <w:t xml:space="preserve"> </w:t>
      </w:r>
      <w:r>
        <w:rPr>
          <w:rStyle w:val="30492TimesNewRomanChar"/>
        </w:rPr>
        <w:t>承包人的进入权</w:t>
      </w:r>
      <w:bookmarkEnd w:id="2272"/>
      <w:bookmarkEnd w:id="2273"/>
      <w:bookmarkEnd w:id="2274"/>
      <w:bookmarkEnd w:id="2275"/>
      <w:bookmarkEnd w:id="2276"/>
      <w:bookmarkEnd w:id="2277"/>
    </w:p>
    <w:p w:rsidR="00D300E1" w:rsidRDefault="0019536A">
      <w:pPr>
        <w:spacing w:line="360" w:lineRule="auto"/>
        <w:ind w:firstLineChars="200" w:firstLine="420"/>
        <w:rPr>
          <w:szCs w:val="21"/>
        </w:rPr>
      </w:pPr>
      <w:r>
        <w:rPr>
          <w:rFonts w:hAnsi="宋体"/>
          <w:szCs w:val="21"/>
        </w:rPr>
        <w:t>缺陷责任期内承包人为缺陷修复工作需要，有权进入工程现场，但应遵守发包人的保安和保密规定。</w:t>
      </w:r>
    </w:p>
    <w:p w:rsidR="00D300E1" w:rsidRDefault="0019536A">
      <w:pPr>
        <w:pStyle w:val="4"/>
        <w:spacing w:before="159"/>
      </w:pPr>
      <w:bookmarkStart w:id="2278" w:name="_Toc28331"/>
      <w:bookmarkStart w:id="2279" w:name="_Toc25353_WPSOffice_Level2"/>
      <w:bookmarkStart w:id="2280" w:name="_Toc25297"/>
      <w:bookmarkStart w:id="2281" w:name="_Toc24337"/>
      <w:bookmarkStart w:id="2282" w:name="_Toc300835174"/>
      <w:bookmarkStart w:id="2283" w:name="_Toc519085523"/>
      <w:bookmarkStart w:id="2284" w:name="_Toc29323"/>
      <w:r>
        <w:rPr>
          <w:rStyle w:val="3TimesNewRomanChar"/>
          <w:rFonts w:ascii="Times New Roman" w:hAnsi="Times New Roman"/>
        </w:rPr>
        <w:t>19</w:t>
      </w:r>
      <w:r>
        <w:rPr>
          <w:rStyle w:val="3TimesNewRomanChar"/>
        </w:rPr>
        <w:t>.</w:t>
      </w:r>
      <w:r>
        <w:rPr>
          <w:rStyle w:val="3TimesNewRomanChar"/>
          <w:rFonts w:ascii="Times New Roman" w:hAnsi="Times New Roman"/>
        </w:rPr>
        <w:t>6</w:t>
      </w:r>
      <w:bookmarkEnd w:id="2278"/>
      <w:r>
        <w:t xml:space="preserve"> </w:t>
      </w:r>
      <w:r>
        <w:rPr>
          <w:rStyle w:val="30492TimesNewRomanChar"/>
        </w:rPr>
        <w:t>缺陷责任期终止证书</w:t>
      </w:r>
      <w:bookmarkEnd w:id="2279"/>
      <w:bookmarkEnd w:id="2280"/>
      <w:bookmarkEnd w:id="2281"/>
      <w:bookmarkEnd w:id="2282"/>
      <w:bookmarkEnd w:id="2283"/>
      <w:bookmarkEnd w:id="2284"/>
    </w:p>
    <w:p w:rsidR="00D300E1" w:rsidRDefault="0019536A">
      <w:pPr>
        <w:spacing w:line="360" w:lineRule="auto"/>
        <w:ind w:firstLineChars="200" w:firstLine="420"/>
        <w:rPr>
          <w:szCs w:val="21"/>
        </w:rPr>
      </w:pPr>
      <w:r>
        <w:rPr>
          <w:rFonts w:hAnsi="宋体"/>
          <w:szCs w:val="21"/>
        </w:rPr>
        <w:t>在第</w:t>
      </w:r>
      <w:r>
        <w:t>1.1.4.5</w:t>
      </w:r>
      <w:r>
        <w:rPr>
          <w:rFonts w:hAnsi="宋体"/>
          <w:szCs w:val="21"/>
        </w:rPr>
        <w:t>目约定的缺陷责任期，包括根据</w:t>
      </w:r>
      <w:r>
        <w:rPr>
          <w:rFonts w:hAnsi="宋体"/>
        </w:rPr>
        <w:t>第</w:t>
      </w:r>
      <w:r>
        <w:t>19.3</w:t>
      </w:r>
      <w:r>
        <w:rPr>
          <w:rFonts w:hAnsi="宋体"/>
        </w:rPr>
        <w:t>款延长的期限终止后</w:t>
      </w:r>
      <w:r>
        <w:t>14</w:t>
      </w:r>
      <w:r>
        <w:rPr>
          <w:rFonts w:hAnsi="宋体"/>
        </w:rPr>
        <w:t>天内，由</w:t>
      </w:r>
      <w:r>
        <w:rPr>
          <w:rFonts w:hAnsi="宋体"/>
          <w:szCs w:val="21"/>
        </w:rPr>
        <w:t>监理人向承包人出具经发包人签认的缺陷责任期终止证书，并退还剩余的质量保证金。</w:t>
      </w:r>
    </w:p>
    <w:p w:rsidR="00D300E1" w:rsidRDefault="0019536A">
      <w:pPr>
        <w:pStyle w:val="4"/>
        <w:spacing w:before="159"/>
      </w:pPr>
      <w:bookmarkStart w:id="2285" w:name="_Toc24988"/>
      <w:bookmarkStart w:id="2286" w:name="_Toc300835175"/>
      <w:bookmarkStart w:id="2287" w:name="_Toc4155"/>
      <w:bookmarkStart w:id="2288" w:name="_Toc519085524"/>
      <w:bookmarkStart w:id="2289" w:name="_Toc150"/>
      <w:bookmarkStart w:id="2290" w:name="_Toc19161_WPSOffice_Level2"/>
      <w:bookmarkStart w:id="2291" w:name="_Toc15972"/>
      <w:r>
        <w:rPr>
          <w:rStyle w:val="3TimesNewRomanChar"/>
          <w:rFonts w:ascii="Times New Roman" w:hAnsi="Times New Roman"/>
        </w:rPr>
        <w:t>19</w:t>
      </w:r>
      <w:r>
        <w:rPr>
          <w:rStyle w:val="3TimesNewRomanChar"/>
        </w:rPr>
        <w:t>.</w:t>
      </w:r>
      <w:r>
        <w:rPr>
          <w:rStyle w:val="3TimesNewRomanChar"/>
          <w:rFonts w:ascii="Times New Roman" w:hAnsi="Times New Roman"/>
        </w:rPr>
        <w:t>7</w:t>
      </w:r>
      <w:bookmarkEnd w:id="2285"/>
      <w:r>
        <w:t xml:space="preserve"> </w:t>
      </w:r>
      <w:r>
        <w:rPr>
          <w:rStyle w:val="30492TimesNewRomanChar"/>
        </w:rPr>
        <w:t>保修责任</w:t>
      </w:r>
      <w:bookmarkEnd w:id="2286"/>
      <w:bookmarkEnd w:id="2287"/>
      <w:bookmarkEnd w:id="2288"/>
      <w:bookmarkEnd w:id="2289"/>
      <w:bookmarkEnd w:id="2290"/>
      <w:bookmarkEnd w:id="2291"/>
    </w:p>
    <w:p w:rsidR="00D300E1" w:rsidRDefault="0019536A">
      <w:pPr>
        <w:spacing w:line="360" w:lineRule="auto"/>
        <w:ind w:firstLineChars="200" w:firstLine="420"/>
        <w:rPr>
          <w:szCs w:val="21"/>
        </w:rPr>
      </w:pPr>
      <w:r>
        <w:rPr>
          <w:rFonts w:hAnsi="宋体"/>
          <w:szCs w:val="21"/>
        </w:rPr>
        <w:t>合同当事人根据有关法律规定，在专</w:t>
      </w:r>
      <w:r>
        <w:rPr>
          <w:rFonts w:hAnsi="宋体"/>
          <w:szCs w:val="21"/>
        </w:rPr>
        <w:t>用合同条款中约定工程质量保修范围、期限和责任。保修期自实际竣工日期起计算。在全部工程竣工验收前，已经发包人提前验收的区段工程，</w:t>
      </w:r>
      <w:r>
        <w:rPr>
          <w:rFonts w:hAnsi="宋体"/>
          <w:szCs w:val="21"/>
        </w:rPr>
        <w:lastRenderedPageBreak/>
        <w:t>其保修期的起算日期相应提前。</w:t>
      </w:r>
    </w:p>
    <w:p w:rsidR="00D300E1" w:rsidRDefault="0019536A">
      <w:pPr>
        <w:pStyle w:val="3"/>
        <w:spacing w:before="159"/>
        <w:rPr>
          <w:rFonts w:ascii="Times New Roman" w:eastAsia="宋体" w:hAnsi="Times New Roman"/>
        </w:rPr>
      </w:pPr>
      <w:bookmarkStart w:id="2292" w:name="_Toc287"/>
      <w:bookmarkStart w:id="2293" w:name="_Toc23360"/>
      <w:bookmarkStart w:id="2294" w:name="_Toc26875"/>
      <w:bookmarkStart w:id="2295" w:name="_Toc17508"/>
      <w:bookmarkStart w:id="2296" w:name="_Toc31000"/>
      <w:bookmarkStart w:id="2297" w:name="_Toc5505_WPSOffice_Level1"/>
      <w:bookmarkStart w:id="2298" w:name="_Toc519085525"/>
      <w:bookmarkStart w:id="2299" w:name="_Toc300835176"/>
      <w:r>
        <w:rPr>
          <w:rFonts w:ascii="Times New Roman" w:eastAsia="宋体" w:hAnsi="Times New Roman"/>
        </w:rPr>
        <w:t xml:space="preserve">20. </w:t>
      </w:r>
      <w:r>
        <w:rPr>
          <w:rStyle w:val="2TimesNewRomanChar"/>
        </w:rPr>
        <w:t>保险</w:t>
      </w:r>
      <w:bookmarkEnd w:id="2292"/>
      <w:bookmarkEnd w:id="2293"/>
      <w:bookmarkEnd w:id="2294"/>
      <w:bookmarkEnd w:id="2295"/>
      <w:bookmarkEnd w:id="2296"/>
      <w:bookmarkEnd w:id="2297"/>
      <w:bookmarkEnd w:id="2298"/>
      <w:bookmarkEnd w:id="2299"/>
    </w:p>
    <w:p w:rsidR="00D300E1" w:rsidRDefault="0019536A">
      <w:pPr>
        <w:pStyle w:val="4"/>
        <w:spacing w:before="159"/>
      </w:pPr>
      <w:bookmarkStart w:id="2300" w:name="_Toc15872"/>
      <w:bookmarkStart w:id="2301" w:name="_Toc300835177"/>
      <w:bookmarkStart w:id="2302" w:name="_Toc18409"/>
      <w:bookmarkStart w:id="2303" w:name="_Toc16217_WPSOffice_Level2"/>
      <w:bookmarkStart w:id="2304" w:name="_Toc519085526"/>
      <w:bookmarkStart w:id="2305" w:name="_Toc26647"/>
      <w:bookmarkStart w:id="2306" w:name="_Toc8959"/>
      <w:r>
        <w:rPr>
          <w:rStyle w:val="3TimesNewRomanChar"/>
          <w:rFonts w:ascii="Times New Roman" w:hAnsi="Times New Roman"/>
        </w:rPr>
        <w:t>20</w:t>
      </w:r>
      <w:r>
        <w:rPr>
          <w:rStyle w:val="3TimesNewRomanChar"/>
        </w:rPr>
        <w:t>.</w:t>
      </w:r>
      <w:r>
        <w:rPr>
          <w:rStyle w:val="3TimesNewRomanChar"/>
          <w:rFonts w:ascii="Times New Roman" w:hAnsi="Times New Roman"/>
        </w:rPr>
        <w:t>1</w:t>
      </w:r>
      <w:bookmarkEnd w:id="2300"/>
      <w:r>
        <w:t xml:space="preserve"> </w:t>
      </w:r>
      <w:r>
        <w:rPr>
          <w:rStyle w:val="30492TimesNewRomanChar"/>
        </w:rPr>
        <w:t>设计和工程保险</w:t>
      </w:r>
      <w:bookmarkEnd w:id="2301"/>
      <w:bookmarkEnd w:id="2302"/>
      <w:bookmarkEnd w:id="2303"/>
      <w:bookmarkEnd w:id="2304"/>
      <w:bookmarkEnd w:id="2305"/>
      <w:bookmarkEnd w:id="2306"/>
    </w:p>
    <w:p w:rsidR="00D300E1" w:rsidRDefault="0019536A">
      <w:pPr>
        <w:spacing w:line="360" w:lineRule="auto"/>
        <w:ind w:firstLineChars="200" w:firstLine="420"/>
        <w:rPr>
          <w:szCs w:val="21"/>
        </w:rPr>
      </w:pPr>
      <w:r>
        <w:t xml:space="preserve">20.1.1 </w:t>
      </w:r>
      <w:r>
        <w:rPr>
          <w:rFonts w:hAnsi="宋体"/>
        </w:rPr>
        <w:t>承包人按照专用合同条款的约定向双方同意的保险人投保建设工程设计责任险、建筑工程一切险或安装工程一切险等保险。具体的投保险种、保险范围、保险金额、保险费率、保险期限等有关内容应当在专用合同条款中明确约定。</w:t>
      </w:r>
    </w:p>
    <w:p w:rsidR="00D300E1" w:rsidRDefault="0019536A">
      <w:pPr>
        <w:spacing w:line="360" w:lineRule="auto"/>
        <w:ind w:firstLineChars="200" w:firstLine="420"/>
        <w:rPr>
          <w:szCs w:val="21"/>
        </w:rPr>
      </w:pPr>
      <w:r>
        <w:t xml:space="preserve">20.1.2 </w:t>
      </w:r>
      <w:r>
        <w:rPr>
          <w:rFonts w:hAnsi="宋体"/>
          <w:szCs w:val="21"/>
        </w:rPr>
        <w:t>在缺陷责任期终止证书颁发前，承包人应按照专用合同条款的约定投保第三者责任险。</w:t>
      </w:r>
    </w:p>
    <w:p w:rsidR="00D300E1" w:rsidRDefault="0019536A">
      <w:pPr>
        <w:pStyle w:val="4"/>
        <w:spacing w:before="159"/>
      </w:pPr>
      <w:bookmarkStart w:id="2307" w:name="_Toc6777"/>
      <w:bookmarkStart w:id="2308" w:name="_Toc300835178"/>
      <w:bookmarkStart w:id="2309" w:name="_Toc14109"/>
      <w:bookmarkStart w:id="2310" w:name="_Toc12075_WPSOffice_Level2"/>
      <w:bookmarkStart w:id="2311" w:name="_Toc10983"/>
      <w:bookmarkStart w:id="2312" w:name="_Toc519085527"/>
      <w:bookmarkStart w:id="2313" w:name="_Toc14317"/>
      <w:r>
        <w:rPr>
          <w:rStyle w:val="3TimesNewRomanChar"/>
          <w:rFonts w:ascii="Times New Roman" w:hAnsi="Times New Roman"/>
        </w:rPr>
        <w:t>20</w:t>
      </w:r>
      <w:r>
        <w:rPr>
          <w:rStyle w:val="3TimesNewRomanChar"/>
        </w:rPr>
        <w:t>.</w:t>
      </w:r>
      <w:r>
        <w:rPr>
          <w:rStyle w:val="3TimesNewRomanChar"/>
          <w:rFonts w:ascii="Times New Roman" w:hAnsi="Times New Roman"/>
        </w:rPr>
        <w:t>2</w:t>
      </w:r>
      <w:bookmarkEnd w:id="2307"/>
      <w:r>
        <w:t xml:space="preserve"> </w:t>
      </w:r>
      <w:r>
        <w:rPr>
          <w:rStyle w:val="30492TimesNewRomanChar"/>
        </w:rPr>
        <w:t>工伤保险</w:t>
      </w:r>
      <w:bookmarkEnd w:id="2308"/>
      <w:bookmarkEnd w:id="2309"/>
      <w:bookmarkEnd w:id="2310"/>
      <w:bookmarkEnd w:id="2311"/>
      <w:bookmarkEnd w:id="2312"/>
      <w:bookmarkEnd w:id="2313"/>
    </w:p>
    <w:p w:rsidR="00D300E1" w:rsidRDefault="0019536A">
      <w:pPr>
        <w:spacing w:line="360" w:lineRule="auto"/>
        <w:ind w:firstLineChars="200" w:firstLine="420"/>
        <w:rPr>
          <w:szCs w:val="21"/>
        </w:rPr>
      </w:pPr>
      <w:r>
        <w:t>20.2.1</w:t>
      </w:r>
      <w:r>
        <w:rPr>
          <w:szCs w:val="21"/>
        </w:rPr>
        <w:t xml:space="preserve"> </w:t>
      </w:r>
      <w:r>
        <w:rPr>
          <w:rFonts w:hAnsi="宋体"/>
          <w:szCs w:val="21"/>
        </w:rPr>
        <w:t>承包人员工伤保险</w:t>
      </w:r>
    </w:p>
    <w:p w:rsidR="00D300E1" w:rsidRDefault="0019536A">
      <w:pPr>
        <w:spacing w:line="360" w:lineRule="auto"/>
        <w:ind w:firstLineChars="200" w:firstLine="420"/>
        <w:rPr>
          <w:szCs w:val="21"/>
        </w:rPr>
      </w:pPr>
      <w:r>
        <w:rPr>
          <w:rFonts w:hAnsi="宋体"/>
          <w:szCs w:val="21"/>
        </w:rPr>
        <w:t>承包人应依照有关法律规定，为其履行合同所雇佣的全部人员投保工伤保险，缴纳工伤保险费，并要求其分包人也投保此项保险。</w:t>
      </w:r>
    </w:p>
    <w:p w:rsidR="00D300E1" w:rsidRDefault="0019536A">
      <w:pPr>
        <w:spacing w:line="360" w:lineRule="auto"/>
        <w:ind w:firstLineChars="200" w:firstLine="420"/>
        <w:rPr>
          <w:szCs w:val="21"/>
        </w:rPr>
      </w:pPr>
      <w:r>
        <w:t>20.2.2</w:t>
      </w:r>
      <w:r>
        <w:rPr>
          <w:szCs w:val="21"/>
        </w:rPr>
        <w:t xml:space="preserve"> </w:t>
      </w:r>
      <w:r>
        <w:rPr>
          <w:rFonts w:hAnsi="宋体"/>
          <w:szCs w:val="21"/>
        </w:rPr>
        <w:t>发包人员工伤保险</w:t>
      </w:r>
    </w:p>
    <w:p w:rsidR="00D300E1" w:rsidRDefault="0019536A">
      <w:pPr>
        <w:spacing w:line="360" w:lineRule="auto"/>
        <w:ind w:firstLineChars="200" w:firstLine="420"/>
        <w:rPr>
          <w:szCs w:val="21"/>
        </w:rPr>
      </w:pPr>
      <w:r>
        <w:rPr>
          <w:rFonts w:hAnsi="宋体"/>
          <w:szCs w:val="21"/>
        </w:rPr>
        <w:t>发包人应依照有关法律规定，为其现场机构雇佣的全部人员投保工伤保险，缴纳工伤保险费，并要求其监理人也进行此项保险。</w:t>
      </w:r>
    </w:p>
    <w:p w:rsidR="00D300E1" w:rsidRDefault="0019536A">
      <w:pPr>
        <w:pStyle w:val="4"/>
        <w:spacing w:before="159"/>
      </w:pPr>
      <w:bookmarkStart w:id="2314" w:name="_Toc23461"/>
      <w:bookmarkStart w:id="2315" w:name="_Toc5894_WPSOffice_Level2"/>
      <w:bookmarkStart w:id="2316" w:name="_Toc17758"/>
      <w:bookmarkStart w:id="2317" w:name="_Toc28401"/>
      <w:bookmarkStart w:id="2318" w:name="_Toc300835179"/>
      <w:bookmarkStart w:id="2319" w:name="_Toc519085528"/>
      <w:bookmarkStart w:id="2320" w:name="_Toc26756"/>
      <w:r>
        <w:rPr>
          <w:rStyle w:val="3TimesNewRomanChar"/>
          <w:rFonts w:ascii="Times New Roman" w:hAnsi="Times New Roman"/>
        </w:rPr>
        <w:t>20</w:t>
      </w:r>
      <w:r>
        <w:rPr>
          <w:rStyle w:val="3TimesNewRomanChar"/>
        </w:rPr>
        <w:t>.</w:t>
      </w:r>
      <w:r>
        <w:rPr>
          <w:rStyle w:val="3TimesNewRomanChar"/>
          <w:rFonts w:ascii="Times New Roman" w:hAnsi="Times New Roman"/>
        </w:rPr>
        <w:t>3</w:t>
      </w:r>
      <w:bookmarkEnd w:id="2314"/>
      <w:r>
        <w:t xml:space="preserve"> </w:t>
      </w:r>
      <w:r>
        <w:rPr>
          <w:rStyle w:val="30492TimesNewRomanChar"/>
        </w:rPr>
        <w:t>人身意外伤害险</w:t>
      </w:r>
      <w:bookmarkEnd w:id="2315"/>
      <w:bookmarkEnd w:id="2316"/>
      <w:bookmarkEnd w:id="2317"/>
      <w:bookmarkEnd w:id="2318"/>
      <w:bookmarkEnd w:id="2319"/>
      <w:bookmarkEnd w:id="2320"/>
    </w:p>
    <w:p w:rsidR="00D300E1" w:rsidRDefault="0019536A">
      <w:pPr>
        <w:spacing w:line="360" w:lineRule="auto"/>
        <w:ind w:firstLineChars="200" w:firstLine="420"/>
        <w:rPr>
          <w:szCs w:val="21"/>
        </w:rPr>
      </w:pPr>
      <w:r>
        <w:t>20.3.1</w:t>
      </w:r>
      <w:r>
        <w:rPr>
          <w:szCs w:val="21"/>
        </w:rPr>
        <w:t xml:space="preserve"> </w:t>
      </w:r>
      <w:r>
        <w:rPr>
          <w:rFonts w:hAnsi="宋体"/>
          <w:szCs w:val="21"/>
        </w:rPr>
        <w:t>发包人应在整个施工期间为其现场机构雇用的全部人员，投保人身意外伤害险，缴纳保险费，并要求其监理人也进行此项保险。</w:t>
      </w:r>
    </w:p>
    <w:p w:rsidR="00D300E1" w:rsidRDefault="0019536A">
      <w:pPr>
        <w:spacing w:line="360" w:lineRule="auto"/>
        <w:ind w:firstLineChars="200" w:firstLine="420"/>
        <w:rPr>
          <w:szCs w:val="21"/>
        </w:rPr>
      </w:pPr>
      <w:r>
        <w:t>20.3.2</w:t>
      </w:r>
      <w:r>
        <w:rPr>
          <w:szCs w:val="21"/>
        </w:rPr>
        <w:t xml:space="preserve"> </w:t>
      </w:r>
      <w:r>
        <w:rPr>
          <w:rFonts w:hAnsi="宋体"/>
          <w:szCs w:val="21"/>
        </w:rPr>
        <w:t>承包人应在整个施工期间为其现场机构雇用的全部人员，投保人身意外伤害险，缴纳保险费，并要求其分包人也进行此项保险。</w:t>
      </w:r>
      <w:r>
        <w:t xml:space="preserve"> </w:t>
      </w:r>
    </w:p>
    <w:p w:rsidR="00D300E1" w:rsidRDefault="0019536A">
      <w:pPr>
        <w:pStyle w:val="4"/>
        <w:spacing w:before="159"/>
      </w:pPr>
      <w:bookmarkStart w:id="2321" w:name="_Toc6348"/>
      <w:bookmarkStart w:id="2322" w:name="_Toc27536"/>
      <w:bookmarkStart w:id="2323" w:name="_Toc25589"/>
      <w:bookmarkStart w:id="2324" w:name="_Toc8908"/>
      <w:bookmarkStart w:id="2325" w:name="_Toc28465_WPSOffice_Level2"/>
      <w:bookmarkStart w:id="2326" w:name="_Toc519085529"/>
      <w:bookmarkStart w:id="2327" w:name="_Toc300835180"/>
      <w:r>
        <w:rPr>
          <w:rStyle w:val="3TimesNewRomanChar"/>
          <w:rFonts w:ascii="Times New Roman" w:hAnsi="Times New Roman"/>
        </w:rPr>
        <w:t>20</w:t>
      </w:r>
      <w:r>
        <w:rPr>
          <w:rStyle w:val="3TimesNewRomanChar"/>
        </w:rPr>
        <w:t>.</w:t>
      </w:r>
      <w:r>
        <w:rPr>
          <w:rStyle w:val="3TimesNewRomanChar"/>
          <w:rFonts w:ascii="Times New Roman" w:hAnsi="Times New Roman"/>
        </w:rPr>
        <w:t>4</w:t>
      </w:r>
      <w:bookmarkEnd w:id="2321"/>
      <w:r>
        <w:t xml:space="preserve"> </w:t>
      </w:r>
      <w:r>
        <w:rPr>
          <w:rStyle w:val="30492TimesNewRomanChar"/>
        </w:rPr>
        <w:t>其他保险</w:t>
      </w:r>
      <w:bookmarkEnd w:id="2322"/>
      <w:bookmarkEnd w:id="2323"/>
      <w:bookmarkEnd w:id="2324"/>
      <w:bookmarkEnd w:id="2325"/>
      <w:bookmarkEnd w:id="2326"/>
      <w:bookmarkEnd w:id="2327"/>
    </w:p>
    <w:p w:rsidR="00D300E1" w:rsidRDefault="0019536A">
      <w:pPr>
        <w:spacing w:line="360" w:lineRule="auto"/>
        <w:ind w:firstLineChars="200" w:firstLine="420"/>
        <w:rPr>
          <w:szCs w:val="21"/>
        </w:rPr>
      </w:pPr>
      <w:r>
        <w:rPr>
          <w:rFonts w:hAnsi="宋体"/>
          <w:szCs w:val="21"/>
        </w:rPr>
        <w:t>除专用合同条款另有约定外，承包人应为其施工设备、进场的材料和工程设备等办理保险。</w:t>
      </w:r>
    </w:p>
    <w:p w:rsidR="00D300E1" w:rsidRDefault="0019536A">
      <w:pPr>
        <w:pStyle w:val="4"/>
        <w:spacing w:before="159"/>
      </w:pPr>
      <w:bookmarkStart w:id="2328" w:name="_Toc4608"/>
      <w:bookmarkStart w:id="2329" w:name="_Toc32078"/>
      <w:bookmarkStart w:id="2330" w:name="_Toc314"/>
      <w:bookmarkStart w:id="2331" w:name="_Toc26863"/>
      <w:bookmarkStart w:id="2332" w:name="_Toc22125_WPSOffice_Level2"/>
      <w:bookmarkStart w:id="2333" w:name="_Toc300835181"/>
      <w:bookmarkStart w:id="2334" w:name="_Toc519085530"/>
      <w:r>
        <w:rPr>
          <w:rStyle w:val="3TimesNewRomanChar"/>
          <w:rFonts w:ascii="Times New Roman" w:hAnsi="Times New Roman"/>
        </w:rPr>
        <w:lastRenderedPageBreak/>
        <w:t>20</w:t>
      </w:r>
      <w:r>
        <w:rPr>
          <w:rStyle w:val="3TimesNewRomanChar"/>
        </w:rPr>
        <w:t>.</w:t>
      </w:r>
      <w:r>
        <w:rPr>
          <w:rStyle w:val="3TimesNewRomanChar"/>
          <w:rFonts w:ascii="Times New Roman" w:hAnsi="Times New Roman"/>
        </w:rPr>
        <w:t>5</w:t>
      </w:r>
      <w:bookmarkEnd w:id="2328"/>
      <w:r>
        <w:t xml:space="preserve"> </w:t>
      </w:r>
      <w:r>
        <w:rPr>
          <w:rStyle w:val="30492TimesNewRomanChar"/>
        </w:rPr>
        <w:t>对各项保险的一般要求</w:t>
      </w:r>
      <w:bookmarkEnd w:id="2329"/>
      <w:bookmarkEnd w:id="2330"/>
      <w:bookmarkEnd w:id="2331"/>
      <w:bookmarkEnd w:id="2332"/>
      <w:bookmarkEnd w:id="2333"/>
      <w:bookmarkEnd w:id="2334"/>
    </w:p>
    <w:p w:rsidR="00D300E1" w:rsidRDefault="0019536A">
      <w:pPr>
        <w:spacing w:line="360" w:lineRule="auto"/>
        <w:ind w:firstLineChars="200" w:firstLine="420"/>
        <w:rPr>
          <w:szCs w:val="21"/>
        </w:rPr>
      </w:pPr>
      <w:r>
        <w:t>20.5.1</w:t>
      </w:r>
      <w:r>
        <w:rPr>
          <w:szCs w:val="21"/>
        </w:rPr>
        <w:t xml:space="preserve"> </w:t>
      </w:r>
      <w:r>
        <w:rPr>
          <w:rFonts w:hAnsi="宋体"/>
          <w:szCs w:val="21"/>
        </w:rPr>
        <w:t>保险凭证</w:t>
      </w:r>
    </w:p>
    <w:p w:rsidR="00D300E1" w:rsidRDefault="0019536A">
      <w:pPr>
        <w:spacing w:line="360" w:lineRule="auto"/>
        <w:ind w:firstLineChars="200" w:firstLine="420"/>
        <w:rPr>
          <w:szCs w:val="21"/>
        </w:rPr>
      </w:pPr>
      <w:r>
        <w:rPr>
          <w:rFonts w:hAnsi="宋体"/>
          <w:szCs w:val="21"/>
        </w:rPr>
        <w:t>承包人应在专用合同条款约定的期限内向发包人提交各项保险生效的证据和保险单副本，保险单必须与专用合同条款约定的条件保持一致。</w:t>
      </w:r>
    </w:p>
    <w:p w:rsidR="00D300E1" w:rsidRDefault="0019536A">
      <w:pPr>
        <w:spacing w:line="360" w:lineRule="auto"/>
        <w:ind w:firstLineChars="200" w:firstLine="420"/>
        <w:rPr>
          <w:szCs w:val="21"/>
        </w:rPr>
      </w:pPr>
      <w:r>
        <w:t>20.5.2</w:t>
      </w:r>
      <w:r>
        <w:rPr>
          <w:szCs w:val="21"/>
        </w:rPr>
        <w:t xml:space="preserve"> </w:t>
      </w:r>
      <w:r>
        <w:rPr>
          <w:rFonts w:hAnsi="宋体"/>
          <w:szCs w:val="21"/>
        </w:rPr>
        <w:t>保险合同条款的变动</w:t>
      </w:r>
    </w:p>
    <w:p w:rsidR="00D300E1" w:rsidRDefault="0019536A">
      <w:pPr>
        <w:spacing w:line="360" w:lineRule="auto"/>
        <w:ind w:firstLineChars="200" w:firstLine="420"/>
        <w:rPr>
          <w:szCs w:val="21"/>
        </w:rPr>
      </w:pPr>
      <w:r>
        <w:rPr>
          <w:rFonts w:hAnsi="宋体"/>
          <w:szCs w:val="21"/>
        </w:rPr>
        <w:t>承包人需要变动保险合同条款时，应事先征得发包人同意，并通知监理人。保险人作出变动的，承包人应在收到保险人通知后立即通知发包人和监理人。</w:t>
      </w:r>
    </w:p>
    <w:p w:rsidR="00D300E1" w:rsidRDefault="0019536A">
      <w:pPr>
        <w:spacing w:line="360" w:lineRule="auto"/>
        <w:ind w:firstLineChars="200" w:firstLine="420"/>
        <w:rPr>
          <w:szCs w:val="21"/>
        </w:rPr>
      </w:pPr>
      <w:r>
        <w:t>20.5.3</w:t>
      </w:r>
      <w:r>
        <w:rPr>
          <w:szCs w:val="21"/>
        </w:rPr>
        <w:t xml:space="preserve"> </w:t>
      </w:r>
      <w:r>
        <w:rPr>
          <w:rFonts w:hAnsi="宋体"/>
          <w:szCs w:val="21"/>
        </w:rPr>
        <w:t>持续保险</w:t>
      </w:r>
    </w:p>
    <w:p w:rsidR="00D300E1" w:rsidRDefault="0019536A">
      <w:pPr>
        <w:spacing w:line="360" w:lineRule="auto"/>
        <w:ind w:firstLineChars="200" w:firstLine="420"/>
        <w:rPr>
          <w:szCs w:val="21"/>
        </w:rPr>
      </w:pPr>
      <w:r>
        <w:rPr>
          <w:rFonts w:hAnsi="宋体"/>
          <w:szCs w:val="21"/>
        </w:rPr>
        <w:t>承包人应与保险人保持联系，使保险人能够随时了解工程实施中的变动，并确保按保险合同条款要求持续保险。</w:t>
      </w:r>
    </w:p>
    <w:p w:rsidR="00D300E1" w:rsidRDefault="0019536A">
      <w:pPr>
        <w:spacing w:line="360" w:lineRule="auto"/>
        <w:ind w:firstLineChars="200" w:firstLine="420"/>
        <w:rPr>
          <w:szCs w:val="21"/>
        </w:rPr>
      </w:pPr>
      <w:r>
        <w:t>20.5.4</w:t>
      </w:r>
      <w:r>
        <w:rPr>
          <w:szCs w:val="21"/>
        </w:rPr>
        <w:t xml:space="preserve"> </w:t>
      </w:r>
      <w:r>
        <w:rPr>
          <w:rFonts w:hAnsi="宋体"/>
          <w:szCs w:val="21"/>
        </w:rPr>
        <w:t>保险金不足的补偿</w:t>
      </w:r>
    </w:p>
    <w:p w:rsidR="00D300E1" w:rsidRDefault="0019536A">
      <w:pPr>
        <w:spacing w:line="360" w:lineRule="auto"/>
        <w:ind w:firstLineChars="200" w:firstLine="420"/>
        <w:rPr>
          <w:szCs w:val="21"/>
        </w:rPr>
      </w:pPr>
      <w:r>
        <w:rPr>
          <w:rFonts w:hAnsi="宋体"/>
          <w:szCs w:val="21"/>
        </w:rPr>
        <w:t>保险金不足以补偿损失的，应由承包人和（或）发包人按合同约定负责补偿。</w:t>
      </w:r>
    </w:p>
    <w:p w:rsidR="00D300E1" w:rsidRDefault="0019536A">
      <w:pPr>
        <w:spacing w:line="360" w:lineRule="auto"/>
        <w:ind w:firstLineChars="200" w:firstLine="420"/>
        <w:rPr>
          <w:szCs w:val="21"/>
        </w:rPr>
      </w:pPr>
      <w:r>
        <w:t>20.5.5</w:t>
      </w:r>
      <w:r>
        <w:rPr>
          <w:szCs w:val="21"/>
        </w:rPr>
        <w:t xml:space="preserve"> </w:t>
      </w:r>
      <w:r>
        <w:rPr>
          <w:rFonts w:hAnsi="宋体"/>
          <w:szCs w:val="21"/>
        </w:rPr>
        <w:t>未按约定投保的补救</w:t>
      </w:r>
    </w:p>
    <w:p w:rsidR="00D300E1" w:rsidRDefault="0019536A">
      <w:pPr>
        <w:spacing w:line="360" w:lineRule="auto"/>
        <w:ind w:firstLineChars="200" w:firstLine="420"/>
        <w:rPr>
          <w:szCs w:val="21"/>
        </w:rPr>
      </w:pPr>
      <w:r>
        <w:rPr>
          <w:rFonts w:hAnsi="宋体"/>
        </w:rPr>
        <w:t>（</w:t>
      </w:r>
      <w:r>
        <w:t>1</w:t>
      </w:r>
      <w:r>
        <w:rPr>
          <w:rFonts w:hAnsi="宋体"/>
        </w:rPr>
        <w:t>）</w:t>
      </w:r>
      <w:r>
        <w:rPr>
          <w:rFonts w:hAnsi="宋体"/>
          <w:szCs w:val="21"/>
        </w:rPr>
        <w:t>由于负有投保义务的一方当事人未按合同约定办理保险，或未能使保险持续有效的，另一方当事人可代为办理，所需费用由对方当事人承担。</w:t>
      </w:r>
    </w:p>
    <w:p w:rsidR="00D300E1" w:rsidRDefault="0019536A">
      <w:pPr>
        <w:spacing w:line="360" w:lineRule="auto"/>
        <w:ind w:firstLineChars="200" w:firstLine="420"/>
        <w:rPr>
          <w:szCs w:val="21"/>
        </w:rPr>
      </w:pPr>
      <w:r>
        <w:rPr>
          <w:rFonts w:hAnsi="宋体"/>
        </w:rPr>
        <w:t>（</w:t>
      </w:r>
      <w:r>
        <w:t>2</w:t>
      </w:r>
      <w:r>
        <w:rPr>
          <w:rFonts w:hAnsi="宋体"/>
        </w:rPr>
        <w:t>）</w:t>
      </w:r>
      <w:r>
        <w:rPr>
          <w:rFonts w:hAnsi="宋体"/>
          <w:szCs w:val="21"/>
        </w:rPr>
        <w:t>由于负有投保义务的一方当事人未按合同约定办理某项保险，导致受益人未能得到保险人的赔偿，原应从该项保险得到的保险金应由负有投保义务的一方当事人支付。</w:t>
      </w:r>
    </w:p>
    <w:p w:rsidR="00D300E1" w:rsidRDefault="0019536A">
      <w:pPr>
        <w:spacing w:line="360" w:lineRule="auto"/>
        <w:ind w:firstLineChars="200" w:firstLine="420"/>
        <w:rPr>
          <w:szCs w:val="21"/>
        </w:rPr>
      </w:pPr>
      <w:r>
        <w:t>20.5.6</w:t>
      </w:r>
      <w:r>
        <w:rPr>
          <w:szCs w:val="21"/>
        </w:rPr>
        <w:t xml:space="preserve"> </w:t>
      </w:r>
      <w:r>
        <w:rPr>
          <w:rFonts w:hAnsi="宋体"/>
          <w:szCs w:val="21"/>
        </w:rPr>
        <w:t>报告义务</w:t>
      </w:r>
    </w:p>
    <w:p w:rsidR="00D300E1" w:rsidRDefault="0019536A">
      <w:pPr>
        <w:spacing w:line="360" w:lineRule="auto"/>
        <w:ind w:firstLineChars="200" w:firstLine="420"/>
        <w:rPr>
          <w:szCs w:val="21"/>
        </w:rPr>
      </w:pPr>
      <w:r>
        <w:rPr>
          <w:rFonts w:hAnsi="宋体"/>
          <w:szCs w:val="21"/>
        </w:rPr>
        <w:t>当保险事故发生时，投保人应按照保险单规定的条件和期限及时向保险人报告。</w:t>
      </w:r>
    </w:p>
    <w:p w:rsidR="00D300E1" w:rsidRDefault="0019536A">
      <w:pPr>
        <w:pStyle w:val="3"/>
        <w:spacing w:before="159"/>
        <w:rPr>
          <w:rFonts w:ascii="Times New Roman" w:eastAsia="宋体" w:hAnsi="Times New Roman"/>
        </w:rPr>
      </w:pPr>
      <w:bookmarkStart w:id="2335" w:name="_Toc300835182"/>
      <w:bookmarkStart w:id="2336" w:name="_Toc1361"/>
      <w:bookmarkStart w:id="2337" w:name="_Toc13486_WPSOffice_Level1"/>
      <w:bookmarkStart w:id="2338" w:name="_Toc15450"/>
      <w:bookmarkStart w:id="2339" w:name="_Toc30620"/>
      <w:bookmarkStart w:id="2340" w:name="_Toc519085531"/>
      <w:bookmarkStart w:id="2341" w:name="_Toc5512"/>
      <w:bookmarkStart w:id="2342" w:name="_Toc10699"/>
      <w:r>
        <w:rPr>
          <w:rFonts w:ascii="Times New Roman" w:eastAsia="宋体" w:hAnsi="Times New Roman"/>
        </w:rPr>
        <w:t xml:space="preserve">21. </w:t>
      </w:r>
      <w:r>
        <w:rPr>
          <w:rStyle w:val="2TimesNewRomanChar"/>
        </w:rPr>
        <w:t>不可抗力</w:t>
      </w:r>
      <w:bookmarkEnd w:id="2335"/>
      <w:bookmarkEnd w:id="2336"/>
      <w:bookmarkEnd w:id="2337"/>
      <w:bookmarkEnd w:id="2338"/>
      <w:bookmarkEnd w:id="2339"/>
      <w:bookmarkEnd w:id="2340"/>
      <w:bookmarkEnd w:id="2341"/>
      <w:bookmarkEnd w:id="2342"/>
    </w:p>
    <w:p w:rsidR="00D300E1" w:rsidRDefault="0019536A">
      <w:pPr>
        <w:pStyle w:val="4"/>
        <w:spacing w:before="159"/>
      </w:pPr>
      <w:bookmarkStart w:id="2343" w:name="_Toc17311"/>
      <w:bookmarkStart w:id="2344" w:name="_Toc29826_WPSOffice_Level2"/>
      <w:bookmarkStart w:id="2345" w:name="_Toc300835183"/>
      <w:bookmarkStart w:id="2346" w:name="_Toc2740"/>
      <w:bookmarkStart w:id="2347" w:name="_Toc21938"/>
      <w:bookmarkStart w:id="2348" w:name="_Toc5420"/>
      <w:bookmarkStart w:id="2349" w:name="_Toc519085532"/>
      <w:r>
        <w:rPr>
          <w:rStyle w:val="3TimesNewRomanChar"/>
          <w:rFonts w:ascii="Times New Roman" w:hAnsi="Times New Roman"/>
        </w:rPr>
        <w:t>21</w:t>
      </w:r>
      <w:r>
        <w:rPr>
          <w:rStyle w:val="3TimesNewRomanChar"/>
        </w:rPr>
        <w:t>.</w:t>
      </w:r>
      <w:r>
        <w:rPr>
          <w:rStyle w:val="3TimesNewRomanChar"/>
          <w:rFonts w:ascii="Times New Roman" w:hAnsi="Times New Roman"/>
        </w:rPr>
        <w:t>1</w:t>
      </w:r>
      <w:bookmarkEnd w:id="2343"/>
      <w:r>
        <w:t xml:space="preserve"> </w:t>
      </w:r>
      <w:r>
        <w:rPr>
          <w:rStyle w:val="30492TimesNewRomanChar"/>
        </w:rPr>
        <w:t>不可抗力的确认</w:t>
      </w:r>
      <w:bookmarkEnd w:id="2344"/>
      <w:bookmarkEnd w:id="2345"/>
      <w:bookmarkEnd w:id="2346"/>
      <w:bookmarkEnd w:id="2347"/>
      <w:bookmarkEnd w:id="2348"/>
      <w:bookmarkEnd w:id="2349"/>
    </w:p>
    <w:p w:rsidR="00D300E1" w:rsidRDefault="0019536A">
      <w:pPr>
        <w:spacing w:line="360" w:lineRule="auto"/>
        <w:ind w:firstLineChars="200" w:firstLine="420"/>
      </w:pPr>
      <w:r>
        <w:t>21.1.1</w:t>
      </w:r>
      <w:r>
        <w:rPr>
          <w:szCs w:val="21"/>
        </w:rPr>
        <w:t xml:space="preserve"> </w:t>
      </w:r>
      <w:r>
        <w:rPr>
          <w:rFonts w:hAnsi="宋体"/>
          <w:szCs w:val="21"/>
        </w:rPr>
        <w:t>不可抗力是指承包人和发包人在订立合同时不可预见，在履行合同过程中不可避免发生并</w:t>
      </w:r>
      <w:r>
        <w:rPr>
          <w:rFonts w:hAnsi="宋体"/>
          <w:szCs w:val="21"/>
        </w:rPr>
        <w:t>不能克服的自然灾害和社会性突发事件，如地震、海啸、瘟疫、水灾、骚乱、暴动、战争和专用合同条款约定的其</w:t>
      </w:r>
      <w:r>
        <w:rPr>
          <w:rFonts w:hAnsi="宋体"/>
        </w:rPr>
        <w:t>他情形。</w:t>
      </w:r>
    </w:p>
    <w:p w:rsidR="00D300E1" w:rsidRDefault="0019536A">
      <w:pPr>
        <w:spacing w:line="360" w:lineRule="auto"/>
        <w:ind w:firstLineChars="200" w:firstLine="420"/>
        <w:rPr>
          <w:szCs w:val="21"/>
        </w:rPr>
      </w:pPr>
      <w:r>
        <w:t>21.1.2</w:t>
      </w:r>
      <w:r>
        <w:rPr>
          <w:szCs w:val="21"/>
        </w:rPr>
        <w:t xml:space="preserve"> </w:t>
      </w:r>
      <w:r>
        <w:rPr>
          <w:rFonts w:hAnsi="宋体"/>
          <w:szCs w:val="21"/>
        </w:rPr>
        <w:t>不可抗力发生后，发包人和承包人应及时认真统计所造成的损失，收集不可抗力造成损失的证据。合同双方对是否属于不可抗力或其损失的意见不一致的，由监理人按第</w:t>
      </w:r>
      <w:r>
        <w:lastRenderedPageBreak/>
        <w:t>3.5</w:t>
      </w:r>
      <w:r>
        <w:rPr>
          <w:szCs w:val="21"/>
        </w:rPr>
        <w:t xml:space="preserve"> </w:t>
      </w:r>
      <w:r>
        <w:rPr>
          <w:rFonts w:hAnsi="宋体"/>
          <w:szCs w:val="21"/>
        </w:rPr>
        <w:t>款商定或确定。发生争议时，按第</w:t>
      </w:r>
      <w:r>
        <w:rPr>
          <w:szCs w:val="21"/>
        </w:rPr>
        <w:t>24</w:t>
      </w:r>
      <w:r>
        <w:rPr>
          <w:rFonts w:hAnsi="宋体"/>
          <w:szCs w:val="21"/>
        </w:rPr>
        <w:t>条的约定执行。</w:t>
      </w:r>
    </w:p>
    <w:p w:rsidR="00D300E1" w:rsidRDefault="0019536A">
      <w:pPr>
        <w:pStyle w:val="4"/>
        <w:spacing w:before="159"/>
      </w:pPr>
      <w:bookmarkStart w:id="2350" w:name="_Toc581"/>
      <w:bookmarkStart w:id="2351" w:name="_Toc519085533"/>
      <w:bookmarkStart w:id="2352" w:name="_Toc8687_WPSOffice_Level2"/>
      <w:bookmarkStart w:id="2353" w:name="_Toc27447"/>
      <w:bookmarkStart w:id="2354" w:name="_Toc300835184"/>
      <w:bookmarkStart w:id="2355" w:name="_Toc13389"/>
      <w:bookmarkStart w:id="2356" w:name="_Toc31730"/>
      <w:r>
        <w:rPr>
          <w:rStyle w:val="3TimesNewRomanChar"/>
          <w:rFonts w:ascii="Times New Roman" w:hAnsi="Times New Roman"/>
        </w:rPr>
        <w:t>21</w:t>
      </w:r>
      <w:r>
        <w:rPr>
          <w:rStyle w:val="3TimesNewRomanChar"/>
        </w:rPr>
        <w:t>.</w:t>
      </w:r>
      <w:r>
        <w:rPr>
          <w:rStyle w:val="3TimesNewRomanChar"/>
          <w:rFonts w:ascii="Times New Roman" w:hAnsi="Times New Roman"/>
        </w:rPr>
        <w:t>2</w:t>
      </w:r>
      <w:bookmarkEnd w:id="2350"/>
      <w:r>
        <w:t xml:space="preserve"> </w:t>
      </w:r>
      <w:r>
        <w:rPr>
          <w:rStyle w:val="30492TimesNewRomanChar"/>
        </w:rPr>
        <w:t>不可抗力的通知</w:t>
      </w:r>
      <w:bookmarkEnd w:id="2351"/>
      <w:bookmarkEnd w:id="2352"/>
      <w:bookmarkEnd w:id="2353"/>
      <w:bookmarkEnd w:id="2354"/>
      <w:bookmarkEnd w:id="2355"/>
      <w:bookmarkEnd w:id="2356"/>
    </w:p>
    <w:p w:rsidR="00D300E1" w:rsidRDefault="0019536A">
      <w:pPr>
        <w:spacing w:line="360" w:lineRule="auto"/>
        <w:ind w:firstLineChars="200" w:firstLine="420"/>
        <w:rPr>
          <w:szCs w:val="21"/>
        </w:rPr>
      </w:pPr>
      <w:r>
        <w:t>21.2.1</w:t>
      </w:r>
      <w:r>
        <w:rPr>
          <w:szCs w:val="21"/>
        </w:rPr>
        <w:t xml:space="preserve"> </w:t>
      </w:r>
      <w:r>
        <w:rPr>
          <w:rFonts w:hAnsi="宋体"/>
          <w:szCs w:val="21"/>
        </w:rPr>
        <w:t>合同一方当事人遇到不可抗力事件，使其履行合同义务受到阻碍时，应立即通知合同另一方当事人和监理人，书面说明不可抗力和受阻碍的详细情况，并提供必要</w:t>
      </w:r>
      <w:r>
        <w:rPr>
          <w:rFonts w:hAnsi="宋体"/>
          <w:szCs w:val="21"/>
        </w:rPr>
        <w:t>的证明。</w:t>
      </w:r>
    </w:p>
    <w:p w:rsidR="00D300E1" w:rsidRDefault="0019536A">
      <w:pPr>
        <w:spacing w:line="360" w:lineRule="auto"/>
        <w:ind w:firstLineChars="200" w:firstLine="420"/>
        <w:rPr>
          <w:szCs w:val="21"/>
        </w:rPr>
      </w:pPr>
      <w:r>
        <w:t xml:space="preserve">21.2.2 </w:t>
      </w:r>
      <w:r>
        <w:rPr>
          <w:rFonts w:hAnsi="宋体"/>
          <w:szCs w:val="21"/>
        </w:rPr>
        <w:t>如不可抗力持续发生，合同一方当事人应及时向合同另一方当事人和监理人提交中间报告，说明不可抗力和履行合同受阻的情况，并于不可抗力事件结束后</w:t>
      </w:r>
      <w:r>
        <w:rPr>
          <w:szCs w:val="21"/>
        </w:rPr>
        <w:t>28</w:t>
      </w:r>
      <w:r>
        <w:rPr>
          <w:rFonts w:hAnsi="宋体"/>
          <w:szCs w:val="21"/>
        </w:rPr>
        <w:t>天内提交最终报告及有关资料。</w:t>
      </w:r>
    </w:p>
    <w:p w:rsidR="00D300E1" w:rsidRDefault="0019536A">
      <w:pPr>
        <w:pStyle w:val="4"/>
        <w:spacing w:before="159"/>
      </w:pPr>
      <w:bookmarkStart w:id="2357" w:name="_Toc21151"/>
      <w:bookmarkStart w:id="2358" w:name="_Toc8288"/>
      <w:bookmarkStart w:id="2359" w:name="_Toc519085534"/>
      <w:bookmarkStart w:id="2360" w:name="_Toc10327"/>
      <w:bookmarkStart w:id="2361" w:name="_Toc7387_WPSOffice_Level2"/>
      <w:bookmarkStart w:id="2362" w:name="_Toc26501"/>
      <w:bookmarkStart w:id="2363" w:name="_Toc300835185"/>
      <w:r>
        <w:rPr>
          <w:rStyle w:val="3TimesNewRomanChar"/>
          <w:rFonts w:ascii="Times New Roman" w:hAnsi="Times New Roman"/>
        </w:rPr>
        <w:t>21</w:t>
      </w:r>
      <w:r>
        <w:rPr>
          <w:rStyle w:val="3TimesNewRomanChar"/>
        </w:rPr>
        <w:t>.</w:t>
      </w:r>
      <w:r>
        <w:rPr>
          <w:rStyle w:val="3TimesNewRomanChar"/>
          <w:rFonts w:ascii="Times New Roman" w:hAnsi="Times New Roman"/>
        </w:rPr>
        <w:t>3</w:t>
      </w:r>
      <w:bookmarkEnd w:id="2357"/>
      <w:r>
        <w:t xml:space="preserve"> </w:t>
      </w:r>
      <w:r>
        <w:rPr>
          <w:rStyle w:val="30492TimesNewRomanChar"/>
        </w:rPr>
        <w:t>不可抗力后果及其处理</w:t>
      </w:r>
      <w:bookmarkEnd w:id="2358"/>
      <w:bookmarkEnd w:id="2359"/>
      <w:bookmarkEnd w:id="2360"/>
      <w:bookmarkEnd w:id="2361"/>
      <w:bookmarkEnd w:id="2362"/>
      <w:bookmarkEnd w:id="2363"/>
    </w:p>
    <w:p w:rsidR="00D300E1" w:rsidRDefault="0019536A">
      <w:pPr>
        <w:spacing w:line="360" w:lineRule="auto"/>
        <w:ind w:firstLineChars="200" w:firstLine="420"/>
        <w:rPr>
          <w:szCs w:val="21"/>
        </w:rPr>
      </w:pPr>
      <w:r>
        <w:t>21.3.1</w:t>
      </w:r>
      <w:r>
        <w:rPr>
          <w:szCs w:val="21"/>
        </w:rPr>
        <w:t xml:space="preserve"> </w:t>
      </w:r>
      <w:r>
        <w:rPr>
          <w:rFonts w:hAnsi="宋体"/>
          <w:szCs w:val="21"/>
        </w:rPr>
        <w:t>不可抗力造成损害的责任</w:t>
      </w:r>
    </w:p>
    <w:p w:rsidR="00D300E1" w:rsidRDefault="0019536A">
      <w:pPr>
        <w:spacing w:line="360" w:lineRule="auto"/>
        <w:ind w:firstLineChars="200" w:firstLine="420"/>
        <w:rPr>
          <w:szCs w:val="21"/>
        </w:rPr>
      </w:pPr>
      <w:r>
        <w:rPr>
          <w:rFonts w:hAnsi="宋体"/>
          <w:szCs w:val="21"/>
        </w:rPr>
        <w:t>除专用合同条款另有约定外，不可抗力导致的人员伤亡、财产损失、费用增加和（或）工期延误等后果，由合同双方按以下原则承担：</w:t>
      </w:r>
    </w:p>
    <w:p w:rsidR="00D300E1" w:rsidRDefault="0019536A">
      <w:pPr>
        <w:spacing w:line="360" w:lineRule="auto"/>
        <w:ind w:firstLineChars="200" w:firstLine="420"/>
      </w:pPr>
      <w:r>
        <w:rPr>
          <w:rFonts w:hAnsi="宋体"/>
        </w:rPr>
        <w:t>（</w:t>
      </w:r>
      <w:r>
        <w:t>1</w:t>
      </w:r>
      <w:r>
        <w:rPr>
          <w:rFonts w:hAnsi="宋体"/>
        </w:rPr>
        <w:t>）永久工程，包括已运至施工场地的材料和工程设备的损害，以及因工程损害造成的第三者人员伤亡和财产损失由发包人承担；</w:t>
      </w:r>
    </w:p>
    <w:p w:rsidR="00D300E1" w:rsidRDefault="0019536A">
      <w:pPr>
        <w:spacing w:line="360" w:lineRule="auto"/>
        <w:ind w:firstLineChars="200" w:firstLine="420"/>
      </w:pPr>
      <w:r>
        <w:rPr>
          <w:rFonts w:hAnsi="宋体"/>
        </w:rPr>
        <w:t>（</w:t>
      </w:r>
      <w:r>
        <w:t>2</w:t>
      </w:r>
      <w:r>
        <w:rPr>
          <w:rFonts w:hAnsi="宋体"/>
        </w:rPr>
        <w:t>）承包人设备的损坏由承包人承担；</w:t>
      </w:r>
    </w:p>
    <w:p w:rsidR="00D300E1" w:rsidRDefault="0019536A">
      <w:pPr>
        <w:spacing w:line="360" w:lineRule="auto"/>
        <w:ind w:firstLineChars="200" w:firstLine="420"/>
      </w:pPr>
      <w:r>
        <w:rPr>
          <w:rFonts w:hAnsi="宋体"/>
        </w:rPr>
        <w:t>（</w:t>
      </w:r>
      <w:r>
        <w:t>3</w:t>
      </w:r>
      <w:r>
        <w:rPr>
          <w:rFonts w:hAnsi="宋体"/>
        </w:rPr>
        <w:t>）发包人和承包人各自承担其人员伤亡和其他财产损失及其相关费用；</w:t>
      </w:r>
    </w:p>
    <w:p w:rsidR="00D300E1" w:rsidRDefault="0019536A">
      <w:pPr>
        <w:spacing w:line="360" w:lineRule="auto"/>
        <w:ind w:firstLineChars="200" w:firstLine="420"/>
      </w:pPr>
      <w:r>
        <w:rPr>
          <w:rFonts w:hAnsi="宋体"/>
        </w:rPr>
        <w:t>（</w:t>
      </w:r>
      <w:r>
        <w:t>4</w:t>
      </w:r>
      <w:r>
        <w:rPr>
          <w:rFonts w:hAnsi="宋体"/>
        </w:rPr>
        <w:t>）承包人的停工损失由承包人承担，但停工期间应监理人要求照管工程和清理、修复工程的金额由发包人承担；</w:t>
      </w:r>
    </w:p>
    <w:p w:rsidR="00D300E1" w:rsidRDefault="0019536A">
      <w:pPr>
        <w:spacing w:line="360" w:lineRule="auto"/>
        <w:ind w:firstLineChars="200" w:firstLine="420"/>
        <w:rPr>
          <w:szCs w:val="21"/>
        </w:rPr>
      </w:pPr>
      <w:r>
        <w:rPr>
          <w:rFonts w:hAnsi="宋体"/>
        </w:rPr>
        <w:t>（</w:t>
      </w:r>
      <w:r>
        <w:t>5</w:t>
      </w:r>
      <w:r>
        <w:rPr>
          <w:rFonts w:hAnsi="宋体"/>
        </w:rPr>
        <w:t>）不能按</w:t>
      </w:r>
      <w:r>
        <w:rPr>
          <w:rFonts w:hAnsi="宋体"/>
          <w:szCs w:val="21"/>
        </w:rPr>
        <w:t>期竣工的，应合理延长工期，承包人不需支付逾期竣工违约金。发包人要求赶工的，承包人应采取赶工措施，赶工费用由发包人承担。</w:t>
      </w:r>
    </w:p>
    <w:p w:rsidR="00D300E1" w:rsidRDefault="0019536A">
      <w:pPr>
        <w:spacing w:line="360" w:lineRule="auto"/>
        <w:ind w:firstLineChars="200" w:firstLine="420"/>
        <w:rPr>
          <w:szCs w:val="21"/>
        </w:rPr>
      </w:pPr>
      <w:r>
        <w:t>21.3.2</w:t>
      </w:r>
      <w:r>
        <w:rPr>
          <w:szCs w:val="21"/>
        </w:rPr>
        <w:t xml:space="preserve"> </w:t>
      </w:r>
      <w:r>
        <w:rPr>
          <w:rFonts w:hAnsi="宋体"/>
          <w:szCs w:val="21"/>
        </w:rPr>
        <w:t>延迟履行期间发生的不可抗力</w:t>
      </w:r>
    </w:p>
    <w:p w:rsidR="00D300E1" w:rsidRDefault="0019536A">
      <w:pPr>
        <w:spacing w:line="360" w:lineRule="auto"/>
        <w:ind w:firstLineChars="200" w:firstLine="420"/>
        <w:rPr>
          <w:szCs w:val="21"/>
        </w:rPr>
      </w:pPr>
      <w:r>
        <w:rPr>
          <w:rFonts w:hAnsi="宋体"/>
          <w:szCs w:val="21"/>
        </w:rPr>
        <w:t>合同一方当事人延迟履行，在延迟履行期间发生不可抗力的，不免除其责任。</w:t>
      </w:r>
    </w:p>
    <w:p w:rsidR="00D300E1" w:rsidRDefault="0019536A">
      <w:pPr>
        <w:spacing w:line="360" w:lineRule="auto"/>
        <w:ind w:firstLineChars="200" w:firstLine="420"/>
        <w:rPr>
          <w:szCs w:val="21"/>
        </w:rPr>
      </w:pPr>
      <w:r>
        <w:t>21.3.3</w:t>
      </w:r>
      <w:r>
        <w:rPr>
          <w:szCs w:val="21"/>
        </w:rPr>
        <w:t xml:space="preserve"> </w:t>
      </w:r>
      <w:r>
        <w:rPr>
          <w:rFonts w:hAnsi="宋体"/>
          <w:szCs w:val="21"/>
        </w:rPr>
        <w:t>避免和减少不可抗力损失</w:t>
      </w:r>
    </w:p>
    <w:p w:rsidR="00D300E1" w:rsidRDefault="0019536A">
      <w:pPr>
        <w:spacing w:line="360" w:lineRule="auto"/>
        <w:ind w:firstLineChars="200" w:firstLine="420"/>
        <w:rPr>
          <w:szCs w:val="21"/>
        </w:rPr>
      </w:pPr>
      <w:r>
        <w:rPr>
          <w:rFonts w:hAnsi="宋体"/>
          <w:szCs w:val="21"/>
        </w:rPr>
        <w:t>不可抗力发生后，发包人和承包人均应采取措施尽量避免和减少损失的扩大，任何一方没有采取有效措施导致损失扩大的，应对扩大的损失承担责任。</w:t>
      </w:r>
    </w:p>
    <w:p w:rsidR="00D300E1" w:rsidRDefault="0019536A">
      <w:pPr>
        <w:spacing w:line="360" w:lineRule="auto"/>
        <w:ind w:firstLineChars="200" w:firstLine="420"/>
        <w:rPr>
          <w:szCs w:val="21"/>
        </w:rPr>
      </w:pPr>
      <w:r>
        <w:t xml:space="preserve">21.3.4 </w:t>
      </w:r>
      <w:r>
        <w:rPr>
          <w:rFonts w:hAnsi="宋体"/>
          <w:szCs w:val="21"/>
        </w:rPr>
        <w:t>因不可抗力解除合同</w:t>
      </w:r>
    </w:p>
    <w:p w:rsidR="00D300E1" w:rsidRDefault="0019536A">
      <w:pPr>
        <w:spacing w:line="360" w:lineRule="auto"/>
        <w:ind w:firstLineChars="200" w:firstLine="420"/>
        <w:rPr>
          <w:szCs w:val="21"/>
        </w:rPr>
      </w:pPr>
      <w:r>
        <w:rPr>
          <w:rFonts w:hAnsi="宋体"/>
          <w:szCs w:val="21"/>
        </w:rPr>
        <w:t>合同一方当事人因不可抗力不能履行合同的，应当及时通知对方解除合同。合同解除后，</w:t>
      </w:r>
      <w:r>
        <w:rPr>
          <w:rFonts w:hAnsi="宋体"/>
          <w:szCs w:val="21"/>
        </w:rPr>
        <w:lastRenderedPageBreak/>
        <w:t>承包人应按照第</w:t>
      </w:r>
      <w:r>
        <w:t>22.2.4</w:t>
      </w:r>
      <w:r>
        <w:rPr>
          <w:szCs w:val="21"/>
        </w:rPr>
        <w:t xml:space="preserve"> </w:t>
      </w:r>
      <w:r>
        <w:rPr>
          <w:rFonts w:hAnsi="宋体"/>
          <w:szCs w:val="21"/>
        </w:rPr>
        <w:t>项约定撤离施工场地。已经订货的材料、设备由订货方负责退货或解除订货合同，不能退还的货款和因退货、解除订货合同发生的费用，由发包人承担，因未及时退货造成的损失由责任方承担。合同解除后的付款，参照第</w:t>
      </w:r>
      <w:r>
        <w:t xml:space="preserve">22.2.3 </w:t>
      </w:r>
      <w:r>
        <w:rPr>
          <w:rFonts w:hAnsi="宋体"/>
          <w:szCs w:val="21"/>
        </w:rPr>
        <w:t>项约定，由监理人按第</w:t>
      </w:r>
      <w:r>
        <w:t xml:space="preserve">3.5 </w:t>
      </w:r>
      <w:r>
        <w:rPr>
          <w:rFonts w:hAnsi="宋体"/>
          <w:szCs w:val="21"/>
        </w:rPr>
        <w:t>款</w:t>
      </w:r>
      <w:r>
        <w:rPr>
          <w:rFonts w:hAnsi="宋体"/>
          <w:szCs w:val="21"/>
        </w:rPr>
        <w:t>商定或确定。</w:t>
      </w:r>
    </w:p>
    <w:p w:rsidR="00D300E1" w:rsidRDefault="0019536A">
      <w:pPr>
        <w:pStyle w:val="3"/>
        <w:spacing w:before="159"/>
        <w:rPr>
          <w:rFonts w:ascii="Times New Roman" w:eastAsia="宋体" w:hAnsi="Times New Roman"/>
        </w:rPr>
      </w:pPr>
      <w:bookmarkStart w:id="2364" w:name="_Toc1197_WPSOffice_Level1"/>
      <w:bookmarkStart w:id="2365" w:name="_Toc30844"/>
      <w:bookmarkStart w:id="2366" w:name="_Toc27989"/>
      <w:bookmarkStart w:id="2367" w:name="_Toc3864"/>
      <w:bookmarkStart w:id="2368" w:name="_Toc519085535"/>
      <w:bookmarkStart w:id="2369" w:name="_Toc24479"/>
      <w:bookmarkStart w:id="2370" w:name="_Toc300835186"/>
      <w:bookmarkStart w:id="2371" w:name="_Toc30838"/>
      <w:r>
        <w:rPr>
          <w:rFonts w:ascii="Times New Roman" w:eastAsia="宋体" w:hAnsi="Times New Roman"/>
        </w:rPr>
        <w:t xml:space="preserve">22. </w:t>
      </w:r>
      <w:r>
        <w:rPr>
          <w:rStyle w:val="2TimesNewRomanChar"/>
        </w:rPr>
        <w:t>违约</w:t>
      </w:r>
      <w:bookmarkEnd w:id="2364"/>
      <w:bookmarkEnd w:id="2365"/>
      <w:bookmarkEnd w:id="2366"/>
      <w:bookmarkEnd w:id="2367"/>
      <w:bookmarkEnd w:id="2368"/>
      <w:bookmarkEnd w:id="2369"/>
      <w:bookmarkEnd w:id="2370"/>
      <w:bookmarkEnd w:id="2371"/>
    </w:p>
    <w:p w:rsidR="00D300E1" w:rsidRDefault="0019536A">
      <w:pPr>
        <w:pStyle w:val="4"/>
        <w:spacing w:before="159"/>
      </w:pPr>
      <w:bookmarkStart w:id="2372" w:name="_Toc5545"/>
      <w:bookmarkStart w:id="2373" w:name="_Toc8428"/>
      <w:bookmarkStart w:id="2374" w:name="_Toc2299"/>
      <w:bookmarkStart w:id="2375" w:name="_Toc300835187"/>
      <w:bookmarkStart w:id="2376" w:name="_Toc23777_WPSOffice_Level2"/>
      <w:bookmarkStart w:id="2377" w:name="_Toc519085536"/>
      <w:bookmarkStart w:id="2378" w:name="_Toc28949"/>
      <w:r>
        <w:rPr>
          <w:rStyle w:val="3TimesNewRomanChar"/>
          <w:rFonts w:ascii="Times New Roman" w:hAnsi="Times New Roman"/>
        </w:rPr>
        <w:t>22</w:t>
      </w:r>
      <w:r>
        <w:rPr>
          <w:rStyle w:val="3TimesNewRomanChar"/>
        </w:rPr>
        <w:t>.</w:t>
      </w:r>
      <w:r>
        <w:rPr>
          <w:rStyle w:val="3TimesNewRomanChar"/>
          <w:rFonts w:ascii="Times New Roman" w:hAnsi="Times New Roman"/>
        </w:rPr>
        <w:t>1</w:t>
      </w:r>
      <w:bookmarkEnd w:id="2372"/>
      <w:r>
        <w:t xml:space="preserve"> </w:t>
      </w:r>
      <w:r>
        <w:rPr>
          <w:rStyle w:val="30492TimesNewRomanChar"/>
        </w:rPr>
        <w:t>承包人违约</w:t>
      </w:r>
      <w:bookmarkEnd w:id="2373"/>
      <w:bookmarkEnd w:id="2374"/>
      <w:bookmarkEnd w:id="2375"/>
      <w:bookmarkEnd w:id="2376"/>
      <w:bookmarkEnd w:id="2377"/>
      <w:bookmarkEnd w:id="2378"/>
    </w:p>
    <w:p w:rsidR="00D300E1" w:rsidRDefault="0019536A">
      <w:pPr>
        <w:spacing w:line="360" w:lineRule="auto"/>
        <w:ind w:firstLineChars="200" w:firstLine="420"/>
        <w:rPr>
          <w:szCs w:val="21"/>
        </w:rPr>
      </w:pPr>
      <w:r>
        <w:t>22.1.1</w:t>
      </w:r>
      <w:r>
        <w:rPr>
          <w:szCs w:val="21"/>
        </w:rPr>
        <w:t xml:space="preserve"> </w:t>
      </w:r>
      <w:r>
        <w:rPr>
          <w:rFonts w:hAnsi="宋体"/>
          <w:szCs w:val="21"/>
        </w:rPr>
        <w:t>承包人违约的情形</w:t>
      </w:r>
    </w:p>
    <w:p w:rsidR="00D300E1" w:rsidRDefault="0019536A">
      <w:pPr>
        <w:spacing w:line="360" w:lineRule="auto"/>
        <w:ind w:firstLineChars="200" w:firstLine="420"/>
        <w:rPr>
          <w:szCs w:val="21"/>
        </w:rPr>
      </w:pPr>
      <w:r>
        <w:rPr>
          <w:rFonts w:hAnsi="宋体"/>
          <w:szCs w:val="21"/>
        </w:rPr>
        <w:t>在履行合同过程中发生的下列情况之一的，属承包人违约：</w:t>
      </w:r>
    </w:p>
    <w:p w:rsidR="00D300E1" w:rsidRDefault="0019536A">
      <w:pPr>
        <w:spacing w:line="360" w:lineRule="auto"/>
        <w:ind w:firstLineChars="200" w:firstLine="420"/>
      </w:pPr>
      <w:r>
        <w:rPr>
          <w:rFonts w:hAnsi="宋体"/>
        </w:rPr>
        <w:t>（</w:t>
      </w:r>
      <w:r>
        <w:t>1</w:t>
      </w:r>
      <w:r>
        <w:rPr>
          <w:rFonts w:hAnsi="宋体"/>
        </w:rPr>
        <w:t>）承包人的设计、承包人文件、实施和竣工的工程不符合法律以及合同约定；</w:t>
      </w:r>
    </w:p>
    <w:p w:rsidR="00D300E1" w:rsidRDefault="0019536A">
      <w:pPr>
        <w:spacing w:line="360" w:lineRule="auto"/>
        <w:ind w:firstLineChars="200" w:firstLine="420"/>
      </w:pPr>
      <w:r>
        <w:rPr>
          <w:rFonts w:hAnsi="宋体"/>
        </w:rPr>
        <w:t>（</w:t>
      </w:r>
      <w:r>
        <w:t>2</w:t>
      </w:r>
      <w:r>
        <w:rPr>
          <w:rFonts w:hAnsi="宋体"/>
        </w:rPr>
        <w:t>）承包人违反第</w:t>
      </w:r>
      <w:r>
        <w:t xml:space="preserve">1.8 </w:t>
      </w:r>
      <w:r>
        <w:rPr>
          <w:rFonts w:hAnsi="宋体"/>
        </w:rPr>
        <w:t>款或第</w:t>
      </w:r>
      <w:r>
        <w:t xml:space="preserve">4.3 </w:t>
      </w:r>
      <w:r>
        <w:rPr>
          <w:rFonts w:hAnsi="宋体"/>
        </w:rPr>
        <w:t>款的约定，私自将合同的全部或部分权利转让给其他人，或私自将合同的全部或部分义务转移给其他人；</w:t>
      </w:r>
    </w:p>
    <w:p w:rsidR="00D300E1" w:rsidRDefault="0019536A">
      <w:pPr>
        <w:spacing w:line="360" w:lineRule="auto"/>
        <w:ind w:firstLineChars="200" w:firstLine="420"/>
      </w:pPr>
      <w:r>
        <w:rPr>
          <w:rFonts w:hAnsi="宋体"/>
        </w:rPr>
        <w:t>（</w:t>
      </w:r>
      <w:r>
        <w:t>3</w:t>
      </w:r>
      <w:r>
        <w:rPr>
          <w:rFonts w:hAnsi="宋体"/>
        </w:rPr>
        <w:t>）承包人违反第</w:t>
      </w:r>
      <w:r>
        <w:t xml:space="preserve">6.3 </w:t>
      </w:r>
      <w:r>
        <w:rPr>
          <w:rFonts w:hAnsi="宋体"/>
        </w:rPr>
        <w:t>款或第</w:t>
      </w:r>
      <w:r>
        <w:t xml:space="preserve">7.4 </w:t>
      </w:r>
      <w:r>
        <w:rPr>
          <w:rFonts w:hAnsi="宋体"/>
        </w:rPr>
        <w:t>款的约定，未经监理人批准，私自将已按合同约定进入施工场地的施工设备、临时设施或材料撤离施工场地；</w:t>
      </w:r>
    </w:p>
    <w:p w:rsidR="00D300E1" w:rsidRDefault="0019536A">
      <w:pPr>
        <w:spacing w:line="360" w:lineRule="auto"/>
        <w:ind w:firstLineChars="200" w:firstLine="420"/>
      </w:pPr>
      <w:r>
        <w:rPr>
          <w:rFonts w:hAnsi="宋体"/>
        </w:rPr>
        <w:t>（</w:t>
      </w:r>
      <w:r>
        <w:t>4</w:t>
      </w:r>
      <w:r>
        <w:rPr>
          <w:rFonts w:hAnsi="宋体"/>
        </w:rPr>
        <w:t>）承包人违反第</w:t>
      </w:r>
      <w:r>
        <w:t xml:space="preserve">6.5 </w:t>
      </w:r>
      <w:r>
        <w:rPr>
          <w:rFonts w:hAnsi="宋体"/>
        </w:rPr>
        <w:t>款的约定使用了不合格材料或工程设备，工程质量达不到标准要求，又拒绝清除不合格工程；</w:t>
      </w:r>
    </w:p>
    <w:p w:rsidR="00D300E1" w:rsidRDefault="0019536A">
      <w:pPr>
        <w:spacing w:line="360" w:lineRule="auto"/>
        <w:ind w:firstLineChars="200" w:firstLine="420"/>
      </w:pPr>
      <w:r>
        <w:rPr>
          <w:rFonts w:hAnsi="宋体"/>
        </w:rPr>
        <w:t>（</w:t>
      </w:r>
      <w:r>
        <w:t>5</w:t>
      </w:r>
      <w:r>
        <w:rPr>
          <w:rFonts w:hAnsi="宋体"/>
        </w:rPr>
        <w:t>）承包人未能按合同进度计划及时完成合同约定的工作，造成工期延误；</w:t>
      </w:r>
    </w:p>
    <w:p w:rsidR="00D300E1" w:rsidRDefault="0019536A">
      <w:pPr>
        <w:spacing w:line="360" w:lineRule="auto"/>
        <w:ind w:firstLineChars="200" w:firstLine="420"/>
      </w:pPr>
      <w:r>
        <w:rPr>
          <w:rFonts w:hAnsi="宋体"/>
        </w:rPr>
        <w:t>（</w:t>
      </w:r>
      <w:r>
        <w:t>6</w:t>
      </w:r>
      <w:r>
        <w:rPr>
          <w:rFonts w:hAnsi="宋体"/>
        </w:rPr>
        <w:t>）由于承包人原因未能通过竣工试验或竣工后试验的；</w:t>
      </w:r>
    </w:p>
    <w:p w:rsidR="00D300E1" w:rsidRDefault="0019536A">
      <w:pPr>
        <w:spacing w:line="360" w:lineRule="auto"/>
        <w:ind w:firstLineChars="200" w:firstLine="420"/>
        <w:rPr>
          <w:szCs w:val="21"/>
        </w:rPr>
      </w:pPr>
      <w:r>
        <w:rPr>
          <w:rFonts w:hAnsi="宋体"/>
        </w:rPr>
        <w:t>（</w:t>
      </w:r>
      <w:r>
        <w:t>7</w:t>
      </w:r>
      <w:r>
        <w:rPr>
          <w:rFonts w:hAnsi="宋体"/>
        </w:rPr>
        <w:t>）承包人在</w:t>
      </w:r>
      <w:r>
        <w:rPr>
          <w:rFonts w:hAnsi="宋体"/>
          <w:szCs w:val="21"/>
        </w:rPr>
        <w:t>缺陷责任期内，未能对工程接收证书所列的缺陷清单的内容或缺陷责任期内发生的缺陷进行修复，而又拒绝按监理人指示再进行修补；</w:t>
      </w:r>
    </w:p>
    <w:p w:rsidR="00D300E1" w:rsidRDefault="0019536A">
      <w:pPr>
        <w:spacing w:line="360" w:lineRule="auto"/>
        <w:ind w:firstLineChars="200" w:firstLine="420"/>
      </w:pPr>
      <w:r>
        <w:rPr>
          <w:rFonts w:hAnsi="宋体"/>
        </w:rPr>
        <w:t>（</w:t>
      </w:r>
      <w:r>
        <w:t>8</w:t>
      </w:r>
      <w:r>
        <w:rPr>
          <w:rFonts w:hAnsi="宋体"/>
        </w:rPr>
        <w:t>）承包人无法继续履行或明确表示不履行或实质上已停止履行合同；</w:t>
      </w:r>
    </w:p>
    <w:p w:rsidR="00D300E1" w:rsidRDefault="0019536A">
      <w:pPr>
        <w:spacing w:line="360" w:lineRule="auto"/>
        <w:ind w:firstLineChars="200" w:firstLine="420"/>
        <w:rPr>
          <w:szCs w:val="21"/>
        </w:rPr>
      </w:pPr>
      <w:r>
        <w:rPr>
          <w:rFonts w:hAnsi="宋体"/>
        </w:rPr>
        <w:t>（</w:t>
      </w:r>
      <w:r>
        <w:t>9</w:t>
      </w:r>
      <w:r>
        <w:rPr>
          <w:rFonts w:hAnsi="宋体"/>
        </w:rPr>
        <w:t>）承</w:t>
      </w:r>
      <w:r>
        <w:rPr>
          <w:rFonts w:hAnsi="宋体"/>
          <w:szCs w:val="21"/>
        </w:rPr>
        <w:t>包人不按合同约定履行义务的其他情况。</w:t>
      </w:r>
    </w:p>
    <w:p w:rsidR="00D300E1" w:rsidRDefault="0019536A">
      <w:pPr>
        <w:spacing w:line="360" w:lineRule="auto"/>
        <w:ind w:firstLineChars="200" w:firstLine="420"/>
        <w:rPr>
          <w:szCs w:val="21"/>
        </w:rPr>
      </w:pPr>
      <w:r>
        <w:t>22.1.2</w:t>
      </w:r>
      <w:r>
        <w:rPr>
          <w:szCs w:val="21"/>
        </w:rPr>
        <w:t xml:space="preserve"> </w:t>
      </w:r>
      <w:r>
        <w:rPr>
          <w:rFonts w:hAnsi="宋体"/>
          <w:szCs w:val="21"/>
        </w:rPr>
        <w:t>对承包人违约的处理</w:t>
      </w:r>
    </w:p>
    <w:p w:rsidR="00D300E1" w:rsidRDefault="0019536A">
      <w:pPr>
        <w:spacing w:line="360" w:lineRule="auto"/>
        <w:ind w:firstLineChars="200" w:firstLine="420"/>
      </w:pPr>
      <w:r>
        <w:rPr>
          <w:rFonts w:hAnsi="宋体"/>
        </w:rPr>
        <w:t>（</w:t>
      </w:r>
      <w:r>
        <w:t>1</w:t>
      </w:r>
      <w:r>
        <w:rPr>
          <w:rFonts w:hAnsi="宋体"/>
        </w:rPr>
        <w:t>）承包人发生第</w:t>
      </w:r>
      <w:r>
        <w:t>22.</w:t>
      </w:r>
      <w:r>
        <w:t>1.1</w:t>
      </w:r>
      <w:r>
        <w:rPr>
          <w:rFonts w:hAnsi="宋体"/>
        </w:rPr>
        <w:t>（</w:t>
      </w:r>
      <w:r>
        <w:t>6</w:t>
      </w:r>
      <w:r>
        <w:rPr>
          <w:rFonts w:hAnsi="宋体"/>
        </w:rPr>
        <w:t>）目约定的违约情况时，按照发包人要求中的未能通过竣工</w:t>
      </w:r>
      <w:r>
        <w:t>/</w:t>
      </w:r>
      <w:r>
        <w:rPr>
          <w:rFonts w:hAnsi="宋体"/>
        </w:rPr>
        <w:t>竣工后试验的损害进行赔偿。发生延期的，承包人应承担延期责任。</w:t>
      </w:r>
    </w:p>
    <w:p w:rsidR="00D300E1" w:rsidRDefault="0019536A">
      <w:pPr>
        <w:spacing w:line="360" w:lineRule="auto"/>
        <w:ind w:firstLineChars="200" w:firstLine="420"/>
      </w:pPr>
      <w:r>
        <w:rPr>
          <w:rFonts w:hAnsi="宋体"/>
        </w:rPr>
        <w:t>（</w:t>
      </w:r>
      <w:r>
        <w:t>2</w:t>
      </w:r>
      <w:r>
        <w:rPr>
          <w:rFonts w:hAnsi="宋体"/>
        </w:rPr>
        <w:t>）承包人发生第</w:t>
      </w:r>
      <w:r>
        <w:t>22.1.1</w:t>
      </w:r>
      <w:r>
        <w:rPr>
          <w:rFonts w:hAnsi="宋体"/>
        </w:rPr>
        <w:t>（</w:t>
      </w:r>
      <w:r>
        <w:t>8</w:t>
      </w:r>
      <w:r>
        <w:rPr>
          <w:rFonts w:hAnsi="宋体"/>
        </w:rPr>
        <w:t>）目约定的违约情况时，发包人可通知承包人立即解除合同，并按第</w:t>
      </w:r>
      <w:r>
        <w:t>22.1.3</w:t>
      </w:r>
      <w:r>
        <w:rPr>
          <w:rFonts w:hAnsi="宋体"/>
        </w:rPr>
        <w:t>项、第</w:t>
      </w:r>
      <w:r>
        <w:t>22.1.4</w:t>
      </w:r>
      <w:r>
        <w:rPr>
          <w:rFonts w:hAnsi="宋体"/>
        </w:rPr>
        <w:t>项、第</w:t>
      </w:r>
      <w:r>
        <w:t>22.1.5</w:t>
      </w:r>
      <w:r>
        <w:rPr>
          <w:rFonts w:hAnsi="宋体"/>
        </w:rPr>
        <w:t>项约定处理。</w:t>
      </w:r>
    </w:p>
    <w:p w:rsidR="00D300E1" w:rsidRDefault="0019536A">
      <w:pPr>
        <w:spacing w:line="360" w:lineRule="auto"/>
        <w:ind w:firstLineChars="200" w:firstLine="420"/>
      </w:pPr>
      <w:r>
        <w:rPr>
          <w:rFonts w:hAnsi="宋体"/>
        </w:rPr>
        <w:t>（</w:t>
      </w:r>
      <w:r>
        <w:t>3</w:t>
      </w:r>
      <w:r>
        <w:rPr>
          <w:rFonts w:hAnsi="宋体"/>
        </w:rPr>
        <w:t>）承包人发生除第</w:t>
      </w:r>
      <w:r>
        <w:t>22.1.1</w:t>
      </w:r>
      <w:r>
        <w:rPr>
          <w:rFonts w:hAnsi="宋体"/>
        </w:rPr>
        <w:t>（</w:t>
      </w:r>
      <w:r>
        <w:t>6</w:t>
      </w:r>
      <w:r>
        <w:rPr>
          <w:rFonts w:hAnsi="宋体"/>
        </w:rPr>
        <w:t>）目和第</w:t>
      </w:r>
      <w:r>
        <w:t>22.1.1</w:t>
      </w:r>
      <w:r>
        <w:rPr>
          <w:rFonts w:hAnsi="宋体"/>
        </w:rPr>
        <w:t>（</w:t>
      </w:r>
      <w:r>
        <w:t>8</w:t>
      </w:r>
      <w:r>
        <w:rPr>
          <w:rFonts w:hAnsi="宋体"/>
        </w:rPr>
        <w:t>）目约定以外的其他违约情况时，监</w:t>
      </w:r>
      <w:r>
        <w:rPr>
          <w:rFonts w:hAnsi="宋体"/>
        </w:rPr>
        <w:lastRenderedPageBreak/>
        <w:t>理人可向承包人发出整改通知，要求其在指定的期限内纠正。除合同条款另有约定外，承包人应承担其违约所引起的费用增加和（或）工期延误。</w:t>
      </w:r>
    </w:p>
    <w:p w:rsidR="00D300E1" w:rsidRDefault="0019536A">
      <w:pPr>
        <w:spacing w:line="360" w:lineRule="auto"/>
        <w:ind w:firstLineChars="200" w:firstLine="420"/>
        <w:rPr>
          <w:szCs w:val="21"/>
        </w:rPr>
      </w:pPr>
      <w:r>
        <w:t xml:space="preserve">22.1.3 </w:t>
      </w:r>
      <w:r>
        <w:rPr>
          <w:rFonts w:hAnsi="宋体"/>
          <w:szCs w:val="21"/>
        </w:rPr>
        <w:t>因承包人违约解除合同</w:t>
      </w:r>
    </w:p>
    <w:p w:rsidR="00D300E1" w:rsidRDefault="0019536A">
      <w:pPr>
        <w:spacing w:line="360" w:lineRule="auto"/>
        <w:ind w:firstLineChars="200" w:firstLine="420"/>
        <w:rPr>
          <w:szCs w:val="21"/>
        </w:rPr>
      </w:pPr>
      <w:r>
        <w:rPr>
          <w:rFonts w:hAnsi="宋体"/>
          <w:szCs w:val="21"/>
        </w:rPr>
        <w:t>监理人发出整改通知</w:t>
      </w:r>
      <w:r>
        <w:rPr>
          <w:szCs w:val="21"/>
        </w:rPr>
        <w:t>28</w:t>
      </w:r>
      <w:r>
        <w:rPr>
          <w:rFonts w:hAnsi="宋体"/>
          <w:szCs w:val="21"/>
        </w:rPr>
        <w:t>天后，承包人仍不纠正违约行为的，发包人有权解除合同并向承包人发出解除合同通知。承包人收到发包人解除合同通知后</w:t>
      </w:r>
      <w:r>
        <w:rPr>
          <w:szCs w:val="21"/>
        </w:rPr>
        <w:t>14</w:t>
      </w:r>
      <w:r>
        <w:rPr>
          <w:rFonts w:hAnsi="宋体"/>
          <w:szCs w:val="21"/>
        </w:rPr>
        <w:t>天内，承包人应撤离现场，发包人派员进驻施工场地完成现场交接手续，发包人有权另行组织人员或委托其他承包人。发包人因继续完成该工程的需要，有权扣留使用承包人在现场的材料、设备和临时设施。但发包人的这一行动不免除承包人应承担的违约责任，也不影响发包人根据合同约定享有的索赔权利。</w:t>
      </w:r>
    </w:p>
    <w:p w:rsidR="00D300E1" w:rsidRDefault="0019536A">
      <w:pPr>
        <w:spacing w:line="360" w:lineRule="auto"/>
        <w:ind w:firstLineChars="200" w:firstLine="420"/>
        <w:rPr>
          <w:szCs w:val="21"/>
        </w:rPr>
      </w:pPr>
      <w:r>
        <w:t xml:space="preserve">22.1.4 </w:t>
      </w:r>
      <w:r>
        <w:rPr>
          <w:rFonts w:hAnsi="宋体"/>
          <w:szCs w:val="21"/>
        </w:rPr>
        <w:t>发包人发出合同解除通知后的估价、付款和结清</w:t>
      </w:r>
    </w:p>
    <w:p w:rsidR="00D300E1" w:rsidRDefault="0019536A">
      <w:pPr>
        <w:spacing w:line="360" w:lineRule="auto"/>
        <w:ind w:firstLineChars="200" w:firstLine="420"/>
      </w:pPr>
      <w:r>
        <w:rPr>
          <w:rFonts w:hAnsi="宋体"/>
        </w:rPr>
        <w:t>（</w:t>
      </w:r>
      <w:r>
        <w:t>1</w:t>
      </w:r>
      <w:r>
        <w:rPr>
          <w:rFonts w:hAnsi="宋体"/>
        </w:rPr>
        <w:t>）承包</w:t>
      </w:r>
      <w:r>
        <w:rPr>
          <w:rFonts w:hAnsi="宋体"/>
        </w:rPr>
        <w:t>人收到发包人解除合同通知后</w:t>
      </w:r>
      <w:r>
        <w:t>28</w:t>
      </w:r>
      <w:r>
        <w:rPr>
          <w:rFonts w:hAnsi="宋体"/>
        </w:rPr>
        <w:t>天内，监理人按第</w:t>
      </w:r>
      <w:r>
        <w:t xml:space="preserve">3.5 </w:t>
      </w:r>
      <w:r>
        <w:rPr>
          <w:rFonts w:hAnsi="宋体"/>
        </w:rPr>
        <w:t>款商定或确定承包人实际完成工作的价值，包括发包人扣留承包人的材料、设备及临时设施和承包人已提供的设计、材料、施工设备、工程设备、临时工程等的价值。</w:t>
      </w:r>
    </w:p>
    <w:p w:rsidR="00D300E1" w:rsidRDefault="0019536A">
      <w:pPr>
        <w:spacing w:line="360" w:lineRule="auto"/>
        <w:ind w:firstLineChars="200" w:firstLine="420"/>
      </w:pPr>
      <w:r>
        <w:rPr>
          <w:rFonts w:hAnsi="宋体"/>
        </w:rPr>
        <w:t>（</w:t>
      </w:r>
      <w:r>
        <w:t>2</w:t>
      </w:r>
      <w:r>
        <w:rPr>
          <w:rFonts w:hAnsi="宋体"/>
        </w:rPr>
        <w:t>）发包人发出解除合同通知后，发包人有权暂停对承包人的一切付款，查清各项付款和已扣款金额，包括承包人应支付的违约金。</w:t>
      </w:r>
    </w:p>
    <w:p w:rsidR="00D300E1" w:rsidRDefault="0019536A">
      <w:pPr>
        <w:spacing w:line="360" w:lineRule="auto"/>
        <w:ind w:firstLineChars="200" w:firstLine="420"/>
      </w:pPr>
      <w:r>
        <w:rPr>
          <w:rFonts w:hAnsi="宋体"/>
        </w:rPr>
        <w:t>（</w:t>
      </w:r>
      <w:r>
        <w:t>3</w:t>
      </w:r>
      <w:r>
        <w:rPr>
          <w:rFonts w:hAnsi="宋体"/>
        </w:rPr>
        <w:t>）发包人发出解除合同通知后，发包人有权按第</w:t>
      </w:r>
      <w:r>
        <w:t xml:space="preserve">23.4 </w:t>
      </w:r>
      <w:r>
        <w:rPr>
          <w:rFonts w:hAnsi="宋体"/>
        </w:rPr>
        <w:t>款的约定向承包人索赔由于解除合同给发包人造成的损失。</w:t>
      </w:r>
    </w:p>
    <w:p w:rsidR="00D300E1" w:rsidRDefault="0019536A">
      <w:pPr>
        <w:spacing w:line="360" w:lineRule="auto"/>
        <w:ind w:firstLineChars="200" w:firstLine="420"/>
      </w:pPr>
      <w:r>
        <w:rPr>
          <w:rFonts w:hAnsi="宋体"/>
        </w:rPr>
        <w:t>（</w:t>
      </w:r>
      <w:r>
        <w:t>4</w:t>
      </w:r>
      <w:r>
        <w:rPr>
          <w:rFonts w:hAnsi="宋体"/>
        </w:rPr>
        <w:t>）合同双方确认合同价款后，发包人颁发最终结清付款证书，并结清全部合同款项。</w:t>
      </w:r>
    </w:p>
    <w:p w:rsidR="00D300E1" w:rsidRDefault="0019536A">
      <w:pPr>
        <w:spacing w:line="360" w:lineRule="auto"/>
        <w:ind w:firstLineChars="200" w:firstLine="420"/>
        <w:rPr>
          <w:szCs w:val="21"/>
        </w:rPr>
      </w:pPr>
      <w:r>
        <w:rPr>
          <w:rFonts w:hAnsi="宋体"/>
        </w:rPr>
        <w:t>（</w:t>
      </w:r>
      <w:r>
        <w:t>5</w:t>
      </w:r>
      <w:r>
        <w:rPr>
          <w:rFonts w:hAnsi="宋体"/>
        </w:rPr>
        <w:t>）发包</w:t>
      </w:r>
      <w:r>
        <w:rPr>
          <w:rFonts w:hAnsi="宋体"/>
          <w:szCs w:val="21"/>
        </w:rPr>
        <w:t>人和承包人未能就解除合同后的结清达成一致而形成争议的，按第</w:t>
      </w:r>
      <w:r>
        <w:t>24</w:t>
      </w:r>
      <w:r>
        <w:rPr>
          <w:rFonts w:hAnsi="宋体"/>
          <w:szCs w:val="21"/>
        </w:rPr>
        <w:t>条的约定执行。</w:t>
      </w:r>
    </w:p>
    <w:p w:rsidR="00D300E1" w:rsidRDefault="0019536A">
      <w:pPr>
        <w:spacing w:line="360" w:lineRule="auto"/>
        <w:ind w:firstLineChars="200" w:firstLine="420"/>
        <w:rPr>
          <w:szCs w:val="21"/>
        </w:rPr>
      </w:pPr>
      <w:r>
        <w:t>22.1.5</w:t>
      </w:r>
      <w:r>
        <w:rPr>
          <w:szCs w:val="21"/>
        </w:rPr>
        <w:t xml:space="preserve"> </w:t>
      </w:r>
      <w:r>
        <w:rPr>
          <w:rFonts w:hAnsi="宋体"/>
          <w:szCs w:val="21"/>
        </w:rPr>
        <w:t>协议利益的转让</w:t>
      </w:r>
    </w:p>
    <w:p w:rsidR="00D300E1" w:rsidRDefault="0019536A">
      <w:pPr>
        <w:spacing w:line="360" w:lineRule="auto"/>
        <w:ind w:firstLineChars="200" w:firstLine="420"/>
        <w:rPr>
          <w:szCs w:val="21"/>
        </w:rPr>
      </w:pPr>
      <w:r>
        <w:rPr>
          <w:rFonts w:hAnsi="宋体"/>
          <w:szCs w:val="21"/>
        </w:rPr>
        <w:t>因承包人违约解除合同的，发包人有权要求承包人将其为实施合同而签订的材料和设备的订货协议或任何服务协议利益转让给发包人，并在承包人收到解除合同通知后的</w:t>
      </w:r>
      <w:r>
        <w:rPr>
          <w:szCs w:val="21"/>
        </w:rPr>
        <w:t>14</w:t>
      </w:r>
      <w:r>
        <w:rPr>
          <w:rFonts w:hAnsi="宋体"/>
          <w:szCs w:val="21"/>
        </w:rPr>
        <w:t>天内，依法办理转让手续。发包人有权使用承包人文件和由承包人或以其名义编制的其他设计文件。</w:t>
      </w:r>
    </w:p>
    <w:p w:rsidR="00D300E1" w:rsidRDefault="0019536A">
      <w:pPr>
        <w:spacing w:line="360" w:lineRule="auto"/>
        <w:ind w:firstLineChars="200" w:firstLine="420"/>
        <w:rPr>
          <w:szCs w:val="21"/>
        </w:rPr>
      </w:pPr>
      <w:r>
        <w:t>22.1.6</w:t>
      </w:r>
      <w:r>
        <w:rPr>
          <w:szCs w:val="21"/>
        </w:rPr>
        <w:t xml:space="preserve"> </w:t>
      </w:r>
      <w:r>
        <w:rPr>
          <w:rFonts w:hAnsi="宋体"/>
          <w:szCs w:val="21"/>
        </w:rPr>
        <w:t>紧急情况下无能力或不愿进行抢救</w:t>
      </w:r>
    </w:p>
    <w:p w:rsidR="00D300E1" w:rsidRDefault="0019536A">
      <w:pPr>
        <w:spacing w:line="360" w:lineRule="auto"/>
        <w:ind w:firstLineChars="200" w:firstLine="420"/>
        <w:rPr>
          <w:szCs w:val="21"/>
        </w:rPr>
      </w:pPr>
      <w:r>
        <w:rPr>
          <w:rFonts w:hAnsi="宋体"/>
          <w:szCs w:val="21"/>
        </w:rPr>
        <w:t>在工程实施期间或缺陷责任期内发生危及工程安全的事件，监理人通知承包人进行抢救，承包人声明无能力或不愿立即执</w:t>
      </w:r>
      <w:r>
        <w:rPr>
          <w:rFonts w:hAnsi="宋体"/>
          <w:szCs w:val="21"/>
        </w:rPr>
        <w:t>行的，发包人有权雇佣其他人员进行抢救。此类抢救按</w:t>
      </w:r>
      <w:r>
        <w:rPr>
          <w:rFonts w:hAnsi="宋体"/>
          <w:szCs w:val="21"/>
        </w:rPr>
        <w:lastRenderedPageBreak/>
        <w:t>合同约定属于承包人义务的，由此发生的金额和（或）工期延误由承包人承担。</w:t>
      </w:r>
    </w:p>
    <w:p w:rsidR="00D300E1" w:rsidRDefault="0019536A">
      <w:pPr>
        <w:pStyle w:val="4"/>
        <w:spacing w:before="159"/>
      </w:pPr>
      <w:bookmarkStart w:id="2379" w:name="_Toc5848"/>
      <w:bookmarkStart w:id="2380" w:name="_Toc15221"/>
      <w:bookmarkStart w:id="2381" w:name="_Toc3440"/>
      <w:bookmarkStart w:id="2382" w:name="_Toc300835188"/>
      <w:bookmarkStart w:id="2383" w:name="_Toc6393_WPSOffice_Level2"/>
      <w:bookmarkStart w:id="2384" w:name="_Toc19544"/>
      <w:bookmarkStart w:id="2385" w:name="_Toc519085537"/>
      <w:r>
        <w:rPr>
          <w:rStyle w:val="3TimesNewRomanChar"/>
          <w:rFonts w:ascii="Times New Roman" w:hAnsi="Times New Roman"/>
        </w:rPr>
        <w:t>22</w:t>
      </w:r>
      <w:r>
        <w:rPr>
          <w:rStyle w:val="3TimesNewRomanChar"/>
        </w:rPr>
        <w:t>.</w:t>
      </w:r>
      <w:r>
        <w:rPr>
          <w:rStyle w:val="3TimesNewRomanChar"/>
          <w:rFonts w:ascii="Times New Roman" w:hAnsi="Times New Roman"/>
        </w:rPr>
        <w:t>2</w:t>
      </w:r>
      <w:bookmarkEnd w:id="2379"/>
      <w:r>
        <w:t xml:space="preserve"> </w:t>
      </w:r>
      <w:r>
        <w:rPr>
          <w:rStyle w:val="30492TimesNewRomanChar"/>
        </w:rPr>
        <w:t>发包人违约</w:t>
      </w:r>
      <w:bookmarkEnd w:id="2380"/>
      <w:bookmarkEnd w:id="2381"/>
      <w:bookmarkEnd w:id="2382"/>
      <w:bookmarkEnd w:id="2383"/>
      <w:bookmarkEnd w:id="2384"/>
      <w:bookmarkEnd w:id="2385"/>
    </w:p>
    <w:p w:rsidR="00D300E1" w:rsidRDefault="0019536A">
      <w:pPr>
        <w:spacing w:before="159"/>
      </w:pPr>
      <w:bookmarkStart w:id="2386" w:name="_Toc2909"/>
      <w:bookmarkStart w:id="2387" w:name="_Toc3981106"/>
      <w:bookmarkStart w:id="2388" w:name="_Toc519085538"/>
      <w:bookmarkStart w:id="2389" w:name="_Toc32447"/>
      <w:r>
        <w:t xml:space="preserve">22.2.1 </w:t>
      </w:r>
      <w:r>
        <w:rPr>
          <w:rFonts w:hAnsi="宋体"/>
        </w:rPr>
        <w:t>发包人违约的情形</w:t>
      </w:r>
      <w:bookmarkEnd w:id="2386"/>
      <w:bookmarkEnd w:id="2387"/>
      <w:bookmarkEnd w:id="2388"/>
      <w:bookmarkEnd w:id="2389"/>
    </w:p>
    <w:p w:rsidR="00D300E1" w:rsidRDefault="0019536A">
      <w:pPr>
        <w:spacing w:line="360" w:lineRule="auto"/>
        <w:ind w:firstLineChars="200" w:firstLine="420"/>
        <w:rPr>
          <w:szCs w:val="21"/>
        </w:rPr>
      </w:pPr>
      <w:r>
        <w:rPr>
          <w:rFonts w:hAnsi="宋体"/>
          <w:szCs w:val="21"/>
        </w:rPr>
        <w:t>在履行合同过程中发生下列情形之一的，属发包人违约：</w:t>
      </w:r>
    </w:p>
    <w:p w:rsidR="00D300E1" w:rsidRDefault="0019536A">
      <w:pPr>
        <w:spacing w:line="360" w:lineRule="auto"/>
        <w:ind w:firstLineChars="200" w:firstLine="420"/>
      </w:pPr>
      <w:r>
        <w:rPr>
          <w:rFonts w:hAnsi="宋体"/>
        </w:rPr>
        <w:t>（</w:t>
      </w:r>
      <w:r>
        <w:t>1</w:t>
      </w:r>
      <w:r>
        <w:rPr>
          <w:rFonts w:hAnsi="宋体"/>
        </w:rPr>
        <w:t>）发包人未能按合同约定支付价款，或拖延、拒绝批准付款申请和支付凭证，导致付款延误；</w:t>
      </w:r>
    </w:p>
    <w:p w:rsidR="00D300E1" w:rsidRDefault="0019536A">
      <w:pPr>
        <w:spacing w:line="360" w:lineRule="auto"/>
        <w:ind w:firstLineChars="200" w:firstLine="420"/>
      </w:pPr>
      <w:r>
        <w:rPr>
          <w:rFonts w:hAnsi="宋体"/>
        </w:rPr>
        <w:t>（</w:t>
      </w:r>
      <w:r>
        <w:t>2</w:t>
      </w:r>
      <w:r>
        <w:rPr>
          <w:rFonts w:hAnsi="宋体"/>
        </w:rPr>
        <w:t>）发包人原因造成停工；</w:t>
      </w:r>
    </w:p>
    <w:p w:rsidR="00D300E1" w:rsidRDefault="0019536A">
      <w:pPr>
        <w:spacing w:line="360" w:lineRule="auto"/>
        <w:ind w:firstLineChars="200" w:firstLine="420"/>
      </w:pPr>
      <w:r>
        <w:rPr>
          <w:rFonts w:hAnsi="宋体"/>
        </w:rPr>
        <w:t>（</w:t>
      </w:r>
      <w:r>
        <w:t>3</w:t>
      </w:r>
      <w:r>
        <w:rPr>
          <w:rFonts w:hAnsi="宋体"/>
        </w:rPr>
        <w:t>）监理人无正当理由没有在约定期限内发出复工指示，导致承包人无法复工；</w:t>
      </w:r>
    </w:p>
    <w:p w:rsidR="00D300E1" w:rsidRDefault="0019536A">
      <w:pPr>
        <w:spacing w:line="360" w:lineRule="auto"/>
        <w:ind w:firstLineChars="200" w:firstLine="420"/>
      </w:pPr>
      <w:r>
        <w:rPr>
          <w:rFonts w:hAnsi="宋体"/>
        </w:rPr>
        <w:t>（</w:t>
      </w:r>
      <w:r>
        <w:t>4</w:t>
      </w:r>
      <w:r>
        <w:rPr>
          <w:rFonts w:hAnsi="宋体"/>
        </w:rPr>
        <w:t>）发包人无法继续履行或明确表示不履行或实质上已停止履行合同；</w:t>
      </w:r>
    </w:p>
    <w:p w:rsidR="00D300E1" w:rsidRDefault="0019536A">
      <w:pPr>
        <w:spacing w:line="360" w:lineRule="auto"/>
        <w:ind w:firstLineChars="200" w:firstLine="420"/>
        <w:rPr>
          <w:szCs w:val="21"/>
        </w:rPr>
      </w:pPr>
      <w:r>
        <w:rPr>
          <w:rFonts w:hAnsi="宋体"/>
        </w:rPr>
        <w:t>（</w:t>
      </w:r>
      <w:r>
        <w:t>5</w:t>
      </w:r>
      <w:r>
        <w:rPr>
          <w:rFonts w:hAnsi="宋体"/>
        </w:rPr>
        <w:t>）发包人不履</w:t>
      </w:r>
      <w:r>
        <w:rPr>
          <w:rFonts w:hAnsi="宋体"/>
          <w:szCs w:val="21"/>
        </w:rPr>
        <w:t>行合同约定其他义务。</w:t>
      </w:r>
    </w:p>
    <w:p w:rsidR="00D300E1" w:rsidRDefault="0019536A">
      <w:pPr>
        <w:spacing w:before="159"/>
      </w:pPr>
      <w:bookmarkStart w:id="2390" w:name="_Toc519085539"/>
      <w:bookmarkStart w:id="2391" w:name="_Toc3981107"/>
      <w:bookmarkStart w:id="2392" w:name="_Toc3094"/>
      <w:bookmarkStart w:id="2393" w:name="_Toc13155"/>
      <w:r>
        <w:t xml:space="preserve">22.2.2 </w:t>
      </w:r>
      <w:r>
        <w:t>因发包人违约解除合同</w:t>
      </w:r>
      <w:bookmarkEnd w:id="2390"/>
      <w:bookmarkEnd w:id="2391"/>
      <w:bookmarkEnd w:id="2392"/>
      <w:bookmarkEnd w:id="2393"/>
    </w:p>
    <w:p w:rsidR="00D300E1" w:rsidRDefault="0019536A">
      <w:pPr>
        <w:spacing w:line="360" w:lineRule="auto"/>
        <w:ind w:firstLineChars="200" w:firstLine="420"/>
      </w:pPr>
      <w:r>
        <w:rPr>
          <w:rFonts w:hAnsi="宋体"/>
        </w:rPr>
        <w:t>（</w:t>
      </w:r>
      <w:r>
        <w:t>1</w:t>
      </w:r>
      <w:r>
        <w:rPr>
          <w:rFonts w:hAnsi="宋体"/>
        </w:rPr>
        <w:t>）发生第</w:t>
      </w:r>
      <w:r>
        <w:t>22.2.1</w:t>
      </w:r>
      <w:r>
        <w:rPr>
          <w:rFonts w:hAnsi="宋体"/>
        </w:rPr>
        <w:t>（</w:t>
      </w:r>
      <w:r>
        <w:t>4</w:t>
      </w:r>
      <w:r>
        <w:rPr>
          <w:rFonts w:hAnsi="宋体"/>
        </w:rPr>
        <w:t>）目的违约情况时，承包人可书面通知发包人解除合同。</w:t>
      </w:r>
    </w:p>
    <w:p w:rsidR="00D300E1" w:rsidRDefault="0019536A">
      <w:pPr>
        <w:spacing w:line="360" w:lineRule="auto"/>
        <w:ind w:firstLineChars="200" w:firstLine="420"/>
      </w:pPr>
      <w:r>
        <w:rPr>
          <w:rFonts w:hAnsi="宋体"/>
        </w:rPr>
        <w:t>（</w:t>
      </w:r>
      <w:r>
        <w:t>2</w:t>
      </w:r>
      <w:r>
        <w:rPr>
          <w:rFonts w:hAnsi="宋体"/>
        </w:rPr>
        <w:t>）承包人按</w:t>
      </w:r>
      <w:r>
        <w:t>12.2.1</w:t>
      </w:r>
      <w:r>
        <w:rPr>
          <w:rFonts w:hAnsi="宋体"/>
        </w:rPr>
        <w:t>项约定暂停施工</w:t>
      </w:r>
      <w:r>
        <w:t>28</w:t>
      </w:r>
      <w:r>
        <w:rPr>
          <w:rFonts w:hAnsi="宋体"/>
        </w:rPr>
        <w:t>天后，发包人仍不纠正违约行为的，承包人可向发包人发出解除合同通知。但承包人的这一行为不免除发包人承担的违约责任，也不影响承包人根据合同约定享有的索赔权利。</w:t>
      </w:r>
    </w:p>
    <w:p w:rsidR="00D300E1" w:rsidRDefault="0019536A">
      <w:pPr>
        <w:spacing w:line="360" w:lineRule="auto"/>
        <w:ind w:firstLineChars="200" w:firstLine="420"/>
        <w:rPr>
          <w:szCs w:val="21"/>
        </w:rPr>
      </w:pPr>
      <w:r>
        <w:t>22.2.3</w:t>
      </w:r>
      <w:r>
        <w:rPr>
          <w:szCs w:val="21"/>
        </w:rPr>
        <w:t xml:space="preserve"> </w:t>
      </w:r>
      <w:r>
        <w:rPr>
          <w:rFonts w:hAnsi="宋体"/>
          <w:szCs w:val="21"/>
        </w:rPr>
        <w:t>解除合同后的付款</w:t>
      </w:r>
    </w:p>
    <w:p w:rsidR="00D300E1" w:rsidRDefault="0019536A">
      <w:pPr>
        <w:spacing w:line="360" w:lineRule="auto"/>
        <w:ind w:firstLineChars="200" w:firstLine="420"/>
        <w:rPr>
          <w:szCs w:val="21"/>
        </w:rPr>
      </w:pPr>
      <w:r>
        <w:rPr>
          <w:rFonts w:hAnsi="宋体"/>
          <w:szCs w:val="21"/>
        </w:rPr>
        <w:t>因发包人违约解除合同的，发包人应在解除合同后</w:t>
      </w:r>
      <w:r>
        <w:rPr>
          <w:szCs w:val="21"/>
        </w:rPr>
        <w:t>28</w:t>
      </w:r>
      <w:r>
        <w:rPr>
          <w:rFonts w:hAnsi="宋体"/>
          <w:szCs w:val="21"/>
        </w:rPr>
        <w:t>天内向承包人支付下列款项，承包人应在此期限内及时向发包人提交要求支付下列金额的有关资料和凭证：</w:t>
      </w:r>
    </w:p>
    <w:p w:rsidR="00D300E1" w:rsidRDefault="0019536A">
      <w:pPr>
        <w:spacing w:line="360" w:lineRule="auto"/>
        <w:ind w:firstLineChars="200" w:firstLine="420"/>
      </w:pPr>
      <w:r>
        <w:rPr>
          <w:rFonts w:hAnsi="宋体"/>
        </w:rPr>
        <w:t>（</w:t>
      </w:r>
      <w:r>
        <w:t>1</w:t>
      </w:r>
      <w:r>
        <w:rPr>
          <w:rFonts w:hAnsi="宋体"/>
        </w:rPr>
        <w:t>）承包人发出解除合同通知前所完成工作的价款；</w:t>
      </w:r>
    </w:p>
    <w:p w:rsidR="00D300E1" w:rsidRDefault="0019536A">
      <w:pPr>
        <w:spacing w:line="360" w:lineRule="auto"/>
        <w:ind w:firstLineChars="200" w:firstLine="420"/>
      </w:pPr>
      <w:r>
        <w:rPr>
          <w:rFonts w:hAnsi="宋体"/>
        </w:rPr>
        <w:t>（</w:t>
      </w:r>
      <w:r>
        <w:t>2</w:t>
      </w:r>
      <w:r>
        <w:rPr>
          <w:rFonts w:hAnsi="宋体"/>
        </w:rPr>
        <w:t>）承包人为该工程施工订购并已付款的材料、工程设备和其他物品的金额。发包人付款后，该材料、工程设备和其他物品归发包人所有；</w:t>
      </w:r>
    </w:p>
    <w:p w:rsidR="00D300E1" w:rsidRDefault="0019536A">
      <w:pPr>
        <w:spacing w:line="360" w:lineRule="auto"/>
        <w:ind w:firstLineChars="200" w:firstLine="420"/>
      </w:pPr>
      <w:r>
        <w:rPr>
          <w:rFonts w:hAnsi="宋体"/>
        </w:rPr>
        <w:t>（</w:t>
      </w:r>
      <w:r>
        <w:t>3</w:t>
      </w:r>
      <w:r>
        <w:rPr>
          <w:rFonts w:hAnsi="宋体"/>
        </w:rPr>
        <w:t>）承包人为完成工程所发生的，而发包人未支付的金额；</w:t>
      </w:r>
    </w:p>
    <w:p w:rsidR="00D300E1" w:rsidRDefault="0019536A">
      <w:pPr>
        <w:spacing w:line="360" w:lineRule="auto"/>
        <w:ind w:firstLineChars="200" w:firstLine="420"/>
      </w:pPr>
      <w:r>
        <w:rPr>
          <w:rFonts w:hAnsi="宋体"/>
        </w:rPr>
        <w:t>（</w:t>
      </w:r>
      <w:r>
        <w:t>4</w:t>
      </w:r>
      <w:r>
        <w:rPr>
          <w:rFonts w:hAnsi="宋体"/>
        </w:rPr>
        <w:t>）承包人撤离施工场地以及遣散承包人人员的金额；</w:t>
      </w:r>
    </w:p>
    <w:p w:rsidR="00D300E1" w:rsidRDefault="0019536A">
      <w:pPr>
        <w:spacing w:line="360" w:lineRule="auto"/>
        <w:ind w:firstLineChars="200" w:firstLine="420"/>
      </w:pPr>
      <w:r>
        <w:rPr>
          <w:rFonts w:hAnsi="宋体"/>
        </w:rPr>
        <w:t>（</w:t>
      </w:r>
      <w:r>
        <w:t>5</w:t>
      </w:r>
      <w:r>
        <w:rPr>
          <w:rFonts w:hAnsi="宋体"/>
        </w:rPr>
        <w:t>）因解除合同造成的承包人损失；</w:t>
      </w:r>
    </w:p>
    <w:p w:rsidR="00D300E1" w:rsidRDefault="0019536A">
      <w:pPr>
        <w:spacing w:line="360" w:lineRule="auto"/>
        <w:ind w:firstLineChars="200" w:firstLine="420"/>
        <w:rPr>
          <w:szCs w:val="21"/>
        </w:rPr>
      </w:pPr>
      <w:r>
        <w:rPr>
          <w:rFonts w:hAnsi="宋体"/>
        </w:rPr>
        <w:t>（</w:t>
      </w:r>
      <w:r>
        <w:t>6</w:t>
      </w:r>
      <w:r>
        <w:rPr>
          <w:rFonts w:hAnsi="宋体"/>
        </w:rPr>
        <w:t>）按合同</w:t>
      </w:r>
      <w:r>
        <w:rPr>
          <w:rFonts w:hAnsi="宋体"/>
          <w:szCs w:val="21"/>
        </w:rPr>
        <w:t>约定在承包人发出解除合同通知前应支付给承包人的其他金额。</w:t>
      </w:r>
    </w:p>
    <w:p w:rsidR="00D300E1" w:rsidRDefault="0019536A">
      <w:pPr>
        <w:spacing w:line="360" w:lineRule="auto"/>
        <w:ind w:firstLineChars="200" w:firstLine="420"/>
        <w:rPr>
          <w:szCs w:val="21"/>
        </w:rPr>
      </w:pPr>
      <w:r>
        <w:rPr>
          <w:rFonts w:hAnsi="宋体"/>
          <w:szCs w:val="21"/>
        </w:rPr>
        <w:t>发包人应按本项约定支付上述金额并退还质量保证金和履约担保，但有权要求承包人支付应偿还给发包人的各项金额。</w:t>
      </w:r>
    </w:p>
    <w:p w:rsidR="00D300E1" w:rsidRDefault="0019536A">
      <w:pPr>
        <w:spacing w:before="159"/>
      </w:pPr>
      <w:bookmarkStart w:id="2394" w:name="_Toc12836"/>
      <w:bookmarkStart w:id="2395" w:name="_Toc519085540"/>
      <w:bookmarkStart w:id="2396" w:name="_Toc13404"/>
      <w:bookmarkStart w:id="2397" w:name="_Toc3981108"/>
      <w:r>
        <w:lastRenderedPageBreak/>
        <w:t xml:space="preserve">22.2.4 </w:t>
      </w:r>
      <w:r>
        <w:t>解除合同后的承包人撤离</w:t>
      </w:r>
      <w:bookmarkEnd w:id="2394"/>
      <w:bookmarkEnd w:id="2395"/>
      <w:bookmarkEnd w:id="2396"/>
      <w:bookmarkEnd w:id="2397"/>
    </w:p>
    <w:p w:rsidR="00D300E1" w:rsidRDefault="0019536A">
      <w:pPr>
        <w:spacing w:line="360" w:lineRule="auto"/>
        <w:ind w:firstLineChars="200" w:firstLine="420"/>
        <w:rPr>
          <w:szCs w:val="21"/>
        </w:rPr>
      </w:pPr>
      <w:r>
        <w:rPr>
          <w:rFonts w:hAnsi="宋体"/>
          <w:szCs w:val="21"/>
        </w:rPr>
        <w:t>因发包人违约而解除合同后，承包人应妥善处理正在施工的工程和已购材料、设备的保护和移交工作，并按发包人的要求将承包人设备和人员撤出施工场地。承包人撤出施工场地应</w:t>
      </w:r>
      <w:r>
        <w:rPr>
          <w:rFonts w:hAnsi="宋体"/>
        </w:rPr>
        <w:t>遵守第</w:t>
      </w:r>
      <w:r>
        <w:t xml:space="preserve">18.7.1 </w:t>
      </w:r>
      <w:r>
        <w:rPr>
          <w:rFonts w:hAnsi="宋体"/>
        </w:rPr>
        <w:t>项的</w:t>
      </w:r>
      <w:r>
        <w:rPr>
          <w:rFonts w:hAnsi="宋体"/>
          <w:szCs w:val="21"/>
        </w:rPr>
        <w:t>约定，发包人应为承包人撤出提供必要条件并办理移交手续。</w:t>
      </w:r>
    </w:p>
    <w:p w:rsidR="00D300E1" w:rsidRDefault="0019536A">
      <w:pPr>
        <w:pStyle w:val="3TimesNewRoman"/>
        <w:spacing w:before="159"/>
        <w:outlineLvl w:val="3"/>
      </w:pPr>
      <w:bookmarkStart w:id="2398" w:name="_Toc300835189"/>
      <w:bookmarkStart w:id="2399" w:name="_Toc31937"/>
      <w:bookmarkStart w:id="2400" w:name="_Toc17779"/>
      <w:bookmarkStart w:id="2401" w:name="_Toc31621_WPSOffice_Level2"/>
      <w:bookmarkStart w:id="2402" w:name="_Toc14869"/>
      <w:bookmarkStart w:id="2403" w:name="_Toc19224"/>
      <w:bookmarkStart w:id="2404" w:name="_Toc519085541"/>
      <w:r>
        <w:rPr>
          <w:rStyle w:val="3TimesNewRomanChar"/>
          <w:rFonts w:ascii="Times New Roman" w:hAnsi="Times New Roman"/>
        </w:rPr>
        <w:t>22</w:t>
      </w:r>
      <w:r>
        <w:rPr>
          <w:rStyle w:val="3TimesNewRomanChar"/>
        </w:rPr>
        <w:t>.</w:t>
      </w:r>
      <w:r>
        <w:rPr>
          <w:rStyle w:val="3TimesNewRomanChar"/>
          <w:rFonts w:ascii="Times New Roman" w:hAnsi="Times New Roman"/>
        </w:rPr>
        <w:t>3</w:t>
      </w:r>
      <w:r>
        <w:t xml:space="preserve"> </w:t>
      </w:r>
      <w:r>
        <w:rPr>
          <w:rStyle w:val="30492TimesNewRomanChar"/>
        </w:rPr>
        <w:t>第三人造成的违约</w:t>
      </w:r>
      <w:bookmarkEnd w:id="2398"/>
      <w:bookmarkEnd w:id="2399"/>
      <w:bookmarkEnd w:id="2400"/>
      <w:bookmarkEnd w:id="2401"/>
      <w:bookmarkEnd w:id="2402"/>
      <w:bookmarkEnd w:id="2403"/>
      <w:bookmarkEnd w:id="2404"/>
    </w:p>
    <w:p w:rsidR="00D300E1" w:rsidRDefault="0019536A">
      <w:pPr>
        <w:spacing w:line="360" w:lineRule="auto"/>
        <w:ind w:firstLineChars="200" w:firstLine="420"/>
        <w:rPr>
          <w:szCs w:val="21"/>
        </w:rPr>
      </w:pPr>
      <w:r>
        <w:rPr>
          <w:rFonts w:hAnsi="宋体"/>
          <w:szCs w:val="21"/>
        </w:rPr>
        <w:t>在履行合同过程中，一方当事人因第三人的原因造成违约的，应当向对方当事人承担违约责任。一方当事人和第三人之间的纠纷，依照法律规定或者按照约定解决。</w:t>
      </w:r>
    </w:p>
    <w:p w:rsidR="00D300E1" w:rsidRDefault="0019536A">
      <w:pPr>
        <w:pStyle w:val="4"/>
        <w:spacing w:before="63"/>
        <w:rPr>
          <w:rFonts w:ascii="Times New Roman" w:hAnsi="Times New Roman"/>
        </w:rPr>
      </w:pPr>
      <w:bookmarkStart w:id="2405" w:name="_Toc5381"/>
      <w:bookmarkStart w:id="2406" w:name="_Toc519085542"/>
      <w:bookmarkStart w:id="2407" w:name="_Toc300835190"/>
      <w:bookmarkStart w:id="2408" w:name="_Toc17430"/>
      <w:bookmarkStart w:id="2409" w:name="_Toc8346_WPSOffice_Level1"/>
      <w:bookmarkStart w:id="2410" w:name="_Toc955"/>
      <w:bookmarkStart w:id="2411" w:name="_Toc10853"/>
      <w:r>
        <w:rPr>
          <w:rFonts w:ascii="Times New Roman" w:hAnsi="Times New Roman"/>
        </w:rPr>
        <w:t xml:space="preserve">23. </w:t>
      </w:r>
      <w:r>
        <w:rPr>
          <w:rStyle w:val="2TimesNewRomanChar"/>
        </w:rPr>
        <w:t>索赔</w:t>
      </w:r>
      <w:bookmarkEnd w:id="2405"/>
      <w:bookmarkEnd w:id="2406"/>
      <w:bookmarkEnd w:id="2407"/>
      <w:bookmarkEnd w:id="2408"/>
      <w:bookmarkEnd w:id="2409"/>
      <w:bookmarkEnd w:id="2410"/>
      <w:bookmarkEnd w:id="2411"/>
    </w:p>
    <w:p w:rsidR="00D300E1" w:rsidRDefault="0019536A">
      <w:pPr>
        <w:pStyle w:val="5"/>
        <w:spacing w:before="159"/>
      </w:pPr>
      <w:bookmarkStart w:id="2412" w:name="_Toc27119"/>
      <w:bookmarkStart w:id="2413" w:name="_Toc10405"/>
      <w:bookmarkStart w:id="2414" w:name="_Toc22433_WPSOffice_Level2"/>
      <w:bookmarkStart w:id="2415" w:name="_Toc300835191"/>
      <w:bookmarkStart w:id="2416" w:name="_Toc4705"/>
      <w:bookmarkStart w:id="2417" w:name="_Toc519085543"/>
      <w:bookmarkStart w:id="2418" w:name="_Toc20253"/>
      <w:r>
        <w:rPr>
          <w:rStyle w:val="3TimesNewRomanChar"/>
        </w:rPr>
        <w:t>23.1</w:t>
      </w:r>
      <w:bookmarkEnd w:id="2412"/>
      <w:r>
        <w:t xml:space="preserve"> </w:t>
      </w:r>
      <w:r>
        <w:rPr>
          <w:rStyle w:val="30492TimesNewRomanChar"/>
        </w:rPr>
        <w:t>承包人索赔的提出</w:t>
      </w:r>
      <w:bookmarkEnd w:id="2413"/>
      <w:bookmarkEnd w:id="2414"/>
      <w:bookmarkEnd w:id="2415"/>
      <w:bookmarkEnd w:id="2416"/>
      <w:bookmarkEnd w:id="2417"/>
      <w:bookmarkEnd w:id="2418"/>
    </w:p>
    <w:p w:rsidR="00D300E1" w:rsidRDefault="0019536A">
      <w:pPr>
        <w:spacing w:line="360" w:lineRule="auto"/>
        <w:ind w:firstLineChars="200" w:firstLine="420"/>
        <w:rPr>
          <w:szCs w:val="21"/>
        </w:rPr>
      </w:pPr>
      <w:r>
        <w:rPr>
          <w:rFonts w:hAnsi="宋体"/>
          <w:szCs w:val="21"/>
        </w:rPr>
        <w:t>根据合同约定，承包人认为有权得到追</w:t>
      </w:r>
      <w:r>
        <w:rPr>
          <w:rFonts w:hAnsi="宋体"/>
          <w:szCs w:val="21"/>
        </w:rPr>
        <w:t>加付款和（或）延长工期的，应按以下程序向发包人提出索赔：</w:t>
      </w:r>
    </w:p>
    <w:p w:rsidR="00D300E1" w:rsidRDefault="0019536A">
      <w:pPr>
        <w:spacing w:line="360" w:lineRule="auto"/>
        <w:ind w:firstLineChars="200" w:firstLine="420"/>
      </w:pPr>
      <w:r>
        <w:rPr>
          <w:rFonts w:hAnsi="宋体"/>
        </w:rPr>
        <w:t>（</w:t>
      </w:r>
      <w:r>
        <w:t>1</w:t>
      </w:r>
      <w:r>
        <w:rPr>
          <w:rFonts w:hAnsi="宋体"/>
        </w:rPr>
        <w:t>）承包人应在知道或应当知道索赔事件发生后</w:t>
      </w:r>
      <w:r>
        <w:t xml:space="preserve">28 </w:t>
      </w:r>
      <w:r>
        <w:rPr>
          <w:rFonts w:hAnsi="宋体"/>
        </w:rPr>
        <w:t>天内，向监理人递交索赔意向通知书，并说明发生索赔事件的事由。承包人未在前述</w:t>
      </w:r>
      <w:r>
        <w:t>28</w:t>
      </w:r>
      <w:r>
        <w:rPr>
          <w:rFonts w:hAnsi="宋体"/>
        </w:rPr>
        <w:t>天内发出索赔意向通知书的，工期不予顺延，且承包人无权获得追加付款；</w:t>
      </w:r>
    </w:p>
    <w:p w:rsidR="00D300E1" w:rsidRDefault="0019536A">
      <w:pPr>
        <w:spacing w:line="360" w:lineRule="auto"/>
        <w:ind w:firstLineChars="200" w:firstLine="420"/>
      </w:pPr>
      <w:r>
        <w:rPr>
          <w:rFonts w:hAnsi="宋体"/>
        </w:rPr>
        <w:t>（</w:t>
      </w:r>
      <w:r>
        <w:t>2</w:t>
      </w:r>
      <w:r>
        <w:rPr>
          <w:rFonts w:hAnsi="宋体"/>
        </w:rPr>
        <w:t>）承包人应在发出索赔意向通知书后</w:t>
      </w:r>
      <w:r>
        <w:t>28</w:t>
      </w:r>
      <w:r>
        <w:rPr>
          <w:rFonts w:hAnsi="宋体"/>
        </w:rPr>
        <w:t>天内，向监理人正式递交索赔通知书。索赔通知书应详细说明索赔理由以及要求追加的付款金额和（或）延长的工期，并附必要的记录和证明材料；</w:t>
      </w:r>
    </w:p>
    <w:p w:rsidR="00D300E1" w:rsidRDefault="0019536A">
      <w:pPr>
        <w:spacing w:line="360" w:lineRule="auto"/>
        <w:ind w:firstLineChars="200" w:firstLine="420"/>
      </w:pPr>
      <w:r>
        <w:rPr>
          <w:rFonts w:hAnsi="宋体"/>
        </w:rPr>
        <w:t>（</w:t>
      </w:r>
      <w:r>
        <w:t>3</w:t>
      </w:r>
      <w:r>
        <w:rPr>
          <w:rFonts w:hAnsi="宋体"/>
        </w:rPr>
        <w:t>）索赔事件具有连续影响的，承包人应按合理时间间隔继续递交延续索赔通知，说明连续影响</w:t>
      </w:r>
      <w:r>
        <w:rPr>
          <w:rFonts w:hAnsi="宋体"/>
        </w:rPr>
        <w:t>的实际情况和记录，列出累计的追加付款金额和（或）工期延长天数；</w:t>
      </w:r>
    </w:p>
    <w:p w:rsidR="00D300E1" w:rsidRDefault="0019536A">
      <w:pPr>
        <w:spacing w:line="360" w:lineRule="auto"/>
        <w:ind w:firstLineChars="200" w:firstLine="420"/>
        <w:rPr>
          <w:szCs w:val="21"/>
        </w:rPr>
      </w:pPr>
      <w:r>
        <w:rPr>
          <w:rFonts w:hAnsi="宋体"/>
        </w:rPr>
        <w:t>（</w:t>
      </w:r>
      <w:r>
        <w:t>4</w:t>
      </w:r>
      <w:r>
        <w:rPr>
          <w:rFonts w:hAnsi="宋体"/>
        </w:rPr>
        <w:t>）</w:t>
      </w:r>
      <w:r>
        <w:rPr>
          <w:rFonts w:hAnsi="宋体"/>
          <w:szCs w:val="21"/>
        </w:rPr>
        <w:t>在索赔事件影响结束后的</w:t>
      </w:r>
      <w:r>
        <w:rPr>
          <w:szCs w:val="21"/>
        </w:rPr>
        <w:t xml:space="preserve">28 </w:t>
      </w:r>
      <w:r>
        <w:rPr>
          <w:rFonts w:hAnsi="宋体"/>
          <w:szCs w:val="21"/>
        </w:rPr>
        <w:t>天内，承包人应向监理人递交最终索赔通知书，说明最终要求索赔的追加付款金额和延长的工期，并附必要的记录和证明材料。</w:t>
      </w:r>
    </w:p>
    <w:p w:rsidR="00D300E1" w:rsidRDefault="0019536A">
      <w:pPr>
        <w:pStyle w:val="5"/>
        <w:spacing w:before="159"/>
      </w:pPr>
      <w:bookmarkStart w:id="2419" w:name="_Toc9186"/>
      <w:bookmarkStart w:id="2420" w:name="_Toc4408"/>
      <w:bookmarkStart w:id="2421" w:name="_Toc7344"/>
      <w:bookmarkStart w:id="2422" w:name="_Toc300835192"/>
      <w:bookmarkStart w:id="2423" w:name="_Toc519085544"/>
      <w:bookmarkStart w:id="2424" w:name="_Toc14078"/>
      <w:bookmarkStart w:id="2425" w:name="_Toc23142_WPSOffice_Level2"/>
      <w:r>
        <w:rPr>
          <w:rStyle w:val="3TimesNewRomanChar"/>
        </w:rPr>
        <w:t>23.2</w:t>
      </w:r>
      <w:bookmarkEnd w:id="2419"/>
      <w:r>
        <w:t xml:space="preserve"> </w:t>
      </w:r>
      <w:r>
        <w:rPr>
          <w:rStyle w:val="30492TimesNewRomanChar"/>
        </w:rPr>
        <w:t>承包人索赔处理程序</w:t>
      </w:r>
      <w:bookmarkEnd w:id="2420"/>
      <w:bookmarkEnd w:id="2421"/>
      <w:bookmarkEnd w:id="2422"/>
      <w:bookmarkEnd w:id="2423"/>
      <w:bookmarkEnd w:id="2424"/>
      <w:bookmarkEnd w:id="2425"/>
    </w:p>
    <w:p w:rsidR="00D300E1" w:rsidRDefault="0019536A">
      <w:pPr>
        <w:spacing w:line="360" w:lineRule="auto"/>
        <w:ind w:firstLineChars="200" w:firstLine="420"/>
      </w:pPr>
      <w:r>
        <w:rPr>
          <w:rFonts w:hAnsi="宋体"/>
        </w:rPr>
        <w:t>（</w:t>
      </w:r>
      <w:r>
        <w:t>1</w:t>
      </w:r>
      <w:r>
        <w:rPr>
          <w:rFonts w:hAnsi="宋体"/>
        </w:rPr>
        <w:t>）监理人收到承包人提交的索赔通知书后，应及时审查索赔通知书的内容、查验承包人的记录和证明材料，必要时监理人可要求承包人提交全部原始记录副本。</w:t>
      </w:r>
    </w:p>
    <w:p w:rsidR="00D300E1" w:rsidRDefault="0019536A">
      <w:pPr>
        <w:spacing w:line="360" w:lineRule="auto"/>
        <w:ind w:firstLineChars="200" w:firstLine="420"/>
      </w:pPr>
      <w:r>
        <w:rPr>
          <w:rFonts w:hAnsi="宋体"/>
        </w:rPr>
        <w:t>（</w:t>
      </w:r>
      <w:r>
        <w:t>2</w:t>
      </w:r>
      <w:r>
        <w:rPr>
          <w:rFonts w:hAnsi="宋体"/>
        </w:rPr>
        <w:t>）监理人应按第</w:t>
      </w:r>
      <w:r>
        <w:t xml:space="preserve">3.5 </w:t>
      </w:r>
      <w:r>
        <w:rPr>
          <w:rFonts w:hAnsi="宋体"/>
        </w:rPr>
        <w:t>款商定或确定追加的付款和（或）延长的工期，并在收到上述</w:t>
      </w:r>
      <w:r>
        <w:rPr>
          <w:rFonts w:hAnsi="宋体"/>
        </w:rPr>
        <w:lastRenderedPageBreak/>
        <w:t>索赔通知书或有关索赔的进一步证明材料后的</w:t>
      </w:r>
      <w:r>
        <w:t>42</w:t>
      </w:r>
      <w:r>
        <w:rPr>
          <w:rFonts w:hAnsi="宋体"/>
        </w:rPr>
        <w:t>天内，将索赔处理结果答复承包人。监理人应当在收到索赔通知书或有关索赔的进一步证明材料后的</w:t>
      </w:r>
      <w:r>
        <w:t>42</w:t>
      </w:r>
      <w:r>
        <w:rPr>
          <w:rFonts w:hAnsi="宋体"/>
        </w:rPr>
        <w:t>天内不予答复的，视为认可索赔。</w:t>
      </w:r>
    </w:p>
    <w:p w:rsidR="00D300E1" w:rsidRDefault="0019536A">
      <w:pPr>
        <w:spacing w:line="360" w:lineRule="auto"/>
        <w:ind w:firstLineChars="200" w:firstLine="420"/>
        <w:rPr>
          <w:szCs w:val="21"/>
        </w:rPr>
      </w:pPr>
      <w:r>
        <w:rPr>
          <w:rFonts w:hAnsi="宋体"/>
        </w:rPr>
        <w:t>（</w:t>
      </w:r>
      <w:r>
        <w:t>3</w:t>
      </w:r>
      <w:r>
        <w:rPr>
          <w:rFonts w:hAnsi="宋体"/>
        </w:rPr>
        <w:t>）承包人接受索赔处</w:t>
      </w:r>
      <w:r>
        <w:rPr>
          <w:rFonts w:hAnsi="宋体"/>
          <w:szCs w:val="21"/>
        </w:rPr>
        <w:t>理结果的，发包人应在作出索赔处理结果答复后</w:t>
      </w:r>
      <w:r>
        <w:rPr>
          <w:szCs w:val="21"/>
        </w:rPr>
        <w:t xml:space="preserve">28 </w:t>
      </w:r>
      <w:r>
        <w:rPr>
          <w:rFonts w:hAnsi="宋体"/>
          <w:szCs w:val="21"/>
        </w:rPr>
        <w:t>天内完成赔付。承包人不接受索赔处理结果的，按第</w:t>
      </w:r>
      <w:r>
        <w:rPr>
          <w:szCs w:val="21"/>
        </w:rPr>
        <w:t>24</w:t>
      </w:r>
      <w:r>
        <w:rPr>
          <w:rFonts w:hAnsi="宋体"/>
          <w:szCs w:val="21"/>
        </w:rPr>
        <w:t>条的约定执行。</w:t>
      </w:r>
    </w:p>
    <w:p w:rsidR="00D300E1" w:rsidRDefault="0019536A">
      <w:pPr>
        <w:pStyle w:val="5"/>
        <w:spacing w:before="159"/>
      </w:pPr>
      <w:bookmarkStart w:id="2426" w:name="_Toc5879"/>
      <w:bookmarkStart w:id="2427" w:name="_Toc300835193"/>
      <w:bookmarkStart w:id="2428" w:name="_Toc31530"/>
      <w:bookmarkStart w:id="2429" w:name="_Toc32657"/>
      <w:bookmarkStart w:id="2430" w:name="_Toc19062_WPSOffice_Level2"/>
      <w:bookmarkStart w:id="2431" w:name="_Toc519085545"/>
      <w:bookmarkStart w:id="2432" w:name="_Toc20114"/>
      <w:r>
        <w:rPr>
          <w:rStyle w:val="3TimesNewRomanChar"/>
        </w:rPr>
        <w:t>23.3</w:t>
      </w:r>
      <w:bookmarkEnd w:id="2426"/>
      <w:r>
        <w:t xml:space="preserve"> </w:t>
      </w:r>
      <w:r>
        <w:rPr>
          <w:rStyle w:val="30492TimesNewRomanChar"/>
        </w:rPr>
        <w:t>承包人提出索赔的期限</w:t>
      </w:r>
      <w:bookmarkEnd w:id="2427"/>
      <w:bookmarkEnd w:id="2428"/>
      <w:bookmarkEnd w:id="2429"/>
      <w:bookmarkEnd w:id="2430"/>
      <w:bookmarkEnd w:id="2431"/>
      <w:bookmarkEnd w:id="2432"/>
    </w:p>
    <w:p w:rsidR="00D300E1" w:rsidRDefault="0019536A">
      <w:pPr>
        <w:spacing w:line="360" w:lineRule="auto"/>
        <w:ind w:firstLineChars="200" w:firstLine="420"/>
        <w:rPr>
          <w:szCs w:val="21"/>
        </w:rPr>
      </w:pPr>
      <w:r>
        <w:t>23.3.1</w:t>
      </w:r>
      <w:r>
        <w:rPr>
          <w:szCs w:val="21"/>
        </w:rPr>
        <w:t xml:space="preserve"> </w:t>
      </w:r>
      <w:r>
        <w:rPr>
          <w:rFonts w:hAnsi="宋体"/>
          <w:szCs w:val="21"/>
        </w:rPr>
        <w:t>承包人按</w:t>
      </w:r>
      <w:r>
        <w:rPr>
          <w:rFonts w:hAnsi="宋体"/>
        </w:rPr>
        <w:t>第</w:t>
      </w:r>
      <w:r>
        <w:t xml:space="preserve">17.5 </w:t>
      </w:r>
      <w:r>
        <w:rPr>
          <w:rFonts w:hAnsi="宋体"/>
          <w:szCs w:val="21"/>
        </w:rPr>
        <w:t>款的约定接受了竣工付款证书后，应被认为已无权再提出在合同工程接收证书颁发前所发生的任何索赔。</w:t>
      </w:r>
    </w:p>
    <w:p w:rsidR="00D300E1" w:rsidRDefault="0019536A">
      <w:pPr>
        <w:spacing w:line="360" w:lineRule="auto"/>
        <w:ind w:firstLineChars="200" w:firstLine="420"/>
        <w:rPr>
          <w:szCs w:val="21"/>
        </w:rPr>
      </w:pPr>
      <w:r>
        <w:t xml:space="preserve">23.3.2 </w:t>
      </w:r>
      <w:r>
        <w:rPr>
          <w:rFonts w:hAnsi="宋体"/>
          <w:szCs w:val="21"/>
        </w:rPr>
        <w:t>承包人按</w:t>
      </w:r>
      <w:r>
        <w:rPr>
          <w:rFonts w:hAnsi="宋体"/>
        </w:rPr>
        <w:t>第</w:t>
      </w:r>
      <w:r>
        <w:t xml:space="preserve">17.6 </w:t>
      </w:r>
      <w:r>
        <w:rPr>
          <w:rFonts w:hAnsi="宋体"/>
        </w:rPr>
        <w:t>款</w:t>
      </w:r>
      <w:r>
        <w:rPr>
          <w:rFonts w:hAnsi="宋体"/>
          <w:szCs w:val="21"/>
        </w:rPr>
        <w:t>的约定提交的最终结清申请单中，只限于提出工程接收证书颁发</w:t>
      </w:r>
      <w:r>
        <w:rPr>
          <w:rFonts w:hAnsi="宋体"/>
          <w:szCs w:val="21"/>
        </w:rPr>
        <w:t>后发生的索赔。提出索赔的期限自接受最终结清证书时终止。</w:t>
      </w:r>
    </w:p>
    <w:p w:rsidR="00D300E1" w:rsidRDefault="0019536A">
      <w:pPr>
        <w:pStyle w:val="5"/>
        <w:spacing w:before="159"/>
      </w:pPr>
      <w:bookmarkStart w:id="2433" w:name="_Toc8862"/>
      <w:bookmarkStart w:id="2434" w:name="_Toc349_WPSOffice_Level2"/>
      <w:bookmarkStart w:id="2435" w:name="_Toc300835194"/>
      <w:bookmarkStart w:id="2436" w:name="_Toc5105"/>
      <w:bookmarkStart w:id="2437" w:name="_Toc23289"/>
      <w:bookmarkStart w:id="2438" w:name="_Toc519085546"/>
      <w:bookmarkStart w:id="2439" w:name="_Toc31280"/>
      <w:r>
        <w:rPr>
          <w:rStyle w:val="3TimesNewRomanChar"/>
        </w:rPr>
        <w:t>23.4</w:t>
      </w:r>
      <w:bookmarkEnd w:id="2433"/>
      <w:r>
        <w:t xml:space="preserve"> </w:t>
      </w:r>
      <w:r>
        <w:rPr>
          <w:rStyle w:val="30492TimesNewRomanChar"/>
        </w:rPr>
        <w:t>发包人的索赔</w:t>
      </w:r>
      <w:bookmarkEnd w:id="2434"/>
      <w:bookmarkEnd w:id="2435"/>
      <w:bookmarkEnd w:id="2436"/>
      <w:bookmarkEnd w:id="2437"/>
      <w:bookmarkEnd w:id="2438"/>
      <w:bookmarkEnd w:id="2439"/>
    </w:p>
    <w:p w:rsidR="00D300E1" w:rsidRDefault="0019536A">
      <w:pPr>
        <w:spacing w:line="360" w:lineRule="auto"/>
        <w:ind w:firstLineChars="200" w:firstLine="420"/>
        <w:rPr>
          <w:szCs w:val="21"/>
        </w:rPr>
      </w:pPr>
      <w:r>
        <w:t>23.4.1</w:t>
      </w:r>
      <w:r>
        <w:rPr>
          <w:szCs w:val="21"/>
        </w:rPr>
        <w:t xml:space="preserve"> </w:t>
      </w:r>
      <w:r>
        <w:rPr>
          <w:rFonts w:hAnsi="宋体"/>
          <w:szCs w:val="21"/>
        </w:rPr>
        <w:t>发包人应在知道或应当知道索赔事件发生后</w:t>
      </w:r>
      <w:r>
        <w:rPr>
          <w:szCs w:val="21"/>
        </w:rPr>
        <w:t>28</w:t>
      </w:r>
      <w:r>
        <w:rPr>
          <w:rFonts w:hAnsi="宋体"/>
          <w:szCs w:val="21"/>
        </w:rPr>
        <w:t>天内，向承包人发出索赔通知，并说明发包人有权扣减的付款和（或）延长缺陷责任期的细节和依据。发包人未在前述</w:t>
      </w:r>
      <w:r>
        <w:rPr>
          <w:szCs w:val="21"/>
        </w:rPr>
        <w:t>28</w:t>
      </w:r>
      <w:r>
        <w:rPr>
          <w:rFonts w:hAnsi="宋体"/>
          <w:szCs w:val="21"/>
        </w:rPr>
        <w:t>天内发出索赔通知的，丧失要求扣减付款和（或）延长缺陷责任期的权利。发包人提出索赔的期限和要求与第</w:t>
      </w:r>
      <w:r>
        <w:t xml:space="preserve">23.3 </w:t>
      </w:r>
      <w:r>
        <w:rPr>
          <w:rFonts w:hAnsi="宋体"/>
          <w:szCs w:val="21"/>
        </w:rPr>
        <w:t>款的约定相同，要求延长缺陷责任期的通知应在缺陷责任期届满前发出。</w:t>
      </w:r>
    </w:p>
    <w:p w:rsidR="00D300E1" w:rsidRDefault="0019536A">
      <w:pPr>
        <w:spacing w:line="360" w:lineRule="auto"/>
        <w:ind w:firstLineChars="200" w:firstLine="420"/>
        <w:rPr>
          <w:szCs w:val="21"/>
        </w:rPr>
      </w:pPr>
      <w:r>
        <w:t>23.4.2</w:t>
      </w:r>
      <w:r>
        <w:rPr>
          <w:szCs w:val="21"/>
        </w:rPr>
        <w:t xml:space="preserve"> </w:t>
      </w:r>
      <w:r>
        <w:rPr>
          <w:rFonts w:hAnsi="宋体"/>
          <w:szCs w:val="21"/>
        </w:rPr>
        <w:t>发包人按</w:t>
      </w:r>
      <w:r>
        <w:rPr>
          <w:rFonts w:hAnsi="宋体"/>
        </w:rPr>
        <w:t>第</w:t>
      </w:r>
      <w:r>
        <w:t xml:space="preserve">3.5 </w:t>
      </w:r>
      <w:r>
        <w:rPr>
          <w:rFonts w:hAnsi="宋体"/>
        </w:rPr>
        <w:t>款商</w:t>
      </w:r>
      <w:r>
        <w:rPr>
          <w:rFonts w:hAnsi="宋体"/>
          <w:szCs w:val="21"/>
        </w:rPr>
        <w:t>定或确定发包人从承包人处得到赔付的金额和（或）缺陷责任期的延</w:t>
      </w:r>
      <w:r>
        <w:rPr>
          <w:rFonts w:hAnsi="宋体"/>
          <w:szCs w:val="21"/>
        </w:rPr>
        <w:t>长期。承包人应付给发包人的金额可从拟支付给承包人的合同价款中扣除，或由承包人以其他方式支付给发包人。</w:t>
      </w:r>
    </w:p>
    <w:p w:rsidR="00D300E1" w:rsidRDefault="0019536A">
      <w:pPr>
        <w:pStyle w:val="4"/>
        <w:spacing w:before="63"/>
        <w:rPr>
          <w:rFonts w:ascii="Times New Roman" w:hAnsi="Times New Roman"/>
        </w:rPr>
      </w:pPr>
      <w:bookmarkStart w:id="2440" w:name="_Toc300835195"/>
      <w:bookmarkStart w:id="2441" w:name="_Toc14039_WPSOffice_Level1"/>
      <w:bookmarkStart w:id="2442" w:name="_Toc12165"/>
      <w:bookmarkStart w:id="2443" w:name="_Toc519085547"/>
      <w:bookmarkStart w:id="2444" w:name="_Toc16450"/>
      <w:bookmarkStart w:id="2445" w:name="_Toc29115"/>
      <w:bookmarkStart w:id="2446" w:name="_Toc25871"/>
      <w:r>
        <w:rPr>
          <w:rFonts w:ascii="Times New Roman" w:hAnsi="Times New Roman"/>
        </w:rPr>
        <w:t xml:space="preserve">24. </w:t>
      </w:r>
      <w:r>
        <w:rPr>
          <w:rStyle w:val="2TimesNewRomanChar"/>
        </w:rPr>
        <w:t>争议的解决</w:t>
      </w:r>
      <w:bookmarkEnd w:id="2440"/>
      <w:bookmarkEnd w:id="2441"/>
      <w:bookmarkEnd w:id="2442"/>
      <w:bookmarkEnd w:id="2443"/>
      <w:bookmarkEnd w:id="2444"/>
      <w:bookmarkEnd w:id="2445"/>
      <w:bookmarkEnd w:id="2446"/>
    </w:p>
    <w:p w:rsidR="00D300E1" w:rsidRDefault="0019536A">
      <w:pPr>
        <w:pStyle w:val="5"/>
        <w:spacing w:before="159"/>
      </w:pPr>
      <w:bookmarkStart w:id="2447" w:name="_Toc14823"/>
      <w:bookmarkStart w:id="2448" w:name="_Toc519085548"/>
      <w:bookmarkStart w:id="2449" w:name="_Toc25835"/>
      <w:bookmarkStart w:id="2450" w:name="_Toc300835196"/>
      <w:bookmarkStart w:id="2451" w:name="_Toc6159"/>
      <w:bookmarkStart w:id="2452" w:name="_Toc31111_WPSOffice_Level2"/>
      <w:bookmarkStart w:id="2453" w:name="_Toc30586"/>
      <w:r>
        <w:rPr>
          <w:rStyle w:val="3TimesNewRomanChar"/>
        </w:rPr>
        <w:t>24.1</w:t>
      </w:r>
      <w:bookmarkEnd w:id="2447"/>
      <w:r>
        <w:t xml:space="preserve"> </w:t>
      </w:r>
      <w:r>
        <w:rPr>
          <w:rStyle w:val="30492TimesNewRomanChar"/>
        </w:rPr>
        <w:t>争议的解决方式</w:t>
      </w:r>
      <w:bookmarkEnd w:id="2448"/>
      <w:bookmarkEnd w:id="2449"/>
      <w:bookmarkEnd w:id="2450"/>
      <w:bookmarkEnd w:id="2451"/>
      <w:bookmarkEnd w:id="2452"/>
      <w:bookmarkEnd w:id="2453"/>
    </w:p>
    <w:p w:rsidR="00D300E1" w:rsidRDefault="0019536A">
      <w:pPr>
        <w:spacing w:line="360" w:lineRule="auto"/>
        <w:ind w:firstLineChars="200" w:firstLine="420"/>
        <w:rPr>
          <w:szCs w:val="21"/>
        </w:rPr>
      </w:pPr>
      <w:r>
        <w:rPr>
          <w:rFonts w:hAnsi="宋体"/>
          <w:szCs w:val="21"/>
        </w:rPr>
        <w:t>发包人和承包人在履行合同中发生争议的，可以友好协商解决或者提请争议评审组评审。合同当事人友好协商解决不成、不愿提请争议评审或者不接受争议评审组意见的，可在专用合同条款中约定下列一种方式解决：</w:t>
      </w:r>
    </w:p>
    <w:p w:rsidR="00D300E1" w:rsidRDefault="0019536A">
      <w:pPr>
        <w:spacing w:line="360" w:lineRule="auto"/>
        <w:ind w:firstLineChars="200" w:firstLine="420"/>
      </w:pPr>
      <w:r>
        <w:rPr>
          <w:rFonts w:hAnsi="宋体"/>
        </w:rPr>
        <w:lastRenderedPageBreak/>
        <w:t>（</w:t>
      </w:r>
      <w:r>
        <w:t>1</w:t>
      </w:r>
      <w:r>
        <w:rPr>
          <w:rFonts w:hAnsi="宋体"/>
        </w:rPr>
        <w:t>）向约定的仲裁委员会申请仲裁；</w:t>
      </w:r>
    </w:p>
    <w:p w:rsidR="00D300E1" w:rsidRDefault="0019536A">
      <w:pPr>
        <w:spacing w:line="360" w:lineRule="auto"/>
        <w:ind w:firstLineChars="200" w:firstLine="420"/>
        <w:rPr>
          <w:szCs w:val="21"/>
        </w:rPr>
      </w:pPr>
      <w:r>
        <w:rPr>
          <w:rFonts w:hAnsi="宋体"/>
        </w:rPr>
        <w:t>（</w:t>
      </w:r>
      <w:r>
        <w:t>2</w:t>
      </w:r>
      <w:r>
        <w:rPr>
          <w:rFonts w:hAnsi="宋体"/>
        </w:rPr>
        <w:t>）向有管</w:t>
      </w:r>
      <w:r>
        <w:rPr>
          <w:rFonts w:hAnsi="宋体"/>
          <w:szCs w:val="21"/>
        </w:rPr>
        <w:t>辖权的人民法院提起诉讼。</w:t>
      </w:r>
    </w:p>
    <w:p w:rsidR="00D300E1" w:rsidRDefault="0019536A">
      <w:pPr>
        <w:pStyle w:val="5"/>
        <w:spacing w:before="159"/>
      </w:pPr>
      <w:bookmarkStart w:id="2454" w:name="_Toc19070"/>
      <w:bookmarkStart w:id="2455" w:name="_Toc519085549"/>
      <w:bookmarkStart w:id="2456" w:name="_Toc300835197"/>
      <w:bookmarkStart w:id="2457" w:name="_Toc29863"/>
      <w:bookmarkStart w:id="2458" w:name="_Toc16072"/>
      <w:bookmarkStart w:id="2459" w:name="_Toc18679"/>
      <w:bookmarkStart w:id="2460" w:name="_Toc29452_WPSOffice_Level2"/>
      <w:r>
        <w:rPr>
          <w:rStyle w:val="3TimesNewRomanChar"/>
        </w:rPr>
        <w:t>24.2</w:t>
      </w:r>
      <w:bookmarkEnd w:id="2454"/>
      <w:r>
        <w:t xml:space="preserve"> </w:t>
      </w:r>
      <w:r>
        <w:rPr>
          <w:rStyle w:val="30492TimesNewRomanChar"/>
        </w:rPr>
        <w:t>友好解决</w:t>
      </w:r>
      <w:bookmarkEnd w:id="2455"/>
      <w:bookmarkEnd w:id="2456"/>
      <w:bookmarkEnd w:id="2457"/>
      <w:bookmarkEnd w:id="2458"/>
      <w:bookmarkEnd w:id="2459"/>
      <w:bookmarkEnd w:id="2460"/>
    </w:p>
    <w:p w:rsidR="00D300E1" w:rsidRDefault="0019536A">
      <w:pPr>
        <w:spacing w:line="360" w:lineRule="auto"/>
        <w:ind w:firstLineChars="200" w:firstLine="420"/>
        <w:rPr>
          <w:szCs w:val="21"/>
        </w:rPr>
      </w:pPr>
      <w:r>
        <w:rPr>
          <w:rFonts w:hAnsi="宋体"/>
          <w:szCs w:val="21"/>
        </w:rPr>
        <w:t>在提请争议评审、仲裁或者诉讼前，以及在争议评审、仲裁或诉讼过程中，发包人和承包人均可共同努力友好协商解决争议。</w:t>
      </w:r>
    </w:p>
    <w:p w:rsidR="00D300E1" w:rsidRDefault="0019536A">
      <w:pPr>
        <w:pStyle w:val="5"/>
        <w:spacing w:before="159"/>
      </w:pPr>
      <w:bookmarkStart w:id="2461" w:name="_Toc17877"/>
      <w:bookmarkStart w:id="2462" w:name="_Toc519085550"/>
      <w:bookmarkStart w:id="2463" w:name="_Toc29888"/>
      <w:bookmarkStart w:id="2464" w:name="_Toc300835198"/>
      <w:bookmarkStart w:id="2465" w:name="_Toc16620_WPSOffice_Level2"/>
      <w:bookmarkStart w:id="2466" w:name="_Toc1042"/>
      <w:bookmarkStart w:id="2467" w:name="_Toc18806"/>
      <w:r>
        <w:rPr>
          <w:rStyle w:val="3TimesNewRomanChar"/>
        </w:rPr>
        <w:t>24.3</w:t>
      </w:r>
      <w:bookmarkEnd w:id="2461"/>
      <w:r>
        <w:t xml:space="preserve"> </w:t>
      </w:r>
      <w:r>
        <w:rPr>
          <w:rStyle w:val="30492TimesNewRomanChar"/>
        </w:rPr>
        <w:t>争议评审</w:t>
      </w:r>
      <w:bookmarkEnd w:id="2462"/>
      <w:bookmarkEnd w:id="2463"/>
      <w:bookmarkEnd w:id="2464"/>
      <w:bookmarkEnd w:id="2465"/>
      <w:bookmarkEnd w:id="2466"/>
      <w:bookmarkEnd w:id="2467"/>
    </w:p>
    <w:p w:rsidR="00D300E1" w:rsidRDefault="0019536A">
      <w:pPr>
        <w:spacing w:line="360" w:lineRule="auto"/>
        <w:ind w:firstLineChars="200" w:firstLine="420"/>
        <w:rPr>
          <w:szCs w:val="21"/>
        </w:rPr>
      </w:pPr>
      <w:r>
        <w:t>24.3.1</w:t>
      </w:r>
      <w:r>
        <w:rPr>
          <w:szCs w:val="21"/>
        </w:rPr>
        <w:t xml:space="preserve"> </w:t>
      </w:r>
      <w:r>
        <w:rPr>
          <w:rFonts w:hAnsi="宋体"/>
          <w:szCs w:val="21"/>
        </w:rPr>
        <w:t>采用争议评审的，发包人和承包人应在开工日后的</w:t>
      </w:r>
      <w:r>
        <w:rPr>
          <w:szCs w:val="21"/>
        </w:rPr>
        <w:t>28</w:t>
      </w:r>
      <w:r>
        <w:rPr>
          <w:rFonts w:hAnsi="宋体"/>
          <w:szCs w:val="21"/>
        </w:rPr>
        <w:t>天内或在争议发生后，协商成立争议评审组。争议评审组由有合同管理和工程实践经验的专家组成。</w:t>
      </w:r>
    </w:p>
    <w:p w:rsidR="00D300E1" w:rsidRDefault="0019536A">
      <w:pPr>
        <w:spacing w:line="360" w:lineRule="auto"/>
        <w:ind w:firstLineChars="200" w:firstLine="420"/>
        <w:rPr>
          <w:szCs w:val="21"/>
        </w:rPr>
      </w:pPr>
      <w:r>
        <w:t>24.3.2</w:t>
      </w:r>
      <w:r>
        <w:rPr>
          <w:szCs w:val="21"/>
        </w:rPr>
        <w:t xml:space="preserve"> </w:t>
      </w:r>
      <w:r>
        <w:rPr>
          <w:rFonts w:hAnsi="宋体"/>
          <w:szCs w:val="21"/>
        </w:rPr>
        <w:t>合同双方的争议，应首先由申请人向争议评审组提交一份详细的评审申请报告，并附必要的文件、图纸和证明材料，申请人还应将上述报告的副本同时提交给被申请人和监理人。</w:t>
      </w:r>
    </w:p>
    <w:p w:rsidR="00D300E1" w:rsidRDefault="0019536A">
      <w:pPr>
        <w:spacing w:line="360" w:lineRule="auto"/>
        <w:ind w:firstLineChars="200" w:firstLine="420"/>
        <w:rPr>
          <w:szCs w:val="21"/>
        </w:rPr>
      </w:pPr>
      <w:r>
        <w:t>24.3.3</w:t>
      </w:r>
      <w:r>
        <w:rPr>
          <w:szCs w:val="21"/>
        </w:rPr>
        <w:t xml:space="preserve"> </w:t>
      </w:r>
      <w:r>
        <w:rPr>
          <w:rFonts w:hAnsi="宋体"/>
          <w:szCs w:val="21"/>
        </w:rPr>
        <w:t>被申请人在收到申请人评审申请报告副本后的</w:t>
      </w:r>
      <w:r>
        <w:rPr>
          <w:szCs w:val="21"/>
        </w:rPr>
        <w:t>2</w:t>
      </w:r>
      <w:r>
        <w:rPr>
          <w:szCs w:val="21"/>
        </w:rPr>
        <w:t xml:space="preserve">8 </w:t>
      </w:r>
      <w:r>
        <w:rPr>
          <w:rFonts w:hAnsi="宋体"/>
          <w:szCs w:val="21"/>
        </w:rPr>
        <w:t>天内，向争议评审组提交一份答辩报告，并附证明材料。被申请人应将答辩报告的副本同时提交给申请人和监理人。</w:t>
      </w:r>
    </w:p>
    <w:p w:rsidR="00D300E1" w:rsidRDefault="0019536A">
      <w:pPr>
        <w:spacing w:line="360" w:lineRule="auto"/>
        <w:ind w:firstLineChars="200" w:firstLine="420"/>
        <w:rPr>
          <w:szCs w:val="21"/>
        </w:rPr>
      </w:pPr>
      <w:r>
        <w:t>24.3.4</w:t>
      </w:r>
      <w:r>
        <w:rPr>
          <w:szCs w:val="21"/>
        </w:rPr>
        <w:t xml:space="preserve"> </w:t>
      </w:r>
      <w:r>
        <w:rPr>
          <w:rFonts w:hAnsi="宋体"/>
          <w:szCs w:val="21"/>
        </w:rPr>
        <w:t>除专用合同条款另有约定外，争议评审组在收到合同双方报告后的</w:t>
      </w:r>
      <w:r>
        <w:rPr>
          <w:szCs w:val="21"/>
        </w:rPr>
        <w:t>14</w:t>
      </w:r>
      <w:r>
        <w:rPr>
          <w:rFonts w:hAnsi="宋体"/>
          <w:szCs w:val="21"/>
        </w:rPr>
        <w:t>天内，邀请双方代表和有关人员举行调查会，向双方调查争议细节；必要时争议评审组可要求双方进一步提供补充材料。</w:t>
      </w:r>
    </w:p>
    <w:p w:rsidR="00D300E1" w:rsidRDefault="0019536A">
      <w:pPr>
        <w:spacing w:line="360" w:lineRule="auto"/>
        <w:ind w:firstLineChars="200" w:firstLine="420"/>
        <w:rPr>
          <w:szCs w:val="21"/>
        </w:rPr>
      </w:pPr>
      <w:r>
        <w:t>24.3.5</w:t>
      </w:r>
      <w:r>
        <w:rPr>
          <w:szCs w:val="21"/>
        </w:rPr>
        <w:t xml:space="preserve"> </w:t>
      </w:r>
      <w:r>
        <w:rPr>
          <w:rFonts w:hAnsi="宋体"/>
          <w:szCs w:val="21"/>
        </w:rPr>
        <w:t>除专用合同条款另有约定外，在调查会结束后的</w:t>
      </w:r>
      <w:r>
        <w:rPr>
          <w:szCs w:val="21"/>
        </w:rPr>
        <w:t>14</w:t>
      </w:r>
      <w:r>
        <w:rPr>
          <w:rFonts w:hAnsi="宋体"/>
          <w:szCs w:val="21"/>
        </w:rPr>
        <w:t>天内，争议评审组应在不受任何干扰的情况下进行独立、公正的评审，作出书面评审意见，并说明理由。在争议评审期间，争议双方暂按总监理工程师的确定执行。</w:t>
      </w:r>
    </w:p>
    <w:p w:rsidR="00D300E1" w:rsidRDefault="0019536A">
      <w:pPr>
        <w:spacing w:line="360" w:lineRule="auto"/>
        <w:ind w:firstLineChars="200" w:firstLine="420"/>
        <w:rPr>
          <w:szCs w:val="21"/>
        </w:rPr>
      </w:pPr>
      <w:r>
        <w:t xml:space="preserve">24.3.6 </w:t>
      </w:r>
      <w:r>
        <w:rPr>
          <w:rFonts w:hAnsi="宋体"/>
          <w:szCs w:val="21"/>
        </w:rPr>
        <w:t>发包人和承包人接受评审意见的，由监理人根据评审意见拟定执行协议，经争议双方签字后作为合同的补充文件，并遵照执行。</w:t>
      </w:r>
    </w:p>
    <w:p w:rsidR="00D300E1" w:rsidRDefault="0019536A">
      <w:pPr>
        <w:spacing w:line="360" w:lineRule="auto"/>
        <w:ind w:firstLineChars="200" w:firstLine="420"/>
        <w:rPr>
          <w:rFonts w:hAnsi="宋体"/>
          <w:szCs w:val="21"/>
        </w:rPr>
      </w:pPr>
      <w:r>
        <w:t>24.3.7</w:t>
      </w:r>
      <w:r>
        <w:rPr>
          <w:szCs w:val="21"/>
        </w:rPr>
        <w:t xml:space="preserve"> </w:t>
      </w:r>
      <w:r>
        <w:rPr>
          <w:rFonts w:hAnsi="宋体"/>
          <w:szCs w:val="21"/>
        </w:rPr>
        <w:t>发包人或承包人不接受评审意见，并要求提交仲裁或提起诉讼的，应在收到评审意见后的</w:t>
      </w:r>
      <w:r>
        <w:rPr>
          <w:szCs w:val="21"/>
        </w:rPr>
        <w:t xml:space="preserve">14 </w:t>
      </w:r>
      <w:r>
        <w:rPr>
          <w:rFonts w:hAnsi="宋体"/>
          <w:szCs w:val="21"/>
        </w:rPr>
        <w:t>天内将仲裁或起诉意向书面通知另一方，并抄送监理人，但在仲裁或诉讼结束前应暂按总监理工程师的确定执行。</w:t>
      </w:r>
    </w:p>
    <w:p w:rsidR="00D300E1" w:rsidRDefault="0019536A">
      <w:pPr>
        <w:spacing w:line="360" w:lineRule="auto"/>
        <w:ind w:firstLineChars="200" w:firstLine="420"/>
        <w:rPr>
          <w:rFonts w:hAnsi="宋体"/>
          <w:szCs w:val="21"/>
        </w:rPr>
      </w:pPr>
      <w:r>
        <w:rPr>
          <w:rFonts w:hAnsi="宋体"/>
          <w:szCs w:val="21"/>
        </w:rPr>
        <w:br w:type="page"/>
      </w:r>
    </w:p>
    <w:p w:rsidR="00D300E1" w:rsidRDefault="0019536A">
      <w:pPr>
        <w:pStyle w:val="23"/>
        <w:spacing w:before="63"/>
        <w:rPr>
          <w:sz w:val="28"/>
          <w:szCs w:val="28"/>
        </w:rPr>
      </w:pPr>
      <w:bookmarkStart w:id="2468" w:name="_Toc184635122"/>
      <w:bookmarkStart w:id="2469" w:name="_Toc13531"/>
      <w:bookmarkStart w:id="2470" w:name="_Toc11457"/>
      <w:bookmarkStart w:id="2471" w:name="_Toc31531"/>
      <w:bookmarkStart w:id="2472" w:name="_Toc27240"/>
      <w:bookmarkStart w:id="2473" w:name="_Toc247527798"/>
      <w:bookmarkStart w:id="2474" w:name="_Toc16280"/>
      <w:bookmarkStart w:id="2475" w:name="_Toc519085551"/>
      <w:bookmarkStart w:id="2476" w:name="_Toc3410"/>
      <w:bookmarkStart w:id="2477" w:name="_Toc247514197"/>
      <w:r>
        <w:rPr>
          <w:rFonts w:hint="eastAsia"/>
          <w:sz w:val="28"/>
          <w:szCs w:val="28"/>
        </w:rPr>
        <w:lastRenderedPageBreak/>
        <w:t>第二节</w:t>
      </w:r>
      <w:r>
        <w:rPr>
          <w:rFonts w:hint="eastAsia"/>
          <w:sz w:val="28"/>
          <w:szCs w:val="28"/>
        </w:rPr>
        <w:t xml:space="preserve"> </w:t>
      </w:r>
      <w:r>
        <w:rPr>
          <w:rFonts w:hint="eastAsia"/>
          <w:sz w:val="28"/>
          <w:szCs w:val="28"/>
        </w:rPr>
        <w:t>专用合同条款</w:t>
      </w:r>
      <w:bookmarkEnd w:id="2468"/>
      <w:bookmarkEnd w:id="2469"/>
      <w:bookmarkEnd w:id="2470"/>
      <w:bookmarkEnd w:id="2471"/>
      <w:bookmarkEnd w:id="2472"/>
      <w:bookmarkEnd w:id="2473"/>
      <w:bookmarkEnd w:id="2474"/>
      <w:bookmarkEnd w:id="2475"/>
      <w:bookmarkEnd w:id="2476"/>
      <w:bookmarkEnd w:id="2477"/>
    </w:p>
    <w:p w:rsidR="00D300E1" w:rsidRDefault="0019536A">
      <w:pPr>
        <w:spacing w:line="400" w:lineRule="exact"/>
        <w:ind w:firstLineChars="200" w:firstLine="560"/>
        <w:jc w:val="center"/>
        <w:outlineLvl w:val="1"/>
        <w:rPr>
          <w:rFonts w:ascii="黑体" w:eastAsia="黑体" w:hAnsi="黑体"/>
          <w:sz w:val="28"/>
          <w:szCs w:val="28"/>
        </w:rPr>
      </w:pPr>
      <w:bookmarkStart w:id="2478" w:name="_Toc29547"/>
      <w:bookmarkStart w:id="2479" w:name="_Toc27251_WPSOffice_Level1"/>
      <w:bookmarkStart w:id="2480" w:name="_Toc222031029"/>
      <w:bookmarkStart w:id="2481" w:name="_Toc222029527"/>
      <w:bookmarkStart w:id="2482" w:name="_Toc222032696"/>
      <w:bookmarkStart w:id="2483" w:name="_Toc229305387"/>
      <w:bookmarkStart w:id="2484" w:name="_Toc221951111"/>
      <w:bookmarkStart w:id="2485" w:name="_Toc456173451"/>
      <w:bookmarkStart w:id="2486" w:name="_Toc222033878"/>
      <w:r>
        <w:rPr>
          <w:rFonts w:ascii="黑体" w:eastAsia="黑体" w:hAnsi="黑体" w:hint="eastAsia"/>
          <w:sz w:val="28"/>
          <w:szCs w:val="28"/>
        </w:rPr>
        <w:t>专用合同条款</w:t>
      </w:r>
      <w:bookmarkEnd w:id="2478"/>
      <w:bookmarkEnd w:id="2479"/>
    </w:p>
    <w:p w:rsidR="00D300E1" w:rsidRDefault="0019536A">
      <w:pPr>
        <w:pStyle w:val="4"/>
        <w:spacing w:before="63"/>
        <w:rPr>
          <w:rFonts w:ascii="Times New Roman" w:hAnsi="Times New Roman"/>
        </w:rPr>
      </w:pPr>
      <w:bookmarkStart w:id="2487" w:name="_Toc519085552"/>
      <w:bookmarkStart w:id="2488" w:name="_Toc10151"/>
      <w:bookmarkStart w:id="2489" w:name="_Toc11547_WPSOffice_Level2"/>
      <w:bookmarkStart w:id="2490" w:name="_Toc13977"/>
      <w:bookmarkStart w:id="2491" w:name="_Toc20476"/>
      <w:bookmarkStart w:id="2492" w:name="_Toc11539"/>
      <w:r>
        <w:rPr>
          <w:rFonts w:ascii="Times New Roman" w:hAnsi="Times New Roman"/>
        </w:rPr>
        <w:t>1.</w:t>
      </w:r>
      <w:r>
        <w:rPr>
          <w:rFonts w:ascii="Times New Roman" w:hAnsi="Times New Roman" w:hint="eastAsia"/>
        </w:rPr>
        <w:t xml:space="preserve"> </w:t>
      </w:r>
      <w:r>
        <w:rPr>
          <w:rFonts w:ascii="Times New Roman"/>
        </w:rPr>
        <w:t>一般约定</w:t>
      </w:r>
      <w:bookmarkEnd w:id="2480"/>
      <w:bookmarkEnd w:id="2481"/>
      <w:bookmarkEnd w:id="2482"/>
      <w:bookmarkEnd w:id="2483"/>
      <w:bookmarkEnd w:id="2484"/>
      <w:bookmarkEnd w:id="2485"/>
      <w:bookmarkEnd w:id="2486"/>
      <w:bookmarkEnd w:id="2487"/>
      <w:bookmarkEnd w:id="2488"/>
      <w:bookmarkEnd w:id="2489"/>
      <w:bookmarkEnd w:id="2490"/>
      <w:bookmarkEnd w:id="2491"/>
      <w:bookmarkEnd w:id="2492"/>
    </w:p>
    <w:p w:rsidR="00D300E1" w:rsidRDefault="0019536A">
      <w:pPr>
        <w:pStyle w:val="5"/>
        <w:spacing w:before="159"/>
      </w:pPr>
      <w:bookmarkStart w:id="2493" w:name="_Toc519085553"/>
      <w:bookmarkStart w:id="2494" w:name="_Toc456173452"/>
      <w:bookmarkStart w:id="2495" w:name="_Toc10682"/>
      <w:bookmarkStart w:id="2496" w:name="_Toc221951112"/>
      <w:r>
        <w:t xml:space="preserve">1.1 </w:t>
      </w:r>
      <w:r>
        <w:t>词语定义</w:t>
      </w:r>
      <w:bookmarkEnd w:id="2493"/>
      <w:bookmarkEnd w:id="2494"/>
      <w:bookmarkEnd w:id="2495"/>
      <w:bookmarkEnd w:id="2496"/>
    </w:p>
    <w:p w:rsidR="00D300E1" w:rsidRDefault="0019536A">
      <w:pPr>
        <w:spacing w:line="360" w:lineRule="auto"/>
        <w:ind w:firstLineChars="200" w:firstLine="420"/>
      </w:pPr>
      <w:bookmarkStart w:id="2497" w:name="_Toc221951113"/>
      <w:bookmarkStart w:id="2498" w:name="_Toc387753609"/>
      <w:r>
        <w:t xml:space="preserve">1.1.2  </w:t>
      </w:r>
      <w:r>
        <w:rPr>
          <w:rFonts w:hAnsi="宋体"/>
        </w:rPr>
        <w:t>合同当事人和人员</w:t>
      </w:r>
      <w:bookmarkEnd w:id="2497"/>
      <w:bookmarkEnd w:id="2498"/>
    </w:p>
    <w:p w:rsidR="00D300E1" w:rsidRDefault="0019536A">
      <w:pPr>
        <w:spacing w:line="360" w:lineRule="auto"/>
        <w:ind w:firstLineChars="200" w:firstLine="420"/>
        <w:rPr>
          <w:szCs w:val="21"/>
        </w:rPr>
      </w:pPr>
      <w:bookmarkStart w:id="2499" w:name="_Toc221951114"/>
      <w:r>
        <w:rPr>
          <w:szCs w:val="21"/>
        </w:rPr>
        <w:t xml:space="preserve">1.1.2.2  </w:t>
      </w:r>
      <w:r>
        <w:rPr>
          <w:rFonts w:hAnsi="宋体"/>
          <w:szCs w:val="21"/>
        </w:rPr>
        <w:t>发包人：</w:t>
      </w:r>
      <w:r>
        <w:rPr>
          <w:szCs w:val="21"/>
          <w:u w:val="single"/>
        </w:rPr>
        <w:t xml:space="preserve">                                                      </w:t>
      </w:r>
      <w:bookmarkEnd w:id="2499"/>
    </w:p>
    <w:p w:rsidR="00D300E1" w:rsidRDefault="0019536A">
      <w:pPr>
        <w:spacing w:line="360" w:lineRule="auto"/>
        <w:ind w:firstLineChars="200" w:firstLine="420"/>
        <w:rPr>
          <w:szCs w:val="21"/>
        </w:rPr>
      </w:pPr>
      <w:bookmarkStart w:id="2500" w:name="_Toc221951115"/>
      <w:r>
        <w:rPr>
          <w:szCs w:val="21"/>
        </w:rPr>
        <w:t xml:space="preserve">1.1.2.3  </w:t>
      </w:r>
      <w:r>
        <w:rPr>
          <w:rFonts w:hAnsi="宋体"/>
          <w:szCs w:val="21"/>
        </w:rPr>
        <w:t>承包人：</w:t>
      </w:r>
      <w:r>
        <w:rPr>
          <w:szCs w:val="21"/>
          <w:u w:val="single"/>
        </w:rPr>
        <w:t xml:space="preserve">                                                      </w:t>
      </w:r>
      <w:bookmarkEnd w:id="2500"/>
    </w:p>
    <w:p w:rsidR="00D300E1" w:rsidRDefault="0019536A">
      <w:pPr>
        <w:spacing w:line="360" w:lineRule="auto"/>
        <w:ind w:firstLineChars="200" w:firstLine="420"/>
        <w:rPr>
          <w:szCs w:val="21"/>
        </w:rPr>
      </w:pPr>
      <w:bookmarkStart w:id="2501" w:name="_Toc221951116"/>
      <w:r>
        <w:rPr>
          <w:szCs w:val="21"/>
        </w:rPr>
        <w:t xml:space="preserve">1.1.2.8  </w:t>
      </w:r>
      <w:r>
        <w:rPr>
          <w:rFonts w:hAnsi="宋体"/>
          <w:szCs w:val="21"/>
        </w:rPr>
        <w:t>分包人：</w:t>
      </w:r>
      <w:r>
        <w:rPr>
          <w:szCs w:val="21"/>
          <w:u w:val="single"/>
        </w:rPr>
        <w:t xml:space="preserve">                                                      </w:t>
      </w:r>
      <w:bookmarkEnd w:id="2501"/>
    </w:p>
    <w:p w:rsidR="00D300E1" w:rsidRDefault="0019536A">
      <w:pPr>
        <w:spacing w:line="360" w:lineRule="auto"/>
        <w:ind w:firstLineChars="200" w:firstLine="420"/>
        <w:rPr>
          <w:szCs w:val="21"/>
          <w:u w:val="single"/>
        </w:rPr>
      </w:pPr>
      <w:bookmarkStart w:id="2502" w:name="_Toc221951117"/>
      <w:r>
        <w:rPr>
          <w:szCs w:val="21"/>
        </w:rPr>
        <w:t xml:space="preserve">1.1.2.9  </w:t>
      </w:r>
      <w:r>
        <w:rPr>
          <w:rFonts w:hAnsi="宋体"/>
          <w:szCs w:val="21"/>
        </w:rPr>
        <w:t>监理人：</w:t>
      </w:r>
      <w:r>
        <w:rPr>
          <w:szCs w:val="21"/>
          <w:u w:val="single"/>
        </w:rPr>
        <w:t xml:space="preserve">                                                    </w:t>
      </w:r>
      <w:r>
        <w:rPr>
          <w:szCs w:val="21"/>
          <w:u w:val="single"/>
        </w:rPr>
        <w:t xml:space="preserve">  </w:t>
      </w:r>
      <w:bookmarkEnd w:id="2502"/>
    </w:p>
    <w:p w:rsidR="00D300E1" w:rsidRDefault="0019536A">
      <w:pPr>
        <w:spacing w:line="360" w:lineRule="auto"/>
        <w:ind w:firstLineChars="200" w:firstLine="420"/>
        <w:rPr>
          <w:szCs w:val="21"/>
        </w:rPr>
      </w:pPr>
      <w:r>
        <w:rPr>
          <w:szCs w:val="21"/>
        </w:rPr>
        <w:t xml:space="preserve">1.1.2.10 </w:t>
      </w:r>
      <w:r>
        <w:rPr>
          <w:rFonts w:hAnsi="宋体"/>
          <w:szCs w:val="21"/>
        </w:rPr>
        <w:t>总监理工程师：</w:t>
      </w:r>
      <w:r>
        <w:rPr>
          <w:szCs w:val="21"/>
          <w:u w:val="single"/>
        </w:rPr>
        <w:t xml:space="preserve">                                                </w:t>
      </w:r>
    </w:p>
    <w:p w:rsidR="00D300E1" w:rsidRDefault="0019536A">
      <w:pPr>
        <w:spacing w:line="360" w:lineRule="auto"/>
        <w:ind w:firstLineChars="200" w:firstLine="420"/>
        <w:rPr>
          <w:szCs w:val="21"/>
        </w:rPr>
      </w:pPr>
      <w:bookmarkStart w:id="2503" w:name="_Toc221951125"/>
      <w:r>
        <w:rPr>
          <w:szCs w:val="21"/>
        </w:rPr>
        <w:t xml:space="preserve">1.1.4  </w:t>
      </w:r>
      <w:r>
        <w:rPr>
          <w:rFonts w:hAnsi="宋体"/>
          <w:szCs w:val="21"/>
        </w:rPr>
        <w:t>日期</w:t>
      </w:r>
      <w:bookmarkEnd w:id="2503"/>
    </w:p>
    <w:p w:rsidR="00D300E1" w:rsidRDefault="0019536A">
      <w:pPr>
        <w:spacing w:line="360" w:lineRule="auto"/>
        <w:ind w:firstLineChars="200" w:firstLine="420"/>
        <w:rPr>
          <w:szCs w:val="21"/>
          <w:u w:val="single"/>
        </w:rPr>
      </w:pPr>
      <w:bookmarkStart w:id="2504" w:name="_Toc221951126"/>
      <w:r>
        <w:rPr>
          <w:szCs w:val="21"/>
        </w:rPr>
        <w:t xml:space="preserve">1.1.4.5  </w:t>
      </w:r>
      <w:r>
        <w:rPr>
          <w:rFonts w:hAnsi="宋体"/>
          <w:szCs w:val="21"/>
        </w:rPr>
        <w:t>缺陷责任期（工程质量保修期）：</w:t>
      </w:r>
      <w:r>
        <w:rPr>
          <w:szCs w:val="21"/>
          <w:u w:val="single"/>
        </w:rPr>
        <w:t xml:space="preserve">                                 </w:t>
      </w:r>
      <w:bookmarkEnd w:id="2504"/>
    </w:p>
    <w:p w:rsidR="00D300E1" w:rsidRDefault="0019536A">
      <w:pPr>
        <w:spacing w:line="360" w:lineRule="auto"/>
        <w:ind w:firstLineChars="200" w:firstLine="420"/>
        <w:rPr>
          <w:szCs w:val="21"/>
          <w:u w:val="single"/>
        </w:rPr>
      </w:pPr>
      <w:r>
        <w:rPr>
          <w:szCs w:val="21"/>
        </w:rPr>
        <w:t xml:space="preserve">1.1.3.4  </w:t>
      </w:r>
      <w:r>
        <w:rPr>
          <w:rFonts w:hAnsi="宋体"/>
          <w:szCs w:val="21"/>
        </w:rPr>
        <w:t>区段工程：</w:t>
      </w:r>
      <w:r>
        <w:rPr>
          <w:szCs w:val="21"/>
          <w:u w:val="single"/>
        </w:rPr>
        <w:t xml:space="preserve">                                                    </w:t>
      </w:r>
    </w:p>
    <w:p w:rsidR="00D300E1" w:rsidRDefault="0019536A">
      <w:pPr>
        <w:spacing w:line="360" w:lineRule="auto"/>
        <w:ind w:firstLineChars="200" w:firstLine="420"/>
        <w:rPr>
          <w:szCs w:val="21"/>
          <w:u w:val="single"/>
        </w:rPr>
      </w:pPr>
      <w:r>
        <w:rPr>
          <w:szCs w:val="21"/>
        </w:rPr>
        <w:t xml:space="preserve">1.1.3.10  </w:t>
      </w:r>
      <w:r>
        <w:rPr>
          <w:rFonts w:hAnsi="宋体"/>
          <w:szCs w:val="21"/>
        </w:rPr>
        <w:t>永久占地：</w:t>
      </w:r>
      <w:r>
        <w:rPr>
          <w:szCs w:val="21"/>
          <w:u w:val="single"/>
        </w:rPr>
        <w:t xml:space="preserve">                                                   </w:t>
      </w:r>
    </w:p>
    <w:p w:rsidR="00D300E1" w:rsidRDefault="0019536A">
      <w:pPr>
        <w:spacing w:line="360" w:lineRule="auto"/>
        <w:ind w:firstLineChars="200" w:firstLine="420"/>
        <w:rPr>
          <w:szCs w:val="21"/>
          <w:u w:val="single"/>
        </w:rPr>
      </w:pPr>
      <w:r>
        <w:rPr>
          <w:szCs w:val="21"/>
        </w:rPr>
        <w:t xml:space="preserve">1.1.3.11  </w:t>
      </w:r>
      <w:r>
        <w:rPr>
          <w:rFonts w:hAnsi="宋体"/>
          <w:szCs w:val="21"/>
        </w:rPr>
        <w:t>临时占地：</w:t>
      </w:r>
      <w:r>
        <w:rPr>
          <w:szCs w:val="21"/>
          <w:u w:val="single"/>
        </w:rPr>
        <w:t xml:space="preserve">                                                    </w:t>
      </w:r>
    </w:p>
    <w:p w:rsidR="00D300E1" w:rsidRDefault="0019536A">
      <w:pPr>
        <w:pStyle w:val="5"/>
        <w:spacing w:before="159"/>
      </w:pPr>
      <w:bookmarkStart w:id="2505" w:name="_Toc221951127"/>
      <w:bookmarkStart w:id="2506" w:name="_Toc519085554"/>
      <w:bookmarkStart w:id="2507" w:name="_Toc456173453"/>
      <w:bookmarkStart w:id="2508" w:name="_Toc13504"/>
      <w:r>
        <w:t xml:space="preserve">1.4 </w:t>
      </w:r>
      <w:r>
        <w:t>合同文件的优先顺序</w:t>
      </w:r>
      <w:bookmarkEnd w:id="2505"/>
      <w:bookmarkEnd w:id="2506"/>
      <w:bookmarkEnd w:id="2507"/>
      <w:bookmarkEnd w:id="2508"/>
    </w:p>
    <w:p w:rsidR="00D300E1" w:rsidRDefault="0019536A">
      <w:pPr>
        <w:spacing w:line="360" w:lineRule="auto"/>
        <w:ind w:firstLineChars="200" w:firstLine="420"/>
        <w:rPr>
          <w:szCs w:val="21"/>
          <w:u w:val="single"/>
        </w:rPr>
      </w:pPr>
      <w:bookmarkStart w:id="2509" w:name="_Toc221951128"/>
      <w:r>
        <w:rPr>
          <w:rFonts w:hAnsi="宋体"/>
          <w:szCs w:val="21"/>
        </w:rPr>
        <w:t>进入合同的各项文件及其优先顺序</w:t>
      </w:r>
      <w:bookmarkEnd w:id="2509"/>
      <w:r>
        <w:rPr>
          <w:rFonts w:hAnsi="宋体"/>
          <w:szCs w:val="21"/>
        </w:rPr>
        <w:t>是</w:t>
      </w:r>
      <w:r>
        <w:rPr>
          <w:szCs w:val="21"/>
          <w:u w:val="single"/>
        </w:rPr>
        <w:t xml:space="preserve">                                        </w:t>
      </w:r>
    </w:p>
    <w:p w:rsidR="00D300E1" w:rsidRDefault="0019536A">
      <w:pPr>
        <w:pStyle w:val="5"/>
        <w:spacing w:before="159"/>
      </w:pPr>
      <w:bookmarkStart w:id="2510" w:name="_Toc519085555"/>
      <w:bookmarkStart w:id="2511" w:name="_Toc25581"/>
      <w:r>
        <w:t xml:space="preserve">1.6 </w:t>
      </w:r>
      <w:r>
        <w:t>文件的提供和照管</w:t>
      </w:r>
      <w:bookmarkEnd w:id="2510"/>
      <w:bookmarkEnd w:id="2511"/>
    </w:p>
    <w:p w:rsidR="00D300E1" w:rsidRDefault="0019536A">
      <w:pPr>
        <w:spacing w:line="360" w:lineRule="auto"/>
        <w:ind w:firstLineChars="200" w:firstLine="420"/>
        <w:rPr>
          <w:szCs w:val="21"/>
          <w:u w:val="single"/>
        </w:rPr>
      </w:pPr>
      <w:r>
        <w:rPr>
          <w:szCs w:val="21"/>
        </w:rPr>
        <w:t xml:space="preserve">1.6.1  </w:t>
      </w:r>
      <w:r>
        <w:rPr>
          <w:rFonts w:hAnsi="宋体"/>
          <w:szCs w:val="21"/>
        </w:rPr>
        <w:t>承包人提供的文件：</w:t>
      </w:r>
      <w:r>
        <w:rPr>
          <w:szCs w:val="21"/>
          <w:u w:val="single"/>
        </w:rPr>
        <w:t xml:space="preserve">                                               </w:t>
      </w:r>
    </w:p>
    <w:p w:rsidR="00D300E1" w:rsidRDefault="0019536A">
      <w:pPr>
        <w:spacing w:line="360" w:lineRule="auto"/>
        <w:ind w:firstLineChars="200" w:firstLine="420"/>
        <w:rPr>
          <w:szCs w:val="21"/>
          <w:u w:val="single"/>
        </w:rPr>
      </w:pPr>
      <w:r>
        <w:rPr>
          <w:szCs w:val="21"/>
        </w:rPr>
        <w:t xml:space="preserve">1.6.2  </w:t>
      </w:r>
      <w:r>
        <w:rPr>
          <w:rFonts w:hAnsi="宋体"/>
          <w:szCs w:val="21"/>
        </w:rPr>
        <w:t>发包人提供的文件：</w:t>
      </w:r>
      <w:r>
        <w:rPr>
          <w:szCs w:val="21"/>
          <w:u w:val="single"/>
        </w:rPr>
        <w:t xml:space="preserve">                                               </w:t>
      </w:r>
    </w:p>
    <w:p w:rsidR="00D300E1" w:rsidRDefault="0019536A">
      <w:pPr>
        <w:pStyle w:val="5"/>
        <w:spacing w:before="159"/>
      </w:pPr>
      <w:bookmarkStart w:id="2512" w:name="_Toc221951129"/>
      <w:bookmarkStart w:id="2513" w:name="_Toc456173454"/>
      <w:bookmarkStart w:id="2514" w:name="_Toc519085556"/>
      <w:bookmarkStart w:id="2515" w:name="_Toc11289"/>
      <w:r>
        <w:t xml:space="preserve">1.7 </w:t>
      </w:r>
      <w:r>
        <w:t>联络</w:t>
      </w:r>
      <w:bookmarkEnd w:id="2512"/>
      <w:bookmarkEnd w:id="2513"/>
      <w:bookmarkEnd w:id="2514"/>
      <w:bookmarkEnd w:id="2515"/>
    </w:p>
    <w:p w:rsidR="00D300E1" w:rsidRDefault="0019536A">
      <w:pPr>
        <w:spacing w:line="360" w:lineRule="auto"/>
        <w:ind w:firstLineChars="200" w:firstLine="420"/>
        <w:rPr>
          <w:u w:val="single"/>
        </w:rPr>
      </w:pPr>
      <w:bookmarkStart w:id="2516" w:name="_Toc387753610"/>
      <w:bookmarkStart w:id="2517" w:name="_Toc221951130"/>
      <w:r>
        <w:t xml:space="preserve">1.7.2  </w:t>
      </w:r>
      <w:r>
        <w:t>来往函件均应按技术标准和要求（合同技术条款）约定的期限送达</w:t>
      </w:r>
      <w:r>
        <w:rPr>
          <w:u w:val="single"/>
        </w:rPr>
        <w:t xml:space="preserve">        </w:t>
      </w:r>
      <w:bookmarkEnd w:id="2516"/>
      <w:bookmarkEnd w:id="2517"/>
    </w:p>
    <w:p w:rsidR="00D300E1" w:rsidRDefault="0019536A">
      <w:pPr>
        <w:spacing w:line="360" w:lineRule="auto"/>
      </w:pPr>
      <w:bookmarkStart w:id="2518" w:name="_Toc519085557"/>
      <w:r>
        <w:lastRenderedPageBreak/>
        <w:t xml:space="preserve">1.11 </w:t>
      </w:r>
      <w:r>
        <w:t>知识产权</w:t>
      </w:r>
      <w:bookmarkEnd w:id="2518"/>
    </w:p>
    <w:p w:rsidR="00D300E1" w:rsidRDefault="0019536A">
      <w:pPr>
        <w:spacing w:line="360" w:lineRule="auto"/>
        <w:ind w:firstLineChars="200" w:firstLine="420"/>
        <w:rPr>
          <w:u w:val="single"/>
        </w:rPr>
      </w:pPr>
      <w:r>
        <w:t xml:space="preserve">1.11.1  </w:t>
      </w:r>
      <w:r>
        <w:t>知识产权：</w:t>
      </w:r>
      <w:r>
        <w:rPr>
          <w:u w:val="single"/>
        </w:rPr>
        <w:t xml:space="preserve">                                                         </w:t>
      </w:r>
    </w:p>
    <w:p w:rsidR="00D300E1" w:rsidRDefault="0019536A">
      <w:pPr>
        <w:pStyle w:val="5"/>
        <w:spacing w:before="159"/>
      </w:pPr>
      <w:bookmarkStart w:id="2519" w:name="_Toc16171"/>
      <w:bookmarkStart w:id="2520" w:name="_Toc519085558"/>
      <w:r>
        <w:t xml:space="preserve">1.13 </w:t>
      </w:r>
      <w:r>
        <w:t>发包人要求中</w:t>
      </w:r>
      <w:r>
        <w:t>的错误</w:t>
      </w:r>
      <w:bookmarkEnd w:id="2519"/>
      <w:bookmarkEnd w:id="2520"/>
    </w:p>
    <w:p w:rsidR="00D300E1" w:rsidRDefault="0019536A">
      <w:pPr>
        <w:spacing w:line="360" w:lineRule="auto"/>
        <w:ind w:firstLineChars="200" w:firstLine="420"/>
        <w:rPr>
          <w:u w:val="single"/>
        </w:rPr>
      </w:pPr>
      <w:r>
        <w:t>适用通用条款中的</w:t>
      </w:r>
      <w:r>
        <w:rPr>
          <w:u w:val="single"/>
        </w:rPr>
        <w:t xml:space="preserve">        </w:t>
      </w:r>
      <w:r>
        <w:t>条款，其他要求：</w:t>
      </w:r>
      <w:r>
        <w:rPr>
          <w:u w:val="single"/>
        </w:rPr>
        <w:t xml:space="preserve">                              </w:t>
      </w:r>
    </w:p>
    <w:p w:rsidR="00D300E1" w:rsidRDefault="0019536A">
      <w:pPr>
        <w:pStyle w:val="4"/>
        <w:spacing w:before="63"/>
      </w:pPr>
      <w:bookmarkStart w:id="2521" w:name="_Toc456173455"/>
      <w:bookmarkStart w:id="2522" w:name="_Toc222033879"/>
      <w:bookmarkStart w:id="2523" w:name="_Toc229305388"/>
      <w:bookmarkStart w:id="2524" w:name="_Toc519085559"/>
      <w:bookmarkStart w:id="2525" w:name="_Toc222031030"/>
      <w:bookmarkStart w:id="2526" w:name="_Toc32092_WPSOffice_Level2"/>
      <w:bookmarkStart w:id="2527" w:name="_Toc28528"/>
      <w:bookmarkStart w:id="2528" w:name="_Toc5692"/>
      <w:bookmarkStart w:id="2529" w:name="_Toc222032697"/>
      <w:bookmarkStart w:id="2530" w:name="_Toc221951131"/>
      <w:bookmarkStart w:id="2531" w:name="_Toc222029528"/>
      <w:bookmarkStart w:id="2532" w:name="_Toc15653"/>
      <w:bookmarkStart w:id="2533" w:name="_Toc15399"/>
      <w:r>
        <w:t xml:space="preserve">2. </w:t>
      </w:r>
      <w:r>
        <w:t>发包人义务</w:t>
      </w:r>
      <w:bookmarkEnd w:id="2521"/>
      <w:bookmarkEnd w:id="2522"/>
      <w:bookmarkEnd w:id="2523"/>
      <w:bookmarkEnd w:id="2524"/>
      <w:bookmarkEnd w:id="2525"/>
      <w:bookmarkEnd w:id="2526"/>
      <w:bookmarkEnd w:id="2527"/>
      <w:bookmarkEnd w:id="2528"/>
      <w:bookmarkEnd w:id="2529"/>
      <w:bookmarkEnd w:id="2530"/>
      <w:bookmarkEnd w:id="2531"/>
      <w:bookmarkEnd w:id="2532"/>
      <w:bookmarkEnd w:id="2533"/>
    </w:p>
    <w:p w:rsidR="00D300E1" w:rsidRDefault="0019536A">
      <w:pPr>
        <w:pStyle w:val="5"/>
        <w:spacing w:before="159"/>
      </w:pPr>
      <w:bookmarkStart w:id="2534" w:name="_Toc221951132"/>
      <w:bookmarkStart w:id="2535" w:name="_Toc519085560"/>
      <w:bookmarkStart w:id="2536" w:name="_Toc28634"/>
      <w:bookmarkStart w:id="2537" w:name="_Toc456173456"/>
      <w:r>
        <w:t xml:space="preserve">2.3 </w:t>
      </w:r>
      <w:r>
        <w:t>提供施工场地</w:t>
      </w:r>
      <w:bookmarkEnd w:id="2534"/>
      <w:bookmarkEnd w:id="2535"/>
      <w:bookmarkEnd w:id="2536"/>
      <w:bookmarkEnd w:id="2537"/>
    </w:p>
    <w:p w:rsidR="00D300E1" w:rsidRDefault="0019536A">
      <w:pPr>
        <w:spacing w:line="360" w:lineRule="auto"/>
        <w:ind w:right="248" w:firstLineChars="200" w:firstLine="420"/>
        <w:rPr>
          <w:b/>
          <w:bCs/>
          <w:sz w:val="24"/>
        </w:rPr>
      </w:pPr>
      <w:bookmarkStart w:id="2538" w:name="_Toc221951133"/>
      <w:r>
        <w:rPr>
          <w:szCs w:val="21"/>
        </w:rPr>
        <w:t>发包人提供的施工场地范围为：</w:t>
      </w:r>
      <w:bookmarkEnd w:id="2538"/>
      <w:r>
        <w:rPr>
          <w:szCs w:val="21"/>
          <w:u w:val="single"/>
        </w:rPr>
        <w:t xml:space="preserve">                                          </w:t>
      </w:r>
    </w:p>
    <w:p w:rsidR="00D300E1" w:rsidRDefault="0019536A">
      <w:pPr>
        <w:pStyle w:val="5"/>
        <w:spacing w:before="159"/>
      </w:pPr>
      <w:bookmarkStart w:id="2539" w:name="_Toc221951134"/>
      <w:bookmarkStart w:id="2540" w:name="_Toc6976"/>
      <w:bookmarkStart w:id="2541" w:name="_Toc519085561"/>
      <w:bookmarkStart w:id="2542" w:name="_Toc456173457"/>
      <w:r>
        <w:t xml:space="preserve">2.7 </w:t>
      </w:r>
      <w:r>
        <w:t>其它义务</w:t>
      </w:r>
      <w:bookmarkEnd w:id="2539"/>
      <w:bookmarkEnd w:id="2540"/>
      <w:bookmarkEnd w:id="2541"/>
      <w:bookmarkEnd w:id="2542"/>
      <w:r>
        <w:t xml:space="preserve">  </w:t>
      </w:r>
    </w:p>
    <w:p w:rsidR="00D300E1" w:rsidRDefault="0019536A">
      <w:pPr>
        <w:spacing w:line="360" w:lineRule="auto"/>
        <w:ind w:right="248" w:firstLine="480"/>
        <w:rPr>
          <w:sz w:val="24"/>
        </w:rPr>
      </w:pPr>
      <w:bookmarkStart w:id="2543" w:name="_Toc221951136"/>
      <w:r>
        <w:rPr>
          <w:sz w:val="24"/>
        </w:rPr>
        <w:t xml:space="preserve"> (1) ……</w:t>
      </w:r>
      <w:bookmarkEnd w:id="2543"/>
    </w:p>
    <w:p w:rsidR="00D300E1" w:rsidRDefault="0019536A">
      <w:pPr>
        <w:spacing w:line="360" w:lineRule="auto"/>
        <w:ind w:right="248" w:firstLineChars="250" w:firstLine="600"/>
        <w:rPr>
          <w:sz w:val="24"/>
        </w:rPr>
      </w:pPr>
      <w:bookmarkStart w:id="2544" w:name="_Toc221951137"/>
      <w:r>
        <w:rPr>
          <w:sz w:val="24"/>
        </w:rPr>
        <w:t>(2) ……</w:t>
      </w:r>
      <w:bookmarkEnd w:id="2544"/>
    </w:p>
    <w:p w:rsidR="00D300E1" w:rsidRDefault="0019536A">
      <w:pPr>
        <w:pStyle w:val="4"/>
        <w:spacing w:before="63"/>
      </w:pPr>
      <w:bookmarkStart w:id="2545" w:name="_Toc222031031"/>
      <w:bookmarkStart w:id="2546" w:name="_Toc12845"/>
      <w:bookmarkStart w:id="2547" w:name="_Toc25642"/>
      <w:bookmarkStart w:id="2548" w:name="_Toc222032698"/>
      <w:bookmarkStart w:id="2549" w:name="_Toc456173458"/>
      <w:bookmarkStart w:id="2550" w:name="_Toc229305389"/>
      <w:bookmarkStart w:id="2551" w:name="_Toc540_WPSOffice_Level2"/>
      <w:bookmarkStart w:id="2552" w:name="_Toc221951140"/>
      <w:bookmarkStart w:id="2553" w:name="_Toc222029529"/>
      <w:bookmarkStart w:id="2554" w:name="_Toc25940"/>
      <w:bookmarkStart w:id="2555" w:name="_Toc222033880"/>
      <w:bookmarkStart w:id="2556" w:name="_Toc519085562"/>
      <w:bookmarkStart w:id="2557" w:name="_Toc28605"/>
      <w:r>
        <w:t xml:space="preserve">3. </w:t>
      </w:r>
      <w:r>
        <w:t>监理人</w:t>
      </w:r>
      <w:bookmarkEnd w:id="2545"/>
      <w:bookmarkEnd w:id="2546"/>
      <w:bookmarkEnd w:id="2547"/>
      <w:bookmarkEnd w:id="2548"/>
      <w:bookmarkEnd w:id="2549"/>
      <w:bookmarkEnd w:id="2550"/>
      <w:bookmarkEnd w:id="2551"/>
      <w:bookmarkEnd w:id="2552"/>
      <w:bookmarkEnd w:id="2553"/>
      <w:bookmarkEnd w:id="2554"/>
      <w:bookmarkEnd w:id="2555"/>
      <w:bookmarkEnd w:id="2556"/>
      <w:bookmarkEnd w:id="2557"/>
    </w:p>
    <w:p w:rsidR="00D300E1" w:rsidRDefault="0019536A">
      <w:pPr>
        <w:pStyle w:val="5"/>
        <w:spacing w:before="159"/>
      </w:pPr>
      <w:bookmarkStart w:id="2558" w:name="_Toc14069"/>
      <w:bookmarkStart w:id="2559" w:name="_Toc456173459"/>
      <w:bookmarkStart w:id="2560" w:name="_Toc221951141"/>
      <w:bookmarkStart w:id="2561" w:name="_Toc519085563"/>
      <w:r>
        <w:t xml:space="preserve">3.1 </w:t>
      </w:r>
      <w:r>
        <w:t>监理人的职责和权力</w:t>
      </w:r>
      <w:bookmarkEnd w:id="2558"/>
      <w:bookmarkEnd w:id="2559"/>
      <w:bookmarkEnd w:id="2560"/>
      <w:bookmarkEnd w:id="2561"/>
    </w:p>
    <w:p w:rsidR="00D300E1" w:rsidRDefault="0019536A">
      <w:pPr>
        <w:spacing w:line="360" w:lineRule="auto"/>
        <w:ind w:firstLineChars="200" w:firstLine="420"/>
        <w:rPr>
          <w:szCs w:val="21"/>
          <w:u w:val="single"/>
        </w:rPr>
      </w:pPr>
      <w:r>
        <w:rPr>
          <w:szCs w:val="21"/>
        </w:rPr>
        <w:t>3.3.4</w:t>
      </w:r>
      <w:r>
        <w:rPr>
          <w:szCs w:val="21"/>
        </w:rPr>
        <w:t>总监理工程师委托工作：</w:t>
      </w:r>
      <w:r>
        <w:rPr>
          <w:szCs w:val="21"/>
          <w:u w:val="single"/>
        </w:rPr>
        <w:t xml:space="preserve">                                                   </w:t>
      </w:r>
    </w:p>
    <w:p w:rsidR="00D300E1" w:rsidRDefault="0019536A">
      <w:pPr>
        <w:pStyle w:val="4"/>
        <w:spacing w:before="63"/>
      </w:pPr>
      <w:bookmarkStart w:id="2562" w:name="_Toc4018"/>
      <w:bookmarkStart w:id="2563" w:name="_Toc519085564"/>
      <w:bookmarkStart w:id="2564" w:name="_Toc229305390"/>
      <w:bookmarkStart w:id="2565" w:name="_Toc19747"/>
      <w:bookmarkStart w:id="2566" w:name="_Toc221951150"/>
      <w:bookmarkStart w:id="2567" w:name="_Toc456173460"/>
      <w:bookmarkStart w:id="2568" w:name="_Toc222033881"/>
      <w:bookmarkStart w:id="2569" w:name="_Toc12395"/>
      <w:bookmarkStart w:id="2570" w:name="_Toc6340_WPSOffice_Level2"/>
      <w:bookmarkStart w:id="2571" w:name="_Toc24106"/>
      <w:bookmarkStart w:id="2572" w:name="_Toc222031032"/>
      <w:bookmarkStart w:id="2573" w:name="_Toc222029530"/>
      <w:bookmarkStart w:id="2574" w:name="_Toc222032699"/>
      <w:r>
        <w:t xml:space="preserve">4. </w:t>
      </w:r>
      <w:r>
        <w:t>承包人</w:t>
      </w:r>
      <w:bookmarkEnd w:id="2562"/>
      <w:bookmarkEnd w:id="2563"/>
      <w:bookmarkEnd w:id="2564"/>
      <w:bookmarkEnd w:id="2565"/>
      <w:bookmarkEnd w:id="2566"/>
      <w:bookmarkEnd w:id="2567"/>
      <w:bookmarkEnd w:id="2568"/>
      <w:bookmarkEnd w:id="2569"/>
      <w:bookmarkEnd w:id="2570"/>
      <w:bookmarkEnd w:id="2571"/>
      <w:bookmarkEnd w:id="2572"/>
      <w:bookmarkEnd w:id="2573"/>
      <w:bookmarkEnd w:id="2574"/>
    </w:p>
    <w:p w:rsidR="00D300E1" w:rsidRDefault="0019536A">
      <w:pPr>
        <w:pStyle w:val="5"/>
        <w:spacing w:before="159"/>
      </w:pPr>
      <w:bookmarkStart w:id="2575" w:name="_Toc456173461"/>
      <w:bookmarkStart w:id="2576" w:name="_Toc221951151"/>
      <w:bookmarkStart w:id="2577" w:name="_Toc519085565"/>
      <w:bookmarkStart w:id="2578" w:name="_Toc21116"/>
      <w:r>
        <w:t xml:space="preserve">4.1 </w:t>
      </w:r>
      <w:r>
        <w:t>承包人的一般义务</w:t>
      </w:r>
      <w:bookmarkEnd w:id="2575"/>
      <w:bookmarkEnd w:id="2576"/>
      <w:bookmarkEnd w:id="2577"/>
      <w:bookmarkEnd w:id="2578"/>
    </w:p>
    <w:p w:rsidR="00D300E1" w:rsidRDefault="0019536A">
      <w:pPr>
        <w:spacing w:line="360" w:lineRule="auto"/>
        <w:ind w:right="248" w:firstLine="480"/>
        <w:rPr>
          <w:szCs w:val="21"/>
          <w:u w:val="single"/>
        </w:rPr>
      </w:pPr>
      <w:bookmarkStart w:id="2579" w:name="_Toc221951152"/>
      <w:r>
        <w:rPr>
          <w:szCs w:val="21"/>
        </w:rPr>
        <w:t xml:space="preserve">4.1.3  </w:t>
      </w:r>
      <w:r>
        <w:rPr>
          <w:szCs w:val="21"/>
        </w:rPr>
        <w:t>承包人完成的工作：</w:t>
      </w:r>
      <w:r>
        <w:rPr>
          <w:szCs w:val="21"/>
          <w:u w:val="single"/>
        </w:rPr>
        <w:t xml:space="preserve">                                                       </w:t>
      </w:r>
    </w:p>
    <w:p w:rsidR="00D300E1" w:rsidRDefault="0019536A">
      <w:pPr>
        <w:spacing w:line="360" w:lineRule="auto"/>
        <w:ind w:right="248" w:firstLine="480"/>
      </w:pPr>
      <w:r>
        <w:rPr>
          <w:szCs w:val="21"/>
        </w:rPr>
        <w:t xml:space="preserve">4.1.10  </w:t>
      </w:r>
      <w:r>
        <w:rPr>
          <w:szCs w:val="21"/>
        </w:rPr>
        <w:t>其他义务</w:t>
      </w:r>
      <w:bookmarkEnd w:id="2579"/>
      <w:r>
        <w:rPr>
          <w:szCs w:val="21"/>
        </w:rPr>
        <w:t>：</w:t>
      </w:r>
      <w:r>
        <w:rPr>
          <w:szCs w:val="21"/>
          <w:u w:val="single"/>
        </w:rPr>
        <w:t xml:space="preserve">                                                              </w:t>
      </w:r>
    </w:p>
    <w:p w:rsidR="00D300E1" w:rsidRDefault="0019536A">
      <w:pPr>
        <w:pStyle w:val="5"/>
        <w:spacing w:before="159"/>
      </w:pPr>
      <w:bookmarkStart w:id="2580" w:name="_Toc456173462"/>
      <w:bookmarkStart w:id="2581" w:name="_Toc221951153"/>
      <w:bookmarkStart w:id="2582" w:name="_Toc11600"/>
      <w:bookmarkStart w:id="2583" w:name="_Toc519085566"/>
      <w:r>
        <w:t xml:space="preserve">4.3 </w:t>
      </w:r>
      <w:r>
        <w:t>分包</w:t>
      </w:r>
      <w:bookmarkEnd w:id="2580"/>
      <w:bookmarkEnd w:id="2581"/>
      <w:bookmarkEnd w:id="2582"/>
      <w:bookmarkEnd w:id="2583"/>
    </w:p>
    <w:p w:rsidR="00D300E1" w:rsidRDefault="0019536A">
      <w:pPr>
        <w:spacing w:line="360" w:lineRule="auto"/>
        <w:ind w:firstLineChars="200" w:firstLine="420"/>
        <w:rPr>
          <w:bCs/>
          <w:szCs w:val="21"/>
        </w:rPr>
      </w:pPr>
      <w:bookmarkStart w:id="2584" w:name="_Toc221951154"/>
      <w:r>
        <w:rPr>
          <w:bCs/>
          <w:szCs w:val="21"/>
        </w:rPr>
        <w:t xml:space="preserve">4.3.2  </w:t>
      </w:r>
      <w:r>
        <w:rPr>
          <w:bCs/>
          <w:szCs w:val="21"/>
        </w:rPr>
        <w:t>允许承包人分包的工程项目、工作内容与</w:t>
      </w:r>
      <w:r>
        <w:rPr>
          <w:rFonts w:hAnsi="宋体"/>
          <w:szCs w:val="21"/>
          <w:lang w:val="zh-CN"/>
        </w:rPr>
        <w:t>分包金额</w:t>
      </w:r>
      <w:r>
        <w:rPr>
          <w:rFonts w:hAnsi="宋体"/>
          <w:bCs/>
          <w:szCs w:val="21"/>
        </w:rPr>
        <w:t>限额为</w:t>
      </w:r>
      <w:r>
        <w:rPr>
          <w:bCs/>
          <w:szCs w:val="21"/>
        </w:rPr>
        <w:t>：</w:t>
      </w:r>
      <w:bookmarkEnd w:id="2584"/>
    </w:p>
    <w:p w:rsidR="00D300E1" w:rsidRDefault="0019536A">
      <w:pPr>
        <w:pStyle w:val="20"/>
        <w:spacing w:after="0" w:line="360" w:lineRule="auto"/>
        <w:ind w:leftChars="0" w:left="0" w:firstLineChars="200" w:firstLine="422"/>
        <w:rPr>
          <w:bCs/>
          <w:szCs w:val="21"/>
        </w:rPr>
      </w:pPr>
      <w:r>
        <w:rPr>
          <w:b/>
          <w:szCs w:val="21"/>
        </w:rPr>
        <w:lastRenderedPageBreak/>
        <w:t xml:space="preserve"> </w:t>
      </w:r>
      <w:bookmarkStart w:id="2585" w:name="_Toc221951155"/>
      <w:r>
        <w:rPr>
          <w:bCs/>
          <w:szCs w:val="21"/>
        </w:rPr>
        <w:t>1</w:t>
      </w:r>
      <w:r>
        <w:rPr>
          <w:rFonts w:hAnsi="宋体"/>
          <w:bCs/>
          <w:szCs w:val="21"/>
        </w:rPr>
        <w:t>）</w:t>
      </w:r>
      <w:r>
        <w:rPr>
          <w:bCs/>
          <w:szCs w:val="21"/>
        </w:rPr>
        <w:t>工程项目：</w:t>
      </w:r>
      <w:r>
        <w:rPr>
          <w:bCs/>
          <w:szCs w:val="21"/>
          <w:u w:val="single"/>
        </w:rPr>
        <w:t xml:space="preserve">                                                                      </w:t>
      </w:r>
      <w:bookmarkEnd w:id="2585"/>
    </w:p>
    <w:p w:rsidR="00D300E1" w:rsidRDefault="0019536A">
      <w:pPr>
        <w:pStyle w:val="20"/>
        <w:spacing w:after="0" w:line="360" w:lineRule="auto"/>
        <w:ind w:leftChars="0" w:left="0" w:firstLineChars="200" w:firstLine="420"/>
        <w:rPr>
          <w:bCs/>
          <w:szCs w:val="21"/>
        </w:rPr>
      </w:pPr>
      <w:r>
        <w:rPr>
          <w:bCs/>
          <w:szCs w:val="21"/>
        </w:rPr>
        <w:t xml:space="preserve"> </w:t>
      </w:r>
      <w:bookmarkStart w:id="2586" w:name="_Toc221951156"/>
      <w:r>
        <w:rPr>
          <w:bCs/>
          <w:szCs w:val="21"/>
        </w:rPr>
        <w:t>2</w:t>
      </w:r>
      <w:r>
        <w:rPr>
          <w:rFonts w:hAnsi="宋体"/>
          <w:bCs/>
          <w:szCs w:val="21"/>
        </w:rPr>
        <w:t>）</w:t>
      </w:r>
      <w:r>
        <w:rPr>
          <w:bCs/>
          <w:szCs w:val="21"/>
        </w:rPr>
        <w:t>工作内容：</w:t>
      </w:r>
      <w:r>
        <w:rPr>
          <w:bCs/>
          <w:szCs w:val="21"/>
          <w:u w:val="single"/>
        </w:rPr>
        <w:t xml:space="preserve">                                                                       </w:t>
      </w:r>
      <w:bookmarkEnd w:id="2586"/>
    </w:p>
    <w:p w:rsidR="00D300E1" w:rsidRDefault="0019536A">
      <w:pPr>
        <w:pStyle w:val="20"/>
        <w:spacing w:after="0" w:line="360" w:lineRule="auto"/>
        <w:ind w:leftChars="0" w:left="0" w:firstLineChars="250" w:firstLine="525"/>
      </w:pPr>
      <w:bookmarkStart w:id="2587" w:name="_Toc221951157"/>
      <w:r>
        <w:rPr>
          <w:szCs w:val="21"/>
        </w:rPr>
        <w:t>3</w:t>
      </w:r>
      <w:r>
        <w:rPr>
          <w:szCs w:val="21"/>
        </w:rPr>
        <w:t>）分包金额限额：</w:t>
      </w:r>
      <w:r>
        <w:rPr>
          <w:szCs w:val="21"/>
          <w:u w:val="single"/>
        </w:rPr>
        <w:t xml:space="preserve">                                                               </w:t>
      </w:r>
      <w:bookmarkEnd w:id="2587"/>
    </w:p>
    <w:p w:rsidR="00D300E1" w:rsidRDefault="0019536A">
      <w:pPr>
        <w:pStyle w:val="5"/>
        <w:spacing w:before="159"/>
      </w:pPr>
      <w:bookmarkStart w:id="2588" w:name="_Toc11126"/>
      <w:bookmarkStart w:id="2589" w:name="_Toc519085567"/>
      <w:r>
        <w:t xml:space="preserve">4.6 </w:t>
      </w:r>
      <w:r>
        <w:t>承包人人员的管理</w:t>
      </w:r>
      <w:bookmarkEnd w:id="2588"/>
      <w:bookmarkEnd w:id="2589"/>
    </w:p>
    <w:p w:rsidR="00D300E1" w:rsidRDefault="0019536A">
      <w:pPr>
        <w:spacing w:line="360" w:lineRule="auto"/>
        <w:ind w:right="248" w:firstLineChars="250" w:firstLine="525"/>
        <w:rPr>
          <w:bCs/>
          <w:szCs w:val="21"/>
        </w:rPr>
      </w:pPr>
      <w:r>
        <w:rPr>
          <w:bCs/>
          <w:szCs w:val="21"/>
        </w:rPr>
        <w:t xml:space="preserve">4.6.5 </w:t>
      </w:r>
      <w:r>
        <w:rPr>
          <w:bCs/>
          <w:szCs w:val="21"/>
        </w:rPr>
        <w:t>主要施工管理人员的要求：</w:t>
      </w:r>
      <w:r>
        <w:rPr>
          <w:bCs/>
          <w:szCs w:val="21"/>
          <w:u w:val="single"/>
        </w:rPr>
        <w:t xml:space="preserve"> </w:t>
      </w:r>
      <w:r>
        <w:rPr>
          <w:bCs/>
          <w:szCs w:val="21"/>
          <w:u w:val="single"/>
        </w:rPr>
        <w:t xml:space="preserve">                                              </w:t>
      </w:r>
    </w:p>
    <w:p w:rsidR="00D300E1" w:rsidRDefault="0019536A">
      <w:pPr>
        <w:pStyle w:val="5"/>
        <w:spacing w:before="159"/>
      </w:pPr>
      <w:bookmarkStart w:id="2590" w:name="_Toc9360"/>
      <w:bookmarkStart w:id="2591" w:name="_Toc221951158"/>
      <w:bookmarkStart w:id="2592" w:name="_Toc456173463"/>
      <w:bookmarkStart w:id="2593" w:name="_Toc519085568"/>
      <w:r>
        <w:t xml:space="preserve">4.11 </w:t>
      </w:r>
      <w:r>
        <w:t>不利物质条件</w:t>
      </w:r>
      <w:bookmarkEnd w:id="2590"/>
      <w:bookmarkEnd w:id="2591"/>
      <w:bookmarkEnd w:id="2592"/>
      <w:bookmarkEnd w:id="2593"/>
    </w:p>
    <w:p w:rsidR="00D300E1" w:rsidRDefault="0019536A">
      <w:pPr>
        <w:spacing w:line="360" w:lineRule="auto"/>
        <w:ind w:firstLineChars="200" w:firstLine="420"/>
        <w:rPr>
          <w:u w:val="single"/>
        </w:rPr>
      </w:pPr>
      <w:bookmarkStart w:id="2594" w:name="_Toc221951159"/>
      <w:r>
        <w:t>适用通用条款中的</w:t>
      </w:r>
      <w:r>
        <w:rPr>
          <w:u w:val="single"/>
        </w:rPr>
        <w:t xml:space="preserve">        </w:t>
      </w:r>
      <w:r>
        <w:t>条款，其他要求：</w:t>
      </w:r>
      <w:r>
        <w:rPr>
          <w:u w:val="single"/>
        </w:rPr>
        <w:t xml:space="preserve">                              </w:t>
      </w:r>
    </w:p>
    <w:p w:rsidR="00D300E1" w:rsidRDefault="0019536A">
      <w:pPr>
        <w:spacing w:line="360" w:lineRule="auto"/>
        <w:ind w:right="248" w:firstLineChars="200" w:firstLine="420"/>
        <w:rPr>
          <w:szCs w:val="21"/>
          <w:u w:val="single"/>
        </w:rPr>
      </w:pPr>
      <w:r>
        <w:rPr>
          <w:szCs w:val="21"/>
        </w:rPr>
        <w:t>不利物质条件的范围：</w:t>
      </w:r>
      <w:r>
        <w:rPr>
          <w:szCs w:val="21"/>
          <w:u w:val="single"/>
        </w:rPr>
        <w:t xml:space="preserve">                                                         </w:t>
      </w:r>
      <w:bookmarkEnd w:id="2594"/>
    </w:p>
    <w:p w:rsidR="00D300E1" w:rsidRDefault="0019536A">
      <w:pPr>
        <w:pStyle w:val="5"/>
        <w:spacing w:before="159"/>
      </w:pPr>
      <w:bookmarkStart w:id="2595" w:name="_Toc16461"/>
      <w:bookmarkStart w:id="2596" w:name="_Toc519085569"/>
      <w:r>
        <w:t xml:space="preserve">4.12 </w:t>
      </w:r>
      <w:r>
        <w:t>进度计划</w:t>
      </w:r>
      <w:bookmarkEnd w:id="2595"/>
      <w:bookmarkEnd w:id="2596"/>
    </w:p>
    <w:p w:rsidR="00D300E1" w:rsidRDefault="0019536A">
      <w:pPr>
        <w:spacing w:line="360" w:lineRule="auto"/>
        <w:ind w:right="248" w:firstLineChars="200" w:firstLine="420"/>
        <w:rPr>
          <w:szCs w:val="21"/>
          <w:u w:val="single"/>
        </w:rPr>
      </w:pPr>
      <w:r>
        <w:rPr>
          <w:szCs w:val="21"/>
        </w:rPr>
        <w:t>4.12.1</w:t>
      </w:r>
      <w:r>
        <w:rPr>
          <w:szCs w:val="21"/>
        </w:rPr>
        <w:t>合同进度计划申报：</w:t>
      </w:r>
      <w:r>
        <w:rPr>
          <w:szCs w:val="21"/>
          <w:u w:val="single"/>
        </w:rPr>
        <w:t xml:space="preserve">                                                          </w:t>
      </w:r>
    </w:p>
    <w:p w:rsidR="00D300E1" w:rsidRDefault="0019536A">
      <w:pPr>
        <w:spacing w:line="360" w:lineRule="auto"/>
        <w:ind w:right="248" w:firstLineChars="200" w:firstLine="420"/>
        <w:rPr>
          <w:szCs w:val="21"/>
          <w:u w:val="single"/>
        </w:rPr>
      </w:pPr>
      <w:r>
        <w:rPr>
          <w:szCs w:val="21"/>
        </w:rPr>
        <w:t xml:space="preserve">       </w:t>
      </w:r>
      <w:r>
        <w:rPr>
          <w:szCs w:val="21"/>
        </w:rPr>
        <w:t>进度计划审核：</w:t>
      </w:r>
      <w:r>
        <w:rPr>
          <w:szCs w:val="21"/>
          <w:u w:val="single"/>
        </w:rPr>
        <w:t xml:space="preserve">                                                              </w:t>
      </w:r>
    </w:p>
    <w:p w:rsidR="00D300E1" w:rsidRDefault="0019536A">
      <w:pPr>
        <w:spacing w:line="360" w:lineRule="auto"/>
        <w:ind w:right="248" w:firstLineChars="200" w:firstLine="420"/>
        <w:rPr>
          <w:szCs w:val="21"/>
          <w:u w:val="single"/>
        </w:rPr>
      </w:pPr>
      <w:r>
        <w:rPr>
          <w:szCs w:val="21"/>
        </w:rPr>
        <w:t>4.12.2</w:t>
      </w:r>
      <w:r>
        <w:rPr>
          <w:szCs w:val="21"/>
        </w:rPr>
        <w:t>进度计划修订：</w:t>
      </w:r>
      <w:r>
        <w:rPr>
          <w:szCs w:val="21"/>
          <w:u w:val="single"/>
        </w:rPr>
        <w:t xml:space="preserve">                                                              </w:t>
      </w:r>
    </w:p>
    <w:p w:rsidR="00D300E1" w:rsidRDefault="0019536A">
      <w:pPr>
        <w:pStyle w:val="4"/>
        <w:spacing w:before="63"/>
      </w:pPr>
      <w:bookmarkStart w:id="2597" w:name="_Toc8519"/>
      <w:bookmarkStart w:id="2598" w:name="_Toc13704"/>
      <w:bookmarkStart w:id="2599" w:name="_Toc20757"/>
      <w:bookmarkStart w:id="2600" w:name="_Toc519085570"/>
      <w:bookmarkStart w:id="2601" w:name="_Toc5570_WPSOffice_Level2"/>
      <w:bookmarkStart w:id="2602" w:name="_Toc29418"/>
      <w:r>
        <w:t xml:space="preserve">5 </w:t>
      </w:r>
      <w:r>
        <w:t>设计</w:t>
      </w:r>
      <w:bookmarkEnd w:id="2597"/>
      <w:bookmarkEnd w:id="2598"/>
      <w:bookmarkEnd w:id="2599"/>
      <w:bookmarkEnd w:id="2600"/>
      <w:bookmarkEnd w:id="2601"/>
      <w:bookmarkEnd w:id="2602"/>
    </w:p>
    <w:p w:rsidR="00D300E1" w:rsidRDefault="0019536A">
      <w:pPr>
        <w:pStyle w:val="5"/>
        <w:spacing w:before="159"/>
      </w:pPr>
      <w:bookmarkStart w:id="2603" w:name="_Toc519085571"/>
      <w:bookmarkStart w:id="2604" w:name="_Toc14540"/>
      <w:r>
        <w:t xml:space="preserve">5.3 </w:t>
      </w:r>
      <w:r>
        <w:t>设计审查</w:t>
      </w:r>
      <w:bookmarkEnd w:id="2603"/>
      <w:bookmarkEnd w:id="2604"/>
    </w:p>
    <w:p w:rsidR="00D300E1" w:rsidRDefault="0019536A">
      <w:pPr>
        <w:spacing w:line="360" w:lineRule="auto"/>
        <w:ind w:firstLineChars="200" w:firstLine="420"/>
        <w:rPr>
          <w:u w:val="single"/>
        </w:rPr>
      </w:pPr>
      <w:r>
        <w:t>5.3.1</w:t>
      </w:r>
      <w:r>
        <w:t>发包人的设计审查时间：</w:t>
      </w:r>
      <w:r>
        <w:rPr>
          <w:u w:val="single"/>
        </w:rPr>
        <w:t xml:space="preserve">                                                             </w:t>
      </w:r>
    </w:p>
    <w:p w:rsidR="00D300E1" w:rsidRDefault="0019536A">
      <w:pPr>
        <w:pStyle w:val="5"/>
        <w:spacing w:before="159"/>
      </w:pPr>
      <w:bookmarkStart w:id="2605" w:name="_Toc519085572"/>
      <w:bookmarkStart w:id="2606" w:name="_Toc1664"/>
      <w:r>
        <w:t xml:space="preserve">5.5 </w:t>
      </w:r>
      <w:r>
        <w:t>竣工文件</w:t>
      </w:r>
      <w:bookmarkEnd w:id="2605"/>
      <w:bookmarkEnd w:id="2606"/>
    </w:p>
    <w:p w:rsidR="00D300E1" w:rsidRDefault="0019536A">
      <w:pPr>
        <w:spacing w:line="360" w:lineRule="auto"/>
        <w:ind w:right="248" w:firstLineChars="200" w:firstLine="420"/>
        <w:rPr>
          <w:szCs w:val="21"/>
          <w:u w:val="single"/>
        </w:rPr>
      </w:pPr>
      <w:r>
        <w:rPr>
          <w:szCs w:val="21"/>
        </w:rPr>
        <w:t>5.5.1</w:t>
      </w:r>
      <w:r>
        <w:rPr>
          <w:szCs w:val="21"/>
        </w:rPr>
        <w:t>竣工文件份数：</w:t>
      </w:r>
      <w:r>
        <w:rPr>
          <w:szCs w:val="21"/>
          <w:u w:val="single"/>
        </w:rPr>
        <w:t xml:space="preserve">                                                                    </w:t>
      </w:r>
    </w:p>
    <w:p w:rsidR="00D300E1" w:rsidRDefault="0019536A">
      <w:pPr>
        <w:pStyle w:val="4"/>
        <w:spacing w:before="63"/>
      </w:pPr>
      <w:bookmarkStart w:id="2607" w:name="_Toc221951160"/>
      <w:bookmarkStart w:id="2608" w:name="_Toc519085573"/>
      <w:bookmarkStart w:id="2609" w:name="_Toc9065"/>
      <w:bookmarkStart w:id="2610" w:name="_Toc19757"/>
      <w:bookmarkStart w:id="2611" w:name="_Toc456173464"/>
      <w:bookmarkStart w:id="2612" w:name="_Toc222033882"/>
      <w:bookmarkStart w:id="2613" w:name="_Toc222032700"/>
      <w:bookmarkStart w:id="2614" w:name="_Toc229305391"/>
      <w:bookmarkStart w:id="2615" w:name="_Toc3282_WPSOffice_Level2"/>
      <w:bookmarkStart w:id="2616" w:name="_Toc222029531"/>
      <w:bookmarkStart w:id="2617" w:name="_Toc29928"/>
      <w:bookmarkStart w:id="2618" w:name="_Toc3848"/>
      <w:bookmarkStart w:id="2619" w:name="_Toc222031033"/>
      <w:r>
        <w:t xml:space="preserve">6. </w:t>
      </w:r>
      <w:r>
        <w:t>材料和工程设备</w:t>
      </w:r>
      <w:bookmarkEnd w:id="2607"/>
      <w:bookmarkEnd w:id="2608"/>
      <w:bookmarkEnd w:id="2609"/>
      <w:bookmarkEnd w:id="2610"/>
      <w:bookmarkEnd w:id="2611"/>
      <w:bookmarkEnd w:id="2612"/>
      <w:bookmarkEnd w:id="2613"/>
      <w:bookmarkEnd w:id="2614"/>
      <w:bookmarkEnd w:id="2615"/>
      <w:bookmarkEnd w:id="2616"/>
      <w:bookmarkEnd w:id="2617"/>
      <w:bookmarkEnd w:id="2618"/>
      <w:bookmarkEnd w:id="2619"/>
    </w:p>
    <w:p w:rsidR="00D300E1" w:rsidRDefault="0019536A">
      <w:pPr>
        <w:pStyle w:val="5"/>
        <w:spacing w:before="159"/>
      </w:pPr>
      <w:bookmarkStart w:id="2620" w:name="_Toc519085574"/>
      <w:bookmarkStart w:id="2621" w:name="_Toc9089"/>
      <w:r>
        <w:t xml:space="preserve">6.1 </w:t>
      </w:r>
      <w:r>
        <w:t>承包人提供的材料和工程设备</w:t>
      </w:r>
      <w:bookmarkEnd w:id="2620"/>
      <w:bookmarkEnd w:id="2621"/>
    </w:p>
    <w:p w:rsidR="00D300E1" w:rsidRDefault="0019536A">
      <w:pPr>
        <w:spacing w:line="360" w:lineRule="auto"/>
        <w:ind w:firstLineChars="200" w:firstLine="420"/>
      </w:pPr>
      <w:r>
        <w:t>6.1.1</w:t>
      </w:r>
      <w:r>
        <w:t>承包人提供材料和工程设备的要求：</w:t>
      </w:r>
      <w:r>
        <w:rPr>
          <w:u w:val="single"/>
        </w:rPr>
        <w:t xml:space="preserve">                                                   </w:t>
      </w:r>
    </w:p>
    <w:p w:rsidR="00D300E1" w:rsidRDefault="0019536A">
      <w:pPr>
        <w:spacing w:line="360" w:lineRule="auto"/>
        <w:ind w:firstLineChars="200" w:firstLine="420"/>
      </w:pPr>
      <w:r>
        <w:lastRenderedPageBreak/>
        <w:t>6.</w:t>
      </w:r>
      <w:r>
        <w:t>1.2</w:t>
      </w:r>
      <w:r>
        <w:t>承包人提供材料和工程设备的质量标准及验收：</w:t>
      </w:r>
      <w:r>
        <w:rPr>
          <w:u w:val="single"/>
        </w:rPr>
        <w:t xml:space="preserve">                                         </w:t>
      </w:r>
    </w:p>
    <w:p w:rsidR="00D300E1" w:rsidRDefault="0019536A">
      <w:pPr>
        <w:pStyle w:val="5"/>
        <w:spacing w:before="159"/>
      </w:pPr>
      <w:bookmarkStart w:id="2622" w:name="_Toc456173465"/>
      <w:bookmarkStart w:id="2623" w:name="_Toc519085575"/>
      <w:bookmarkStart w:id="2624" w:name="_Toc221951163"/>
      <w:bookmarkStart w:id="2625" w:name="_Toc9501"/>
      <w:r>
        <w:t xml:space="preserve">6.2 </w:t>
      </w:r>
      <w:r>
        <w:t>发包人提供的材料和工程设备</w:t>
      </w:r>
      <w:bookmarkEnd w:id="2622"/>
      <w:bookmarkEnd w:id="2623"/>
      <w:bookmarkEnd w:id="2624"/>
      <w:bookmarkEnd w:id="2625"/>
    </w:p>
    <w:p w:rsidR="00D300E1" w:rsidRDefault="0019536A">
      <w:pPr>
        <w:spacing w:line="360" w:lineRule="auto"/>
        <w:ind w:firstLineChars="200" w:firstLine="420"/>
        <w:rPr>
          <w:u w:val="single"/>
        </w:rPr>
      </w:pPr>
      <w:r>
        <w:t>适用通用条款中的</w:t>
      </w:r>
      <w:r>
        <w:rPr>
          <w:u w:val="single"/>
        </w:rPr>
        <w:t xml:space="preserve">        </w:t>
      </w:r>
      <w:r>
        <w:t>条款，其他要求：</w:t>
      </w:r>
      <w:r>
        <w:rPr>
          <w:u w:val="single"/>
        </w:rPr>
        <w:t xml:space="preserve">                              </w:t>
      </w:r>
    </w:p>
    <w:p w:rsidR="00D300E1" w:rsidRDefault="0019536A">
      <w:pPr>
        <w:spacing w:line="360" w:lineRule="auto"/>
        <w:ind w:firstLineChars="200" w:firstLine="420"/>
        <w:rPr>
          <w:b/>
          <w:szCs w:val="21"/>
        </w:rPr>
      </w:pPr>
      <w:r>
        <w:rPr>
          <w:szCs w:val="21"/>
        </w:rPr>
        <w:t>6.2.1</w:t>
      </w:r>
      <w:r>
        <w:rPr>
          <w:szCs w:val="21"/>
        </w:rPr>
        <w:t>发包人提供的材料和工程设备（如有）见下表：</w:t>
      </w:r>
    </w:p>
    <w:p w:rsidR="00D300E1" w:rsidRDefault="0019536A">
      <w:pPr>
        <w:spacing w:line="360" w:lineRule="auto"/>
        <w:ind w:right="248"/>
        <w:jc w:val="center"/>
        <w:rPr>
          <w:szCs w:val="21"/>
        </w:rPr>
      </w:pPr>
      <w:r>
        <w:rPr>
          <w:b/>
          <w:szCs w:val="21"/>
        </w:rPr>
        <w:t>发包人提供的主要材料表</w:t>
      </w:r>
      <w:r>
        <w:rPr>
          <w:b/>
          <w:szCs w:val="21"/>
        </w:rPr>
        <w:t>(</w:t>
      </w:r>
      <w:r>
        <w:rPr>
          <w:szCs w:val="21"/>
        </w:rPr>
        <w:t>参考格式</w:t>
      </w:r>
      <w:r>
        <w:rPr>
          <w:b/>
          <w:szCs w:val="21"/>
        </w:rPr>
        <w:t>)</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959"/>
        <w:gridCol w:w="1701"/>
        <w:gridCol w:w="1701"/>
        <w:gridCol w:w="1134"/>
        <w:gridCol w:w="1134"/>
        <w:gridCol w:w="1559"/>
        <w:gridCol w:w="992"/>
      </w:tblGrid>
      <w:tr w:rsidR="00D300E1">
        <w:tc>
          <w:tcPr>
            <w:tcW w:w="959" w:type="dxa"/>
            <w:vAlign w:val="center"/>
          </w:tcPr>
          <w:p w:rsidR="00D300E1" w:rsidRDefault="0019536A">
            <w:pPr>
              <w:spacing w:line="360" w:lineRule="auto"/>
              <w:ind w:right="-3"/>
              <w:jc w:val="center"/>
              <w:rPr>
                <w:rFonts w:ascii="Calibri" w:hAnsi="Calibri"/>
                <w:szCs w:val="21"/>
              </w:rPr>
            </w:pPr>
            <w:r>
              <w:rPr>
                <w:rFonts w:ascii="Calibri" w:hAnsi="Calibri"/>
                <w:szCs w:val="21"/>
              </w:rPr>
              <w:t>序号</w:t>
            </w:r>
          </w:p>
        </w:tc>
        <w:tc>
          <w:tcPr>
            <w:tcW w:w="1701" w:type="dxa"/>
            <w:vAlign w:val="center"/>
          </w:tcPr>
          <w:p w:rsidR="00D300E1" w:rsidRDefault="0019536A">
            <w:pPr>
              <w:spacing w:line="360" w:lineRule="auto"/>
              <w:jc w:val="center"/>
              <w:rPr>
                <w:rFonts w:ascii="Calibri" w:hAnsi="Calibri"/>
                <w:szCs w:val="21"/>
              </w:rPr>
            </w:pPr>
            <w:r>
              <w:rPr>
                <w:rFonts w:ascii="Calibri" w:hAnsi="Calibri"/>
                <w:szCs w:val="21"/>
              </w:rPr>
              <w:t>材料名称</w:t>
            </w:r>
          </w:p>
        </w:tc>
        <w:tc>
          <w:tcPr>
            <w:tcW w:w="1701" w:type="dxa"/>
            <w:vAlign w:val="center"/>
          </w:tcPr>
          <w:p w:rsidR="00D300E1" w:rsidRDefault="0019536A">
            <w:pPr>
              <w:spacing w:line="360" w:lineRule="auto"/>
              <w:jc w:val="center"/>
              <w:rPr>
                <w:rFonts w:ascii="Calibri" w:hAnsi="Calibri"/>
                <w:szCs w:val="21"/>
              </w:rPr>
            </w:pPr>
            <w:r>
              <w:rPr>
                <w:rFonts w:ascii="Calibri" w:hAnsi="Calibri"/>
                <w:szCs w:val="21"/>
              </w:rPr>
              <w:t>材料规格</w:t>
            </w:r>
          </w:p>
        </w:tc>
        <w:tc>
          <w:tcPr>
            <w:tcW w:w="1134" w:type="dxa"/>
            <w:vAlign w:val="center"/>
          </w:tcPr>
          <w:p w:rsidR="00D300E1" w:rsidRDefault="0019536A">
            <w:pPr>
              <w:spacing w:line="360" w:lineRule="auto"/>
              <w:ind w:right="-33"/>
              <w:jc w:val="center"/>
              <w:rPr>
                <w:rFonts w:ascii="Calibri" w:hAnsi="Calibri"/>
                <w:szCs w:val="21"/>
              </w:rPr>
            </w:pPr>
            <w:r>
              <w:rPr>
                <w:rFonts w:ascii="Calibri" w:hAnsi="Calibri"/>
                <w:szCs w:val="21"/>
              </w:rPr>
              <w:t>数量</w:t>
            </w:r>
          </w:p>
        </w:tc>
        <w:tc>
          <w:tcPr>
            <w:tcW w:w="1134" w:type="dxa"/>
            <w:vAlign w:val="center"/>
          </w:tcPr>
          <w:p w:rsidR="00D300E1" w:rsidRDefault="0019536A">
            <w:pPr>
              <w:spacing w:line="360" w:lineRule="auto"/>
              <w:jc w:val="center"/>
              <w:rPr>
                <w:rFonts w:ascii="Calibri" w:hAnsi="Calibri"/>
                <w:szCs w:val="21"/>
              </w:rPr>
            </w:pPr>
            <w:r>
              <w:rPr>
                <w:rFonts w:ascii="Calibri" w:hAnsi="Calibri"/>
                <w:szCs w:val="21"/>
              </w:rPr>
              <w:t>交货地点</w:t>
            </w:r>
          </w:p>
        </w:tc>
        <w:tc>
          <w:tcPr>
            <w:tcW w:w="1559" w:type="dxa"/>
            <w:vAlign w:val="center"/>
          </w:tcPr>
          <w:p w:rsidR="00D300E1" w:rsidRDefault="0019536A">
            <w:pPr>
              <w:spacing w:line="360" w:lineRule="auto"/>
              <w:jc w:val="center"/>
              <w:rPr>
                <w:rFonts w:ascii="Calibri" w:hAnsi="Calibri"/>
                <w:szCs w:val="21"/>
              </w:rPr>
            </w:pPr>
            <w:r>
              <w:rPr>
                <w:rFonts w:ascii="Calibri" w:hAnsi="Calibri"/>
                <w:szCs w:val="21"/>
              </w:rPr>
              <w:t>计划交货日期</w:t>
            </w:r>
          </w:p>
        </w:tc>
        <w:tc>
          <w:tcPr>
            <w:tcW w:w="992" w:type="dxa"/>
            <w:vAlign w:val="center"/>
          </w:tcPr>
          <w:p w:rsidR="00D300E1" w:rsidRDefault="0019536A">
            <w:pPr>
              <w:spacing w:line="360" w:lineRule="auto"/>
              <w:jc w:val="center"/>
              <w:rPr>
                <w:rFonts w:ascii="Calibri" w:hAnsi="Calibri"/>
                <w:szCs w:val="21"/>
              </w:rPr>
            </w:pPr>
            <w:r>
              <w:rPr>
                <w:rFonts w:ascii="Calibri" w:hAnsi="Calibri"/>
                <w:szCs w:val="21"/>
              </w:rPr>
              <w:t>备注</w:t>
            </w:r>
          </w:p>
        </w:tc>
      </w:tr>
      <w:tr w:rsidR="00D300E1">
        <w:tc>
          <w:tcPr>
            <w:tcW w:w="959" w:type="dxa"/>
            <w:vAlign w:val="center"/>
          </w:tcPr>
          <w:p w:rsidR="00D300E1" w:rsidRDefault="00D300E1">
            <w:pPr>
              <w:spacing w:line="360" w:lineRule="auto"/>
              <w:ind w:right="248"/>
              <w:jc w:val="center"/>
              <w:rPr>
                <w:rFonts w:ascii="Calibri" w:hAnsi="Calibri"/>
                <w:szCs w:val="21"/>
              </w:rPr>
            </w:pPr>
          </w:p>
        </w:tc>
        <w:tc>
          <w:tcPr>
            <w:tcW w:w="1701" w:type="dxa"/>
            <w:vAlign w:val="center"/>
          </w:tcPr>
          <w:p w:rsidR="00D300E1" w:rsidRDefault="00D300E1">
            <w:pPr>
              <w:spacing w:line="360" w:lineRule="auto"/>
              <w:ind w:right="248"/>
              <w:jc w:val="center"/>
              <w:rPr>
                <w:rFonts w:ascii="Calibri" w:hAnsi="Calibri"/>
                <w:szCs w:val="21"/>
              </w:rPr>
            </w:pPr>
          </w:p>
        </w:tc>
        <w:tc>
          <w:tcPr>
            <w:tcW w:w="1701" w:type="dxa"/>
            <w:vAlign w:val="center"/>
          </w:tcPr>
          <w:p w:rsidR="00D300E1" w:rsidRDefault="00D300E1">
            <w:pPr>
              <w:spacing w:line="360" w:lineRule="auto"/>
              <w:ind w:right="248"/>
              <w:jc w:val="center"/>
              <w:rPr>
                <w:rFonts w:ascii="Calibri" w:hAnsi="Calibri"/>
                <w:szCs w:val="21"/>
              </w:rPr>
            </w:pPr>
          </w:p>
        </w:tc>
        <w:tc>
          <w:tcPr>
            <w:tcW w:w="1134" w:type="dxa"/>
            <w:vAlign w:val="center"/>
          </w:tcPr>
          <w:p w:rsidR="00D300E1" w:rsidRDefault="00D300E1">
            <w:pPr>
              <w:spacing w:line="360" w:lineRule="auto"/>
              <w:ind w:right="248"/>
              <w:jc w:val="center"/>
              <w:rPr>
                <w:rFonts w:ascii="Calibri" w:hAnsi="Calibri"/>
                <w:szCs w:val="21"/>
              </w:rPr>
            </w:pPr>
          </w:p>
        </w:tc>
        <w:tc>
          <w:tcPr>
            <w:tcW w:w="1134" w:type="dxa"/>
            <w:vAlign w:val="center"/>
          </w:tcPr>
          <w:p w:rsidR="00D300E1" w:rsidRDefault="00D300E1">
            <w:pPr>
              <w:spacing w:line="360" w:lineRule="auto"/>
              <w:ind w:right="248"/>
              <w:jc w:val="center"/>
              <w:rPr>
                <w:rFonts w:ascii="Calibri" w:hAnsi="Calibri"/>
                <w:szCs w:val="21"/>
              </w:rPr>
            </w:pPr>
          </w:p>
        </w:tc>
        <w:tc>
          <w:tcPr>
            <w:tcW w:w="1559" w:type="dxa"/>
            <w:vAlign w:val="center"/>
          </w:tcPr>
          <w:p w:rsidR="00D300E1" w:rsidRDefault="00D300E1">
            <w:pPr>
              <w:spacing w:line="360" w:lineRule="auto"/>
              <w:ind w:right="248"/>
              <w:jc w:val="center"/>
              <w:rPr>
                <w:rFonts w:ascii="Calibri" w:hAnsi="Calibri"/>
                <w:szCs w:val="21"/>
              </w:rPr>
            </w:pPr>
          </w:p>
        </w:tc>
        <w:tc>
          <w:tcPr>
            <w:tcW w:w="992" w:type="dxa"/>
            <w:vAlign w:val="center"/>
          </w:tcPr>
          <w:p w:rsidR="00D300E1" w:rsidRDefault="00D300E1">
            <w:pPr>
              <w:spacing w:line="360" w:lineRule="auto"/>
              <w:ind w:right="248"/>
              <w:jc w:val="center"/>
              <w:rPr>
                <w:rFonts w:ascii="Calibri" w:hAnsi="Calibri"/>
                <w:szCs w:val="21"/>
              </w:rPr>
            </w:pPr>
          </w:p>
        </w:tc>
      </w:tr>
      <w:tr w:rsidR="00D300E1">
        <w:tc>
          <w:tcPr>
            <w:tcW w:w="959" w:type="dxa"/>
            <w:vAlign w:val="center"/>
          </w:tcPr>
          <w:p w:rsidR="00D300E1" w:rsidRDefault="00D300E1">
            <w:pPr>
              <w:spacing w:line="360" w:lineRule="auto"/>
              <w:ind w:right="248"/>
              <w:jc w:val="center"/>
              <w:rPr>
                <w:rFonts w:ascii="Calibri" w:hAnsi="Calibri"/>
                <w:szCs w:val="21"/>
              </w:rPr>
            </w:pPr>
          </w:p>
        </w:tc>
        <w:tc>
          <w:tcPr>
            <w:tcW w:w="1701" w:type="dxa"/>
            <w:vAlign w:val="center"/>
          </w:tcPr>
          <w:p w:rsidR="00D300E1" w:rsidRDefault="00D300E1">
            <w:pPr>
              <w:spacing w:line="360" w:lineRule="auto"/>
              <w:ind w:right="248"/>
              <w:jc w:val="center"/>
              <w:rPr>
                <w:rFonts w:ascii="Calibri" w:hAnsi="Calibri"/>
                <w:szCs w:val="21"/>
              </w:rPr>
            </w:pPr>
          </w:p>
        </w:tc>
        <w:tc>
          <w:tcPr>
            <w:tcW w:w="1701" w:type="dxa"/>
            <w:vAlign w:val="center"/>
          </w:tcPr>
          <w:p w:rsidR="00D300E1" w:rsidRDefault="00D300E1">
            <w:pPr>
              <w:spacing w:line="360" w:lineRule="auto"/>
              <w:ind w:right="248"/>
              <w:jc w:val="center"/>
              <w:rPr>
                <w:rFonts w:ascii="Calibri" w:hAnsi="Calibri"/>
                <w:szCs w:val="21"/>
              </w:rPr>
            </w:pPr>
          </w:p>
        </w:tc>
        <w:tc>
          <w:tcPr>
            <w:tcW w:w="1134" w:type="dxa"/>
            <w:vAlign w:val="center"/>
          </w:tcPr>
          <w:p w:rsidR="00D300E1" w:rsidRDefault="00D300E1">
            <w:pPr>
              <w:spacing w:line="360" w:lineRule="auto"/>
              <w:ind w:right="248"/>
              <w:jc w:val="center"/>
              <w:rPr>
                <w:rFonts w:ascii="Calibri" w:hAnsi="Calibri"/>
                <w:szCs w:val="21"/>
              </w:rPr>
            </w:pPr>
          </w:p>
        </w:tc>
        <w:tc>
          <w:tcPr>
            <w:tcW w:w="1134" w:type="dxa"/>
            <w:vAlign w:val="center"/>
          </w:tcPr>
          <w:p w:rsidR="00D300E1" w:rsidRDefault="00D300E1">
            <w:pPr>
              <w:spacing w:line="360" w:lineRule="auto"/>
              <w:ind w:right="248"/>
              <w:jc w:val="center"/>
              <w:rPr>
                <w:rFonts w:ascii="Calibri" w:hAnsi="Calibri"/>
                <w:szCs w:val="21"/>
              </w:rPr>
            </w:pPr>
          </w:p>
        </w:tc>
        <w:tc>
          <w:tcPr>
            <w:tcW w:w="1559" w:type="dxa"/>
            <w:vAlign w:val="center"/>
          </w:tcPr>
          <w:p w:rsidR="00D300E1" w:rsidRDefault="00D300E1">
            <w:pPr>
              <w:spacing w:line="360" w:lineRule="auto"/>
              <w:ind w:right="248"/>
              <w:jc w:val="center"/>
              <w:rPr>
                <w:rFonts w:ascii="Calibri" w:hAnsi="Calibri"/>
                <w:szCs w:val="21"/>
              </w:rPr>
            </w:pPr>
          </w:p>
        </w:tc>
        <w:tc>
          <w:tcPr>
            <w:tcW w:w="992" w:type="dxa"/>
            <w:vAlign w:val="center"/>
          </w:tcPr>
          <w:p w:rsidR="00D300E1" w:rsidRDefault="00D300E1">
            <w:pPr>
              <w:spacing w:line="360" w:lineRule="auto"/>
              <w:ind w:right="248"/>
              <w:jc w:val="center"/>
              <w:rPr>
                <w:rFonts w:ascii="Calibri" w:hAnsi="Calibri"/>
                <w:szCs w:val="21"/>
              </w:rPr>
            </w:pPr>
          </w:p>
        </w:tc>
      </w:tr>
      <w:tr w:rsidR="00D300E1">
        <w:tc>
          <w:tcPr>
            <w:tcW w:w="959" w:type="dxa"/>
            <w:vAlign w:val="center"/>
          </w:tcPr>
          <w:p w:rsidR="00D300E1" w:rsidRDefault="00D300E1">
            <w:pPr>
              <w:spacing w:line="360" w:lineRule="auto"/>
              <w:ind w:right="248"/>
              <w:jc w:val="center"/>
              <w:rPr>
                <w:rFonts w:ascii="Calibri" w:hAnsi="Calibri"/>
                <w:szCs w:val="21"/>
              </w:rPr>
            </w:pPr>
          </w:p>
        </w:tc>
        <w:tc>
          <w:tcPr>
            <w:tcW w:w="1701" w:type="dxa"/>
            <w:vAlign w:val="center"/>
          </w:tcPr>
          <w:p w:rsidR="00D300E1" w:rsidRDefault="00D300E1">
            <w:pPr>
              <w:spacing w:line="360" w:lineRule="auto"/>
              <w:ind w:right="248"/>
              <w:jc w:val="center"/>
              <w:rPr>
                <w:rFonts w:ascii="Calibri" w:hAnsi="Calibri"/>
                <w:szCs w:val="21"/>
              </w:rPr>
            </w:pPr>
          </w:p>
        </w:tc>
        <w:tc>
          <w:tcPr>
            <w:tcW w:w="1701" w:type="dxa"/>
            <w:vAlign w:val="center"/>
          </w:tcPr>
          <w:p w:rsidR="00D300E1" w:rsidRDefault="00D300E1">
            <w:pPr>
              <w:spacing w:line="360" w:lineRule="auto"/>
              <w:ind w:right="248"/>
              <w:jc w:val="center"/>
              <w:rPr>
                <w:rFonts w:ascii="Calibri" w:hAnsi="Calibri"/>
                <w:szCs w:val="21"/>
              </w:rPr>
            </w:pPr>
          </w:p>
        </w:tc>
        <w:tc>
          <w:tcPr>
            <w:tcW w:w="1134" w:type="dxa"/>
            <w:vAlign w:val="center"/>
          </w:tcPr>
          <w:p w:rsidR="00D300E1" w:rsidRDefault="00D300E1">
            <w:pPr>
              <w:spacing w:line="360" w:lineRule="auto"/>
              <w:ind w:right="248"/>
              <w:jc w:val="center"/>
              <w:rPr>
                <w:rFonts w:ascii="Calibri" w:hAnsi="Calibri"/>
                <w:szCs w:val="21"/>
              </w:rPr>
            </w:pPr>
          </w:p>
        </w:tc>
        <w:tc>
          <w:tcPr>
            <w:tcW w:w="1134" w:type="dxa"/>
            <w:vAlign w:val="center"/>
          </w:tcPr>
          <w:p w:rsidR="00D300E1" w:rsidRDefault="00D300E1">
            <w:pPr>
              <w:spacing w:line="360" w:lineRule="auto"/>
              <w:ind w:right="248"/>
              <w:jc w:val="center"/>
              <w:rPr>
                <w:rFonts w:ascii="Calibri" w:hAnsi="Calibri"/>
                <w:szCs w:val="21"/>
              </w:rPr>
            </w:pPr>
          </w:p>
        </w:tc>
        <w:tc>
          <w:tcPr>
            <w:tcW w:w="1559" w:type="dxa"/>
            <w:vAlign w:val="center"/>
          </w:tcPr>
          <w:p w:rsidR="00D300E1" w:rsidRDefault="00D300E1">
            <w:pPr>
              <w:spacing w:line="360" w:lineRule="auto"/>
              <w:ind w:right="248"/>
              <w:jc w:val="center"/>
              <w:rPr>
                <w:rFonts w:ascii="Calibri" w:hAnsi="Calibri"/>
                <w:szCs w:val="21"/>
              </w:rPr>
            </w:pPr>
          </w:p>
        </w:tc>
        <w:tc>
          <w:tcPr>
            <w:tcW w:w="992" w:type="dxa"/>
            <w:vAlign w:val="center"/>
          </w:tcPr>
          <w:p w:rsidR="00D300E1" w:rsidRDefault="00D300E1">
            <w:pPr>
              <w:spacing w:line="360" w:lineRule="auto"/>
              <w:ind w:right="248"/>
              <w:jc w:val="center"/>
              <w:rPr>
                <w:rFonts w:ascii="Calibri" w:hAnsi="Calibri"/>
                <w:szCs w:val="21"/>
              </w:rPr>
            </w:pPr>
          </w:p>
        </w:tc>
      </w:tr>
    </w:tbl>
    <w:p w:rsidR="00D300E1" w:rsidRDefault="00D300E1">
      <w:pPr>
        <w:spacing w:line="360" w:lineRule="auto"/>
        <w:ind w:right="248" w:firstLineChars="539" w:firstLine="1136"/>
        <w:rPr>
          <w:b/>
          <w:szCs w:val="21"/>
        </w:rPr>
      </w:pPr>
    </w:p>
    <w:p w:rsidR="00D300E1" w:rsidRDefault="0019536A">
      <w:pPr>
        <w:spacing w:line="360" w:lineRule="auto"/>
        <w:ind w:right="248"/>
        <w:jc w:val="center"/>
        <w:rPr>
          <w:szCs w:val="21"/>
        </w:rPr>
      </w:pPr>
      <w:r>
        <w:rPr>
          <w:b/>
          <w:szCs w:val="21"/>
        </w:rPr>
        <w:t>发包人提供的主要设备表</w:t>
      </w:r>
      <w:r>
        <w:rPr>
          <w:b/>
          <w:szCs w:val="21"/>
        </w:rPr>
        <w:t>(</w:t>
      </w:r>
      <w:r>
        <w:rPr>
          <w:szCs w:val="21"/>
        </w:rPr>
        <w:t>参考格式</w:t>
      </w:r>
      <w:r>
        <w:rPr>
          <w:b/>
          <w:szCs w:val="21"/>
        </w:rPr>
        <w:t>)</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101"/>
        <w:gridCol w:w="1842"/>
        <w:gridCol w:w="1560"/>
        <w:gridCol w:w="992"/>
        <w:gridCol w:w="1134"/>
        <w:gridCol w:w="1701"/>
        <w:gridCol w:w="850"/>
      </w:tblGrid>
      <w:tr w:rsidR="00D300E1">
        <w:tc>
          <w:tcPr>
            <w:tcW w:w="1101" w:type="dxa"/>
            <w:vAlign w:val="center"/>
          </w:tcPr>
          <w:p w:rsidR="00D300E1" w:rsidRDefault="0019536A">
            <w:pPr>
              <w:spacing w:line="360" w:lineRule="auto"/>
              <w:ind w:right="-3"/>
              <w:jc w:val="center"/>
              <w:rPr>
                <w:rFonts w:ascii="Calibri" w:hAnsi="Calibri"/>
                <w:szCs w:val="21"/>
              </w:rPr>
            </w:pPr>
            <w:r>
              <w:rPr>
                <w:rFonts w:ascii="Calibri" w:hAnsi="Calibri"/>
                <w:szCs w:val="21"/>
              </w:rPr>
              <w:t>序号</w:t>
            </w:r>
          </w:p>
        </w:tc>
        <w:tc>
          <w:tcPr>
            <w:tcW w:w="1842" w:type="dxa"/>
            <w:vAlign w:val="center"/>
          </w:tcPr>
          <w:p w:rsidR="00D300E1" w:rsidRDefault="0019536A">
            <w:pPr>
              <w:spacing w:line="360" w:lineRule="auto"/>
              <w:jc w:val="center"/>
              <w:rPr>
                <w:rFonts w:ascii="Calibri" w:hAnsi="Calibri"/>
                <w:szCs w:val="21"/>
              </w:rPr>
            </w:pPr>
            <w:r>
              <w:rPr>
                <w:rFonts w:ascii="Calibri" w:hAnsi="Calibri"/>
                <w:szCs w:val="21"/>
              </w:rPr>
              <w:t>工程设备名称</w:t>
            </w:r>
          </w:p>
        </w:tc>
        <w:tc>
          <w:tcPr>
            <w:tcW w:w="1560" w:type="dxa"/>
            <w:vAlign w:val="center"/>
          </w:tcPr>
          <w:p w:rsidR="00D300E1" w:rsidRDefault="0019536A">
            <w:pPr>
              <w:spacing w:line="360" w:lineRule="auto"/>
              <w:jc w:val="center"/>
              <w:rPr>
                <w:rFonts w:ascii="Calibri" w:hAnsi="Calibri"/>
                <w:szCs w:val="21"/>
              </w:rPr>
            </w:pPr>
            <w:r>
              <w:rPr>
                <w:rFonts w:ascii="Calibri" w:hAnsi="Calibri"/>
                <w:szCs w:val="21"/>
              </w:rPr>
              <w:t>型号及规格</w:t>
            </w:r>
          </w:p>
        </w:tc>
        <w:tc>
          <w:tcPr>
            <w:tcW w:w="992" w:type="dxa"/>
            <w:vAlign w:val="center"/>
          </w:tcPr>
          <w:p w:rsidR="00D300E1" w:rsidRDefault="0019536A">
            <w:pPr>
              <w:spacing w:line="360" w:lineRule="auto"/>
              <w:ind w:right="-33"/>
              <w:jc w:val="center"/>
              <w:rPr>
                <w:rFonts w:ascii="Calibri" w:hAnsi="Calibri"/>
                <w:szCs w:val="21"/>
              </w:rPr>
            </w:pPr>
            <w:r>
              <w:rPr>
                <w:rFonts w:ascii="Calibri" w:hAnsi="Calibri"/>
                <w:szCs w:val="21"/>
              </w:rPr>
              <w:t>数量</w:t>
            </w:r>
          </w:p>
        </w:tc>
        <w:tc>
          <w:tcPr>
            <w:tcW w:w="1134" w:type="dxa"/>
            <w:vAlign w:val="center"/>
          </w:tcPr>
          <w:p w:rsidR="00D300E1" w:rsidRDefault="0019536A">
            <w:pPr>
              <w:spacing w:line="360" w:lineRule="auto"/>
              <w:jc w:val="center"/>
              <w:rPr>
                <w:rFonts w:ascii="Calibri" w:hAnsi="Calibri"/>
                <w:szCs w:val="21"/>
              </w:rPr>
            </w:pPr>
            <w:r>
              <w:rPr>
                <w:rFonts w:ascii="Calibri" w:hAnsi="Calibri"/>
                <w:szCs w:val="21"/>
              </w:rPr>
              <w:t>交货地点</w:t>
            </w:r>
          </w:p>
        </w:tc>
        <w:tc>
          <w:tcPr>
            <w:tcW w:w="1701" w:type="dxa"/>
            <w:vAlign w:val="center"/>
          </w:tcPr>
          <w:p w:rsidR="00D300E1" w:rsidRDefault="0019536A">
            <w:pPr>
              <w:spacing w:line="360" w:lineRule="auto"/>
              <w:jc w:val="center"/>
              <w:rPr>
                <w:rFonts w:ascii="Calibri" w:hAnsi="Calibri"/>
                <w:szCs w:val="21"/>
              </w:rPr>
            </w:pPr>
            <w:r>
              <w:rPr>
                <w:rFonts w:ascii="Calibri" w:hAnsi="Calibri"/>
                <w:szCs w:val="21"/>
              </w:rPr>
              <w:t>计划交货日期</w:t>
            </w:r>
          </w:p>
        </w:tc>
        <w:tc>
          <w:tcPr>
            <w:tcW w:w="850" w:type="dxa"/>
            <w:vAlign w:val="center"/>
          </w:tcPr>
          <w:p w:rsidR="00D300E1" w:rsidRDefault="0019536A">
            <w:pPr>
              <w:spacing w:line="360" w:lineRule="auto"/>
              <w:jc w:val="center"/>
              <w:rPr>
                <w:rFonts w:ascii="Calibri" w:hAnsi="Calibri"/>
                <w:szCs w:val="21"/>
              </w:rPr>
            </w:pPr>
            <w:r>
              <w:rPr>
                <w:rFonts w:ascii="Calibri" w:hAnsi="Calibri"/>
                <w:szCs w:val="21"/>
              </w:rPr>
              <w:t>备注</w:t>
            </w:r>
          </w:p>
        </w:tc>
      </w:tr>
      <w:tr w:rsidR="00D300E1">
        <w:tc>
          <w:tcPr>
            <w:tcW w:w="1101" w:type="dxa"/>
            <w:vAlign w:val="center"/>
          </w:tcPr>
          <w:p w:rsidR="00D300E1" w:rsidRDefault="00D300E1">
            <w:pPr>
              <w:spacing w:line="360" w:lineRule="auto"/>
              <w:ind w:right="248"/>
              <w:jc w:val="center"/>
              <w:rPr>
                <w:rFonts w:ascii="Calibri" w:hAnsi="Calibri"/>
                <w:szCs w:val="21"/>
              </w:rPr>
            </w:pPr>
          </w:p>
        </w:tc>
        <w:tc>
          <w:tcPr>
            <w:tcW w:w="1842" w:type="dxa"/>
            <w:vAlign w:val="center"/>
          </w:tcPr>
          <w:p w:rsidR="00D300E1" w:rsidRDefault="00D300E1">
            <w:pPr>
              <w:spacing w:line="360" w:lineRule="auto"/>
              <w:ind w:right="248"/>
              <w:jc w:val="center"/>
              <w:rPr>
                <w:rFonts w:ascii="Calibri" w:hAnsi="Calibri"/>
                <w:szCs w:val="21"/>
              </w:rPr>
            </w:pPr>
          </w:p>
        </w:tc>
        <w:tc>
          <w:tcPr>
            <w:tcW w:w="1560" w:type="dxa"/>
            <w:vAlign w:val="center"/>
          </w:tcPr>
          <w:p w:rsidR="00D300E1" w:rsidRDefault="00D300E1">
            <w:pPr>
              <w:spacing w:line="360" w:lineRule="auto"/>
              <w:ind w:right="248"/>
              <w:jc w:val="center"/>
              <w:rPr>
                <w:rFonts w:ascii="Calibri" w:hAnsi="Calibri"/>
                <w:szCs w:val="21"/>
              </w:rPr>
            </w:pPr>
          </w:p>
        </w:tc>
        <w:tc>
          <w:tcPr>
            <w:tcW w:w="992" w:type="dxa"/>
            <w:vAlign w:val="center"/>
          </w:tcPr>
          <w:p w:rsidR="00D300E1" w:rsidRDefault="00D300E1">
            <w:pPr>
              <w:spacing w:line="360" w:lineRule="auto"/>
              <w:ind w:right="248"/>
              <w:jc w:val="center"/>
              <w:rPr>
                <w:rFonts w:ascii="Calibri" w:hAnsi="Calibri"/>
                <w:szCs w:val="21"/>
              </w:rPr>
            </w:pPr>
          </w:p>
        </w:tc>
        <w:tc>
          <w:tcPr>
            <w:tcW w:w="1134" w:type="dxa"/>
            <w:vAlign w:val="center"/>
          </w:tcPr>
          <w:p w:rsidR="00D300E1" w:rsidRDefault="00D300E1">
            <w:pPr>
              <w:spacing w:line="360" w:lineRule="auto"/>
              <w:ind w:right="248"/>
              <w:jc w:val="center"/>
              <w:rPr>
                <w:rFonts w:ascii="Calibri" w:hAnsi="Calibri"/>
                <w:szCs w:val="21"/>
              </w:rPr>
            </w:pPr>
          </w:p>
        </w:tc>
        <w:tc>
          <w:tcPr>
            <w:tcW w:w="1701" w:type="dxa"/>
            <w:vAlign w:val="center"/>
          </w:tcPr>
          <w:p w:rsidR="00D300E1" w:rsidRDefault="00D300E1">
            <w:pPr>
              <w:spacing w:line="360" w:lineRule="auto"/>
              <w:ind w:right="248"/>
              <w:jc w:val="center"/>
              <w:rPr>
                <w:rFonts w:ascii="Calibri" w:hAnsi="Calibri"/>
                <w:szCs w:val="21"/>
              </w:rPr>
            </w:pPr>
          </w:p>
        </w:tc>
        <w:tc>
          <w:tcPr>
            <w:tcW w:w="850" w:type="dxa"/>
            <w:vAlign w:val="center"/>
          </w:tcPr>
          <w:p w:rsidR="00D300E1" w:rsidRDefault="00D300E1">
            <w:pPr>
              <w:spacing w:line="360" w:lineRule="auto"/>
              <w:ind w:right="248"/>
              <w:jc w:val="center"/>
              <w:rPr>
                <w:rFonts w:ascii="Calibri" w:hAnsi="Calibri"/>
                <w:szCs w:val="21"/>
              </w:rPr>
            </w:pPr>
          </w:p>
        </w:tc>
      </w:tr>
      <w:tr w:rsidR="00D300E1">
        <w:tc>
          <w:tcPr>
            <w:tcW w:w="1101" w:type="dxa"/>
            <w:vAlign w:val="center"/>
          </w:tcPr>
          <w:p w:rsidR="00D300E1" w:rsidRDefault="00D300E1">
            <w:pPr>
              <w:spacing w:line="360" w:lineRule="auto"/>
              <w:ind w:right="248"/>
              <w:jc w:val="center"/>
              <w:rPr>
                <w:rFonts w:ascii="Calibri" w:hAnsi="Calibri"/>
                <w:szCs w:val="21"/>
              </w:rPr>
            </w:pPr>
          </w:p>
        </w:tc>
        <w:tc>
          <w:tcPr>
            <w:tcW w:w="1842" w:type="dxa"/>
            <w:vAlign w:val="center"/>
          </w:tcPr>
          <w:p w:rsidR="00D300E1" w:rsidRDefault="00D300E1">
            <w:pPr>
              <w:spacing w:line="360" w:lineRule="auto"/>
              <w:ind w:right="248"/>
              <w:jc w:val="center"/>
              <w:rPr>
                <w:rFonts w:ascii="Calibri" w:hAnsi="Calibri"/>
                <w:szCs w:val="21"/>
              </w:rPr>
            </w:pPr>
          </w:p>
        </w:tc>
        <w:tc>
          <w:tcPr>
            <w:tcW w:w="1560" w:type="dxa"/>
            <w:vAlign w:val="center"/>
          </w:tcPr>
          <w:p w:rsidR="00D300E1" w:rsidRDefault="00D300E1">
            <w:pPr>
              <w:spacing w:line="360" w:lineRule="auto"/>
              <w:ind w:right="248"/>
              <w:jc w:val="center"/>
              <w:rPr>
                <w:rFonts w:ascii="Calibri" w:hAnsi="Calibri"/>
                <w:szCs w:val="21"/>
              </w:rPr>
            </w:pPr>
          </w:p>
        </w:tc>
        <w:tc>
          <w:tcPr>
            <w:tcW w:w="992" w:type="dxa"/>
            <w:vAlign w:val="center"/>
          </w:tcPr>
          <w:p w:rsidR="00D300E1" w:rsidRDefault="00D300E1">
            <w:pPr>
              <w:spacing w:line="360" w:lineRule="auto"/>
              <w:ind w:right="248"/>
              <w:jc w:val="center"/>
              <w:rPr>
                <w:rFonts w:ascii="Calibri" w:hAnsi="Calibri"/>
                <w:szCs w:val="21"/>
              </w:rPr>
            </w:pPr>
          </w:p>
        </w:tc>
        <w:tc>
          <w:tcPr>
            <w:tcW w:w="1134" w:type="dxa"/>
            <w:vAlign w:val="center"/>
          </w:tcPr>
          <w:p w:rsidR="00D300E1" w:rsidRDefault="00D300E1">
            <w:pPr>
              <w:spacing w:line="360" w:lineRule="auto"/>
              <w:ind w:right="248"/>
              <w:jc w:val="center"/>
              <w:rPr>
                <w:rFonts w:ascii="Calibri" w:hAnsi="Calibri"/>
                <w:szCs w:val="21"/>
              </w:rPr>
            </w:pPr>
          </w:p>
        </w:tc>
        <w:tc>
          <w:tcPr>
            <w:tcW w:w="1701" w:type="dxa"/>
            <w:vAlign w:val="center"/>
          </w:tcPr>
          <w:p w:rsidR="00D300E1" w:rsidRDefault="00D300E1">
            <w:pPr>
              <w:spacing w:line="360" w:lineRule="auto"/>
              <w:ind w:right="248"/>
              <w:jc w:val="center"/>
              <w:rPr>
                <w:rFonts w:ascii="Calibri" w:hAnsi="Calibri"/>
                <w:szCs w:val="21"/>
              </w:rPr>
            </w:pPr>
          </w:p>
        </w:tc>
        <w:tc>
          <w:tcPr>
            <w:tcW w:w="850" w:type="dxa"/>
            <w:vAlign w:val="center"/>
          </w:tcPr>
          <w:p w:rsidR="00D300E1" w:rsidRDefault="00D300E1">
            <w:pPr>
              <w:spacing w:line="360" w:lineRule="auto"/>
              <w:ind w:right="248"/>
              <w:jc w:val="center"/>
              <w:rPr>
                <w:rFonts w:ascii="Calibri" w:hAnsi="Calibri"/>
                <w:szCs w:val="21"/>
              </w:rPr>
            </w:pPr>
          </w:p>
        </w:tc>
      </w:tr>
      <w:tr w:rsidR="00D300E1">
        <w:tc>
          <w:tcPr>
            <w:tcW w:w="1101" w:type="dxa"/>
            <w:vAlign w:val="center"/>
          </w:tcPr>
          <w:p w:rsidR="00D300E1" w:rsidRDefault="00D300E1">
            <w:pPr>
              <w:spacing w:line="360" w:lineRule="auto"/>
              <w:ind w:right="248"/>
              <w:jc w:val="center"/>
              <w:rPr>
                <w:rFonts w:ascii="Calibri" w:hAnsi="Calibri"/>
                <w:szCs w:val="21"/>
              </w:rPr>
            </w:pPr>
          </w:p>
        </w:tc>
        <w:tc>
          <w:tcPr>
            <w:tcW w:w="1842" w:type="dxa"/>
            <w:vAlign w:val="center"/>
          </w:tcPr>
          <w:p w:rsidR="00D300E1" w:rsidRDefault="00D300E1">
            <w:pPr>
              <w:spacing w:line="360" w:lineRule="auto"/>
              <w:ind w:right="248"/>
              <w:jc w:val="center"/>
              <w:rPr>
                <w:rFonts w:ascii="Calibri" w:hAnsi="Calibri"/>
                <w:szCs w:val="21"/>
              </w:rPr>
            </w:pPr>
          </w:p>
        </w:tc>
        <w:tc>
          <w:tcPr>
            <w:tcW w:w="1560" w:type="dxa"/>
            <w:vAlign w:val="center"/>
          </w:tcPr>
          <w:p w:rsidR="00D300E1" w:rsidRDefault="00D300E1">
            <w:pPr>
              <w:spacing w:line="360" w:lineRule="auto"/>
              <w:ind w:right="248"/>
              <w:jc w:val="center"/>
              <w:rPr>
                <w:rFonts w:ascii="Calibri" w:hAnsi="Calibri"/>
                <w:szCs w:val="21"/>
              </w:rPr>
            </w:pPr>
          </w:p>
        </w:tc>
        <w:tc>
          <w:tcPr>
            <w:tcW w:w="992" w:type="dxa"/>
            <w:vAlign w:val="center"/>
          </w:tcPr>
          <w:p w:rsidR="00D300E1" w:rsidRDefault="00D300E1">
            <w:pPr>
              <w:spacing w:line="360" w:lineRule="auto"/>
              <w:ind w:right="248"/>
              <w:jc w:val="center"/>
              <w:rPr>
                <w:rFonts w:ascii="Calibri" w:hAnsi="Calibri"/>
                <w:szCs w:val="21"/>
              </w:rPr>
            </w:pPr>
          </w:p>
        </w:tc>
        <w:tc>
          <w:tcPr>
            <w:tcW w:w="1134" w:type="dxa"/>
            <w:vAlign w:val="center"/>
          </w:tcPr>
          <w:p w:rsidR="00D300E1" w:rsidRDefault="00D300E1">
            <w:pPr>
              <w:spacing w:line="360" w:lineRule="auto"/>
              <w:ind w:right="248"/>
              <w:jc w:val="center"/>
              <w:rPr>
                <w:rFonts w:ascii="Calibri" w:hAnsi="Calibri"/>
                <w:szCs w:val="21"/>
              </w:rPr>
            </w:pPr>
          </w:p>
        </w:tc>
        <w:tc>
          <w:tcPr>
            <w:tcW w:w="1701" w:type="dxa"/>
            <w:vAlign w:val="center"/>
          </w:tcPr>
          <w:p w:rsidR="00D300E1" w:rsidRDefault="00D300E1">
            <w:pPr>
              <w:spacing w:line="360" w:lineRule="auto"/>
              <w:ind w:right="248"/>
              <w:jc w:val="center"/>
              <w:rPr>
                <w:rFonts w:ascii="Calibri" w:hAnsi="Calibri"/>
                <w:szCs w:val="21"/>
              </w:rPr>
            </w:pPr>
          </w:p>
        </w:tc>
        <w:tc>
          <w:tcPr>
            <w:tcW w:w="850" w:type="dxa"/>
            <w:vAlign w:val="center"/>
          </w:tcPr>
          <w:p w:rsidR="00D300E1" w:rsidRDefault="00D300E1">
            <w:pPr>
              <w:spacing w:line="360" w:lineRule="auto"/>
              <w:ind w:right="248"/>
              <w:jc w:val="center"/>
              <w:rPr>
                <w:rFonts w:ascii="Calibri" w:hAnsi="Calibri"/>
                <w:szCs w:val="21"/>
              </w:rPr>
            </w:pPr>
          </w:p>
        </w:tc>
      </w:tr>
    </w:tbl>
    <w:p w:rsidR="00D300E1" w:rsidRDefault="0019536A">
      <w:pPr>
        <w:spacing w:line="360" w:lineRule="auto"/>
        <w:ind w:firstLineChars="200" w:firstLine="420"/>
        <w:rPr>
          <w:szCs w:val="21"/>
          <w:u w:val="single"/>
        </w:rPr>
      </w:pPr>
      <w:bookmarkStart w:id="2626" w:name="_Toc222031034"/>
      <w:bookmarkStart w:id="2627" w:name="_Toc222029532"/>
      <w:bookmarkStart w:id="2628" w:name="_Toc456173466"/>
      <w:bookmarkStart w:id="2629" w:name="_Toc222033883"/>
      <w:bookmarkStart w:id="2630" w:name="_Toc229305392"/>
      <w:bookmarkStart w:id="2631" w:name="_Toc222032701"/>
      <w:bookmarkStart w:id="2632" w:name="_Toc221951166"/>
      <w:r>
        <w:rPr>
          <w:szCs w:val="21"/>
        </w:rPr>
        <w:t>6.2.3</w:t>
      </w:r>
      <w:r>
        <w:t>发包人提供的材料和工程设备的验收：</w:t>
      </w:r>
      <w:r>
        <w:rPr>
          <w:u w:val="single"/>
        </w:rPr>
        <w:t xml:space="preserve">                                           </w:t>
      </w:r>
    </w:p>
    <w:p w:rsidR="00D300E1" w:rsidRDefault="0019536A">
      <w:pPr>
        <w:pStyle w:val="4"/>
        <w:spacing w:before="63"/>
      </w:pPr>
      <w:bookmarkStart w:id="2633" w:name="_Toc313"/>
      <w:bookmarkStart w:id="2634" w:name="_Toc21518"/>
      <w:bookmarkStart w:id="2635" w:name="_Toc519085576"/>
      <w:bookmarkStart w:id="2636" w:name="_Toc8255_WPSOffice_Level2"/>
      <w:bookmarkStart w:id="2637" w:name="_Toc5417"/>
      <w:bookmarkStart w:id="2638" w:name="_Toc23537"/>
      <w:r>
        <w:t xml:space="preserve">7. </w:t>
      </w:r>
      <w:r>
        <w:t>施工设备和临时设施</w:t>
      </w:r>
      <w:bookmarkEnd w:id="2626"/>
      <w:bookmarkEnd w:id="2627"/>
      <w:bookmarkEnd w:id="2628"/>
      <w:bookmarkEnd w:id="2629"/>
      <w:bookmarkEnd w:id="2630"/>
      <w:bookmarkEnd w:id="2631"/>
      <w:bookmarkEnd w:id="2632"/>
      <w:bookmarkEnd w:id="2633"/>
      <w:bookmarkEnd w:id="2634"/>
      <w:bookmarkEnd w:id="2635"/>
      <w:bookmarkEnd w:id="2636"/>
      <w:bookmarkEnd w:id="2637"/>
      <w:bookmarkEnd w:id="2638"/>
      <w:r>
        <w:t xml:space="preserve"> </w:t>
      </w:r>
    </w:p>
    <w:p w:rsidR="00D300E1" w:rsidRDefault="0019536A">
      <w:pPr>
        <w:pStyle w:val="5"/>
        <w:spacing w:before="159"/>
      </w:pPr>
      <w:bookmarkStart w:id="2639" w:name="_Toc18715"/>
      <w:bookmarkStart w:id="2640" w:name="_Toc519085577"/>
      <w:r>
        <w:t xml:space="preserve">7.1 </w:t>
      </w:r>
      <w:r>
        <w:t>承包人提供的施工设备和临时设施</w:t>
      </w:r>
      <w:bookmarkEnd w:id="2639"/>
      <w:bookmarkEnd w:id="2640"/>
    </w:p>
    <w:p w:rsidR="00D300E1" w:rsidRDefault="0019536A">
      <w:pPr>
        <w:spacing w:line="360" w:lineRule="auto"/>
        <w:ind w:firstLineChars="200" w:firstLine="420"/>
        <w:rPr>
          <w:u w:val="single"/>
        </w:rPr>
      </w:pPr>
      <w:r>
        <w:t>7.1.2</w:t>
      </w:r>
      <w:r>
        <w:t>修建临时设施的要求：</w:t>
      </w:r>
      <w:r>
        <w:rPr>
          <w:u w:val="single"/>
        </w:rPr>
        <w:t xml:space="preserve">                                                          </w:t>
      </w:r>
    </w:p>
    <w:p w:rsidR="00D300E1" w:rsidRDefault="0019536A">
      <w:pPr>
        <w:pStyle w:val="5"/>
        <w:spacing w:before="159"/>
      </w:pPr>
      <w:bookmarkStart w:id="2641" w:name="_Toc221951167"/>
      <w:bookmarkStart w:id="2642" w:name="_Toc456173467"/>
      <w:bookmarkStart w:id="2643" w:name="_Toc19654"/>
      <w:bookmarkStart w:id="2644" w:name="_Toc519085578"/>
      <w:r>
        <w:t xml:space="preserve">7.2 </w:t>
      </w:r>
      <w:r>
        <w:t>发包人提供的施工设备和临时设施</w:t>
      </w:r>
      <w:bookmarkEnd w:id="2641"/>
      <w:bookmarkEnd w:id="2642"/>
      <w:bookmarkEnd w:id="2643"/>
      <w:bookmarkEnd w:id="2644"/>
    </w:p>
    <w:p w:rsidR="00D300E1" w:rsidRDefault="0019536A">
      <w:pPr>
        <w:spacing w:line="360" w:lineRule="auto"/>
        <w:ind w:firstLineChars="200" w:firstLine="420"/>
        <w:rPr>
          <w:u w:val="single"/>
        </w:rPr>
      </w:pPr>
      <w:bookmarkStart w:id="2645" w:name="_Toc221951169"/>
      <w:r>
        <w:t>适用通用条款中的</w:t>
      </w:r>
      <w:r>
        <w:rPr>
          <w:u w:val="single"/>
        </w:rPr>
        <w:t xml:space="preserve">        </w:t>
      </w:r>
      <w:r>
        <w:t>条款，其他要求：</w:t>
      </w:r>
      <w:r>
        <w:rPr>
          <w:u w:val="single"/>
        </w:rPr>
        <w:t xml:space="preserve">                              </w:t>
      </w:r>
    </w:p>
    <w:p w:rsidR="00D300E1" w:rsidRDefault="0019536A">
      <w:pPr>
        <w:spacing w:line="360" w:lineRule="auto"/>
        <w:ind w:firstLineChars="202" w:firstLine="424"/>
        <w:rPr>
          <w:szCs w:val="21"/>
        </w:rPr>
      </w:pPr>
      <w:r>
        <w:rPr>
          <w:szCs w:val="21"/>
        </w:rPr>
        <w:t>（</w:t>
      </w:r>
      <w:r>
        <w:rPr>
          <w:szCs w:val="21"/>
        </w:rPr>
        <w:t>1</w:t>
      </w:r>
      <w:r>
        <w:rPr>
          <w:szCs w:val="21"/>
        </w:rPr>
        <w:t>）发包人提供的</w:t>
      </w:r>
      <w:r>
        <w:rPr>
          <w:szCs w:val="21"/>
        </w:rPr>
        <w:t>施工设备见下表</w:t>
      </w:r>
      <w:bookmarkEnd w:id="2645"/>
      <w:r>
        <w:rPr>
          <w:szCs w:val="21"/>
        </w:rPr>
        <w:t>：</w:t>
      </w:r>
    </w:p>
    <w:p w:rsidR="00D300E1" w:rsidRDefault="00D300E1">
      <w:pPr>
        <w:spacing w:line="360" w:lineRule="auto"/>
        <w:ind w:firstLineChars="202" w:firstLine="424"/>
        <w:rPr>
          <w:szCs w:val="21"/>
        </w:rPr>
      </w:pPr>
    </w:p>
    <w:p w:rsidR="00D300E1" w:rsidRDefault="0019536A">
      <w:pPr>
        <w:spacing w:line="360" w:lineRule="auto"/>
        <w:ind w:right="248"/>
        <w:jc w:val="center"/>
        <w:rPr>
          <w:szCs w:val="21"/>
        </w:rPr>
      </w:pPr>
      <w:bookmarkStart w:id="2646" w:name="_Toc221951170"/>
      <w:r>
        <w:rPr>
          <w:b/>
          <w:szCs w:val="21"/>
        </w:rPr>
        <w:lastRenderedPageBreak/>
        <w:t>发包人提供的施工设备表</w:t>
      </w:r>
      <w:r>
        <w:rPr>
          <w:b/>
          <w:szCs w:val="21"/>
        </w:rPr>
        <w:t>(</w:t>
      </w:r>
      <w:r>
        <w:rPr>
          <w:szCs w:val="21"/>
        </w:rPr>
        <w:t>参考格式</w:t>
      </w:r>
      <w:r>
        <w:rPr>
          <w:b/>
          <w:szCs w:val="21"/>
        </w:rPr>
        <w:t>)</w:t>
      </w:r>
      <w:bookmarkEnd w:id="2646"/>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101"/>
        <w:gridCol w:w="1842"/>
        <w:gridCol w:w="1560"/>
        <w:gridCol w:w="992"/>
        <w:gridCol w:w="1134"/>
        <w:gridCol w:w="1701"/>
        <w:gridCol w:w="850"/>
      </w:tblGrid>
      <w:tr w:rsidR="00D300E1">
        <w:tc>
          <w:tcPr>
            <w:tcW w:w="1101" w:type="dxa"/>
            <w:vAlign w:val="center"/>
          </w:tcPr>
          <w:p w:rsidR="00D300E1" w:rsidRDefault="0019536A">
            <w:pPr>
              <w:spacing w:line="360" w:lineRule="auto"/>
              <w:ind w:right="-3"/>
              <w:jc w:val="center"/>
              <w:rPr>
                <w:rFonts w:ascii="Calibri" w:hAnsi="Calibri"/>
                <w:szCs w:val="21"/>
              </w:rPr>
            </w:pPr>
            <w:r>
              <w:rPr>
                <w:rFonts w:ascii="Calibri" w:hAnsi="Calibri"/>
                <w:szCs w:val="21"/>
              </w:rPr>
              <w:t>序号</w:t>
            </w:r>
          </w:p>
        </w:tc>
        <w:tc>
          <w:tcPr>
            <w:tcW w:w="1842" w:type="dxa"/>
            <w:vAlign w:val="center"/>
          </w:tcPr>
          <w:p w:rsidR="00D300E1" w:rsidRDefault="0019536A">
            <w:pPr>
              <w:spacing w:line="360" w:lineRule="auto"/>
              <w:jc w:val="center"/>
              <w:rPr>
                <w:rFonts w:ascii="Calibri" w:hAnsi="Calibri"/>
                <w:szCs w:val="21"/>
              </w:rPr>
            </w:pPr>
            <w:r>
              <w:rPr>
                <w:rFonts w:ascii="Calibri" w:hAnsi="Calibri"/>
                <w:szCs w:val="21"/>
              </w:rPr>
              <w:t>施工设备名称</w:t>
            </w:r>
          </w:p>
        </w:tc>
        <w:tc>
          <w:tcPr>
            <w:tcW w:w="1560" w:type="dxa"/>
            <w:vAlign w:val="center"/>
          </w:tcPr>
          <w:p w:rsidR="00D300E1" w:rsidRDefault="0019536A">
            <w:pPr>
              <w:spacing w:line="360" w:lineRule="auto"/>
              <w:jc w:val="center"/>
              <w:rPr>
                <w:rFonts w:ascii="Calibri" w:hAnsi="Calibri"/>
                <w:szCs w:val="21"/>
              </w:rPr>
            </w:pPr>
            <w:r>
              <w:rPr>
                <w:rFonts w:ascii="Calibri" w:hAnsi="Calibri"/>
                <w:szCs w:val="21"/>
              </w:rPr>
              <w:t>型号及规格</w:t>
            </w:r>
          </w:p>
        </w:tc>
        <w:tc>
          <w:tcPr>
            <w:tcW w:w="992" w:type="dxa"/>
            <w:vAlign w:val="center"/>
          </w:tcPr>
          <w:p w:rsidR="00D300E1" w:rsidRDefault="0019536A">
            <w:pPr>
              <w:spacing w:line="360" w:lineRule="auto"/>
              <w:ind w:right="-33"/>
              <w:jc w:val="center"/>
              <w:rPr>
                <w:rFonts w:ascii="Calibri" w:hAnsi="Calibri"/>
                <w:szCs w:val="21"/>
              </w:rPr>
            </w:pPr>
            <w:r>
              <w:rPr>
                <w:rFonts w:ascii="Calibri" w:hAnsi="Calibri"/>
                <w:szCs w:val="21"/>
              </w:rPr>
              <w:t>数量</w:t>
            </w:r>
          </w:p>
        </w:tc>
        <w:tc>
          <w:tcPr>
            <w:tcW w:w="1134" w:type="dxa"/>
            <w:vAlign w:val="center"/>
          </w:tcPr>
          <w:p w:rsidR="00D300E1" w:rsidRDefault="0019536A">
            <w:pPr>
              <w:spacing w:line="360" w:lineRule="auto"/>
              <w:jc w:val="center"/>
              <w:rPr>
                <w:rFonts w:ascii="Calibri" w:hAnsi="Calibri"/>
                <w:szCs w:val="21"/>
              </w:rPr>
            </w:pPr>
            <w:r>
              <w:rPr>
                <w:rFonts w:ascii="Calibri" w:hAnsi="Calibri"/>
                <w:szCs w:val="21"/>
              </w:rPr>
              <w:t>交货地点</w:t>
            </w:r>
          </w:p>
        </w:tc>
        <w:tc>
          <w:tcPr>
            <w:tcW w:w="1701" w:type="dxa"/>
            <w:vAlign w:val="center"/>
          </w:tcPr>
          <w:p w:rsidR="00D300E1" w:rsidRDefault="0019536A">
            <w:pPr>
              <w:spacing w:line="360" w:lineRule="auto"/>
              <w:jc w:val="center"/>
              <w:rPr>
                <w:rFonts w:ascii="Calibri" w:hAnsi="Calibri"/>
                <w:szCs w:val="21"/>
              </w:rPr>
            </w:pPr>
            <w:r>
              <w:rPr>
                <w:rFonts w:ascii="Calibri" w:hAnsi="Calibri"/>
                <w:szCs w:val="21"/>
              </w:rPr>
              <w:t>计划交货日期</w:t>
            </w:r>
          </w:p>
        </w:tc>
        <w:tc>
          <w:tcPr>
            <w:tcW w:w="850" w:type="dxa"/>
            <w:vAlign w:val="center"/>
          </w:tcPr>
          <w:p w:rsidR="00D300E1" w:rsidRDefault="0019536A">
            <w:pPr>
              <w:spacing w:line="360" w:lineRule="auto"/>
              <w:jc w:val="center"/>
              <w:rPr>
                <w:rFonts w:ascii="Calibri" w:hAnsi="Calibri"/>
                <w:szCs w:val="21"/>
              </w:rPr>
            </w:pPr>
            <w:r>
              <w:rPr>
                <w:rFonts w:ascii="Calibri" w:hAnsi="Calibri"/>
                <w:szCs w:val="21"/>
              </w:rPr>
              <w:t>备注</w:t>
            </w:r>
          </w:p>
        </w:tc>
      </w:tr>
      <w:tr w:rsidR="00D300E1">
        <w:tc>
          <w:tcPr>
            <w:tcW w:w="1101" w:type="dxa"/>
            <w:vAlign w:val="center"/>
          </w:tcPr>
          <w:p w:rsidR="00D300E1" w:rsidRDefault="00D300E1">
            <w:pPr>
              <w:spacing w:line="360" w:lineRule="auto"/>
              <w:ind w:right="248"/>
              <w:jc w:val="center"/>
              <w:rPr>
                <w:rFonts w:ascii="Calibri" w:hAnsi="Calibri"/>
                <w:szCs w:val="21"/>
              </w:rPr>
            </w:pPr>
          </w:p>
        </w:tc>
        <w:tc>
          <w:tcPr>
            <w:tcW w:w="1842" w:type="dxa"/>
            <w:vAlign w:val="center"/>
          </w:tcPr>
          <w:p w:rsidR="00D300E1" w:rsidRDefault="00D300E1">
            <w:pPr>
              <w:spacing w:line="360" w:lineRule="auto"/>
              <w:ind w:right="248"/>
              <w:jc w:val="center"/>
              <w:rPr>
                <w:rFonts w:ascii="Calibri" w:hAnsi="Calibri"/>
                <w:szCs w:val="21"/>
              </w:rPr>
            </w:pPr>
          </w:p>
        </w:tc>
        <w:tc>
          <w:tcPr>
            <w:tcW w:w="1560" w:type="dxa"/>
            <w:vAlign w:val="center"/>
          </w:tcPr>
          <w:p w:rsidR="00D300E1" w:rsidRDefault="00D300E1">
            <w:pPr>
              <w:spacing w:line="360" w:lineRule="auto"/>
              <w:ind w:right="248"/>
              <w:jc w:val="center"/>
              <w:rPr>
                <w:rFonts w:ascii="Calibri" w:hAnsi="Calibri"/>
                <w:szCs w:val="21"/>
              </w:rPr>
            </w:pPr>
          </w:p>
        </w:tc>
        <w:tc>
          <w:tcPr>
            <w:tcW w:w="992" w:type="dxa"/>
            <w:vAlign w:val="center"/>
          </w:tcPr>
          <w:p w:rsidR="00D300E1" w:rsidRDefault="00D300E1">
            <w:pPr>
              <w:spacing w:line="360" w:lineRule="auto"/>
              <w:ind w:right="248"/>
              <w:jc w:val="center"/>
              <w:rPr>
                <w:rFonts w:ascii="Calibri" w:hAnsi="Calibri"/>
                <w:szCs w:val="21"/>
              </w:rPr>
            </w:pPr>
          </w:p>
        </w:tc>
        <w:tc>
          <w:tcPr>
            <w:tcW w:w="1134" w:type="dxa"/>
            <w:vAlign w:val="center"/>
          </w:tcPr>
          <w:p w:rsidR="00D300E1" w:rsidRDefault="00D300E1">
            <w:pPr>
              <w:spacing w:line="360" w:lineRule="auto"/>
              <w:ind w:right="248"/>
              <w:jc w:val="center"/>
              <w:rPr>
                <w:rFonts w:ascii="Calibri" w:hAnsi="Calibri"/>
                <w:szCs w:val="21"/>
              </w:rPr>
            </w:pPr>
          </w:p>
        </w:tc>
        <w:tc>
          <w:tcPr>
            <w:tcW w:w="1701" w:type="dxa"/>
            <w:vAlign w:val="center"/>
          </w:tcPr>
          <w:p w:rsidR="00D300E1" w:rsidRDefault="00D300E1">
            <w:pPr>
              <w:spacing w:line="360" w:lineRule="auto"/>
              <w:ind w:right="248"/>
              <w:jc w:val="center"/>
              <w:rPr>
                <w:rFonts w:ascii="Calibri" w:hAnsi="Calibri"/>
                <w:szCs w:val="21"/>
              </w:rPr>
            </w:pPr>
          </w:p>
        </w:tc>
        <w:tc>
          <w:tcPr>
            <w:tcW w:w="850" w:type="dxa"/>
            <w:vAlign w:val="center"/>
          </w:tcPr>
          <w:p w:rsidR="00D300E1" w:rsidRDefault="00D300E1">
            <w:pPr>
              <w:spacing w:line="360" w:lineRule="auto"/>
              <w:ind w:right="248"/>
              <w:jc w:val="center"/>
              <w:rPr>
                <w:rFonts w:ascii="Calibri" w:hAnsi="Calibri"/>
                <w:szCs w:val="21"/>
              </w:rPr>
            </w:pPr>
          </w:p>
        </w:tc>
      </w:tr>
      <w:tr w:rsidR="00D300E1">
        <w:tc>
          <w:tcPr>
            <w:tcW w:w="1101" w:type="dxa"/>
            <w:vAlign w:val="center"/>
          </w:tcPr>
          <w:p w:rsidR="00D300E1" w:rsidRDefault="00D300E1">
            <w:pPr>
              <w:spacing w:line="360" w:lineRule="auto"/>
              <w:ind w:right="248"/>
              <w:jc w:val="center"/>
              <w:rPr>
                <w:rFonts w:ascii="Calibri" w:hAnsi="Calibri"/>
                <w:szCs w:val="21"/>
              </w:rPr>
            </w:pPr>
          </w:p>
        </w:tc>
        <w:tc>
          <w:tcPr>
            <w:tcW w:w="1842" w:type="dxa"/>
            <w:vAlign w:val="center"/>
          </w:tcPr>
          <w:p w:rsidR="00D300E1" w:rsidRDefault="00D300E1">
            <w:pPr>
              <w:spacing w:line="360" w:lineRule="auto"/>
              <w:ind w:right="248"/>
              <w:jc w:val="center"/>
              <w:rPr>
                <w:rFonts w:ascii="Calibri" w:hAnsi="Calibri"/>
                <w:szCs w:val="21"/>
              </w:rPr>
            </w:pPr>
          </w:p>
        </w:tc>
        <w:tc>
          <w:tcPr>
            <w:tcW w:w="1560" w:type="dxa"/>
            <w:vAlign w:val="center"/>
          </w:tcPr>
          <w:p w:rsidR="00D300E1" w:rsidRDefault="00D300E1">
            <w:pPr>
              <w:spacing w:line="360" w:lineRule="auto"/>
              <w:ind w:right="248"/>
              <w:jc w:val="center"/>
              <w:rPr>
                <w:rFonts w:ascii="Calibri" w:hAnsi="Calibri"/>
                <w:szCs w:val="21"/>
              </w:rPr>
            </w:pPr>
          </w:p>
        </w:tc>
        <w:tc>
          <w:tcPr>
            <w:tcW w:w="992" w:type="dxa"/>
            <w:vAlign w:val="center"/>
          </w:tcPr>
          <w:p w:rsidR="00D300E1" w:rsidRDefault="00D300E1">
            <w:pPr>
              <w:spacing w:line="360" w:lineRule="auto"/>
              <w:ind w:right="248"/>
              <w:jc w:val="center"/>
              <w:rPr>
                <w:rFonts w:ascii="Calibri" w:hAnsi="Calibri"/>
                <w:szCs w:val="21"/>
              </w:rPr>
            </w:pPr>
          </w:p>
        </w:tc>
        <w:tc>
          <w:tcPr>
            <w:tcW w:w="1134" w:type="dxa"/>
            <w:vAlign w:val="center"/>
          </w:tcPr>
          <w:p w:rsidR="00D300E1" w:rsidRDefault="00D300E1">
            <w:pPr>
              <w:spacing w:line="360" w:lineRule="auto"/>
              <w:ind w:right="248"/>
              <w:jc w:val="center"/>
              <w:rPr>
                <w:rFonts w:ascii="Calibri" w:hAnsi="Calibri"/>
                <w:szCs w:val="21"/>
              </w:rPr>
            </w:pPr>
          </w:p>
        </w:tc>
        <w:tc>
          <w:tcPr>
            <w:tcW w:w="1701" w:type="dxa"/>
            <w:vAlign w:val="center"/>
          </w:tcPr>
          <w:p w:rsidR="00D300E1" w:rsidRDefault="00D300E1">
            <w:pPr>
              <w:spacing w:line="360" w:lineRule="auto"/>
              <w:ind w:right="248"/>
              <w:jc w:val="center"/>
              <w:rPr>
                <w:rFonts w:ascii="Calibri" w:hAnsi="Calibri"/>
                <w:szCs w:val="21"/>
              </w:rPr>
            </w:pPr>
          </w:p>
        </w:tc>
        <w:tc>
          <w:tcPr>
            <w:tcW w:w="850" w:type="dxa"/>
            <w:vAlign w:val="center"/>
          </w:tcPr>
          <w:p w:rsidR="00D300E1" w:rsidRDefault="00D300E1">
            <w:pPr>
              <w:spacing w:line="360" w:lineRule="auto"/>
              <w:ind w:right="248"/>
              <w:jc w:val="center"/>
              <w:rPr>
                <w:rFonts w:ascii="Calibri" w:hAnsi="Calibri"/>
                <w:szCs w:val="21"/>
              </w:rPr>
            </w:pPr>
          </w:p>
        </w:tc>
      </w:tr>
      <w:tr w:rsidR="00D300E1">
        <w:tc>
          <w:tcPr>
            <w:tcW w:w="1101" w:type="dxa"/>
            <w:vAlign w:val="center"/>
          </w:tcPr>
          <w:p w:rsidR="00D300E1" w:rsidRDefault="00D300E1">
            <w:pPr>
              <w:spacing w:line="360" w:lineRule="auto"/>
              <w:ind w:right="248"/>
              <w:jc w:val="center"/>
              <w:rPr>
                <w:rFonts w:ascii="Calibri" w:hAnsi="Calibri"/>
                <w:szCs w:val="21"/>
              </w:rPr>
            </w:pPr>
          </w:p>
        </w:tc>
        <w:tc>
          <w:tcPr>
            <w:tcW w:w="1842" w:type="dxa"/>
            <w:vAlign w:val="center"/>
          </w:tcPr>
          <w:p w:rsidR="00D300E1" w:rsidRDefault="00D300E1">
            <w:pPr>
              <w:spacing w:line="360" w:lineRule="auto"/>
              <w:ind w:right="248"/>
              <w:jc w:val="center"/>
              <w:rPr>
                <w:rFonts w:ascii="Calibri" w:hAnsi="Calibri"/>
                <w:szCs w:val="21"/>
              </w:rPr>
            </w:pPr>
          </w:p>
        </w:tc>
        <w:tc>
          <w:tcPr>
            <w:tcW w:w="1560" w:type="dxa"/>
            <w:vAlign w:val="center"/>
          </w:tcPr>
          <w:p w:rsidR="00D300E1" w:rsidRDefault="00D300E1">
            <w:pPr>
              <w:spacing w:line="360" w:lineRule="auto"/>
              <w:ind w:right="248"/>
              <w:jc w:val="center"/>
              <w:rPr>
                <w:rFonts w:ascii="Calibri" w:hAnsi="Calibri"/>
                <w:szCs w:val="21"/>
              </w:rPr>
            </w:pPr>
          </w:p>
        </w:tc>
        <w:tc>
          <w:tcPr>
            <w:tcW w:w="992" w:type="dxa"/>
            <w:vAlign w:val="center"/>
          </w:tcPr>
          <w:p w:rsidR="00D300E1" w:rsidRDefault="00D300E1">
            <w:pPr>
              <w:spacing w:line="360" w:lineRule="auto"/>
              <w:ind w:right="248"/>
              <w:jc w:val="center"/>
              <w:rPr>
                <w:rFonts w:ascii="Calibri" w:hAnsi="Calibri"/>
                <w:szCs w:val="21"/>
              </w:rPr>
            </w:pPr>
          </w:p>
        </w:tc>
        <w:tc>
          <w:tcPr>
            <w:tcW w:w="1134" w:type="dxa"/>
            <w:vAlign w:val="center"/>
          </w:tcPr>
          <w:p w:rsidR="00D300E1" w:rsidRDefault="00D300E1">
            <w:pPr>
              <w:spacing w:line="360" w:lineRule="auto"/>
              <w:ind w:right="248"/>
              <w:jc w:val="center"/>
              <w:rPr>
                <w:rFonts w:ascii="Calibri" w:hAnsi="Calibri"/>
                <w:szCs w:val="21"/>
              </w:rPr>
            </w:pPr>
          </w:p>
        </w:tc>
        <w:tc>
          <w:tcPr>
            <w:tcW w:w="1701" w:type="dxa"/>
            <w:vAlign w:val="center"/>
          </w:tcPr>
          <w:p w:rsidR="00D300E1" w:rsidRDefault="00D300E1">
            <w:pPr>
              <w:spacing w:line="360" w:lineRule="auto"/>
              <w:ind w:right="248"/>
              <w:jc w:val="center"/>
              <w:rPr>
                <w:rFonts w:ascii="Calibri" w:hAnsi="Calibri"/>
                <w:szCs w:val="21"/>
              </w:rPr>
            </w:pPr>
          </w:p>
        </w:tc>
        <w:tc>
          <w:tcPr>
            <w:tcW w:w="850" w:type="dxa"/>
            <w:vAlign w:val="center"/>
          </w:tcPr>
          <w:p w:rsidR="00D300E1" w:rsidRDefault="00D300E1">
            <w:pPr>
              <w:spacing w:line="360" w:lineRule="auto"/>
              <w:ind w:right="248"/>
              <w:jc w:val="center"/>
              <w:rPr>
                <w:rFonts w:ascii="Calibri" w:hAnsi="Calibri"/>
                <w:szCs w:val="21"/>
              </w:rPr>
            </w:pPr>
          </w:p>
        </w:tc>
      </w:tr>
    </w:tbl>
    <w:p w:rsidR="00D300E1" w:rsidRDefault="0019536A">
      <w:pPr>
        <w:pStyle w:val="22"/>
        <w:spacing w:line="360" w:lineRule="auto"/>
        <w:rPr>
          <w:sz w:val="18"/>
          <w:szCs w:val="18"/>
        </w:rPr>
      </w:pPr>
      <w:bookmarkStart w:id="2647" w:name="_Toc221951177"/>
      <w:r>
        <w:rPr>
          <w:rFonts w:hAnsi="宋体"/>
          <w:sz w:val="18"/>
          <w:szCs w:val="18"/>
        </w:rPr>
        <w:t>注：设备状况栏内填写该设备的新旧程度、购进时间、已使用小时数和最近一次的大修时间。</w:t>
      </w:r>
      <w:bookmarkEnd w:id="2647"/>
    </w:p>
    <w:p w:rsidR="00D300E1" w:rsidRDefault="0019536A">
      <w:pPr>
        <w:spacing w:line="360" w:lineRule="auto"/>
        <w:ind w:firstLineChars="200" w:firstLine="420"/>
        <w:rPr>
          <w:szCs w:val="21"/>
        </w:rPr>
      </w:pPr>
      <w:r>
        <w:rPr>
          <w:szCs w:val="21"/>
        </w:rPr>
        <w:t>（</w:t>
      </w:r>
      <w:r>
        <w:rPr>
          <w:szCs w:val="21"/>
        </w:rPr>
        <w:t>2</w:t>
      </w:r>
      <w:r>
        <w:rPr>
          <w:szCs w:val="21"/>
        </w:rPr>
        <w:t>）发包人提供的临时设施：</w:t>
      </w:r>
      <w:r>
        <w:rPr>
          <w:szCs w:val="21"/>
          <w:u w:val="single"/>
        </w:rPr>
        <w:t xml:space="preserve">                                                   </w:t>
      </w:r>
      <w:r>
        <w:rPr>
          <w:szCs w:val="21"/>
        </w:rPr>
        <w:t>。</w:t>
      </w:r>
    </w:p>
    <w:p w:rsidR="00D300E1" w:rsidRDefault="0019536A">
      <w:pPr>
        <w:pStyle w:val="4"/>
        <w:spacing w:before="63"/>
      </w:pPr>
      <w:bookmarkStart w:id="2648" w:name="_Toc8190"/>
      <w:bookmarkStart w:id="2649" w:name="_Toc221951178"/>
      <w:bookmarkStart w:id="2650" w:name="_Toc222033884"/>
      <w:bookmarkStart w:id="2651" w:name="_Toc456173468"/>
      <w:bookmarkStart w:id="2652" w:name="_Toc1579"/>
      <w:bookmarkStart w:id="2653" w:name="_Toc519085579"/>
      <w:bookmarkStart w:id="2654" w:name="_Toc222029533"/>
      <w:bookmarkStart w:id="2655" w:name="_Toc18613_WPSOffice_Level2"/>
      <w:bookmarkStart w:id="2656" w:name="_Toc25019"/>
      <w:bookmarkStart w:id="2657" w:name="_Toc222031035"/>
      <w:bookmarkStart w:id="2658" w:name="_Toc222032702"/>
      <w:bookmarkStart w:id="2659" w:name="_Toc17148"/>
      <w:r>
        <w:t xml:space="preserve">8. </w:t>
      </w:r>
      <w:r>
        <w:t>交通运输</w:t>
      </w:r>
      <w:bookmarkEnd w:id="2648"/>
      <w:bookmarkEnd w:id="2649"/>
      <w:bookmarkEnd w:id="2650"/>
      <w:bookmarkEnd w:id="2651"/>
      <w:bookmarkEnd w:id="2652"/>
      <w:bookmarkEnd w:id="2653"/>
      <w:bookmarkEnd w:id="2654"/>
      <w:bookmarkEnd w:id="2655"/>
      <w:bookmarkEnd w:id="2656"/>
      <w:bookmarkEnd w:id="2657"/>
      <w:bookmarkEnd w:id="2658"/>
      <w:bookmarkEnd w:id="2659"/>
    </w:p>
    <w:p w:rsidR="00D300E1" w:rsidRDefault="0019536A">
      <w:pPr>
        <w:pStyle w:val="5"/>
        <w:spacing w:before="159"/>
      </w:pPr>
      <w:bookmarkStart w:id="2660" w:name="_Toc456173469"/>
      <w:bookmarkStart w:id="2661" w:name="_Toc221951179"/>
      <w:bookmarkStart w:id="2662" w:name="_Toc519085580"/>
      <w:bookmarkStart w:id="2663" w:name="_Toc14232"/>
      <w:r>
        <w:t xml:space="preserve">8.1 </w:t>
      </w:r>
      <w:r>
        <w:t>道路通行权和场外设施</w:t>
      </w:r>
      <w:bookmarkEnd w:id="2660"/>
      <w:bookmarkEnd w:id="2661"/>
      <w:bookmarkEnd w:id="2662"/>
      <w:bookmarkEnd w:id="2663"/>
    </w:p>
    <w:p w:rsidR="00D300E1" w:rsidRDefault="0019536A">
      <w:pPr>
        <w:spacing w:line="360" w:lineRule="auto"/>
        <w:ind w:firstLineChars="200" w:firstLine="420"/>
        <w:rPr>
          <w:u w:val="single"/>
        </w:rPr>
      </w:pPr>
      <w:r>
        <w:t>适用通用条款中的</w:t>
      </w:r>
      <w:r>
        <w:rPr>
          <w:u w:val="single"/>
        </w:rPr>
        <w:t xml:space="preserve">        </w:t>
      </w:r>
      <w:r>
        <w:t>条款，其他要求：</w:t>
      </w:r>
      <w:r>
        <w:rPr>
          <w:u w:val="single"/>
        </w:rPr>
        <w:t xml:space="preserve">                              </w:t>
      </w:r>
    </w:p>
    <w:p w:rsidR="00D300E1" w:rsidRDefault="0019536A">
      <w:pPr>
        <w:pStyle w:val="5"/>
        <w:spacing w:before="159"/>
      </w:pPr>
      <w:bookmarkStart w:id="2664" w:name="_Toc519085581"/>
      <w:bookmarkStart w:id="2665" w:name="_Toc31031"/>
      <w:r>
        <w:t xml:space="preserve">8.2 </w:t>
      </w:r>
      <w:r>
        <w:t>场内施工道路</w:t>
      </w:r>
      <w:bookmarkEnd w:id="2664"/>
      <w:bookmarkEnd w:id="2665"/>
    </w:p>
    <w:p w:rsidR="00D300E1" w:rsidRDefault="0019536A">
      <w:pPr>
        <w:ind w:firstLineChars="200" w:firstLine="420"/>
        <w:rPr>
          <w:szCs w:val="21"/>
          <w:u w:val="single"/>
        </w:rPr>
      </w:pPr>
      <w:bookmarkStart w:id="2666" w:name="_Toc3981149"/>
      <w:bookmarkStart w:id="2667" w:name="_Toc3980701"/>
      <w:bookmarkStart w:id="2668" w:name="_Toc9861"/>
      <w:r>
        <w:rPr>
          <w:szCs w:val="21"/>
        </w:rPr>
        <w:t xml:space="preserve">8.2.1  </w:t>
      </w:r>
      <w:r>
        <w:rPr>
          <w:szCs w:val="21"/>
        </w:rPr>
        <w:t>场内施工道路的修建：</w:t>
      </w:r>
      <w:bookmarkEnd w:id="2666"/>
      <w:bookmarkEnd w:id="2667"/>
      <w:bookmarkEnd w:id="2668"/>
      <w:r>
        <w:rPr>
          <w:szCs w:val="21"/>
          <w:u w:val="single"/>
        </w:rPr>
        <w:t xml:space="preserve">                                                       </w:t>
      </w:r>
    </w:p>
    <w:p w:rsidR="00D300E1" w:rsidRDefault="0019536A">
      <w:pPr>
        <w:spacing w:line="360" w:lineRule="auto"/>
        <w:ind w:firstLineChars="200" w:firstLine="420"/>
        <w:rPr>
          <w:szCs w:val="21"/>
          <w:u w:val="single"/>
        </w:rPr>
      </w:pPr>
      <w:r>
        <w:rPr>
          <w:szCs w:val="21"/>
        </w:rPr>
        <w:t xml:space="preserve">8.2.2  </w:t>
      </w:r>
      <w:r>
        <w:rPr>
          <w:szCs w:val="21"/>
        </w:rPr>
        <w:t>场内施工道路的使用：</w:t>
      </w:r>
      <w:r>
        <w:rPr>
          <w:szCs w:val="21"/>
          <w:u w:val="single"/>
        </w:rPr>
        <w:t xml:space="preserve">                                                       </w:t>
      </w:r>
    </w:p>
    <w:p w:rsidR="00D300E1" w:rsidRDefault="0019536A">
      <w:pPr>
        <w:pStyle w:val="5"/>
        <w:spacing w:before="159"/>
      </w:pPr>
      <w:bookmarkStart w:id="2669" w:name="_Toc519085582"/>
      <w:bookmarkStart w:id="2670" w:name="_Toc26057"/>
      <w:r>
        <w:t xml:space="preserve">8.4 </w:t>
      </w:r>
      <w:r>
        <w:t>超大件和超重件的运输</w:t>
      </w:r>
      <w:bookmarkEnd w:id="2669"/>
      <w:bookmarkEnd w:id="2670"/>
    </w:p>
    <w:p w:rsidR="00D300E1" w:rsidRDefault="0019536A">
      <w:pPr>
        <w:spacing w:line="360" w:lineRule="auto"/>
        <w:ind w:right="248" w:firstLine="480"/>
        <w:rPr>
          <w:szCs w:val="21"/>
          <w:u w:val="single"/>
        </w:rPr>
      </w:pPr>
      <w:r>
        <w:rPr>
          <w:szCs w:val="21"/>
        </w:rPr>
        <w:t>超大件和超重件运输的要求：</w:t>
      </w:r>
      <w:r>
        <w:rPr>
          <w:szCs w:val="21"/>
          <w:u w:val="single"/>
        </w:rPr>
        <w:t xml:space="preserve">                                                     </w:t>
      </w:r>
    </w:p>
    <w:p w:rsidR="00D300E1" w:rsidRDefault="0019536A">
      <w:pPr>
        <w:pStyle w:val="4"/>
        <w:spacing w:before="63"/>
      </w:pPr>
      <w:bookmarkStart w:id="2671" w:name="_Toc5277"/>
      <w:bookmarkStart w:id="2672" w:name="_Toc4120_WPSOffice_Level2"/>
      <w:bookmarkStart w:id="2673" w:name="_Toc456173470"/>
      <w:bookmarkStart w:id="2674" w:name="_Toc14693"/>
      <w:bookmarkStart w:id="2675" w:name="_Toc24714"/>
      <w:bookmarkStart w:id="2676" w:name="_Toc7939"/>
      <w:bookmarkStart w:id="2677" w:name="_Toc519085583"/>
      <w:r>
        <w:t xml:space="preserve">9. </w:t>
      </w:r>
      <w:r>
        <w:t>测量放线</w:t>
      </w:r>
      <w:bookmarkEnd w:id="2671"/>
      <w:bookmarkEnd w:id="2672"/>
      <w:bookmarkEnd w:id="2673"/>
      <w:bookmarkEnd w:id="2674"/>
      <w:bookmarkEnd w:id="2675"/>
      <w:bookmarkEnd w:id="2676"/>
      <w:bookmarkEnd w:id="2677"/>
    </w:p>
    <w:p w:rsidR="00D300E1" w:rsidRDefault="0019536A">
      <w:pPr>
        <w:pStyle w:val="5"/>
        <w:spacing w:before="159"/>
      </w:pPr>
      <w:bookmarkStart w:id="2678" w:name="_Toc456173471"/>
      <w:bookmarkStart w:id="2679" w:name="_Toc519085584"/>
      <w:bookmarkStart w:id="2680" w:name="_Toc5510"/>
      <w:r>
        <w:t xml:space="preserve">9.1 </w:t>
      </w:r>
      <w:r>
        <w:t>施工控制网</w:t>
      </w:r>
      <w:bookmarkEnd w:id="2678"/>
      <w:bookmarkEnd w:id="2679"/>
      <w:bookmarkEnd w:id="2680"/>
    </w:p>
    <w:p w:rsidR="00D300E1" w:rsidRDefault="0019536A">
      <w:pPr>
        <w:spacing w:line="360" w:lineRule="auto"/>
        <w:ind w:right="248" w:firstLine="480"/>
        <w:rPr>
          <w:szCs w:val="21"/>
        </w:rPr>
      </w:pPr>
      <w:r>
        <w:rPr>
          <w:szCs w:val="21"/>
        </w:rPr>
        <w:t>9.1.1</w:t>
      </w:r>
      <w:r>
        <w:rPr>
          <w:szCs w:val="21"/>
        </w:rPr>
        <w:t>施工控制网的约定：</w:t>
      </w:r>
      <w:r>
        <w:rPr>
          <w:szCs w:val="21"/>
          <w:u w:val="single"/>
        </w:rPr>
        <w:t xml:space="preserve">                                                        </w:t>
      </w:r>
    </w:p>
    <w:p w:rsidR="00D300E1" w:rsidRDefault="0019536A">
      <w:pPr>
        <w:pStyle w:val="4"/>
        <w:spacing w:before="63"/>
      </w:pPr>
      <w:bookmarkStart w:id="2681" w:name="_Toc31532"/>
      <w:bookmarkStart w:id="2682" w:name="_Toc519085585"/>
      <w:bookmarkStart w:id="2683" w:name="_Toc222029536"/>
      <w:bookmarkStart w:id="2684" w:name="_Toc74"/>
      <w:bookmarkStart w:id="2685" w:name="_Toc229305394"/>
      <w:bookmarkStart w:id="2686" w:name="_Toc222033887"/>
      <w:bookmarkStart w:id="2687" w:name="_Toc6838"/>
      <w:bookmarkStart w:id="2688" w:name="_Toc456173476"/>
      <w:bookmarkStart w:id="2689" w:name="_Toc222031038"/>
      <w:bookmarkStart w:id="2690" w:name="_Toc221951188"/>
      <w:bookmarkStart w:id="2691" w:name="_Toc222032705"/>
      <w:bookmarkStart w:id="2692" w:name="_Toc11604"/>
      <w:r>
        <w:lastRenderedPageBreak/>
        <w:t xml:space="preserve">11. </w:t>
      </w:r>
      <w:r>
        <w:t>开工和竣工</w:t>
      </w:r>
      <w:bookmarkEnd w:id="2681"/>
      <w:bookmarkEnd w:id="2682"/>
      <w:bookmarkEnd w:id="2683"/>
      <w:bookmarkEnd w:id="2684"/>
      <w:bookmarkEnd w:id="2685"/>
      <w:bookmarkEnd w:id="2686"/>
      <w:bookmarkEnd w:id="2687"/>
      <w:bookmarkEnd w:id="2688"/>
      <w:bookmarkEnd w:id="2689"/>
      <w:bookmarkEnd w:id="2690"/>
      <w:bookmarkEnd w:id="2691"/>
      <w:bookmarkEnd w:id="2692"/>
    </w:p>
    <w:p w:rsidR="00D300E1" w:rsidRDefault="0019536A">
      <w:pPr>
        <w:pStyle w:val="5"/>
        <w:spacing w:before="159"/>
      </w:pPr>
      <w:bookmarkStart w:id="2693" w:name="_Toc519085586"/>
      <w:bookmarkStart w:id="2694" w:name="_Toc8994"/>
      <w:bookmarkStart w:id="2695" w:name="_Toc221951189"/>
      <w:bookmarkStart w:id="2696" w:name="_Toc456173477"/>
      <w:r>
        <w:t xml:space="preserve">11.1 </w:t>
      </w:r>
      <w:r>
        <w:t>开工</w:t>
      </w:r>
      <w:bookmarkEnd w:id="2693"/>
      <w:bookmarkEnd w:id="2694"/>
    </w:p>
    <w:p w:rsidR="00D300E1" w:rsidRDefault="0019536A">
      <w:pPr>
        <w:spacing w:line="360" w:lineRule="auto"/>
        <w:rPr>
          <w:u w:val="single"/>
        </w:rPr>
      </w:pPr>
      <w:r>
        <w:t xml:space="preserve">    11.1.1</w:t>
      </w:r>
      <w:r>
        <w:t>开</w:t>
      </w:r>
      <w:r>
        <w:t>工条件的约定：</w:t>
      </w:r>
      <w:r>
        <w:rPr>
          <w:u w:val="single"/>
        </w:rPr>
        <w:t xml:space="preserve">                                                                </w:t>
      </w:r>
    </w:p>
    <w:p w:rsidR="00D300E1" w:rsidRDefault="0019536A">
      <w:pPr>
        <w:pStyle w:val="5"/>
        <w:spacing w:before="159"/>
      </w:pPr>
      <w:bookmarkStart w:id="2697" w:name="_Toc21467"/>
      <w:bookmarkStart w:id="2698" w:name="_Toc519085587"/>
      <w:r>
        <w:t xml:space="preserve">11.4 </w:t>
      </w:r>
      <w:r>
        <w:t>异常恶劣的气候条件</w:t>
      </w:r>
      <w:bookmarkEnd w:id="2695"/>
      <w:bookmarkEnd w:id="2696"/>
      <w:bookmarkEnd w:id="2697"/>
      <w:bookmarkEnd w:id="2698"/>
      <w:r>
        <w:t xml:space="preserve"> </w:t>
      </w:r>
    </w:p>
    <w:p w:rsidR="00D300E1" w:rsidRDefault="0019536A">
      <w:pPr>
        <w:spacing w:line="360" w:lineRule="auto"/>
        <w:ind w:right="248" w:firstLine="480"/>
        <w:rPr>
          <w:szCs w:val="21"/>
          <w:u w:val="single"/>
        </w:rPr>
      </w:pPr>
      <w:bookmarkStart w:id="2699" w:name="_Toc221951191"/>
      <w:r>
        <w:rPr>
          <w:szCs w:val="21"/>
        </w:rPr>
        <w:t>本合同工程界定异常恶劣气候条件的范围为：</w:t>
      </w:r>
      <w:bookmarkEnd w:id="2699"/>
      <w:r>
        <w:rPr>
          <w:szCs w:val="21"/>
          <w:u w:val="single"/>
        </w:rPr>
        <w:t xml:space="preserve">                                           </w:t>
      </w:r>
    </w:p>
    <w:p w:rsidR="00D300E1" w:rsidRDefault="0019536A">
      <w:pPr>
        <w:pStyle w:val="5"/>
        <w:spacing w:before="159"/>
      </w:pPr>
      <w:bookmarkStart w:id="2700" w:name="_Toc456173478"/>
      <w:bookmarkStart w:id="2701" w:name="_Toc28137"/>
      <w:bookmarkStart w:id="2702" w:name="_Toc519085588"/>
      <w:bookmarkStart w:id="2703" w:name="_Toc221951198"/>
      <w:r>
        <w:t xml:space="preserve">11.5 </w:t>
      </w:r>
      <w:r>
        <w:t>承包人工期延误</w:t>
      </w:r>
      <w:bookmarkEnd w:id="2700"/>
      <w:bookmarkEnd w:id="2701"/>
      <w:bookmarkEnd w:id="2702"/>
      <w:bookmarkEnd w:id="2703"/>
      <w:r>
        <w:t xml:space="preserve"> </w:t>
      </w:r>
    </w:p>
    <w:p w:rsidR="00D300E1" w:rsidRDefault="0019536A">
      <w:pPr>
        <w:spacing w:line="360" w:lineRule="auto"/>
        <w:ind w:right="248" w:firstLineChars="200" w:firstLine="420"/>
        <w:rPr>
          <w:bCs/>
          <w:szCs w:val="21"/>
          <w:u w:val="single"/>
        </w:rPr>
      </w:pPr>
      <w:bookmarkStart w:id="2704" w:name="_Toc221951200"/>
      <w:r>
        <w:rPr>
          <w:bCs/>
          <w:szCs w:val="21"/>
        </w:rPr>
        <w:t>（</w:t>
      </w:r>
      <w:r>
        <w:rPr>
          <w:bCs/>
          <w:szCs w:val="21"/>
        </w:rPr>
        <w:t>1</w:t>
      </w:r>
      <w:r>
        <w:rPr>
          <w:bCs/>
          <w:szCs w:val="21"/>
        </w:rPr>
        <w:t>）逾期竣工违约金</w:t>
      </w:r>
      <w:bookmarkEnd w:id="2704"/>
      <w:r>
        <w:rPr>
          <w:bCs/>
          <w:szCs w:val="21"/>
        </w:rPr>
        <w:t>的计算：</w:t>
      </w:r>
      <w:r>
        <w:rPr>
          <w:bCs/>
          <w:szCs w:val="21"/>
          <w:u w:val="single"/>
        </w:rPr>
        <w:t xml:space="preserve">                                                         </w:t>
      </w:r>
    </w:p>
    <w:p w:rsidR="00D300E1" w:rsidRDefault="0019536A">
      <w:pPr>
        <w:spacing w:line="360" w:lineRule="auto"/>
        <w:ind w:right="248" w:firstLineChars="200" w:firstLine="420"/>
        <w:rPr>
          <w:szCs w:val="21"/>
        </w:rPr>
      </w:pPr>
      <w:bookmarkStart w:id="2705" w:name="_Toc221951205"/>
      <w:r>
        <w:rPr>
          <w:szCs w:val="21"/>
        </w:rPr>
        <w:t>（</w:t>
      </w:r>
      <w:r>
        <w:rPr>
          <w:szCs w:val="21"/>
        </w:rPr>
        <w:t>2</w:t>
      </w:r>
      <w:r>
        <w:rPr>
          <w:szCs w:val="21"/>
        </w:rPr>
        <w:t>）逾期</w:t>
      </w:r>
      <w:r>
        <w:rPr>
          <w:rFonts w:hAnsi="宋体"/>
          <w:szCs w:val="21"/>
        </w:rPr>
        <w:t>竣工违约金的最高限额为：</w:t>
      </w:r>
      <w:r>
        <w:rPr>
          <w:szCs w:val="21"/>
          <w:u w:val="single"/>
        </w:rPr>
        <w:t xml:space="preserve"> </w:t>
      </w:r>
      <w:r>
        <w:rPr>
          <w:szCs w:val="21"/>
          <w:u w:val="single"/>
        </w:rPr>
        <w:t xml:space="preserve">                                                </w:t>
      </w:r>
      <w:bookmarkEnd w:id="2705"/>
    </w:p>
    <w:p w:rsidR="00D300E1" w:rsidRDefault="0019536A">
      <w:pPr>
        <w:pStyle w:val="5"/>
        <w:spacing w:before="159"/>
      </w:pPr>
      <w:bookmarkStart w:id="2706" w:name="_Toc15490"/>
      <w:bookmarkStart w:id="2707" w:name="_Toc519085589"/>
      <w:bookmarkStart w:id="2708" w:name="_Toc456173479"/>
      <w:r>
        <w:t xml:space="preserve">11.6 </w:t>
      </w:r>
      <w:r>
        <w:t>工期提前</w:t>
      </w:r>
      <w:bookmarkEnd w:id="2706"/>
      <w:bookmarkEnd w:id="2707"/>
      <w:bookmarkEnd w:id="2708"/>
    </w:p>
    <w:p w:rsidR="00D300E1" w:rsidRDefault="0019536A">
      <w:pPr>
        <w:spacing w:line="360" w:lineRule="auto"/>
        <w:ind w:right="248" w:firstLineChars="200" w:firstLine="420"/>
        <w:rPr>
          <w:szCs w:val="21"/>
        </w:rPr>
      </w:pPr>
      <w:r>
        <w:rPr>
          <w:szCs w:val="21"/>
        </w:rPr>
        <w:t>工期提前的约定：</w:t>
      </w:r>
      <w:r>
        <w:rPr>
          <w:szCs w:val="21"/>
          <w:u w:val="single"/>
        </w:rPr>
        <w:t xml:space="preserve">                                                                  </w:t>
      </w:r>
    </w:p>
    <w:p w:rsidR="00D300E1" w:rsidRDefault="0019536A">
      <w:pPr>
        <w:pStyle w:val="4"/>
        <w:spacing w:before="63"/>
      </w:pPr>
      <w:bookmarkStart w:id="2709" w:name="_Toc229305395"/>
      <w:bookmarkStart w:id="2710" w:name="_Toc222031039"/>
      <w:bookmarkStart w:id="2711" w:name="_Toc25217"/>
      <w:bookmarkStart w:id="2712" w:name="_Toc222033888"/>
      <w:bookmarkStart w:id="2713" w:name="_Toc9842"/>
      <w:bookmarkStart w:id="2714" w:name="_Toc456173480"/>
      <w:bookmarkStart w:id="2715" w:name="_Toc221951206"/>
      <w:bookmarkStart w:id="2716" w:name="_Toc5275"/>
      <w:bookmarkStart w:id="2717" w:name="_Toc22046"/>
      <w:bookmarkStart w:id="2718" w:name="_Toc222029537"/>
      <w:bookmarkStart w:id="2719" w:name="_Toc222032706"/>
      <w:bookmarkStart w:id="2720" w:name="_Toc519085590"/>
      <w:r>
        <w:t xml:space="preserve">12. </w:t>
      </w:r>
      <w:r>
        <w:t>暂停施工</w:t>
      </w:r>
      <w:bookmarkEnd w:id="2709"/>
      <w:bookmarkEnd w:id="2710"/>
      <w:bookmarkEnd w:id="2711"/>
      <w:bookmarkEnd w:id="2712"/>
      <w:bookmarkEnd w:id="2713"/>
      <w:bookmarkEnd w:id="2714"/>
      <w:bookmarkEnd w:id="2715"/>
      <w:bookmarkEnd w:id="2716"/>
      <w:bookmarkEnd w:id="2717"/>
      <w:bookmarkEnd w:id="2718"/>
      <w:bookmarkEnd w:id="2719"/>
      <w:bookmarkEnd w:id="2720"/>
    </w:p>
    <w:p w:rsidR="00D300E1" w:rsidRDefault="0019536A">
      <w:pPr>
        <w:pStyle w:val="5"/>
        <w:spacing w:before="159"/>
      </w:pPr>
      <w:bookmarkStart w:id="2721" w:name="_Toc456173481"/>
      <w:bookmarkStart w:id="2722" w:name="_Toc519085591"/>
      <w:bookmarkStart w:id="2723" w:name="_Toc9734"/>
      <w:bookmarkStart w:id="2724" w:name="_Toc221951207"/>
      <w:r>
        <w:t xml:space="preserve">12.1 </w:t>
      </w:r>
      <w:r>
        <w:t>承包人暂停施工的责任</w:t>
      </w:r>
      <w:bookmarkEnd w:id="2721"/>
      <w:bookmarkEnd w:id="2722"/>
      <w:bookmarkEnd w:id="2723"/>
      <w:bookmarkEnd w:id="2724"/>
    </w:p>
    <w:p w:rsidR="00D300E1" w:rsidRDefault="0019536A">
      <w:pPr>
        <w:spacing w:line="360" w:lineRule="auto"/>
        <w:ind w:right="248" w:firstLine="480"/>
        <w:rPr>
          <w:szCs w:val="21"/>
        </w:rPr>
      </w:pPr>
      <w:bookmarkStart w:id="2725" w:name="_Toc221951209"/>
      <w:r>
        <w:rPr>
          <w:szCs w:val="21"/>
        </w:rPr>
        <w:t xml:space="preserve">12.1.2 </w:t>
      </w:r>
      <w:r>
        <w:rPr>
          <w:szCs w:val="21"/>
        </w:rPr>
        <w:t>承包人承担暂停施工责任的其它情形：</w:t>
      </w:r>
      <w:r>
        <w:rPr>
          <w:szCs w:val="21"/>
          <w:u w:val="single"/>
        </w:rPr>
        <w:t xml:space="preserve">                            </w:t>
      </w:r>
      <w:r>
        <w:rPr>
          <w:szCs w:val="21"/>
        </w:rPr>
        <w:t xml:space="preserve"> </w:t>
      </w:r>
      <w:r>
        <w:rPr>
          <w:szCs w:val="21"/>
        </w:rPr>
        <w:t>。</w:t>
      </w:r>
      <w:bookmarkEnd w:id="2725"/>
    </w:p>
    <w:p w:rsidR="00D300E1" w:rsidRDefault="0019536A">
      <w:pPr>
        <w:pStyle w:val="4"/>
        <w:spacing w:before="63"/>
      </w:pPr>
      <w:bookmarkStart w:id="2726" w:name="_Toc6471"/>
      <w:bookmarkStart w:id="2727" w:name="_Toc8844"/>
      <w:bookmarkStart w:id="2728" w:name="_Toc22006"/>
      <w:bookmarkStart w:id="2729" w:name="_Toc229305396"/>
      <w:bookmarkStart w:id="2730" w:name="_Toc681"/>
      <w:bookmarkStart w:id="2731" w:name="_Toc222032708"/>
      <w:bookmarkStart w:id="2732" w:name="_Toc222033890"/>
      <w:bookmarkStart w:id="2733" w:name="_Toc519085592"/>
      <w:bookmarkStart w:id="2734" w:name="_Toc456173488"/>
      <w:bookmarkStart w:id="2735" w:name="_Toc222029539"/>
      <w:bookmarkStart w:id="2736" w:name="_Toc221951213"/>
      <w:bookmarkStart w:id="2737" w:name="_Toc222031041"/>
      <w:r>
        <w:t xml:space="preserve">15. </w:t>
      </w:r>
      <w:r>
        <w:t>变更</w:t>
      </w:r>
      <w:bookmarkEnd w:id="2726"/>
      <w:bookmarkEnd w:id="2727"/>
      <w:bookmarkEnd w:id="2728"/>
      <w:bookmarkEnd w:id="2729"/>
      <w:bookmarkEnd w:id="2730"/>
      <w:bookmarkEnd w:id="2731"/>
      <w:bookmarkEnd w:id="2732"/>
      <w:bookmarkEnd w:id="2733"/>
      <w:bookmarkEnd w:id="2734"/>
      <w:bookmarkEnd w:id="2735"/>
      <w:bookmarkEnd w:id="2736"/>
      <w:bookmarkEnd w:id="2737"/>
    </w:p>
    <w:p w:rsidR="00D300E1" w:rsidRDefault="0019536A">
      <w:pPr>
        <w:pStyle w:val="5"/>
        <w:spacing w:before="159"/>
      </w:pPr>
      <w:bookmarkStart w:id="2738" w:name="_Toc519085593"/>
      <w:bookmarkStart w:id="2739" w:name="_Toc11013"/>
      <w:bookmarkStart w:id="2740" w:name="_Toc456173490"/>
      <w:bookmarkStart w:id="2741" w:name="_Toc221951218"/>
      <w:r>
        <w:t xml:space="preserve">15.2 </w:t>
      </w:r>
      <w:r>
        <w:t>承包人的合理化建议</w:t>
      </w:r>
      <w:bookmarkEnd w:id="2738"/>
      <w:bookmarkEnd w:id="2739"/>
      <w:bookmarkEnd w:id="2740"/>
    </w:p>
    <w:p w:rsidR="00D300E1" w:rsidRDefault="0019536A">
      <w:pPr>
        <w:spacing w:line="360" w:lineRule="auto"/>
        <w:ind w:firstLine="420"/>
        <w:rPr>
          <w:szCs w:val="21"/>
        </w:rPr>
      </w:pPr>
      <w:r>
        <w:rPr>
          <w:szCs w:val="21"/>
        </w:rPr>
        <w:t xml:space="preserve">15.2.2 </w:t>
      </w:r>
      <w:bookmarkStart w:id="2742" w:name="_Toc221951219"/>
      <w:bookmarkEnd w:id="2741"/>
      <w:r>
        <w:rPr>
          <w:rFonts w:hAnsi="宋体"/>
          <w:szCs w:val="21"/>
        </w:rPr>
        <w:t>承包人实现合理化建议的奖励金额为：</w:t>
      </w:r>
      <w:r>
        <w:rPr>
          <w:szCs w:val="21"/>
          <w:u w:val="single"/>
        </w:rPr>
        <w:t xml:space="preserve">  </w:t>
      </w:r>
      <w:bookmarkStart w:id="2743" w:name="_Toc221951220"/>
      <w:bookmarkEnd w:id="2742"/>
      <w:r>
        <w:rPr>
          <w:szCs w:val="21"/>
          <w:u w:val="single"/>
        </w:rPr>
        <w:t xml:space="preserve">                    </w:t>
      </w:r>
      <w:r>
        <w:rPr>
          <w:rFonts w:hAnsi="宋体"/>
          <w:szCs w:val="21"/>
        </w:rPr>
        <w:t>。</w:t>
      </w:r>
      <w:bookmarkEnd w:id="2743"/>
    </w:p>
    <w:p w:rsidR="00D300E1" w:rsidRDefault="0019536A">
      <w:pPr>
        <w:spacing w:line="360" w:lineRule="auto"/>
      </w:pPr>
      <w:bookmarkStart w:id="2744" w:name="_Toc519085594"/>
      <w:bookmarkStart w:id="2745" w:name="_Toc456173491"/>
      <w:bookmarkStart w:id="2746" w:name="_Toc221951221"/>
      <w:r>
        <w:t xml:space="preserve">15.5 </w:t>
      </w:r>
      <w:r>
        <w:t>计日工</w:t>
      </w:r>
      <w:bookmarkEnd w:id="2744"/>
    </w:p>
    <w:p w:rsidR="00D300E1" w:rsidRDefault="0019536A">
      <w:pPr>
        <w:spacing w:line="360" w:lineRule="auto"/>
        <w:ind w:firstLineChars="200" w:firstLine="420"/>
        <w:rPr>
          <w:u w:val="single"/>
        </w:rPr>
      </w:pPr>
      <w:r>
        <w:t>适用通用条款中的</w:t>
      </w:r>
      <w:r>
        <w:rPr>
          <w:u w:val="single"/>
        </w:rPr>
        <w:t xml:space="preserve">        </w:t>
      </w:r>
      <w:r>
        <w:t>条款，其他要求：</w:t>
      </w:r>
      <w:r>
        <w:rPr>
          <w:u w:val="single"/>
        </w:rPr>
        <w:t xml:space="preserve">                              </w:t>
      </w:r>
    </w:p>
    <w:p w:rsidR="00D300E1" w:rsidRDefault="0019536A">
      <w:pPr>
        <w:pStyle w:val="5"/>
        <w:spacing w:before="159"/>
      </w:pPr>
      <w:bookmarkStart w:id="2747" w:name="_Toc519085595"/>
      <w:bookmarkStart w:id="2748" w:name="_Toc13818"/>
      <w:r>
        <w:lastRenderedPageBreak/>
        <w:t xml:space="preserve">15.6 </w:t>
      </w:r>
      <w:r>
        <w:t>暂估价</w:t>
      </w:r>
      <w:bookmarkEnd w:id="2745"/>
      <w:bookmarkEnd w:id="2746"/>
      <w:bookmarkEnd w:id="2747"/>
      <w:bookmarkEnd w:id="2748"/>
    </w:p>
    <w:p w:rsidR="00D300E1" w:rsidRDefault="0019536A">
      <w:pPr>
        <w:spacing w:line="360" w:lineRule="auto"/>
        <w:ind w:firstLineChars="200" w:firstLine="420"/>
        <w:rPr>
          <w:u w:val="single"/>
        </w:rPr>
      </w:pPr>
      <w:bookmarkStart w:id="2749" w:name="_Toc221951222"/>
      <w:r>
        <w:t>适用通用条款中的</w:t>
      </w:r>
      <w:r>
        <w:rPr>
          <w:u w:val="single"/>
        </w:rPr>
        <w:t xml:space="preserve">        </w:t>
      </w:r>
      <w:r>
        <w:t>条款，其他要求：</w:t>
      </w:r>
      <w:r>
        <w:rPr>
          <w:u w:val="single"/>
        </w:rPr>
        <w:t xml:space="preserve">                              </w:t>
      </w:r>
    </w:p>
    <w:p w:rsidR="00D300E1" w:rsidRDefault="0019536A">
      <w:pPr>
        <w:pStyle w:val="4"/>
        <w:spacing w:before="63"/>
      </w:pPr>
      <w:bookmarkStart w:id="2750" w:name="_Toc25696"/>
      <w:bookmarkStart w:id="2751" w:name="_Toc3202"/>
      <w:bookmarkStart w:id="2752" w:name="_Toc456173492"/>
      <w:bookmarkStart w:id="2753" w:name="_Toc997"/>
      <w:bookmarkStart w:id="2754" w:name="_Toc519085596"/>
      <w:bookmarkStart w:id="2755" w:name="_Toc229305397"/>
      <w:bookmarkStart w:id="2756" w:name="_Toc2790"/>
      <w:bookmarkEnd w:id="2749"/>
      <w:r>
        <w:t xml:space="preserve">16. </w:t>
      </w:r>
      <w:r>
        <w:t>价格调整</w:t>
      </w:r>
      <w:bookmarkEnd w:id="2750"/>
      <w:bookmarkEnd w:id="2751"/>
      <w:bookmarkEnd w:id="2752"/>
      <w:bookmarkEnd w:id="2753"/>
      <w:bookmarkEnd w:id="2754"/>
      <w:bookmarkEnd w:id="2755"/>
      <w:bookmarkEnd w:id="2756"/>
    </w:p>
    <w:p w:rsidR="00D300E1" w:rsidRDefault="0019536A">
      <w:pPr>
        <w:spacing w:line="360" w:lineRule="auto"/>
        <w:ind w:firstLineChars="200" w:firstLine="420"/>
        <w:rPr>
          <w:u w:val="single"/>
        </w:rPr>
      </w:pPr>
      <w:r>
        <w:t>适用通用条款中的</w:t>
      </w:r>
      <w:r>
        <w:rPr>
          <w:u w:val="single"/>
        </w:rPr>
        <w:t xml:space="preserve">        </w:t>
      </w:r>
      <w:r>
        <w:t>条款，其他要求：</w:t>
      </w:r>
      <w:r>
        <w:rPr>
          <w:u w:val="single"/>
        </w:rPr>
        <w:t xml:space="preserve">                              </w:t>
      </w:r>
    </w:p>
    <w:p w:rsidR="00D300E1" w:rsidRDefault="0019536A">
      <w:pPr>
        <w:pStyle w:val="4"/>
        <w:spacing w:before="63"/>
      </w:pPr>
      <w:bookmarkStart w:id="2757" w:name="_Toc27335"/>
      <w:bookmarkStart w:id="2758" w:name="_Toc222031042"/>
      <w:bookmarkStart w:id="2759" w:name="_Toc222032709"/>
      <w:bookmarkStart w:id="2760" w:name="_Toc25935"/>
      <w:bookmarkStart w:id="2761" w:name="_Toc519085597"/>
      <w:bookmarkStart w:id="2762" w:name="_Toc456173494"/>
      <w:bookmarkStart w:id="2763" w:name="_Toc229305398"/>
      <w:bookmarkStart w:id="2764" w:name="_Toc31453"/>
      <w:bookmarkStart w:id="2765" w:name="_Toc221951223"/>
      <w:bookmarkStart w:id="2766" w:name="_Toc222029540"/>
      <w:bookmarkStart w:id="2767" w:name="_Toc15072"/>
      <w:bookmarkStart w:id="2768" w:name="_Toc222033891"/>
      <w:r>
        <w:t xml:space="preserve">17. </w:t>
      </w:r>
      <w:r>
        <w:t>计量与支付</w:t>
      </w:r>
      <w:bookmarkEnd w:id="2757"/>
      <w:bookmarkEnd w:id="2758"/>
      <w:bookmarkEnd w:id="2759"/>
      <w:bookmarkEnd w:id="2760"/>
      <w:bookmarkEnd w:id="2761"/>
      <w:bookmarkEnd w:id="2762"/>
      <w:bookmarkEnd w:id="2763"/>
      <w:bookmarkEnd w:id="2764"/>
      <w:bookmarkEnd w:id="2765"/>
      <w:bookmarkEnd w:id="2766"/>
      <w:bookmarkEnd w:id="2767"/>
      <w:bookmarkEnd w:id="2768"/>
    </w:p>
    <w:p w:rsidR="00D300E1" w:rsidRDefault="0019536A">
      <w:pPr>
        <w:pStyle w:val="5"/>
        <w:spacing w:before="159"/>
      </w:pPr>
      <w:bookmarkStart w:id="2769" w:name="_Toc519085598"/>
      <w:bookmarkStart w:id="2770" w:name="_Toc221951224"/>
      <w:bookmarkStart w:id="2771" w:name="_Toc456173495"/>
      <w:r>
        <w:t>17.1</w:t>
      </w:r>
      <w:r>
        <w:t>合同价格</w:t>
      </w:r>
      <w:bookmarkEnd w:id="2769"/>
    </w:p>
    <w:p w:rsidR="00D300E1" w:rsidRDefault="0019536A">
      <w:pPr>
        <w:spacing w:line="360" w:lineRule="auto"/>
        <w:rPr>
          <w:u w:val="single"/>
        </w:rPr>
      </w:pPr>
      <w:r>
        <w:t>合同价格</w:t>
      </w:r>
      <w:r>
        <w:t>的约定：</w:t>
      </w:r>
      <w:r>
        <w:rPr>
          <w:u w:val="single"/>
        </w:rPr>
        <w:t xml:space="preserve">                                                                      </w:t>
      </w:r>
    </w:p>
    <w:p w:rsidR="00D300E1" w:rsidRDefault="0019536A">
      <w:pPr>
        <w:pStyle w:val="5"/>
        <w:spacing w:before="159"/>
      </w:pPr>
      <w:bookmarkStart w:id="2772" w:name="_Toc4434"/>
      <w:bookmarkStart w:id="2773" w:name="_Toc519085599"/>
      <w:r>
        <w:t xml:space="preserve">17.2 </w:t>
      </w:r>
      <w:r>
        <w:t>预付款</w:t>
      </w:r>
      <w:bookmarkEnd w:id="2770"/>
      <w:bookmarkEnd w:id="2771"/>
      <w:bookmarkEnd w:id="2772"/>
      <w:bookmarkEnd w:id="2773"/>
    </w:p>
    <w:p w:rsidR="00D300E1" w:rsidRDefault="0019536A">
      <w:pPr>
        <w:spacing w:line="360" w:lineRule="auto"/>
        <w:ind w:firstLineChars="200" w:firstLine="420"/>
      </w:pPr>
      <w:bookmarkStart w:id="2774" w:name="_Toc221951226"/>
      <w:r>
        <w:t>17.2.1</w:t>
      </w:r>
      <w:r>
        <w:t>预付款</w:t>
      </w:r>
      <w:bookmarkEnd w:id="2774"/>
      <w:r>
        <w:t xml:space="preserve"> </w:t>
      </w:r>
    </w:p>
    <w:p w:rsidR="00D300E1" w:rsidRDefault="0019536A">
      <w:pPr>
        <w:spacing w:line="360" w:lineRule="auto"/>
        <w:ind w:firstLineChars="200" w:firstLine="420"/>
        <w:rPr>
          <w:szCs w:val="21"/>
        </w:rPr>
      </w:pPr>
      <w:bookmarkStart w:id="2775" w:name="_Toc221951228"/>
      <w:r>
        <w:rPr>
          <w:szCs w:val="21"/>
        </w:rPr>
        <w:t>（</w:t>
      </w:r>
      <w:r>
        <w:rPr>
          <w:szCs w:val="21"/>
        </w:rPr>
        <w:t>1</w:t>
      </w:r>
      <w:r>
        <w:rPr>
          <w:szCs w:val="21"/>
        </w:rPr>
        <w:t>）工程预付款的总金额为签约合同价的</w:t>
      </w:r>
      <w:r>
        <w:rPr>
          <w:szCs w:val="21"/>
          <w:u w:val="single"/>
        </w:rPr>
        <w:t xml:space="preserve">   </w:t>
      </w:r>
      <w:r>
        <w:rPr>
          <w:szCs w:val="21"/>
        </w:rPr>
        <w:t>%</w:t>
      </w:r>
      <w:r>
        <w:rPr>
          <w:szCs w:val="21"/>
        </w:rPr>
        <w:t>，分</w:t>
      </w:r>
      <w:r>
        <w:rPr>
          <w:szCs w:val="21"/>
          <w:u w:val="single"/>
        </w:rPr>
        <w:t xml:space="preserve">   </w:t>
      </w:r>
      <w:r>
        <w:rPr>
          <w:szCs w:val="21"/>
        </w:rPr>
        <w:t>次支付给承包人。</w:t>
      </w:r>
      <w:bookmarkEnd w:id="2775"/>
    </w:p>
    <w:p w:rsidR="00D300E1" w:rsidRDefault="0019536A">
      <w:pPr>
        <w:spacing w:line="360" w:lineRule="auto"/>
        <w:ind w:firstLineChars="200" w:firstLine="420"/>
        <w:rPr>
          <w:szCs w:val="21"/>
          <w:u w:val="single"/>
        </w:rPr>
      </w:pPr>
      <w:bookmarkStart w:id="2776" w:name="_Toc221951229"/>
      <w:r>
        <w:rPr>
          <w:szCs w:val="21"/>
        </w:rPr>
        <w:t>各次预付款的支付额度和付款时间为：</w:t>
      </w:r>
      <w:bookmarkEnd w:id="2776"/>
      <w:r>
        <w:rPr>
          <w:szCs w:val="21"/>
          <w:u w:val="single"/>
        </w:rPr>
        <w:t xml:space="preserve">                                                  </w:t>
      </w:r>
    </w:p>
    <w:p w:rsidR="00D300E1" w:rsidRDefault="0019536A">
      <w:pPr>
        <w:spacing w:line="360" w:lineRule="auto"/>
        <w:ind w:firstLineChars="200" w:firstLine="420"/>
        <w:rPr>
          <w:szCs w:val="21"/>
        </w:rPr>
      </w:pPr>
      <w:r>
        <w:rPr>
          <w:szCs w:val="21"/>
        </w:rPr>
        <w:t>（</w:t>
      </w:r>
      <w:r>
        <w:rPr>
          <w:szCs w:val="21"/>
        </w:rPr>
        <w:t>2</w:t>
      </w:r>
      <w:r>
        <w:rPr>
          <w:szCs w:val="21"/>
        </w:rPr>
        <w:t>）工程材料预付款的额度和预付办法约定为：</w:t>
      </w:r>
      <w:r>
        <w:rPr>
          <w:szCs w:val="21"/>
          <w:u w:val="single"/>
        </w:rPr>
        <w:t xml:space="preserve">                                  </w:t>
      </w:r>
      <w:r>
        <w:rPr>
          <w:szCs w:val="21"/>
          <w:u w:val="single"/>
        </w:rPr>
        <w:t xml:space="preserve">        </w:t>
      </w:r>
    </w:p>
    <w:p w:rsidR="00D300E1" w:rsidRDefault="0019536A">
      <w:pPr>
        <w:ind w:firstLineChars="200" w:firstLine="420"/>
      </w:pPr>
      <w:bookmarkStart w:id="2777" w:name="_Toc3980719"/>
      <w:bookmarkStart w:id="2778" w:name="_Toc221951235"/>
      <w:bookmarkStart w:id="2779" w:name="_Toc3981167"/>
      <w:bookmarkStart w:id="2780" w:name="_Toc17165"/>
      <w:r>
        <w:t xml:space="preserve">17.2.2 </w:t>
      </w:r>
      <w:r>
        <w:t>预付款保函</w:t>
      </w:r>
      <w:bookmarkEnd w:id="2777"/>
      <w:bookmarkEnd w:id="2778"/>
      <w:bookmarkEnd w:id="2779"/>
      <w:bookmarkEnd w:id="2780"/>
    </w:p>
    <w:p w:rsidR="00D300E1" w:rsidRDefault="0019536A">
      <w:pPr>
        <w:spacing w:line="360" w:lineRule="auto"/>
        <w:ind w:firstLineChars="200" w:firstLine="420"/>
        <w:rPr>
          <w:szCs w:val="21"/>
        </w:rPr>
      </w:pPr>
      <w:bookmarkStart w:id="2781" w:name="_Toc221951236"/>
      <w:r>
        <w:rPr>
          <w:rFonts w:hAnsi="宋体"/>
          <w:szCs w:val="21"/>
        </w:rPr>
        <w:t>工程材料预付款的担保约定为：</w:t>
      </w:r>
      <w:r>
        <w:rPr>
          <w:szCs w:val="21"/>
          <w:u w:val="single"/>
        </w:rPr>
        <w:t xml:space="preserve">                                                        </w:t>
      </w:r>
      <w:bookmarkEnd w:id="2781"/>
    </w:p>
    <w:p w:rsidR="00D300E1" w:rsidRDefault="0019536A">
      <w:pPr>
        <w:ind w:firstLineChars="200" w:firstLine="420"/>
      </w:pPr>
      <w:bookmarkStart w:id="2782" w:name="_Toc16796"/>
      <w:bookmarkStart w:id="2783" w:name="_Toc221951237"/>
      <w:r>
        <w:t xml:space="preserve">17.2.3 </w:t>
      </w:r>
      <w:r>
        <w:t>预付款的扣回与还清</w:t>
      </w:r>
      <w:bookmarkEnd w:id="2782"/>
      <w:bookmarkEnd w:id="2783"/>
    </w:p>
    <w:p w:rsidR="00D300E1" w:rsidRDefault="0019536A">
      <w:pPr>
        <w:spacing w:line="360" w:lineRule="auto"/>
        <w:ind w:firstLineChars="200" w:firstLine="420"/>
        <w:rPr>
          <w:szCs w:val="21"/>
          <w:u w:val="single"/>
        </w:rPr>
      </w:pPr>
      <w:bookmarkStart w:id="2784" w:name="_Toc221951238"/>
      <w:r>
        <w:rPr>
          <w:szCs w:val="21"/>
        </w:rPr>
        <w:t>工程预付款的扣回方式：</w:t>
      </w:r>
      <w:bookmarkEnd w:id="2784"/>
      <w:r>
        <w:rPr>
          <w:szCs w:val="21"/>
          <w:u w:val="single"/>
        </w:rPr>
        <w:t xml:space="preserve">                                                              </w:t>
      </w:r>
    </w:p>
    <w:p w:rsidR="00D300E1" w:rsidRDefault="0019536A">
      <w:pPr>
        <w:pStyle w:val="5"/>
        <w:spacing w:before="159"/>
      </w:pPr>
      <w:bookmarkStart w:id="2785" w:name="_Toc12766"/>
      <w:bookmarkStart w:id="2786" w:name="_Toc519085600"/>
      <w:r>
        <w:t xml:space="preserve">17.3 </w:t>
      </w:r>
      <w:r>
        <w:t>工程进度付款</w:t>
      </w:r>
      <w:bookmarkEnd w:id="2785"/>
      <w:bookmarkEnd w:id="2786"/>
    </w:p>
    <w:p w:rsidR="00D300E1" w:rsidRDefault="0019536A">
      <w:pPr>
        <w:spacing w:line="360" w:lineRule="auto"/>
        <w:ind w:right="248" w:firstLine="480"/>
        <w:rPr>
          <w:szCs w:val="21"/>
        </w:rPr>
      </w:pPr>
      <w:r>
        <w:t xml:space="preserve">17.3.1 </w:t>
      </w:r>
      <w:r>
        <w:rPr>
          <w:szCs w:val="21"/>
        </w:rPr>
        <w:t>付款时间</w:t>
      </w:r>
    </w:p>
    <w:p w:rsidR="00D300E1" w:rsidRDefault="0019536A">
      <w:pPr>
        <w:spacing w:line="360" w:lineRule="auto"/>
        <w:ind w:right="248" w:firstLine="480"/>
        <w:rPr>
          <w:szCs w:val="21"/>
          <w:u w:val="single"/>
        </w:rPr>
      </w:pPr>
      <w:r>
        <w:rPr>
          <w:szCs w:val="21"/>
        </w:rPr>
        <w:t>付款时间的约定：</w:t>
      </w:r>
      <w:r>
        <w:rPr>
          <w:szCs w:val="21"/>
          <w:u w:val="single"/>
        </w:rPr>
        <w:t xml:space="preserve">                                                                    </w:t>
      </w:r>
    </w:p>
    <w:p w:rsidR="00D300E1" w:rsidRDefault="0019536A">
      <w:pPr>
        <w:spacing w:line="360" w:lineRule="auto"/>
        <w:ind w:right="248" w:firstLine="480"/>
        <w:rPr>
          <w:szCs w:val="21"/>
        </w:rPr>
      </w:pPr>
      <w:r>
        <w:t>17.3.2</w:t>
      </w:r>
      <w:r>
        <w:rPr>
          <w:szCs w:val="21"/>
        </w:rPr>
        <w:t>支付分解表</w:t>
      </w:r>
    </w:p>
    <w:p w:rsidR="00D300E1" w:rsidRDefault="0019536A">
      <w:pPr>
        <w:spacing w:line="360" w:lineRule="auto"/>
        <w:ind w:right="248" w:firstLine="480"/>
        <w:rPr>
          <w:szCs w:val="21"/>
          <w:u w:val="single"/>
        </w:rPr>
      </w:pPr>
      <w:r>
        <w:rPr>
          <w:szCs w:val="21"/>
        </w:rPr>
        <w:t>支付分解表的有关约定：</w:t>
      </w:r>
      <w:r>
        <w:rPr>
          <w:szCs w:val="21"/>
          <w:u w:val="single"/>
        </w:rPr>
        <w:t xml:space="preserve">                                                              </w:t>
      </w:r>
    </w:p>
    <w:p w:rsidR="00D300E1" w:rsidRDefault="0019536A">
      <w:pPr>
        <w:spacing w:line="360" w:lineRule="auto"/>
        <w:ind w:right="248" w:firstLine="480"/>
        <w:rPr>
          <w:szCs w:val="21"/>
        </w:rPr>
      </w:pPr>
      <w:r>
        <w:t>17.3.3</w:t>
      </w:r>
      <w:r>
        <w:rPr>
          <w:szCs w:val="21"/>
        </w:rPr>
        <w:t>进度付款申请单</w:t>
      </w:r>
    </w:p>
    <w:p w:rsidR="00D300E1" w:rsidRDefault="0019536A">
      <w:pPr>
        <w:spacing w:line="360" w:lineRule="auto"/>
        <w:ind w:right="248" w:firstLine="480"/>
        <w:rPr>
          <w:szCs w:val="21"/>
          <w:u w:val="single"/>
        </w:rPr>
      </w:pPr>
      <w:r>
        <w:rPr>
          <w:szCs w:val="21"/>
        </w:rPr>
        <w:lastRenderedPageBreak/>
        <w:t>进度付款申请单的格式及份数：</w:t>
      </w:r>
      <w:r>
        <w:rPr>
          <w:szCs w:val="21"/>
          <w:u w:val="single"/>
        </w:rPr>
        <w:t xml:space="preserve">                                                        </w:t>
      </w:r>
    </w:p>
    <w:p w:rsidR="00D300E1" w:rsidRDefault="0019536A">
      <w:pPr>
        <w:pStyle w:val="5"/>
        <w:spacing w:before="159"/>
      </w:pPr>
      <w:bookmarkStart w:id="2787" w:name="_Toc26551"/>
      <w:bookmarkStart w:id="2788" w:name="_Toc221951260"/>
      <w:bookmarkStart w:id="2789" w:name="_Toc456173496"/>
      <w:bookmarkStart w:id="2790" w:name="_Toc519085601"/>
      <w:r>
        <w:t xml:space="preserve">17.4 </w:t>
      </w:r>
      <w:r>
        <w:t>质量保证金</w:t>
      </w:r>
      <w:bookmarkEnd w:id="2787"/>
      <w:bookmarkEnd w:id="2788"/>
      <w:bookmarkEnd w:id="2789"/>
      <w:bookmarkEnd w:id="2790"/>
    </w:p>
    <w:p w:rsidR="00D300E1" w:rsidRDefault="0019536A">
      <w:pPr>
        <w:spacing w:line="360" w:lineRule="auto"/>
        <w:ind w:right="248" w:firstLineChars="200" w:firstLine="420"/>
        <w:rPr>
          <w:szCs w:val="21"/>
        </w:rPr>
      </w:pPr>
      <w:bookmarkStart w:id="2791" w:name="_Toc221951262"/>
      <w:r>
        <w:rPr>
          <w:szCs w:val="21"/>
        </w:rPr>
        <w:t>17.4.</w:t>
      </w:r>
      <w:r>
        <w:rPr>
          <w:szCs w:val="21"/>
        </w:rPr>
        <w:t>1</w:t>
      </w:r>
      <w:bookmarkEnd w:id="2791"/>
      <w:r>
        <w:rPr>
          <w:szCs w:val="21"/>
        </w:rPr>
        <w:t>质量保证金的扣留方式：</w:t>
      </w:r>
      <w:r>
        <w:rPr>
          <w:szCs w:val="21"/>
          <w:u w:val="single"/>
        </w:rPr>
        <w:t xml:space="preserve">                                                        </w:t>
      </w:r>
    </w:p>
    <w:p w:rsidR="00D300E1" w:rsidRDefault="0019536A">
      <w:pPr>
        <w:pStyle w:val="5"/>
        <w:spacing w:before="159"/>
      </w:pPr>
      <w:bookmarkStart w:id="2792" w:name="_Toc519085602"/>
      <w:bookmarkStart w:id="2793" w:name="_Toc456173497"/>
      <w:bookmarkStart w:id="2794" w:name="_Toc221951265"/>
      <w:bookmarkStart w:id="2795" w:name="_Toc4859"/>
      <w:r>
        <w:t xml:space="preserve">17.5 </w:t>
      </w:r>
      <w:r>
        <w:t>竣工结算</w:t>
      </w:r>
      <w:bookmarkEnd w:id="2792"/>
      <w:bookmarkEnd w:id="2793"/>
      <w:bookmarkEnd w:id="2794"/>
      <w:bookmarkEnd w:id="2795"/>
    </w:p>
    <w:p w:rsidR="00D300E1" w:rsidRDefault="0019536A">
      <w:pPr>
        <w:spacing w:before="159"/>
        <w:rPr>
          <w:szCs w:val="21"/>
        </w:rPr>
      </w:pPr>
      <w:bookmarkStart w:id="2796" w:name="_Toc3981171"/>
      <w:bookmarkStart w:id="2797" w:name="_Toc221951266"/>
      <w:bookmarkStart w:id="2798" w:name="_Toc18612"/>
      <w:r>
        <w:rPr>
          <w:szCs w:val="21"/>
        </w:rPr>
        <w:t xml:space="preserve">17.5.1  </w:t>
      </w:r>
      <w:r>
        <w:rPr>
          <w:szCs w:val="21"/>
        </w:rPr>
        <w:t>竣工付款申请单</w:t>
      </w:r>
      <w:bookmarkEnd w:id="2796"/>
      <w:bookmarkEnd w:id="2797"/>
      <w:bookmarkEnd w:id="2798"/>
      <w:r>
        <w:rPr>
          <w:rFonts w:eastAsia="楷体_GB2312"/>
          <w:szCs w:val="21"/>
        </w:rPr>
        <w:t xml:space="preserve"> </w:t>
      </w:r>
    </w:p>
    <w:p w:rsidR="00D300E1" w:rsidRDefault="0019536A">
      <w:pPr>
        <w:spacing w:line="360" w:lineRule="auto"/>
        <w:ind w:right="248" w:firstLine="480"/>
        <w:rPr>
          <w:szCs w:val="21"/>
          <w:u w:val="single"/>
        </w:rPr>
      </w:pPr>
      <w:bookmarkStart w:id="2799" w:name="_Toc221951267"/>
      <w:r>
        <w:rPr>
          <w:szCs w:val="21"/>
        </w:rPr>
        <w:t>竣工付款申请单提交的份数及期限：</w:t>
      </w:r>
      <w:r>
        <w:rPr>
          <w:szCs w:val="21"/>
          <w:u w:val="single"/>
        </w:rPr>
        <w:t xml:space="preserve">                                                    </w:t>
      </w:r>
    </w:p>
    <w:p w:rsidR="00D300E1" w:rsidRDefault="0019536A">
      <w:pPr>
        <w:spacing w:line="360" w:lineRule="auto"/>
        <w:ind w:right="248" w:firstLine="480"/>
        <w:rPr>
          <w:szCs w:val="21"/>
          <w:u w:val="single"/>
        </w:rPr>
      </w:pPr>
      <w:r>
        <w:rPr>
          <w:szCs w:val="21"/>
        </w:rPr>
        <w:t>竣工付款申请单的内容：</w:t>
      </w:r>
      <w:bookmarkEnd w:id="2799"/>
      <w:r>
        <w:rPr>
          <w:szCs w:val="21"/>
          <w:u w:val="single"/>
        </w:rPr>
        <w:t xml:space="preserve">                                                              </w:t>
      </w:r>
    </w:p>
    <w:p w:rsidR="00D300E1" w:rsidRDefault="0019536A">
      <w:pPr>
        <w:pStyle w:val="5"/>
        <w:spacing w:before="159"/>
      </w:pPr>
      <w:bookmarkStart w:id="2800" w:name="_Toc456173498"/>
      <w:bookmarkStart w:id="2801" w:name="_Toc221951268"/>
      <w:bookmarkStart w:id="2802" w:name="_Toc26413"/>
      <w:bookmarkStart w:id="2803" w:name="_Toc519085603"/>
      <w:r>
        <w:t xml:space="preserve">17.6 </w:t>
      </w:r>
      <w:r>
        <w:t>最终结清</w:t>
      </w:r>
      <w:bookmarkEnd w:id="2800"/>
      <w:bookmarkEnd w:id="2801"/>
      <w:bookmarkEnd w:id="2802"/>
      <w:bookmarkEnd w:id="2803"/>
    </w:p>
    <w:p w:rsidR="00D300E1" w:rsidRDefault="0019536A">
      <w:pPr>
        <w:spacing w:line="360" w:lineRule="auto"/>
        <w:ind w:right="248" w:firstLine="480"/>
      </w:pPr>
      <w:bookmarkStart w:id="2804" w:name="_Toc221951269"/>
      <w:r>
        <w:t xml:space="preserve">17.6.1 </w:t>
      </w:r>
      <w:r>
        <w:t xml:space="preserve"> </w:t>
      </w:r>
      <w:r>
        <w:t>最终结清申请单</w:t>
      </w:r>
      <w:bookmarkEnd w:id="2804"/>
    </w:p>
    <w:p w:rsidR="00D300E1" w:rsidRDefault="0019536A">
      <w:pPr>
        <w:spacing w:line="360" w:lineRule="auto"/>
        <w:ind w:right="248" w:firstLine="480"/>
        <w:rPr>
          <w:szCs w:val="21"/>
          <w:u w:val="single"/>
        </w:rPr>
      </w:pPr>
      <w:r>
        <w:rPr>
          <w:rFonts w:hAnsi="宋体"/>
          <w:szCs w:val="21"/>
        </w:rPr>
        <w:t>最终结清申请单提交的份数及期限：</w:t>
      </w:r>
      <w:r>
        <w:rPr>
          <w:szCs w:val="21"/>
          <w:u w:val="single"/>
        </w:rPr>
        <w:t xml:space="preserve">                                                 </w:t>
      </w:r>
    </w:p>
    <w:p w:rsidR="00D300E1" w:rsidRDefault="0019536A">
      <w:pPr>
        <w:pStyle w:val="4"/>
        <w:spacing w:before="63"/>
      </w:pPr>
      <w:bookmarkStart w:id="2805" w:name="_Toc23107"/>
      <w:bookmarkStart w:id="2806" w:name="_Toc222033892"/>
      <w:bookmarkStart w:id="2807" w:name="_Toc222031043"/>
      <w:bookmarkStart w:id="2808" w:name="_Toc456173500"/>
      <w:bookmarkStart w:id="2809" w:name="_Toc221951271"/>
      <w:bookmarkStart w:id="2810" w:name="_Toc1689"/>
      <w:bookmarkStart w:id="2811" w:name="_Toc229305399"/>
      <w:bookmarkStart w:id="2812" w:name="_Toc24409"/>
      <w:bookmarkStart w:id="2813" w:name="_Toc222029541"/>
      <w:bookmarkStart w:id="2814" w:name="_Toc222032710"/>
      <w:bookmarkStart w:id="2815" w:name="_Toc1892"/>
      <w:bookmarkStart w:id="2816" w:name="_Toc519085604"/>
      <w:r>
        <w:t xml:space="preserve">18. </w:t>
      </w:r>
      <w:r>
        <w:t>竣工试验和竣工验收</w:t>
      </w:r>
      <w:bookmarkEnd w:id="2805"/>
      <w:bookmarkEnd w:id="2806"/>
      <w:bookmarkEnd w:id="2807"/>
      <w:bookmarkEnd w:id="2808"/>
      <w:bookmarkEnd w:id="2809"/>
      <w:bookmarkEnd w:id="2810"/>
      <w:bookmarkEnd w:id="2811"/>
      <w:bookmarkEnd w:id="2812"/>
      <w:bookmarkEnd w:id="2813"/>
      <w:bookmarkEnd w:id="2814"/>
      <w:bookmarkEnd w:id="2815"/>
      <w:bookmarkEnd w:id="2816"/>
    </w:p>
    <w:p w:rsidR="00D300E1" w:rsidRDefault="0019536A">
      <w:pPr>
        <w:pStyle w:val="5"/>
        <w:spacing w:before="159"/>
      </w:pPr>
      <w:bookmarkStart w:id="2817" w:name="_Toc221951272"/>
      <w:bookmarkStart w:id="2818" w:name="_Toc456173501"/>
      <w:bookmarkStart w:id="2819" w:name="_Toc11564"/>
      <w:bookmarkStart w:id="2820" w:name="_Toc519085605"/>
      <w:r>
        <w:t>18.1</w:t>
      </w:r>
      <w:bookmarkEnd w:id="2817"/>
      <w:r>
        <w:t xml:space="preserve"> </w:t>
      </w:r>
      <w:bookmarkEnd w:id="2818"/>
      <w:r>
        <w:t>竣工试验</w:t>
      </w:r>
      <w:bookmarkEnd w:id="2819"/>
      <w:bookmarkEnd w:id="2820"/>
    </w:p>
    <w:p w:rsidR="00D300E1" w:rsidRDefault="0019536A">
      <w:pPr>
        <w:spacing w:line="360" w:lineRule="auto"/>
        <w:ind w:right="248" w:firstLine="480"/>
        <w:rPr>
          <w:szCs w:val="21"/>
          <w:u w:val="single"/>
        </w:rPr>
      </w:pPr>
      <w:bookmarkStart w:id="2821" w:name="_Toc221951274"/>
      <w:r>
        <w:t>18.1.2</w:t>
      </w:r>
      <w:r>
        <w:rPr>
          <w:szCs w:val="21"/>
        </w:rPr>
        <w:t>竣工试验的约定：</w:t>
      </w:r>
      <w:r>
        <w:rPr>
          <w:szCs w:val="21"/>
          <w:u w:val="single"/>
        </w:rPr>
        <w:t xml:space="preserve">                                                               </w:t>
      </w:r>
    </w:p>
    <w:p w:rsidR="00D300E1" w:rsidRDefault="0019536A">
      <w:pPr>
        <w:pStyle w:val="5"/>
        <w:spacing w:before="159"/>
      </w:pPr>
      <w:bookmarkStart w:id="2822" w:name="_Toc10470"/>
      <w:bookmarkStart w:id="2823" w:name="_Toc519085606"/>
      <w:bookmarkStart w:id="2824" w:name="_Toc456173503"/>
      <w:r>
        <w:t xml:space="preserve">18.3 </w:t>
      </w:r>
      <w:r>
        <w:t>竣工验收</w:t>
      </w:r>
      <w:bookmarkEnd w:id="2822"/>
      <w:bookmarkEnd w:id="2823"/>
      <w:bookmarkEnd w:id="2824"/>
    </w:p>
    <w:p w:rsidR="00D300E1" w:rsidRDefault="0019536A">
      <w:pPr>
        <w:ind w:firstLineChars="200" w:firstLine="420"/>
      </w:pPr>
      <w:bookmarkStart w:id="2825" w:name="_Toc11661"/>
      <w:bookmarkStart w:id="2826" w:name="_Toc19285"/>
      <w:bookmarkStart w:id="2827" w:name="_Toc519085607"/>
      <w:r>
        <w:t xml:space="preserve">18.3.5 </w:t>
      </w:r>
      <w:r>
        <w:t>实际竣工日期：</w:t>
      </w:r>
      <w:bookmarkEnd w:id="2825"/>
      <w:bookmarkEnd w:id="2826"/>
      <w:bookmarkEnd w:id="2827"/>
      <w:r>
        <w:t xml:space="preserve">                                                       </w:t>
      </w:r>
      <w:r>
        <w:t xml:space="preserve">     </w:t>
      </w:r>
    </w:p>
    <w:p w:rsidR="00D300E1" w:rsidRDefault="0019536A">
      <w:pPr>
        <w:pStyle w:val="5"/>
        <w:spacing w:before="159"/>
      </w:pPr>
      <w:bookmarkStart w:id="2828" w:name="_Toc30854"/>
      <w:bookmarkStart w:id="2829" w:name="_Toc456173507"/>
      <w:bookmarkStart w:id="2830" w:name="_Toc519085608"/>
      <w:bookmarkEnd w:id="2821"/>
      <w:r>
        <w:t xml:space="preserve">18.6 </w:t>
      </w:r>
      <w:r>
        <w:t>施工期运行</w:t>
      </w:r>
      <w:bookmarkEnd w:id="2828"/>
      <w:bookmarkEnd w:id="2829"/>
      <w:bookmarkEnd w:id="2830"/>
    </w:p>
    <w:p w:rsidR="00D300E1" w:rsidRDefault="0019536A">
      <w:pPr>
        <w:spacing w:line="360" w:lineRule="auto"/>
        <w:ind w:right="248" w:firstLineChars="200" w:firstLine="420"/>
        <w:rPr>
          <w:szCs w:val="21"/>
          <w:u w:val="single"/>
        </w:rPr>
      </w:pPr>
      <w:r>
        <w:t>18.6.1</w:t>
      </w:r>
      <w:r>
        <w:rPr>
          <w:szCs w:val="21"/>
        </w:rPr>
        <w:t>需要在施工期运行的单位工程或工程设备为：</w:t>
      </w:r>
      <w:r>
        <w:rPr>
          <w:szCs w:val="21"/>
          <w:u w:val="single"/>
        </w:rPr>
        <w:t xml:space="preserve">                                    </w:t>
      </w:r>
    </w:p>
    <w:p w:rsidR="00D300E1" w:rsidRDefault="0019536A">
      <w:pPr>
        <w:pStyle w:val="13"/>
        <w:spacing w:line="360" w:lineRule="auto"/>
        <w:ind w:firstLineChars="200" w:firstLine="420"/>
        <w:rPr>
          <w:rFonts w:ascii="Times New Roman" w:hAnsi="Times New Roman"/>
        </w:rPr>
      </w:pPr>
      <w:bookmarkStart w:id="2831" w:name="_Toc456173508"/>
      <w:r>
        <w:rPr>
          <w:rFonts w:ascii="Times New Roman" w:hAnsi="Times New Roman"/>
        </w:rPr>
        <w:t xml:space="preserve">18.9 </w:t>
      </w:r>
      <w:bookmarkEnd w:id="2831"/>
      <w:r>
        <w:rPr>
          <w:rFonts w:ascii="Times New Roman"/>
        </w:rPr>
        <w:t>竣工后试验</w:t>
      </w:r>
    </w:p>
    <w:p w:rsidR="00D300E1" w:rsidRDefault="0019536A">
      <w:pPr>
        <w:pStyle w:val="13"/>
        <w:spacing w:line="360" w:lineRule="auto"/>
        <w:ind w:firstLineChars="200" w:firstLine="420"/>
        <w:rPr>
          <w:rFonts w:ascii="Times New Roman" w:hAnsi="Times New Roman"/>
          <w:szCs w:val="21"/>
        </w:rPr>
      </w:pPr>
      <w:r>
        <w:rPr>
          <w:rFonts w:ascii="Times New Roman" w:hAnsi="宋体"/>
          <w:szCs w:val="21"/>
        </w:rPr>
        <w:t>适用通用条款中的</w:t>
      </w:r>
      <w:r>
        <w:rPr>
          <w:rFonts w:ascii="Times New Roman" w:hAnsi="Times New Roman"/>
          <w:szCs w:val="21"/>
        </w:rPr>
        <w:t xml:space="preserve">        </w:t>
      </w:r>
      <w:r>
        <w:rPr>
          <w:rFonts w:ascii="Times New Roman" w:hAnsi="宋体"/>
          <w:szCs w:val="21"/>
        </w:rPr>
        <w:t>条款，其他要求：</w:t>
      </w:r>
      <w:r>
        <w:rPr>
          <w:rFonts w:ascii="Times New Roman" w:hAnsi="Times New Roman"/>
          <w:szCs w:val="21"/>
        </w:rPr>
        <w:t xml:space="preserve">                              </w:t>
      </w:r>
    </w:p>
    <w:p w:rsidR="00D300E1" w:rsidRDefault="0019536A">
      <w:pPr>
        <w:pStyle w:val="4"/>
        <w:spacing w:before="63"/>
      </w:pPr>
      <w:bookmarkStart w:id="2832" w:name="_Toc519085609"/>
      <w:bookmarkStart w:id="2833" w:name="_Toc2940"/>
      <w:bookmarkStart w:id="2834" w:name="_Toc19141"/>
      <w:bookmarkStart w:id="2835" w:name="_Toc3183"/>
      <w:bookmarkStart w:id="2836" w:name="_Toc456173509"/>
      <w:bookmarkStart w:id="2837" w:name="_Toc13976"/>
      <w:r>
        <w:lastRenderedPageBreak/>
        <w:t xml:space="preserve">19. </w:t>
      </w:r>
      <w:r>
        <w:t>缺陷责任与保修责任</w:t>
      </w:r>
      <w:bookmarkEnd w:id="2832"/>
      <w:bookmarkEnd w:id="2833"/>
      <w:bookmarkEnd w:id="2834"/>
      <w:bookmarkEnd w:id="2835"/>
      <w:bookmarkEnd w:id="2836"/>
      <w:bookmarkEnd w:id="2837"/>
    </w:p>
    <w:p w:rsidR="00D300E1" w:rsidRDefault="0019536A">
      <w:pPr>
        <w:pStyle w:val="5"/>
        <w:spacing w:before="159"/>
      </w:pPr>
      <w:bookmarkStart w:id="2838" w:name="_Toc519085610"/>
      <w:bookmarkStart w:id="2839" w:name="_Toc15081"/>
      <w:r>
        <w:t xml:space="preserve">19.7 </w:t>
      </w:r>
      <w:r>
        <w:t>保修责任</w:t>
      </w:r>
      <w:bookmarkEnd w:id="2838"/>
      <w:bookmarkEnd w:id="2839"/>
    </w:p>
    <w:p w:rsidR="00D300E1" w:rsidRDefault="0019536A">
      <w:pPr>
        <w:pStyle w:val="13"/>
        <w:spacing w:line="360" w:lineRule="auto"/>
        <w:ind w:firstLineChars="200" w:firstLine="420"/>
        <w:rPr>
          <w:rFonts w:ascii="Times New Roman" w:hAnsi="Times New Roman"/>
          <w:szCs w:val="21"/>
          <w:u w:val="single"/>
        </w:rPr>
      </w:pPr>
      <w:bookmarkStart w:id="2840" w:name="_Toc456173511"/>
      <w:bookmarkStart w:id="2841" w:name="_Toc221951299"/>
      <w:bookmarkStart w:id="2842" w:name="_Toc222033893"/>
      <w:bookmarkStart w:id="2843" w:name="_Toc229305400"/>
      <w:bookmarkStart w:id="2844" w:name="_Toc222032711"/>
      <w:bookmarkStart w:id="2845" w:name="_Toc222031044"/>
      <w:bookmarkStart w:id="2846" w:name="_Toc222029542"/>
      <w:r>
        <w:rPr>
          <w:rFonts w:ascii="Times New Roman" w:hAnsi="Times New Roman"/>
          <w:szCs w:val="21"/>
        </w:rPr>
        <w:t>(1)</w:t>
      </w:r>
      <w:r>
        <w:rPr>
          <w:rFonts w:ascii="Times New Roman" w:hAnsi="宋体"/>
          <w:szCs w:val="21"/>
        </w:rPr>
        <w:t>工程质量保修范围：</w:t>
      </w:r>
      <w:r>
        <w:rPr>
          <w:rFonts w:ascii="Times New Roman" w:hAnsi="Times New Roman"/>
          <w:szCs w:val="21"/>
          <w:u w:val="single"/>
        </w:rPr>
        <w:t xml:space="preserve">                                                             </w:t>
      </w:r>
    </w:p>
    <w:p w:rsidR="00D300E1" w:rsidRDefault="0019536A">
      <w:pPr>
        <w:pStyle w:val="13"/>
        <w:spacing w:line="360" w:lineRule="auto"/>
        <w:ind w:firstLineChars="200" w:firstLine="420"/>
        <w:rPr>
          <w:rFonts w:ascii="Times New Roman" w:hAnsi="Times New Roman"/>
          <w:szCs w:val="21"/>
          <w:u w:val="single"/>
        </w:rPr>
      </w:pPr>
      <w:r>
        <w:rPr>
          <w:rFonts w:ascii="Times New Roman" w:hAnsi="Times New Roman"/>
          <w:szCs w:val="21"/>
        </w:rPr>
        <w:t>(2)</w:t>
      </w:r>
      <w:r>
        <w:rPr>
          <w:rFonts w:ascii="Times New Roman" w:hAnsi="宋体"/>
          <w:szCs w:val="21"/>
        </w:rPr>
        <w:t>工程质量保修期限：</w:t>
      </w:r>
      <w:r>
        <w:rPr>
          <w:rFonts w:ascii="Times New Roman" w:hAnsi="Times New Roman"/>
          <w:szCs w:val="21"/>
          <w:u w:val="single"/>
        </w:rPr>
        <w:t xml:space="preserve">                                                             </w:t>
      </w:r>
    </w:p>
    <w:p w:rsidR="00D300E1" w:rsidRDefault="0019536A">
      <w:pPr>
        <w:pStyle w:val="13"/>
        <w:spacing w:line="360" w:lineRule="auto"/>
        <w:ind w:firstLineChars="200" w:firstLine="420"/>
        <w:rPr>
          <w:rFonts w:ascii="Times New Roman" w:hAnsi="Times New Roman"/>
          <w:szCs w:val="21"/>
          <w:u w:val="single"/>
        </w:rPr>
      </w:pPr>
      <w:r>
        <w:rPr>
          <w:rFonts w:ascii="Times New Roman" w:hAnsi="Times New Roman"/>
          <w:szCs w:val="21"/>
        </w:rPr>
        <w:t>(3)</w:t>
      </w:r>
      <w:r>
        <w:rPr>
          <w:rFonts w:ascii="Times New Roman" w:hAnsi="宋体"/>
          <w:szCs w:val="21"/>
        </w:rPr>
        <w:t>工程质量保修责任：</w:t>
      </w:r>
      <w:r>
        <w:rPr>
          <w:rFonts w:ascii="Times New Roman" w:hAnsi="Times New Roman"/>
          <w:szCs w:val="21"/>
          <w:u w:val="single"/>
        </w:rPr>
        <w:t xml:space="preserve">                                                             </w:t>
      </w:r>
    </w:p>
    <w:p w:rsidR="00D300E1" w:rsidRDefault="0019536A">
      <w:pPr>
        <w:pStyle w:val="13"/>
        <w:spacing w:line="360" w:lineRule="auto"/>
        <w:ind w:firstLineChars="200" w:firstLine="420"/>
        <w:rPr>
          <w:rFonts w:ascii="Times New Roman" w:hAnsi="Times New Roman"/>
          <w:szCs w:val="21"/>
        </w:rPr>
      </w:pPr>
      <w:r>
        <w:rPr>
          <w:rFonts w:ascii="Times New Roman" w:hAnsi="宋体"/>
          <w:szCs w:val="21"/>
        </w:rPr>
        <w:t>质量保修书是竣工验收申请报告的组成内容。承包人应当按照有关法律法规规定和合同所附的格式出具质量保修书，质量保修书的主要内容应当与本款上述约定内容一致。承包人在递交合同条款第</w:t>
      </w:r>
      <w:r>
        <w:rPr>
          <w:rFonts w:ascii="Times New Roman" w:hAnsi="Times New Roman"/>
          <w:szCs w:val="21"/>
        </w:rPr>
        <w:t>18.2</w:t>
      </w:r>
      <w:r>
        <w:rPr>
          <w:rFonts w:ascii="Times New Roman" w:hAnsi="宋体"/>
          <w:szCs w:val="21"/>
        </w:rPr>
        <w:t>款约定的竣工验收报告的同时，将质量保修书一并报送监理人。</w:t>
      </w:r>
    </w:p>
    <w:p w:rsidR="00D300E1" w:rsidRDefault="0019536A">
      <w:pPr>
        <w:pStyle w:val="4"/>
        <w:spacing w:before="63"/>
      </w:pPr>
      <w:bookmarkStart w:id="2847" w:name="_Toc20221"/>
      <w:bookmarkStart w:id="2848" w:name="_Toc26598"/>
      <w:bookmarkStart w:id="2849" w:name="_Toc32053"/>
      <w:bookmarkStart w:id="2850" w:name="_Toc519085611"/>
      <w:bookmarkStart w:id="2851" w:name="_Toc31463"/>
      <w:r>
        <w:t>2</w:t>
      </w:r>
      <w:r>
        <w:t xml:space="preserve">0. </w:t>
      </w:r>
      <w:r>
        <w:t>保险</w:t>
      </w:r>
      <w:bookmarkEnd w:id="2840"/>
      <w:bookmarkEnd w:id="2841"/>
      <w:bookmarkEnd w:id="2842"/>
      <w:bookmarkEnd w:id="2843"/>
      <w:bookmarkEnd w:id="2844"/>
      <w:bookmarkEnd w:id="2845"/>
      <w:bookmarkEnd w:id="2846"/>
      <w:bookmarkEnd w:id="2847"/>
      <w:bookmarkEnd w:id="2848"/>
      <w:bookmarkEnd w:id="2849"/>
      <w:bookmarkEnd w:id="2850"/>
      <w:bookmarkEnd w:id="2851"/>
    </w:p>
    <w:p w:rsidR="00D300E1" w:rsidRDefault="0019536A">
      <w:pPr>
        <w:pStyle w:val="5"/>
        <w:spacing w:before="159"/>
      </w:pPr>
      <w:bookmarkStart w:id="2852" w:name="_Toc4760"/>
      <w:bookmarkStart w:id="2853" w:name="_Toc221951321"/>
      <w:bookmarkStart w:id="2854" w:name="_Toc519085612"/>
      <w:bookmarkStart w:id="2855" w:name="_Toc456173512"/>
      <w:r>
        <w:t xml:space="preserve">20.1 </w:t>
      </w:r>
      <w:r>
        <w:t>设计和工程保险</w:t>
      </w:r>
      <w:bookmarkEnd w:id="2852"/>
      <w:bookmarkEnd w:id="2853"/>
      <w:bookmarkEnd w:id="2854"/>
      <w:bookmarkEnd w:id="2855"/>
    </w:p>
    <w:p w:rsidR="00D300E1" w:rsidRDefault="0019536A">
      <w:pPr>
        <w:spacing w:line="360" w:lineRule="auto"/>
        <w:ind w:firstLineChars="200" w:firstLine="420"/>
        <w:rPr>
          <w:szCs w:val="21"/>
        </w:rPr>
      </w:pPr>
      <w:bookmarkStart w:id="2856" w:name="_Toc221951323"/>
      <w:r>
        <w:t>20.1.1</w:t>
      </w:r>
      <w:r>
        <w:rPr>
          <w:szCs w:val="21"/>
        </w:rPr>
        <w:t>建设工程设计责任险、建筑工程一切险和（或）安装工程一切险投保人：</w:t>
      </w:r>
      <w:r>
        <w:rPr>
          <w:szCs w:val="21"/>
          <w:u w:val="single"/>
        </w:rPr>
        <w:t xml:space="preserve">               </w:t>
      </w:r>
    </w:p>
    <w:p w:rsidR="00D300E1" w:rsidRDefault="0019536A">
      <w:pPr>
        <w:spacing w:line="360" w:lineRule="auto"/>
        <w:ind w:firstLineChars="200" w:firstLine="420"/>
        <w:rPr>
          <w:szCs w:val="21"/>
        </w:rPr>
      </w:pPr>
      <w:r>
        <w:rPr>
          <w:szCs w:val="21"/>
        </w:rPr>
        <w:t>投保内容：</w:t>
      </w:r>
      <w:r>
        <w:rPr>
          <w:szCs w:val="21"/>
          <w:u w:val="single"/>
        </w:rPr>
        <w:t xml:space="preserve">                                                                           </w:t>
      </w:r>
    </w:p>
    <w:p w:rsidR="00D300E1" w:rsidRDefault="0019536A">
      <w:pPr>
        <w:spacing w:line="360" w:lineRule="auto"/>
        <w:ind w:firstLineChars="200" w:firstLine="420"/>
        <w:rPr>
          <w:szCs w:val="21"/>
        </w:rPr>
      </w:pPr>
      <w:r>
        <w:rPr>
          <w:szCs w:val="21"/>
        </w:rPr>
        <w:t>保险金额、保险费率和保险期限：</w:t>
      </w:r>
      <w:r>
        <w:rPr>
          <w:szCs w:val="21"/>
          <w:u w:val="single"/>
        </w:rPr>
        <w:t xml:space="preserve">                                                       </w:t>
      </w:r>
    </w:p>
    <w:p w:rsidR="00D300E1" w:rsidRDefault="0019536A">
      <w:pPr>
        <w:pStyle w:val="5"/>
        <w:spacing w:before="159"/>
      </w:pPr>
      <w:bookmarkStart w:id="2857" w:name="_Toc4916"/>
      <w:bookmarkStart w:id="2858" w:name="_Toc456173515"/>
      <w:bookmarkStart w:id="2859" w:name="_Toc519085613"/>
      <w:bookmarkStart w:id="2860" w:name="_Toc222032712"/>
      <w:bookmarkStart w:id="2861" w:name="_Toc229305401"/>
      <w:bookmarkStart w:id="2862" w:name="_Toc221951334"/>
      <w:bookmarkStart w:id="2863" w:name="_Toc222029543"/>
      <w:bookmarkStart w:id="2864" w:name="_Toc222033894"/>
      <w:bookmarkStart w:id="2865" w:name="_Toc222031045"/>
      <w:bookmarkEnd w:id="2856"/>
      <w:r>
        <w:t xml:space="preserve">20.4 </w:t>
      </w:r>
      <w:r>
        <w:t>其他保险</w:t>
      </w:r>
      <w:bookmarkEnd w:id="2857"/>
      <w:bookmarkEnd w:id="2858"/>
      <w:bookmarkEnd w:id="2859"/>
    </w:p>
    <w:p w:rsidR="00D300E1" w:rsidRDefault="0019536A">
      <w:pPr>
        <w:spacing w:line="360" w:lineRule="auto"/>
        <w:ind w:firstLineChars="200" w:firstLine="420"/>
      </w:pPr>
      <w:r>
        <w:t>需要投保的其他内容：</w:t>
      </w:r>
      <w:r>
        <w:t xml:space="preserve">           </w:t>
      </w:r>
      <w:r>
        <w:t xml:space="preserve">                                                     </w:t>
      </w:r>
    </w:p>
    <w:p w:rsidR="00D300E1" w:rsidRDefault="0019536A">
      <w:pPr>
        <w:spacing w:line="360" w:lineRule="auto"/>
        <w:ind w:firstLineChars="200" w:firstLine="420"/>
        <w:rPr>
          <w:szCs w:val="21"/>
          <w:u w:val="single"/>
        </w:rPr>
      </w:pPr>
      <w:r>
        <w:t>保险金额、保险费率和保险期限：</w:t>
      </w:r>
      <w:r>
        <w:t xml:space="preserve"> </w:t>
      </w:r>
      <w:r>
        <w:rPr>
          <w:szCs w:val="21"/>
          <w:u w:val="single"/>
        </w:rPr>
        <w:t xml:space="preserve">                                     </w:t>
      </w:r>
    </w:p>
    <w:p w:rsidR="00D300E1" w:rsidRDefault="0019536A">
      <w:pPr>
        <w:pStyle w:val="5"/>
        <w:spacing w:before="159"/>
      </w:pPr>
      <w:bookmarkStart w:id="2866" w:name="_Toc26461"/>
      <w:bookmarkStart w:id="2867" w:name="_Toc519085616"/>
      <w:r>
        <w:t xml:space="preserve">21.1 </w:t>
      </w:r>
      <w:r>
        <w:t>不可抗力的确认</w:t>
      </w:r>
      <w:bookmarkEnd w:id="2866"/>
      <w:bookmarkEnd w:id="2867"/>
    </w:p>
    <w:p w:rsidR="00D300E1" w:rsidRDefault="0019536A">
      <w:pPr>
        <w:spacing w:line="360" w:lineRule="auto"/>
        <w:ind w:firstLineChars="200" w:firstLine="420"/>
        <w:rPr>
          <w:szCs w:val="21"/>
          <w:u w:val="single"/>
        </w:rPr>
      </w:pPr>
      <w:r>
        <w:t>21.1.1</w:t>
      </w:r>
      <w:r>
        <w:t>不可抗力的其他情形：</w:t>
      </w:r>
      <w:r>
        <w:rPr>
          <w:szCs w:val="21"/>
          <w:u w:val="single"/>
        </w:rPr>
        <w:t xml:space="preserve">                                               </w:t>
      </w:r>
    </w:p>
    <w:p w:rsidR="00D300E1" w:rsidRDefault="0019536A">
      <w:pPr>
        <w:pStyle w:val="5"/>
        <w:spacing w:before="159"/>
      </w:pPr>
      <w:bookmarkStart w:id="2868" w:name="_Toc519085617"/>
      <w:bookmarkStart w:id="2869" w:name="_Toc6714"/>
      <w:bookmarkStart w:id="2870" w:name="_Toc456173516"/>
      <w:r>
        <w:t xml:space="preserve">21.3 </w:t>
      </w:r>
      <w:r>
        <w:t>不可抗力后果及其处理</w:t>
      </w:r>
      <w:bookmarkEnd w:id="2868"/>
      <w:bookmarkEnd w:id="2869"/>
    </w:p>
    <w:p w:rsidR="00D300E1" w:rsidRDefault="0019536A">
      <w:pPr>
        <w:spacing w:line="360" w:lineRule="auto"/>
        <w:ind w:firstLineChars="200" w:firstLine="420"/>
        <w:rPr>
          <w:u w:val="single"/>
        </w:rPr>
      </w:pPr>
      <w:r>
        <w:t>21.3.1</w:t>
      </w:r>
      <w:r>
        <w:t>不可抗力处理的原则：</w:t>
      </w:r>
      <w:r>
        <w:rPr>
          <w:szCs w:val="21"/>
          <w:u w:val="single"/>
        </w:rPr>
        <w:t xml:space="preserve">                                       </w:t>
      </w:r>
      <w:r>
        <w:rPr>
          <w:szCs w:val="21"/>
          <w:u w:val="single"/>
        </w:rPr>
        <w:t xml:space="preserve">       </w:t>
      </w:r>
    </w:p>
    <w:p w:rsidR="00D300E1" w:rsidRDefault="0019536A">
      <w:pPr>
        <w:pStyle w:val="5"/>
        <w:spacing w:before="159"/>
      </w:pPr>
      <w:bookmarkStart w:id="2871" w:name="_Toc456173513"/>
      <w:bookmarkStart w:id="2872" w:name="_Toc221951327"/>
      <w:bookmarkStart w:id="2873" w:name="_Toc519085614"/>
      <w:bookmarkStart w:id="2874" w:name="_Toc3638"/>
      <w:bookmarkStart w:id="2875" w:name="_Toc519085618"/>
      <w:bookmarkStart w:id="2876" w:name="_Toc3781"/>
      <w:bookmarkStart w:id="2877" w:name="_Toc10605"/>
      <w:bookmarkStart w:id="2878" w:name="_Toc30682"/>
      <w:r>
        <w:lastRenderedPageBreak/>
        <w:t xml:space="preserve">20.5 </w:t>
      </w:r>
      <w:r>
        <w:t>对各项保险的一般要求</w:t>
      </w:r>
      <w:bookmarkEnd w:id="2871"/>
      <w:bookmarkEnd w:id="2872"/>
      <w:bookmarkEnd w:id="2873"/>
      <w:bookmarkEnd w:id="2874"/>
    </w:p>
    <w:p w:rsidR="00D300E1" w:rsidRDefault="0019536A">
      <w:pPr>
        <w:pStyle w:val="5"/>
        <w:spacing w:before="159"/>
      </w:pPr>
      <w:bookmarkStart w:id="2879" w:name="_Toc3981185"/>
      <w:bookmarkStart w:id="2880" w:name="_Toc221951328"/>
      <w:r>
        <w:t xml:space="preserve">20.5.1  </w:t>
      </w:r>
      <w:r>
        <w:t>保险凭证</w:t>
      </w:r>
      <w:bookmarkEnd w:id="2879"/>
      <w:bookmarkEnd w:id="2880"/>
    </w:p>
    <w:p w:rsidR="00D300E1" w:rsidRDefault="0019536A">
      <w:bookmarkStart w:id="2881" w:name="_Toc221951329"/>
      <w:r>
        <w:t>承包人提交保险凭证的期限：</w:t>
      </w:r>
      <w:r>
        <w:t xml:space="preserve">                                                          </w:t>
      </w:r>
      <w:bookmarkEnd w:id="2881"/>
    </w:p>
    <w:p w:rsidR="00D300E1" w:rsidRDefault="0019536A">
      <w:bookmarkStart w:id="2882" w:name="_Toc221951330"/>
      <w:r>
        <w:t>保险条件：</w:t>
      </w:r>
      <w:r>
        <w:t xml:space="preserve">                                                                           </w:t>
      </w:r>
      <w:bookmarkEnd w:id="2882"/>
    </w:p>
    <w:p w:rsidR="00D300E1" w:rsidRDefault="0019536A">
      <w:pPr>
        <w:pStyle w:val="5"/>
        <w:spacing w:before="159"/>
      </w:pPr>
      <w:bookmarkStart w:id="2883" w:name="_Toc221951331"/>
      <w:bookmarkStart w:id="2884" w:name="_Toc3981186"/>
      <w:r>
        <w:t xml:space="preserve">20.6.4  </w:t>
      </w:r>
      <w:r>
        <w:t>保险金不足的补偿</w:t>
      </w:r>
      <w:bookmarkEnd w:id="2883"/>
      <w:bookmarkEnd w:id="2884"/>
    </w:p>
    <w:p w:rsidR="00D300E1" w:rsidRDefault="0019536A">
      <w:bookmarkStart w:id="2885" w:name="_Toc221951332"/>
      <w:r>
        <w:t>承包人负责补偿的范围与金额：</w:t>
      </w:r>
      <w:bookmarkEnd w:id="2885"/>
      <w:r>
        <w:t xml:space="preserve">                                                        </w:t>
      </w:r>
    </w:p>
    <w:p w:rsidR="00D300E1" w:rsidRDefault="0019536A">
      <w:r>
        <w:t>发包人负责补偿的范围与金额：</w:t>
      </w:r>
      <w:r>
        <w:t xml:space="preserve">                                              </w:t>
      </w:r>
    </w:p>
    <w:p w:rsidR="00D300E1" w:rsidRDefault="0019536A">
      <w:pPr>
        <w:pStyle w:val="4"/>
        <w:spacing w:before="63"/>
      </w:pPr>
      <w:bookmarkStart w:id="2886" w:name="_Toc27099"/>
      <w:bookmarkStart w:id="2887" w:name="_Toc27104"/>
      <w:bookmarkStart w:id="2888" w:name="_Toc23951"/>
      <w:bookmarkStart w:id="2889" w:name="_Toc519085615"/>
      <w:bookmarkStart w:id="2890" w:name="_Toc12032"/>
      <w:r>
        <w:t xml:space="preserve">21. </w:t>
      </w:r>
      <w:r>
        <w:t>不可抗力</w:t>
      </w:r>
      <w:bookmarkEnd w:id="2886"/>
      <w:bookmarkEnd w:id="2887"/>
      <w:bookmarkEnd w:id="2888"/>
      <w:bookmarkEnd w:id="2889"/>
      <w:bookmarkEnd w:id="2890"/>
    </w:p>
    <w:p w:rsidR="00D300E1" w:rsidRDefault="0019536A">
      <w:pPr>
        <w:pStyle w:val="4"/>
        <w:spacing w:before="63"/>
      </w:pPr>
      <w:bookmarkStart w:id="2891" w:name="_Toc2225"/>
      <w:r>
        <w:t xml:space="preserve">24. </w:t>
      </w:r>
      <w:r>
        <w:t>争议的解决</w:t>
      </w:r>
      <w:bookmarkEnd w:id="2860"/>
      <w:bookmarkEnd w:id="2861"/>
      <w:bookmarkEnd w:id="2862"/>
      <w:bookmarkEnd w:id="2863"/>
      <w:bookmarkEnd w:id="2864"/>
      <w:bookmarkEnd w:id="2865"/>
      <w:bookmarkEnd w:id="2870"/>
      <w:bookmarkEnd w:id="2875"/>
      <w:bookmarkEnd w:id="2876"/>
      <w:bookmarkEnd w:id="2877"/>
      <w:bookmarkEnd w:id="2878"/>
      <w:bookmarkEnd w:id="2891"/>
    </w:p>
    <w:p w:rsidR="00D300E1" w:rsidRDefault="0019536A">
      <w:pPr>
        <w:pStyle w:val="5"/>
        <w:spacing w:before="159"/>
      </w:pPr>
      <w:bookmarkStart w:id="2892" w:name="_Toc519085619"/>
      <w:bookmarkStart w:id="2893" w:name="_Toc18081"/>
      <w:bookmarkStart w:id="2894" w:name="_Toc456173517"/>
      <w:bookmarkStart w:id="2895" w:name="_Toc221951335"/>
      <w:r>
        <w:t xml:space="preserve">24.1 </w:t>
      </w:r>
      <w:r>
        <w:t>争议的解决方式</w:t>
      </w:r>
      <w:bookmarkEnd w:id="2892"/>
      <w:bookmarkEnd w:id="2893"/>
      <w:bookmarkEnd w:id="2894"/>
    </w:p>
    <w:p w:rsidR="00D300E1" w:rsidRDefault="0019536A">
      <w:pPr>
        <w:spacing w:line="360" w:lineRule="auto"/>
        <w:ind w:leftChars="57" w:left="120" w:right="248" w:firstLineChars="200" w:firstLine="420"/>
      </w:pPr>
      <w:r>
        <w:rPr>
          <w:szCs w:val="21"/>
        </w:rPr>
        <w:t>合同当事人友好协商解决不成、不愿提请争议评审或不接受争议评审组意见的，约定的合同争议解决方式</w:t>
      </w:r>
      <w:r>
        <w:rPr>
          <w:szCs w:val="21"/>
        </w:rPr>
        <w:t xml:space="preserve"> </w:t>
      </w:r>
      <w:r>
        <w:rPr>
          <w:szCs w:val="21"/>
        </w:rPr>
        <w:t>：</w:t>
      </w:r>
      <w:r>
        <w:rPr>
          <w:u w:val="single"/>
        </w:rPr>
        <w:t xml:space="preserve">                                       </w:t>
      </w:r>
      <w:r>
        <w:t xml:space="preserve"> </w:t>
      </w:r>
      <w:bookmarkEnd w:id="2895"/>
      <w:r>
        <w:t xml:space="preserve">　　　　　　　　　　　　　　　　　　　</w:t>
      </w:r>
    </w:p>
    <w:p w:rsidR="00D300E1" w:rsidRDefault="0019536A">
      <w:pPr>
        <w:pStyle w:val="5"/>
        <w:spacing w:before="159"/>
      </w:pPr>
      <w:bookmarkStart w:id="2896" w:name="_Toc2054"/>
      <w:bookmarkStart w:id="2897" w:name="_Toc519085620"/>
      <w:r>
        <w:t xml:space="preserve">24.3 </w:t>
      </w:r>
      <w:r>
        <w:t>争议评审</w:t>
      </w:r>
      <w:bookmarkEnd w:id="2896"/>
      <w:bookmarkEnd w:id="2897"/>
    </w:p>
    <w:p w:rsidR="00D300E1" w:rsidRDefault="0019536A">
      <w:pPr>
        <w:spacing w:line="360" w:lineRule="auto"/>
        <w:rPr>
          <w:szCs w:val="21"/>
          <w:u w:val="single"/>
        </w:rPr>
      </w:pPr>
      <w:r>
        <w:t xml:space="preserve">      24.3.4</w:t>
      </w:r>
      <w:r>
        <w:rPr>
          <w:szCs w:val="21"/>
        </w:rPr>
        <w:t>调查会的约定：</w:t>
      </w:r>
      <w:r>
        <w:rPr>
          <w:szCs w:val="21"/>
          <w:u w:val="single"/>
        </w:rPr>
        <w:t xml:space="preserve">                                                           </w:t>
      </w:r>
    </w:p>
    <w:p w:rsidR="00D300E1" w:rsidRDefault="0019536A">
      <w:pPr>
        <w:ind w:firstLineChars="300" w:firstLine="630"/>
        <w:rPr>
          <w:u w:val="single"/>
        </w:rPr>
      </w:pPr>
      <w:bookmarkStart w:id="2898" w:name="_Toc19588"/>
      <w:r>
        <w:t xml:space="preserve">24.3.5 </w:t>
      </w:r>
      <w:r>
        <w:t>评审意见的约定：</w:t>
      </w:r>
      <w:bookmarkEnd w:id="2898"/>
      <w:r>
        <w:rPr>
          <w:u w:val="single"/>
        </w:rPr>
        <w:t xml:space="preserve">                </w:t>
      </w:r>
      <w:r>
        <w:rPr>
          <w:rFonts w:hint="eastAsia"/>
          <w:u w:val="single"/>
        </w:rPr>
        <w:t xml:space="preserve">                                         </w:t>
      </w:r>
    </w:p>
    <w:p w:rsidR="00D300E1" w:rsidRDefault="0019536A">
      <w:r>
        <w:br w:type="page"/>
      </w:r>
    </w:p>
    <w:p w:rsidR="00D300E1" w:rsidRDefault="00D300E1"/>
    <w:p w:rsidR="00D300E1" w:rsidRDefault="00D300E1"/>
    <w:p w:rsidR="00D300E1" w:rsidRDefault="00D300E1"/>
    <w:p w:rsidR="00D300E1" w:rsidRDefault="00D300E1"/>
    <w:p w:rsidR="00D300E1" w:rsidRDefault="00D300E1"/>
    <w:p w:rsidR="00D300E1" w:rsidRDefault="0019536A">
      <w:pPr>
        <w:pStyle w:val="23"/>
        <w:spacing w:before="63"/>
        <w:rPr>
          <w:sz w:val="28"/>
          <w:szCs w:val="28"/>
        </w:rPr>
        <w:sectPr w:rsidR="00D300E1">
          <w:pgSz w:w="11906" w:h="16838"/>
          <w:pgMar w:top="1440" w:right="1803" w:bottom="1440" w:left="1803" w:header="851" w:footer="992" w:gutter="0"/>
          <w:cols w:space="720"/>
          <w:docGrid w:type="lines" w:linePitch="319"/>
        </w:sectPr>
      </w:pPr>
      <w:bookmarkStart w:id="2899" w:name="_Toc247527799"/>
      <w:bookmarkStart w:id="2900" w:name="_Toc28311"/>
      <w:bookmarkStart w:id="2901" w:name="_Toc10741"/>
      <w:bookmarkStart w:id="2902" w:name="_Toc21283"/>
      <w:bookmarkStart w:id="2903" w:name="_Toc6404"/>
      <w:bookmarkStart w:id="2904" w:name="_Toc15589"/>
      <w:bookmarkStart w:id="2905" w:name="_Toc18670"/>
      <w:bookmarkStart w:id="2906" w:name="_Toc184635123"/>
      <w:bookmarkStart w:id="2907" w:name="_Toc247514198"/>
      <w:bookmarkStart w:id="2908" w:name="_Toc519085621"/>
      <w:r>
        <w:rPr>
          <w:rFonts w:hint="eastAsia"/>
          <w:sz w:val="28"/>
          <w:szCs w:val="28"/>
        </w:rPr>
        <w:t>第三节</w:t>
      </w:r>
      <w:r>
        <w:rPr>
          <w:rFonts w:hint="eastAsia"/>
          <w:sz w:val="28"/>
          <w:szCs w:val="28"/>
        </w:rPr>
        <w:t xml:space="preserve"> </w:t>
      </w:r>
      <w:r>
        <w:rPr>
          <w:rFonts w:hint="eastAsia"/>
          <w:sz w:val="28"/>
          <w:szCs w:val="28"/>
        </w:rPr>
        <w:t>合同附件格式</w:t>
      </w:r>
      <w:bookmarkEnd w:id="2899"/>
      <w:bookmarkEnd w:id="2900"/>
      <w:bookmarkEnd w:id="2901"/>
      <w:bookmarkEnd w:id="2902"/>
      <w:bookmarkEnd w:id="2903"/>
      <w:bookmarkEnd w:id="2904"/>
      <w:bookmarkEnd w:id="2905"/>
      <w:bookmarkEnd w:id="2906"/>
      <w:bookmarkEnd w:id="2907"/>
      <w:bookmarkEnd w:id="2908"/>
    </w:p>
    <w:p w:rsidR="00D300E1" w:rsidRDefault="0019536A">
      <w:pPr>
        <w:pStyle w:val="3"/>
        <w:spacing w:before="159"/>
        <w:rPr>
          <w:sz w:val="24"/>
        </w:rPr>
      </w:pPr>
      <w:bookmarkStart w:id="2909" w:name="_Toc152042547"/>
      <w:bookmarkStart w:id="2910" w:name="_Toc144974827"/>
      <w:bookmarkStart w:id="2911" w:name="_Toc17358_WPSOffice_Level1"/>
      <w:bookmarkStart w:id="2912" w:name="_Toc18359"/>
      <w:bookmarkStart w:id="2913" w:name="_Toc152045768"/>
      <w:bookmarkStart w:id="2914" w:name="_Toc25448"/>
      <w:bookmarkStart w:id="2915" w:name="_Toc247527800"/>
      <w:bookmarkStart w:id="2916" w:name="_Toc247514199"/>
      <w:bookmarkStart w:id="2917" w:name="_Toc530"/>
      <w:bookmarkStart w:id="2918" w:name="_Toc519085622"/>
      <w:bookmarkStart w:id="2919" w:name="_Toc10777"/>
      <w:bookmarkStart w:id="2920" w:name="_Toc16427"/>
      <w:bookmarkEnd w:id="1200"/>
      <w:bookmarkEnd w:id="1201"/>
      <w:bookmarkEnd w:id="1202"/>
      <w:r>
        <w:rPr>
          <w:rFonts w:hint="eastAsia"/>
          <w:sz w:val="24"/>
        </w:rPr>
        <w:lastRenderedPageBreak/>
        <w:t>附件一：合同协议书</w:t>
      </w:r>
      <w:bookmarkEnd w:id="2909"/>
      <w:bookmarkEnd w:id="2910"/>
      <w:bookmarkEnd w:id="2911"/>
      <w:bookmarkEnd w:id="2912"/>
      <w:bookmarkEnd w:id="2913"/>
      <w:bookmarkEnd w:id="2914"/>
      <w:bookmarkEnd w:id="2915"/>
      <w:bookmarkEnd w:id="2916"/>
      <w:bookmarkEnd w:id="2917"/>
      <w:bookmarkEnd w:id="2918"/>
      <w:bookmarkEnd w:id="2919"/>
      <w:bookmarkEnd w:id="2920"/>
    </w:p>
    <w:p w:rsidR="00D300E1" w:rsidRDefault="00D300E1">
      <w:pPr>
        <w:spacing w:line="400" w:lineRule="exact"/>
      </w:pPr>
    </w:p>
    <w:p w:rsidR="00D300E1" w:rsidRDefault="0019536A">
      <w:pPr>
        <w:spacing w:line="440" w:lineRule="exact"/>
        <w:jc w:val="center"/>
        <w:rPr>
          <w:rFonts w:ascii="黑体" w:eastAsia="黑体"/>
          <w:sz w:val="28"/>
          <w:szCs w:val="28"/>
        </w:rPr>
      </w:pPr>
      <w:bookmarkStart w:id="2921" w:name="_Toc26236_WPSOffice_Level1"/>
      <w:bookmarkStart w:id="2922" w:name="_Toc17897_WPSOffice_Level1"/>
      <w:r>
        <w:rPr>
          <w:rFonts w:ascii="黑体" w:eastAsia="黑体" w:hint="eastAsia"/>
          <w:sz w:val="28"/>
          <w:szCs w:val="28"/>
        </w:rPr>
        <w:t>合同协议书</w:t>
      </w:r>
      <w:bookmarkEnd w:id="2921"/>
      <w:bookmarkEnd w:id="2922"/>
    </w:p>
    <w:p w:rsidR="00D300E1" w:rsidRDefault="00D300E1">
      <w:pPr>
        <w:spacing w:line="440" w:lineRule="exact"/>
        <w:rPr>
          <w:szCs w:val="21"/>
        </w:rPr>
      </w:pPr>
    </w:p>
    <w:p w:rsidR="00D300E1" w:rsidRDefault="0019536A">
      <w:pPr>
        <w:spacing w:line="440" w:lineRule="exact"/>
        <w:ind w:firstLineChars="171" w:firstLine="359"/>
        <w:rPr>
          <w:szCs w:val="21"/>
        </w:rPr>
      </w:pPr>
      <w:r>
        <w:rPr>
          <w:szCs w:val="21"/>
          <w:u w:val="single"/>
        </w:rPr>
        <w:t xml:space="preserve">       </w:t>
      </w:r>
      <w:r>
        <w:rPr>
          <w:rFonts w:hint="eastAsia"/>
          <w:szCs w:val="21"/>
          <w:u w:val="single"/>
        </w:rPr>
        <w:t xml:space="preserve">  </w:t>
      </w:r>
      <w:r>
        <w:rPr>
          <w:szCs w:val="21"/>
          <w:u w:val="single"/>
        </w:rPr>
        <w:t xml:space="preserve">          </w:t>
      </w:r>
      <w:r>
        <w:rPr>
          <w:szCs w:val="21"/>
        </w:rPr>
        <w:t>（发包人名称，以下简称</w:t>
      </w:r>
      <w:r>
        <w:rPr>
          <w:szCs w:val="21"/>
        </w:rPr>
        <w:t>“</w:t>
      </w:r>
      <w:r>
        <w:rPr>
          <w:szCs w:val="21"/>
        </w:rPr>
        <w:t>发包人</w:t>
      </w:r>
      <w:r>
        <w:rPr>
          <w:szCs w:val="21"/>
        </w:rPr>
        <w:t>”</w:t>
      </w:r>
      <w:r>
        <w:rPr>
          <w:szCs w:val="21"/>
        </w:rPr>
        <w:t>）为实施</w:t>
      </w:r>
      <w:r>
        <w:rPr>
          <w:szCs w:val="21"/>
          <w:u w:val="single"/>
        </w:rPr>
        <w:t xml:space="preserve">                </w:t>
      </w:r>
      <w:r>
        <w:rPr>
          <w:szCs w:val="21"/>
        </w:rPr>
        <w:t>（项目名称），已接受</w:t>
      </w:r>
      <w:r>
        <w:rPr>
          <w:szCs w:val="21"/>
          <w:u w:val="single"/>
        </w:rPr>
        <w:t xml:space="preserve">                    </w:t>
      </w:r>
      <w:r>
        <w:rPr>
          <w:szCs w:val="21"/>
        </w:rPr>
        <w:t>（承包人名称，以下简称</w:t>
      </w:r>
      <w:r>
        <w:rPr>
          <w:szCs w:val="21"/>
        </w:rPr>
        <w:t>“</w:t>
      </w:r>
      <w:r>
        <w:rPr>
          <w:szCs w:val="21"/>
        </w:rPr>
        <w:t>承包人</w:t>
      </w:r>
      <w:r>
        <w:rPr>
          <w:szCs w:val="21"/>
        </w:rPr>
        <w:t>”</w:t>
      </w:r>
      <w:r>
        <w:rPr>
          <w:szCs w:val="21"/>
        </w:rPr>
        <w:t>）对该项目</w:t>
      </w:r>
      <w:r>
        <w:rPr>
          <w:rFonts w:hint="eastAsia"/>
          <w:szCs w:val="21"/>
        </w:rPr>
        <w:t>工程总承包</w:t>
      </w:r>
      <w:r>
        <w:rPr>
          <w:szCs w:val="21"/>
        </w:rPr>
        <w:t>投标。发包人和承包人共同达成如下协议。</w:t>
      </w:r>
    </w:p>
    <w:p w:rsidR="00D300E1" w:rsidRDefault="0019536A">
      <w:pPr>
        <w:spacing w:line="440" w:lineRule="exact"/>
        <w:ind w:firstLineChars="171" w:firstLine="359"/>
        <w:rPr>
          <w:szCs w:val="21"/>
        </w:rPr>
      </w:pPr>
      <w:bookmarkStart w:id="2923" w:name="_Toc3981193"/>
      <w:bookmarkStart w:id="2924" w:name="_Toc27597"/>
      <w:bookmarkStart w:id="2925" w:name="_Toc152042548"/>
      <w:bookmarkStart w:id="2926" w:name="_Toc9380"/>
      <w:bookmarkStart w:id="2927" w:name="_Toc144974828"/>
      <w:bookmarkStart w:id="2928" w:name="_Toc519085623"/>
      <w:bookmarkStart w:id="2929" w:name="_Toc3980745"/>
      <w:r>
        <w:rPr>
          <w:szCs w:val="21"/>
        </w:rPr>
        <w:t xml:space="preserve">1. </w:t>
      </w:r>
      <w:r>
        <w:rPr>
          <w:szCs w:val="21"/>
        </w:rPr>
        <w:t>本协议书与下列文件一起构成合同文件：</w:t>
      </w:r>
      <w:bookmarkEnd w:id="2923"/>
      <w:bookmarkEnd w:id="2924"/>
      <w:bookmarkEnd w:id="2925"/>
      <w:bookmarkEnd w:id="2926"/>
      <w:bookmarkEnd w:id="2927"/>
      <w:bookmarkEnd w:id="2928"/>
      <w:bookmarkEnd w:id="2929"/>
    </w:p>
    <w:p w:rsidR="00D300E1" w:rsidRDefault="0019536A">
      <w:pPr>
        <w:spacing w:line="440" w:lineRule="exact"/>
        <w:ind w:firstLineChars="342" w:firstLine="718"/>
        <w:rPr>
          <w:szCs w:val="21"/>
        </w:rPr>
      </w:pPr>
      <w:bookmarkStart w:id="2930" w:name="_Toc1917_WPSOffice_Level1"/>
      <w:bookmarkStart w:id="2931" w:name="_Toc29363_WPSOffice_Level1"/>
      <w:r>
        <w:rPr>
          <w:szCs w:val="21"/>
        </w:rPr>
        <w:t>（</w:t>
      </w:r>
      <w:r>
        <w:rPr>
          <w:szCs w:val="21"/>
        </w:rPr>
        <w:t>1</w:t>
      </w:r>
      <w:r>
        <w:rPr>
          <w:szCs w:val="21"/>
        </w:rPr>
        <w:t>）中标通知书；</w:t>
      </w:r>
      <w:bookmarkEnd w:id="2930"/>
      <w:bookmarkEnd w:id="2931"/>
    </w:p>
    <w:p w:rsidR="00D300E1" w:rsidRDefault="0019536A">
      <w:pPr>
        <w:spacing w:line="440" w:lineRule="exact"/>
        <w:ind w:firstLineChars="342" w:firstLine="718"/>
        <w:rPr>
          <w:szCs w:val="21"/>
        </w:rPr>
      </w:pPr>
      <w:bookmarkStart w:id="2932" w:name="_Toc10297_WPSOffice_Level1"/>
      <w:bookmarkStart w:id="2933" w:name="_Toc17685_WPSOffice_Level1"/>
      <w:r>
        <w:rPr>
          <w:szCs w:val="21"/>
        </w:rPr>
        <w:t>（</w:t>
      </w:r>
      <w:r>
        <w:rPr>
          <w:szCs w:val="21"/>
        </w:rPr>
        <w:t>2</w:t>
      </w:r>
      <w:r>
        <w:rPr>
          <w:szCs w:val="21"/>
        </w:rPr>
        <w:t>）投标函及投标函附录；</w:t>
      </w:r>
      <w:bookmarkEnd w:id="2932"/>
      <w:bookmarkEnd w:id="2933"/>
    </w:p>
    <w:p w:rsidR="00D300E1" w:rsidRDefault="0019536A">
      <w:pPr>
        <w:spacing w:line="440" w:lineRule="exact"/>
        <w:ind w:firstLineChars="342" w:firstLine="718"/>
        <w:rPr>
          <w:szCs w:val="21"/>
        </w:rPr>
      </w:pPr>
      <w:bookmarkStart w:id="2934" w:name="_Toc5200_WPSOffice_Level1"/>
      <w:bookmarkStart w:id="2935" w:name="_Toc3779_WPSOffice_Level1"/>
      <w:r>
        <w:rPr>
          <w:szCs w:val="21"/>
        </w:rPr>
        <w:t>（</w:t>
      </w:r>
      <w:r>
        <w:rPr>
          <w:szCs w:val="21"/>
        </w:rPr>
        <w:t>3</w:t>
      </w:r>
      <w:r>
        <w:rPr>
          <w:szCs w:val="21"/>
        </w:rPr>
        <w:t>）专用合同条款；</w:t>
      </w:r>
      <w:bookmarkEnd w:id="2934"/>
      <w:bookmarkEnd w:id="2935"/>
    </w:p>
    <w:p w:rsidR="00D300E1" w:rsidRDefault="0019536A">
      <w:pPr>
        <w:spacing w:line="440" w:lineRule="exact"/>
        <w:ind w:firstLineChars="342" w:firstLine="718"/>
        <w:rPr>
          <w:szCs w:val="21"/>
        </w:rPr>
      </w:pPr>
      <w:bookmarkStart w:id="2936" w:name="_Toc6273_WPSOffice_Level1"/>
      <w:bookmarkStart w:id="2937" w:name="_Toc19979_WPSOffice_Level1"/>
      <w:r>
        <w:rPr>
          <w:szCs w:val="21"/>
        </w:rPr>
        <w:t>（</w:t>
      </w:r>
      <w:r>
        <w:rPr>
          <w:szCs w:val="21"/>
        </w:rPr>
        <w:t>4</w:t>
      </w:r>
      <w:r>
        <w:rPr>
          <w:szCs w:val="21"/>
        </w:rPr>
        <w:t>）通用合同条款；</w:t>
      </w:r>
      <w:bookmarkEnd w:id="2936"/>
      <w:bookmarkEnd w:id="2937"/>
    </w:p>
    <w:p w:rsidR="00D300E1" w:rsidRDefault="0019536A">
      <w:pPr>
        <w:spacing w:line="440" w:lineRule="exact"/>
        <w:ind w:firstLineChars="342" w:firstLine="718"/>
        <w:rPr>
          <w:szCs w:val="21"/>
        </w:rPr>
      </w:pPr>
      <w:bookmarkStart w:id="2938" w:name="_Toc10047_WPSOffice_Level1"/>
      <w:bookmarkStart w:id="2939" w:name="_Toc4145_WPSOffice_Level1"/>
      <w:r>
        <w:rPr>
          <w:szCs w:val="21"/>
        </w:rPr>
        <w:t>（</w:t>
      </w:r>
      <w:r>
        <w:rPr>
          <w:szCs w:val="21"/>
        </w:rPr>
        <w:t>5</w:t>
      </w:r>
      <w:r>
        <w:rPr>
          <w:szCs w:val="21"/>
        </w:rPr>
        <w:t>）</w:t>
      </w:r>
      <w:r>
        <w:rPr>
          <w:rFonts w:hint="eastAsia"/>
          <w:szCs w:val="21"/>
        </w:rPr>
        <w:t>发包人</w:t>
      </w:r>
      <w:r>
        <w:rPr>
          <w:szCs w:val="21"/>
        </w:rPr>
        <w:t>要求；</w:t>
      </w:r>
      <w:bookmarkEnd w:id="2938"/>
      <w:bookmarkEnd w:id="2939"/>
    </w:p>
    <w:p w:rsidR="00D300E1" w:rsidRDefault="0019536A">
      <w:pPr>
        <w:spacing w:line="440" w:lineRule="exact"/>
        <w:ind w:firstLineChars="342" w:firstLine="718"/>
        <w:rPr>
          <w:szCs w:val="21"/>
        </w:rPr>
      </w:pPr>
      <w:bookmarkStart w:id="2940" w:name="_Toc2802_WPSOffice_Level1"/>
      <w:bookmarkStart w:id="2941" w:name="_Toc2823_WPSOffice_Level1"/>
      <w:r>
        <w:rPr>
          <w:szCs w:val="21"/>
        </w:rPr>
        <w:t>（</w:t>
      </w:r>
      <w:r>
        <w:rPr>
          <w:szCs w:val="21"/>
        </w:rPr>
        <w:t>6</w:t>
      </w:r>
      <w:r>
        <w:rPr>
          <w:szCs w:val="21"/>
        </w:rPr>
        <w:t>）</w:t>
      </w:r>
      <w:r>
        <w:rPr>
          <w:rFonts w:hint="eastAsia"/>
          <w:szCs w:val="21"/>
        </w:rPr>
        <w:t>价格清单</w:t>
      </w:r>
      <w:r>
        <w:rPr>
          <w:szCs w:val="21"/>
        </w:rPr>
        <w:t>；</w:t>
      </w:r>
      <w:bookmarkEnd w:id="2940"/>
      <w:bookmarkEnd w:id="2941"/>
    </w:p>
    <w:p w:rsidR="00D300E1" w:rsidRDefault="0019536A">
      <w:pPr>
        <w:spacing w:line="440" w:lineRule="exact"/>
        <w:ind w:firstLineChars="342" w:firstLine="718"/>
        <w:rPr>
          <w:szCs w:val="21"/>
        </w:rPr>
      </w:pPr>
      <w:bookmarkStart w:id="2942" w:name="_Toc21379_WPSOffice_Level1"/>
      <w:bookmarkStart w:id="2943" w:name="_Toc18908_WPSOffice_Level1"/>
      <w:r>
        <w:rPr>
          <w:szCs w:val="21"/>
        </w:rPr>
        <w:t>（</w:t>
      </w:r>
      <w:r>
        <w:rPr>
          <w:szCs w:val="21"/>
        </w:rPr>
        <w:t>7</w:t>
      </w:r>
      <w:r>
        <w:rPr>
          <w:szCs w:val="21"/>
        </w:rPr>
        <w:t>）</w:t>
      </w:r>
      <w:r>
        <w:rPr>
          <w:rFonts w:hint="eastAsia"/>
          <w:szCs w:val="21"/>
        </w:rPr>
        <w:t>承包人建议</w:t>
      </w:r>
      <w:r>
        <w:rPr>
          <w:szCs w:val="21"/>
        </w:rPr>
        <w:t>；</w:t>
      </w:r>
      <w:bookmarkEnd w:id="2942"/>
      <w:bookmarkEnd w:id="2943"/>
    </w:p>
    <w:p w:rsidR="00D300E1" w:rsidRDefault="0019536A">
      <w:pPr>
        <w:spacing w:line="440" w:lineRule="exact"/>
        <w:ind w:firstLineChars="342" w:firstLine="718"/>
        <w:rPr>
          <w:szCs w:val="21"/>
        </w:rPr>
      </w:pPr>
      <w:bookmarkStart w:id="2944" w:name="_Toc16451_WPSOffice_Level1"/>
      <w:bookmarkStart w:id="2945" w:name="_Toc6661_WPSOffice_Level1"/>
      <w:r>
        <w:rPr>
          <w:szCs w:val="21"/>
        </w:rPr>
        <w:t>（</w:t>
      </w:r>
      <w:r>
        <w:rPr>
          <w:szCs w:val="21"/>
        </w:rPr>
        <w:t>8</w:t>
      </w:r>
      <w:r>
        <w:rPr>
          <w:szCs w:val="21"/>
        </w:rPr>
        <w:t>）其他合同文件。</w:t>
      </w:r>
      <w:bookmarkEnd w:id="2944"/>
      <w:bookmarkEnd w:id="2945"/>
    </w:p>
    <w:p w:rsidR="00D300E1" w:rsidRDefault="0019536A">
      <w:pPr>
        <w:spacing w:line="440" w:lineRule="exact"/>
        <w:ind w:firstLineChars="171" w:firstLine="359"/>
        <w:rPr>
          <w:szCs w:val="21"/>
        </w:rPr>
      </w:pPr>
      <w:bookmarkStart w:id="2946" w:name="_Toc519085624"/>
      <w:bookmarkStart w:id="2947" w:name="_Toc152042549"/>
      <w:bookmarkStart w:id="2948" w:name="_Toc144974829"/>
      <w:bookmarkStart w:id="2949" w:name="_Toc23706"/>
      <w:bookmarkStart w:id="2950" w:name="_Toc3981194"/>
      <w:bookmarkStart w:id="2951" w:name="_Toc3980746"/>
      <w:r>
        <w:rPr>
          <w:szCs w:val="21"/>
        </w:rPr>
        <w:t xml:space="preserve">2. </w:t>
      </w:r>
      <w:r>
        <w:rPr>
          <w:szCs w:val="21"/>
        </w:rPr>
        <w:t>上述文件互相补充和解释，如有不明确或不一致之处，以合同约定次序在先者为准。</w:t>
      </w:r>
      <w:bookmarkEnd w:id="2946"/>
      <w:bookmarkEnd w:id="2947"/>
      <w:bookmarkEnd w:id="2948"/>
      <w:bookmarkEnd w:id="2949"/>
      <w:bookmarkEnd w:id="2950"/>
      <w:bookmarkEnd w:id="2951"/>
    </w:p>
    <w:p w:rsidR="00D300E1" w:rsidRDefault="0019536A">
      <w:pPr>
        <w:spacing w:line="440" w:lineRule="exact"/>
        <w:ind w:firstLineChars="171" w:firstLine="359"/>
        <w:rPr>
          <w:szCs w:val="21"/>
        </w:rPr>
      </w:pPr>
      <w:r>
        <w:rPr>
          <w:szCs w:val="21"/>
        </w:rPr>
        <w:t xml:space="preserve">3. </w:t>
      </w:r>
      <w:r>
        <w:rPr>
          <w:szCs w:val="21"/>
        </w:rPr>
        <w:t>签约合同价：人民币（大写）</w:t>
      </w:r>
      <w:r>
        <w:rPr>
          <w:szCs w:val="21"/>
          <w:u w:val="single"/>
        </w:rPr>
        <w:t xml:space="preserve">          </w:t>
      </w:r>
      <w:r>
        <w:rPr>
          <w:szCs w:val="21"/>
        </w:rPr>
        <w:t>（</w:t>
      </w:r>
      <w:r>
        <w:rPr>
          <w:szCs w:val="21"/>
        </w:rPr>
        <w:t>¥</w:t>
      </w:r>
      <w:r>
        <w:rPr>
          <w:szCs w:val="21"/>
          <w:u w:val="single"/>
        </w:rPr>
        <w:t xml:space="preserve">    </w:t>
      </w:r>
      <w:r>
        <w:rPr>
          <w:rFonts w:hint="eastAsia"/>
          <w:szCs w:val="21"/>
          <w:u w:val="single"/>
        </w:rPr>
        <w:t xml:space="preserve"> </w:t>
      </w:r>
      <w:r>
        <w:rPr>
          <w:szCs w:val="21"/>
          <w:u w:val="single"/>
        </w:rPr>
        <w:t xml:space="preserve">    </w:t>
      </w:r>
      <w:r>
        <w:rPr>
          <w:szCs w:val="21"/>
        </w:rPr>
        <w:t>）。</w:t>
      </w:r>
    </w:p>
    <w:p w:rsidR="00D300E1" w:rsidRDefault="0019536A">
      <w:pPr>
        <w:spacing w:line="440" w:lineRule="exact"/>
        <w:ind w:firstLineChars="171" w:firstLine="359"/>
        <w:rPr>
          <w:szCs w:val="21"/>
        </w:rPr>
      </w:pPr>
      <w:r>
        <w:rPr>
          <w:szCs w:val="21"/>
        </w:rPr>
        <w:t xml:space="preserve">4. </w:t>
      </w:r>
      <w:r>
        <w:rPr>
          <w:rFonts w:hint="eastAsia"/>
          <w:szCs w:val="21"/>
        </w:rPr>
        <w:t>承包人项目负责人：</w:t>
      </w:r>
      <w:r>
        <w:rPr>
          <w:szCs w:val="21"/>
          <w:u w:val="single"/>
        </w:rPr>
        <w:t xml:space="preserve">          </w:t>
      </w:r>
      <w:r>
        <w:rPr>
          <w:rFonts w:hint="eastAsia"/>
          <w:szCs w:val="21"/>
        </w:rPr>
        <w:t>；设计负责人：</w:t>
      </w:r>
      <w:r>
        <w:rPr>
          <w:szCs w:val="21"/>
          <w:u w:val="single"/>
        </w:rPr>
        <w:t xml:space="preserve">          </w:t>
      </w:r>
      <w:r>
        <w:rPr>
          <w:rFonts w:hint="eastAsia"/>
          <w:szCs w:val="21"/>
        </w:rPr>
        <w:t>；施工负责人</w:t>
      </w:r>
      <w:r>
        <w:rPr>
          <w:rFonts w:hint="eastAsia"/>
          <w:szCs w:val="21"/>
        </w:rPr>
        <w:t>:</w:t>
      </w:r>
      <w:r>
        <w:rPr>
          <w:szCs w:val="21"/>
          <w:u w:val="single"/>
        </w:rPr>
        <w:t xml:space="preserve">          </w:t>
      </w:r>
      <w:r>
        <w:rPr>
          <w:rFonts w:hint="eastAsia"/>
          <w:szCs w:val="21"/>
        </w:rPr>
        <w:t>。</w:t>
      </w:r>
      <w:r>
        <w:rPr>
          <w:rFonts w:hint="eastAsia"/>
          <w:szCs w:val="21"/>
        </w:rPr>
        <w:t xml:space="preserve"> </w:t>
      </w:r>
    </w:p>
    <w:p w:rsidR="00D300E1" w:rsidRDefault="0019536A">
      <w:pPr>
        <w:spacing w:line="440" w:lineRule="exact"/>
        <w:ind w:firstLineChars="171" w:firstLine="359"/>
        <w:rPr>
          <w:szCs w:val="21"/>
        </w:rPr>
      </w:pPr>
      <w:r>
        <w:rPr>
          <w:szCs w:val="21"/>
        </w:rPr>
        <w:t xml:space="preserve">5. </w:t>
      </w:r>
      <w:r>
        <w:rPr>
          <w:szCs w:val="21"/>
        </w:rPr>
        <w:t>工程质量</w:t>
      </w:r>
      <w:r>
        <w:rPr>
          <w:rFonts w:hint="eastAsia"/>
          <w:szCs w:val="21"/>
        </w:rPr>
        <w:t>符合的标准和要求：</w:t>
      </w:r>
      <w:r>
        <w:rPr>
          <w:szCs w:val="21"/>
          <w:u w:val="single"/>
        </w:rPr>
        <w:t xml:space="preserve"> </w:t>
      </w:r>
      <w:r>
        <w:rPr>
          <w:rFonts w:hint="eastAsia"/>
          <w:szCs w:val="21"/>
          <w:u w:val="single"/>
        </w:rPr>
        <w:t xml:space="preserve">           </w:t>
      </w:r>
      <w:r>
        <w:rPr>
          <w:szCs w:val="21"/>
          <w:u w:val="single"/>
        </w:rPr>
        <w:t xml:space="preserve">           </w:t>
      </w:r>
      <w:r>
        <w:rPr>
          <w:szCs w:val="21"/>
        </w:rPr>
        <w:t>。</w:t>
      </w:r>
    </w:p>
    <w:p w:rsidR="00D300E1" w:rsidRDefault="0019536A">
      <w:pPr>
        <w:spacing w:line="440" w:lineRule="exact"/>
        <w:ind w:firstLineChars="171" w:firstLine="359"/>
        <w:rPr>
          <w:szCs w:val="21"/>
        </w:rPr>
      </w:pPr>
      <w:r>
        <w:rPr>
          <w:szCs w:val="21"/>
        </w:rPr>
        <w:t xml:space="preserve">6. </w:t>
      </w:r>
      <w:r>
        <w:rPr>
          <w:szCs w:val="21"/>
        </w:rPr>
        <w:t>承包人承诺按合同约定承担工程的</w:t>
      </w:r>
      <w:r>
        <w:rPr>
          <w:rFonts w:hint="eastAsia"/>
          <w:szCs w:val="21"/>
        </w:rPr>
        <w:t>设计、</w:t>
      </w:r>
      <w:r>
        <w:rPr>
          <w:szCs w:val="21"/>
        </w:rPr>
        <w:t>实施、</w:t>
      </w:r>
      <w:r>
        <w:rPr>
          <w:rFonts w:hint="eastAsia"/>
          <w:szCs w:val="21"/>
        </w:rPr>
        <w:t>竣工</w:t>
      </w:r>
      <w:r>
        <w:rPr>
          <w:szCs w:val="21"/>
        </w:rPr>
        <w:t>及缺陷修复。</w:t>
      </w:r>
    </w:p>
    <w:p w:rsidR="00D300E1" w:rsidRDefault="0019536A">
      <w:pPr>
        <w:spacing w:line="440" w:lineRule="exact"/>
        <w:ind w:firstLineChars="171" w:firstLine="359"/>
        <w:rPr>
          <w:szCs w:val="21"/>
        </w:rPr>
      </w:pPr>
      <w:r>
        <w:rPr>
          <w:szCs w:val="21"/>
        </w:rPr>
        <w:t xml:space="preserve">7. </w:t>
      </w:r>
      <w:r>
        <w:rPr>
          <w:szCs w:val="21"/>
        </w:rPr>
        <w:t>发包人承诺按合同约定的条件、时间和方式向承包人支付合同价款。</w:t>
      </w:r>
    </w:p>
    <w:p w:rsidR="00D300E1" w:rsidRDefault="0019536A">
      <w:pPr>
        <w:spacing w:line="440" w:lineRule="exact"/>
        <w:ind w:firstLineChars="171" w:firstLine="359"/>
        <w:rPr>
          <w:szCs w:val="21"/>
        </w:rPr>
      </w:pPr>
      <w:r>
        <w:rPr>
          <w:szCs w:val="21"/>
        </w:rPr>
        <w:t xml:space="preserve">8. </w:t>
      </w:r>
      <w:r>
        <w:rPr>
          <w:szCs w:val="21"/>
        </w:rPr>
        <w:t>承包人</w:t>
      </w:r>
      <w:r>
        <w:rPr>
          <w:rFonts w:hint="eastAsia"/>
          <w:szCs w:val="21"/>
        </w:rPr>
        <w:t>计划开始工</w:t>
      </w:r>
      <w:r>
        <w:rPr>
          <w:rFonts w:hint="eastAsia"/>
          <w:szCs w:val="21"/>
        </w:rPr>
        <w:t>作时间：</w:t>
      </w:r>
      <w:r>
        <w:rPr>
          <w:rFonts w:hint="eastAsia"/>
          <w:szCs w:val="21"/>
        </w:rPr>
        <w:t>________________</w:t>
      </w:r>
      <w:r>
        <w:rPr>
          <w:rFonts w:hint="eastAsia"/>
          <w:szCs w:val="21"/>
        </w:rPr>
        <w:t>，实际开始工作时间</w:t>
      </w:r>
      <w:r>
        <w:rPr>
          <w:szCs w:val="21"/>
        </w:rPr>
        <w:t>按照监理人</w:t>
      </w:r>
      <w:r>
        <w:rPr>
          <w:rFonts w:hint="eastAsia"/>
          <w:szCs w:val="21"/>
        </w:rPr>
        <w:t>开始工作通知中载明的开始工作时间为准。</w:t>
      </w:r>
      <w:r>
        <w:rPr>
          <w:szCs w:val="21"/>
        </w:rPr>
        <w:t>工期为</w:t>
      </w:r>
      <w:r>
        <w:rPr>
          <w:szCs w:val="21"/>
          <w:u w:val="single"/>
        </w:rPr>
        <w:t xml:space="preserve">    </w:t>
      </w:r>
      <w:r>
        <w:rPr>
          <w:szCs w:val="21"/>
        </w:rPr>
        <w:t>天。</w:t>
      </w:r>
    </w:p>
    <w:p w:rsidR="00D300E1" w:rsidRDefault="0019536A">
      <w:pPr>
        <w:spacing w:line="440" w:lineRule="exact"/>
        <w:ind w:firstLineChars="171" w:firstLine="359"/>
        <w:rPr>
          <w:szCs w:val="21"/>
        </w:rPr>
      </w:pPr>
      <w:bookmarkStart w:id="2952" w:name="_Toc12518"/>
      <w:r>
        <w:rPr>
          <w:szCs w:val="21"/>
        </w:rPr>
        <w:t xml:space="preserve">9. </w:t>
      </w:r>
      <w:r>
        <w:rPr>
          <w:szCs w:val="21"/>
        </w:rPr>
        <w:t>本协议书一式</w:t>
      </w:r>
      <w:r>
        <w:rPr>
          <w:szCs w:val="21"/>
          <w:u w:val="single"/>
        </w:rPr>
        <w:t xml:space="preserve">     </w:t>
      </w:r>
      <w:r>
        <w:rPr>
          <w:szCs w:val="21"/>
        </w:rPr>
        <w:t>份，合同双方各执一份。</w:t>
      </w:r>
      <w:bookmarkEnd w:id="2952"/>
    </w:p>
    <w:p w:rsidR="00D300E1" w:rsidRDefault="0019536A">
      <w:pPr>
        <w:spacing w:line="440" w:lineRule="exact"/>
        <w:ind w:firstLineChars="171" w:firstLine="359"/>
        <w:rPr>
          <w:szCs w:val="21"/>
        </w:rPr>
      </w:pPr>
      <w:bookmarkStart w:id="2953" w:name="_Toc144974830"/>
      <w:bookmarkStart w:id="2954" w:name="_Toc152042550"/>
      <w:r>
        <w:rPr>
          <w:szCs w:val="21"/>
        </w:rPr>
        <w:t xml:space="preserve">10. </w:t>
      </w:r>
      <w:r>
        <w:rPr>
          <w:szCs w:val="21"/>
        </w:rPr>
        <w:t>合同未尽事宜，双方另行签订补充协议。补充协议是合同的组成部分。</w:t>
      </w:r>
      <w:bookmarkEnd w:id="2953"/>
      <w:bookmarkEnd w:id="2954"/>
    </w:p>
    <w:p w:rsidR="00D300E1" w:rsidRDefault="0019536A">
      <w:pPr>
        <w:spacing w:line="440" w:lineRule="exact"/>
        <w:rPr>
          <w:szCs w:val="21"/>
        </w:rPr>
      </w:pPr>
      <w:r>
        <w:rPr>
          <w:szCs w:val="21"/>
        </w:rPr>
        <w:t>发包人：</w:t>
      </w:r>
      <w:r>
        <w:rPr>
          <w:szCs w:val="21"/>
          <w:u w:val="single"/>
        </w:rPr>
        <w:t xml:space="preserve">     </w:t>
      </w:r>
      <w:r>
        <w:rPr>
          <w:rFonts w:hint="eastAsia"/>
          <w:szCs w:val="21"/>
          <w:u w:val="single"/>
        </w:rPr>
        <w:t xml:space="preserve">          </w:t>
      </w:r>
      <w:r>
        <w:rPr>
          <w:szCs w:val="21"/>
          <w:u w:val="single"/>
        </w:rPr>
        <w:t xml:space="preserve"> </w:t>
      </w:r>
      <w:r>
        <w:rPr>
          <w:szCs w:val="21"/>
        </w:rPr>
        <w:t>（盖单位章）</w:t>
      </w:r>
      <w:r>
        <w:rPr>
          <w:rFonts w:hint="eastAsia"/>
          <w:szCs w:val="21"/>
        </w:rPr>
        <w:t xml:space="preserve">     </w:t>
      </w:r>
      <w:r>
        <w:rPr>
          <w:szCs w:val="21"/>
        </w:rPr>
        <w:t>承包人：</w:t>
      </w:r>
      <w:r>
        <w:rPr>
          <w:szCs w:val="21"/>
          <w:u w:val="single"/>
        </w:rPr>
        <w:t xml:space="preserve">  </w:t>
      </w:r>
      <w:r>
        <w:rPr>
          <w:rFonts w:hint="eastAsia"/>
          <w:szCs w:val="21"/>
          <w:u w:val="single"/>
        </w:rPr>
        <w:t xml:space="preserve">                 </w:t>
      </w:r>
      <w:r>
        <w:rPr>
          <w:szCs w:val="21"/>
        </w:rPr>
        <w:t>（盖单位章）</w:t>
      </w:r>
    </w:p>
    <w:p w:rsidR="00D300E1" w:rsidRDefault="0019536A">
      <w:pPr>
        <w:spacing w:line="440" w:lineRule="exact"/>
        <w:rPr>
          <w:szCs w:val="21"/>
        </w:rPr>
      </w:pPr>
      <w:r>
        <w:rPr>
          <w:szCs w:val="21"/>
        </w:rPr>
        <w:t>法定代表人或其委托代理人：</w:t>
      </w:r>
      <w:r>
        <w:rPr>
          <w:szCs w:val="21"/>
          <w:u w:val="single"/>
        </w:rPr>
        <w:t xml:space="preserve">    </w:t>
      </w:r>
      <w:r>
        <w:rPr>
          <w:szCs w:val="21"/>
        </w:rPr>
        <w:t>（签字）</w:t>
      </w:r>
      <w:r>
        <w:rPr>
          <w:rFonts w:hint="eastAsia"/>
          <w:szCs w:val="21"/>
        </w:rPr>
        <w:t xml:space="preserve">    </w:t>
      </w:r>
      <w:r>
        <w:rPr>
          <w:szCs w:val="21"/>
        </w:rPr>
        <w:t>法定代表人或其委托代理人：</w:t>
      </w:r>
      <w:r>
        <w:rPr>
          <w:szCs w:val="21"/>
          <w:u w:val="single"/>
        </w:rPr>
        <w:t xml:space="preserve">      </w:t>
      </w:r>
      <w:r>
        <w:rPr>
          <w:szCs w:val="21"/>
        </w:rPr>
        <w:t>（签字）</w:t>
      </w:r>
    </w:p>
    <w:p w:rsidR="00D300E1" w:rsidRDefault="0019536A">
      <w:pPr>
        <w:spacing w:line="440" w:lineRule="exact"/>
        <w:rPr>
          <w:szCs w:val="21"/>
        </w:rPr>
      </w:pPr>
      <w:r>
        <w:rPr>
          <w:szCs w:val="21"/>
          <w:u w:val="single"/>
        </w:rPr>
        <w:t xml:space="preserve">         </w:t>
      </w:r>
      <w:r>
        <w:rPr>
          <w:szCs w:val="21"/>
        </w:rPr>
        <w:t>年</w:t>
      </w:r>
      <w:r>
        <w:rPr>
          <w:szCs w:val="21"/>
          <w:u w:val="single"/>
        </w:rPr>
        <w:t xml:space="preserve">  </w:t>
      </w:r>
      <w:r>
        <w:rPr>
          <w:rFonts w:hint="eastAsia"/>
          <w:szCs w:val="21"/>
          <w:u w:val="single"/>
        </w:rPr>
        <w:t xml:space="preserve">   </w:t>
      </w:r>
      <w:r>
        <w:rPr>
          <w:szCs w:val="21"/>
          <w:u w:val="single"/>
        </w:rPr>
        <w:t xml:space="preserve">  </w:t>
      </w:r>
      <w:r>
        <w:rPr>
          <w:szCs w:val="21"/>
        </w:rPr>
        <w:t>月</w:t>
      </w:r>
      <w:r>
        <w:rPr>
          <w:szCs w:val="21"/>
        </w:rPr>
        <w:t xml:space="preserve"> </w:t>
      </w:r>
      <w:r>
        <w:rPr>
          <w:szCs w:val="21"/>
          <w:u w:val="single"/>
        </w:rPr>
        <w:t xml:space="preserve">   </w:t>
      </w:r>
      <w:r>
        <w:rPr>
          <w:rFonts w:hint="eastAsia"/>
          <w:szCs w:val="21"/>
          <w:u w:val="single"/>
        </w:rPr>
        <w:t xml:space="preserve">  </w:t>
      </w:r>
      <w:r>
        <w:rPr>
          <w:szCs w:val="21"/>
          <w:u w:val="single"/>
        </w:rPr>
        <w:t xml:space="preserve">  </w:t>
      </w:r>
      <w:r>
        <w:rPr>
          <w:szCs w:val="21"/>
        </w:rPr>
        <w:t xml:space="preserve"> </w:t>
      </w:r>
      <w:r>
        <w:rPr>
          <w:szCs w:val="21"/>
        </w:rPr>
        <w:t>日</w:t>
      </w:r>
      <w:r>
        <w:rPr>
          <w:rFonts w:hint="eastAsia"/>
          <w:szCs w:val="21"/>
        </w:rPr>
        <w:t xml:space="preserve">          </w:t>
      </w:r>
      <w:r>
        <w:rPr>
          <w:szCs w:val="21"/>
          <w:u w:val="single"/>
        </w:rPr>
        <w:t xml:space="preserve">        </w:t>
      </w:r>
      <w:r>
        <w:rPr>
          <w:szCs w:val="21"/>
        </w:rPr>
        <w:t>年</w:t>
      </w:r>
      <w:r>
        <w:rPr>
          <w:szCs w:val="21"/>
          <w:u w:val="single"/>
        </w:rPr>
        <w:t xml:space="preserve">   </w:t>
      </w:r>
      <w:r>
        <w:rPr>
          <w:rFonts w:hint="eastAsia"/>
          <w:szCs w:val="21"/>
          <w:u w:val="single"/>
        </w:rPr>
        <w:t xml:space="preserve">    </w:t>
      </w:r>
      <w:r>
        <w:rPr>
          <w:szCs w:val="21"/>
          <w:u w:val="single"/>
        </w:rPr>
        <w:t xml:space="preserve">  </w:t>
      </w:r>
      <w:r>
        <w:rPr>
          <w:szCs w:val="21"/>
        </w:rPr>
        <w:t>月</w:t>
      </w:r>
      <w:r>
        <w:rPr>
          <w:szCs w:val="21"/>
        </w:rPr>
        <w:t xml:space="preserve"> </w:t>
      </w:r>
      <w:r>
        <w:rPr>
          <w:szCs w:val="21"/>
          <w:u w:val="single"/>
        </w:rPr>
        <w:t xml:space="preserve">  </w:t>
      </w:r>
      <w:r>
        <w:rPr>
          <w:rFonts w:hint="eastAsia"/>
          <w:szCs w:val="21"/>
          <w:u w:val="single"/>
        </w:rPr>
        <w:t xml:space="preserve">     </w:t>
      </w:r>
      <w:r>
        <w:rPr>
          <w:szCs w:val="21"/>
          <w:u w:val="single"/>
        </w:rPr>
        <w:t xml:space="preserve">  </w:t>
      </w:r>
      <w:r>
        <w:rPr>
          <w:szCs w:val="21"/>
        </w:rPr>
        <w:t>日</w:t>
      </w:r>
    </w:p>
    <w:p w:rsidR="00D300E1" w:rsidRDefault="00D300E1">
      <w:pPr>
        <w:spacing w:line="440" w:lineRule="exact"/>
        <w:rPr>
          <w:szCs w:val="21"/>
        </w:rPr>
      </w:pPr>
      <w:bookmarkStart w:id="2955" w:name="_Toc144974831"/>
    </w:p>
    <w:p w:rsidR="00D300E1" w:rsidRDefault="0019536A">
      <w:pPr>
        <w:pStyle w:val="3"/>
        <w:spacing w:before="159"/>
        <w:rPr>
          <w:sz w:val="24"/>
        </w:rPr>
      </w:pPr>
      <w:bookmarkStart w:id="2956" w:name="_Toc247527801"/>
      <w:bookmarkStart w:id="2957" w:name="_Toc21653"/>
      <w:bookmarkStart w:id="2958" w:name="_Toc21272"/>
      <w:bookmarkStart w:id="2959" w:name="_Toc247514200"/>
      <w:bookmarkStart w:id="2960" w:name="_Toc152042551"/>
      <w:bookmarkStart w:id="2961" w:name="_Toc19806"/>
      <w:bookmarkStart w:id="2962" w:name="_Toc2672"/>
      <w:bookmarkStart w:id="2963" w:name="_Toc152045769"/>
      <w:bookmarkStart w:id="2964" w:name="_Toc12296_WPSOffice_Level1"/>
      <w:bookmarkStart w:id="2965" w:name="_Toc519085625"/>
      <w:bookmarkStart w:id="2966" w:name="_Toc5339"/>
      <w:r>
        <w:rPr>
          <w:rFonts w:hint="eastAsia"/>
          <w:sz w:val="24"/>
        </w:rPr>
        <w:lastRenderedPageBreak/>
        <w:t>附件二：履约担保格式</w:t>
      </w:r>
      <w:bookmarkEnd w:id="2955"/>
      <w:bookmarkEnd w:id="2956"/>
      <w:bookmarkEnd w:id="2957"/>
      <w:bookmarkEnd w:id="2958"/>
      <w:bookmarkEnd w:id="2959"/>
      <w:bookmarkEnd w:id="2960"/>
      <w:bookmarkEnd w:id="2961"/>
      <w:bookmarkEnd w:id="2962"/>
      <w:bookmarkEnd w:id="2963"/>
      <w:bookmarkEnd w:id="2964"/>
      <w:bookmarkEnd w:id="2965"/>
      <w:bookmarkEnd w:id="2966"/>
    </w:p>
    <w:p w:rsidR="00D300E1" w:rsidRDefault="00D300E1">
      <w:pPr>
        <w:spacing w:line="400" w:lineRule="exact"/>
      </w:pPr>
    </w:p>
    <w:p w:rsidR="00D300E1" w:rsidRDefault="0019536A">
      <w:pPr>
        <w:spacing w:line="440" w:lineRule="exact"/>
        <w:jc w:val="center"/>
        <w:rPr>
          <w:rFonts w:eastAsia="黑体"/>
          <w:sz w:val="28"/>
          <w:szCs w:val="28"/>
        </w:rPr>
      </w:pPr>
      <w:bookmarkStart w:id="2967" w:name="_Toc25786_WPSOffice_Level1"/>
      <w:bookmarkStart w:id="2968" w:name="_Toc25805_WPSOffice_Level1"/>
      <w:r>
        <w:rPr>
          <w:rFonts w:eastAsia="黑体"/>
          <w:sz w:val="28"/>
          <w:szCs w:val="28"/>
        </w:rPr>
        <w:t>履约担保</w:t>
      </w:r>
      <w:bookmarkEnd w:id="2967"/>
      <w:bookmarkEnd w:id="2968"/>
    </w:p>
    <w:p w:rsidR="00D300E1" w:rsidRDefault="00D300E1">
      <w:pPr>
        <w:spacing w:line="440" w:lineRule="exact"/>
        <w:rPr>
          <w:rFonts w:eastAsia="黑体"/>
          <w:sz w:val="20"/>
          <w:szCs w:val="20"/>
        </w:rPr>
      </w:pPr>
    </w:p>
    <w:p w:rsidR="00D300E1" w:rsidRDefault="0019536A">
      <w:pPr>
        <w:spacing w:line="440" w:lineRule="exact"/>
        <w:rPr>
          <w:szCs w:val="21"/>
        </w:rPr>
      </w:pPr>
      <w:r>
        <w:rPr>
          <w:szCs w:val="21"/>
          <w:u w:val="single"/>
        </w:rPr>
        <w:t xml:space="preserve">             </w:t>
      </w:r>
      <w:r>
        <w:rPr>
          <w:szCs w:val="21"/>
          <w:u w:val="single"/>
        </w:rPr>
        <w:tab/>
      </w:r>
      <w:r>
        <w:rPr>
          <w:szCs w:val="21"/>
          <w:u w:val="single"/>
        </w:rPr>
        <w:tab/>
        <w:t xml:space="preserve"> </w:t>
      </w:r>
      <w:r>
        <w:rPr>
          <w:szCs w:val="21"/>
        </w:rPr>
        <w:t>（发包人名称）：</w:t>
      </w:r>
    </w:p>
    <w:p w:rsidR="00D300E1" w:rsidRDefault="00D300E1">
      <w:pPr>
        <w:spacing w:line="440" w:lineRule="exact"/>
        <w:rPr>
          <w:szCs w:val="21"/>
        </w:rPr>
      </w:pPr>
    </w:p>
    <w:p w:rsidR="00D300E1" w:rsidRDefault="0019536A">
      <w:pPr>
        <w:spacing w:line="440" w:lineRule="exact"/>
        <w:ind w:firstLineChars="200" w:firstLine="420"/>
        <w:rPr>
          <w:szCs w:val="21"/>
        </w:rPr>
      </w:pPr>
      <w:r>
        <w:rPr>
          <w:szCs w:val="21"/>
        </w:rPr>
        <w:t>鉴于</w:t>
      </w:r>
      <w:r>
        <w:rPr>
          <w:szCs w:val="21"/>
          <w:u w:val="single"/>
        </w:rPr>
        <w:t xml:space="preserve">                </w:t>
      </w:r>
      <w:r>
        <w:rPr>
          <w:szCs w:val="21"/>
        </w:rPr>
        <w:t>（发包人名称，以下简称</w:t>
      </w:r>
      <w:r>
        <w:rPr>
          <w:szCs w:val="21"/>
        </w:rPr>
        <w:t>“</w:t>
      </w:r>
      <w:r>
        <w:rPr>
          <w:szCs w:val="21"/>
        </w:rPr>
        <w:t>发包人</w:t>
      </w:r>
      <w:r>
        <w:rPr>
          <w:szCs w:val="21"/>
        </w:rPr>
        <w:t>”</w:t>
      </w:r>
      <w:r>
        <w:rPr>
          <w:szCs w:val="21"/>
        </w:rPr>
        <w:t>）接受</w:t>
      </w:r>
      <w:r>
        <w:rPr>
          <w:szCs w:val="21"/>
        </w:rPr>
        <w:t xml:space="preserve"> </w:t>
      </w:r>
      <w:r>
        <w:rPr>
          <w:szCs w:val="21"/>
          <w:u w:val="single"/>
        </w:rPr>
        <w:t xml:space="preserve">      </w:t>
      </w:r>
      <w:r>
        <w:rPr>
          <w:szCs w:val="21"/>
        </w:rPr>
        <w:t>（承包人名称</w:t>
      </w:r>
      <w:r>
        <w:rPr>
          <w:rFonts w:hint="eastAsia"/>
          <w:szCs w:val="21"/>
        </w:rPr>
        <w:t>，</w:t>
      </w:r>
      <w:r>
        <w:rPr>
          <w:szCs w:val="21"/>
        </w:rPr>
        <w:t>以下称</w:t>
      </w:r>
      <w:r>
        <w:rPr>
          <w:szCs w:val="21"/>
        </w:rPr>
        <w:t>“</w:t>
      </w:r>
      <w:r>
        <w:rPr>
          <w:szCs w:val="21"/>
        </w:rPr>
        <w:t>承包人</w:t>
      </w:r>
      <w:r>
        <w:rPr>
          <w:szCs w:val="21"/>
        </w:rPr>
        <w:t>”</w:t>
      </w:r>
      <w:r>
        <w:rPr>
          <w:szCs w:val="21"/>
        </w:rPr>
        <w:t>）于</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日参加</w:t>
      </w:r>
      <w:r>
        <w:rPr>
          <w:szCs w:val="21"/>
          <w:u w:val="single"/>
        </w:rPr>
        <w:t xml:space="preserve">         </w:t>
      </w:r>
      <w:r>
        <w:rPr>
          <w:szCs w:val="21"/>
        </w:rPr>
        <w:t>（项目名称）的投标。我</w:t>
      </w:r>
      <w:r>
        <w:rPr>
          <w:rFonts w:hint="eastAsia"/>
          <w:szCs w:val="21"/>
        </w:rPr>
        <w:t>方</w:t>
      </w:r>
      <w:r>
        <w:rPr>
          <w:szCs w:val="21"/>
        </w:rPr>
        <w:t>愿意无条件地、不可撤销地就承包人履行与你方订立的合同，向你方提供担保。</w:t>
      </w:r>
      <w:r>
        <w:rPr>
          <w:szCs w:val="21"/>
        </w:rPr>
        <w:t xml:space="preserve"> </w:t>
      </w:r>
    </w:p>
    <w:p w:rsidR="00D300E1" w:rsidRDefault="0019536A">
      <w:pPr>
        <w:spacing w:line="440" w:lineRule="exact"/>
        <w:ind w:firstLineChars="200" w:firstLine="420"/>
        <w:rPr>
          <w:szCs w:val="21"/>
        </w:rPr>
      </w:pPr>
      <w:r>
        <w:rPr>
          <w:szCs w:val="21"/>
        </w:rPr>
        <w:t xml:space="preserve">1. </w:t>
      </w:r>
      <w:r>
        <w:rPr>
          <w:szCs w:val="21"/>
        </w:rPr>
        <w:t>担保金额人民币（大写）</w:t>
      </w:r>
      <w:r>
        <w:rPr>
          <w:szCs w:val="21"/>
          <w:u w:val="single"/>
        </w:rPr>
        <w:t xml:space="preserve">                 </w:t>
      </w:r>
      <w:r>
        <w:rPr>
          <w:szCs w:val="21"/>
        </w:rPr>
        <w:t>（</w:t>
      </w:r>
      <w:r>
        <w:rPr>
          <w:szCs w:val="21"/>
        </w:rPr>
        <w:t>¥</w:t>
      </w:r>
      <w:r>
        <w:rPr>
          <w:szCs w:val="21"/>
          <w:u w:val="single"/>
        </w:rPr>
        <w:t xml:space="preserve">             </w:t>
      </w:r>
      <w:r>
        <w:rPr>
          <w:szCs w:val="21"/>
        </w:rPr>
        <w:t>）。</w:t>
      </w:r>
    </w:p>
    <w:p w:rsidR="00D300E1" w:rsidRDefault="0019536A">
      <w:pPr>
        <w:spacing w:line="440" w:lineRule="exact"/>
        <w:ind w:firstLineChars="200" w:firstLine="420"/>
        <w:rPr>
          <w:szCs w:val="21"/>
        </w:rPr>
      </w:pPr>
      <w:r>
        <w:rPr>
          <w:szCs w:val="21"/>
        </w:rPr>
        <w:t xml:space="preserve">2. </w:t>
      </w:r>
      <w:r>
        <w:rPr>
          <w:szCs w:val="21"/>
        </w:rPr>
        <w:t>担保有效期自发包人与承包人签订的合同生效之日起至发包人签发工程接收证书</w:t>
      </w:r>
      <w:r>
        <w:rPr>
          <w:rFonts w:hint="eastAsia"/>
          <w:szCs w:val="21"/>
        </w:rPr>
        <w:t>之日</w:t>
      </w:r>
      <w:r>
        <w:rPr>
          <w:szCs w:val="21"/>
        </w:rPr>
        <w:t>止。</w:t>
      </w:r>
    </w:p>
    <w:p w:rsidR="00D300E1" w:rsidRDefault="0019536A">
      <w:pPr>
        <w:spacing w:line="440" w:lineRule="exact"/>
        <w:ind w:firstLineChars="200" w:firstLine="420"/>
        <w:rPr>
          <w:szCs w:val="21"/>
        </w:rPr>
      </w:pPr>
      <w:r>
        <w:rPr>
          <w:rFonts w:hint="eastAsia"/>
          <w:szCs w:val="21"/>
        </w:rPr>
        <w:t>3</w:t>
      </w:r>
      <w:r>
        <w:rPr>
          <w:szCs w:val="21"/>
        </w:rPr>
        <w:t xml:space="preserve">. </w:t>
      </w:r>
      <w:r>
        <w:rPr>
          <w:szCs w:val="21"/>
        </w:rPr>
        <w:t>担保有效期自发包人与承包人签订的合同生效之日起至</w:t>
      </w:r>
      <w:r>
        <w:rPr>
          <w:rFonts w:hint="eastAsia"/>
          <w:szCs w:val="21"/>
        </w:rPr>
        <w:t>承包人通过竣工后试验之日</w:t>
      </w:r>
      <w:r>
        <w:rPr>
          <w:szCs w:val="21"/>
        </w:rPr>
        <w:t>止。</w:t>
      </w:r>
    </w:p>
    <w:p w:rsidR="00D300E1" w:rsidRDefault="0019536A">
      <w:pPr>
        <w:spacing w:line="440" w:lineRule="exact"/>
        <w:ind w:firstLineChars="200" w:firstLine="420"/>
        <w:rPr>
          <w:szCs w:val="21"/>
        </w:rPr>
      </w:pPr>
      <w:r>
        <w:rPr>
          <w:rFonts w:hint="eastAsia"/>
          <w:szCs w:val="21"/>
        </w:rPr>
        <w:t>4</w:t>
      </w:r>
      <w:r>
        <w:rPr>
          <w:szCs w:val="21"/>
        </w:rPr>
        <w:t xml:space="preserve">. </w:t>
      </w:r>
      <w:r>
        <w:rPr>
          <w:szCs w:val="21"/>
        </w:rPr>
        <w:t>在本担保有效期内，因承包人违反合同约定的义务给你方造成经济损失时，我方在收到你方以书面形式提出的在担保金额内的赔偿要求后，在</w:t>
      </w:r>
      <w:r>
        <w:rPr>
          <w:szCs w:val="21"/>
        </w:rPr>
        <w:t>7</w:t>
      </w:r>
      <w:r>
        <w:rPr>
          <w:szCs w:val="21"/>
        </w:rPr>
        <w:t>天内支付。</w:t>
      </w:r>
    </w:p>
    <w:p w:rsidR="00D300E1" w:rsidRDefault="0019536A">
      <w:pPr>
        <w:spacing w:line="440" w:lineRule="exact"/>
        <w:ind w:firstLineChars="200" w:firstLine="420"/>
        <w:rPr>
          <w:szCs w:val="21"/>
        </w:rPr>
      </w:pPr>
      <w:r>
        <w:rPr>
          <w:rFonts w:hint="eastAsia"/>
          <w:szCs w:val="21"/>
        </w:rPr>
        <w:t>5</w:t>
      </w:r>
      <w:r>
        <w:rPr>
          <w:szCs w:val="21"/>
        </w:rPr>
        <w:t xml:space="preserve">. </w:t>
      </w:r>
      <w:r>
        <w:rPr>
          <w:szCs w:val="21"/>
        </w:rPr>
        <w:t>发包人和承包人按《通用合同条款》第</w:t>
      </w:r>
      <w:r>
        <w:rPr>
          <w:szCs w:val="21"/>
        </w:rPr>
        <w:t>15</w:t>
      </w:r>
      <w:r>
        <w:rPr>
          <w:szCs w:val="21"/>
        </w:rPr>
        <w:t>条变更合同时，我</w:t>
      </w:r>
      <w:r>
        <w:rPr>
          <w:rFonts w:hint="eastAsia"/>
          <w:szCs w:val="21"/>
        </w:rPr>
        <w:t>方</w:t>
      </w:r>
      <w:r>
        <w:rPr>
          <w:szCs w:val="21"/>
        </w:rPr>
        <w:t>承担本</w:t>
      </w:r>
      <w:r>
        <w:rPr>
          <w:rFonts w:hint="eastAsia"/>
          <w:szCs w:val="21"/>
        </w:rPr>
        <w:t>担保</w:t>
      </w:r>
      <w:r>
        <w:rPr>
          <w:szCs w:val="21"/>
        </w:rPr>
        <w:t>规定的义务不变。</w:t>
      </w:r>
    </w:p>
    <w:p w:rsidR="00D300E1" w:rsidRDefault="00D300E1">
      <w:pPr>
        <w:spacing w:line="440" w:lineRule="exact"/>
        <w:rPr>
          <w:szCs w:val="21"/>
        </w:rPr>
      </w:pPr>
    </w:p>
    <w:p w:rsidR="00D300E1" w:rsidRDefault="0019536A" w:rsidP="00FE2879">
      <w:pPr>
        <w:spacing w:line="600" w:lineRule="exact"/>
        <w:ind w:firstLineChars="1628" w:firstLine="3419"/>
        <w:rPr>
          <w:szCs w:val="21"/>
        </w:rPr>
      </w:pPr>
      <w:r>
        <w:rPr>
          <w:rFonts w:hint="eastAsia"/>
          <w:szCs w:val="21"/>
        </w:rPr>
        <w:t>担</w:t>
      </w:r>
      <w:r>
        <w:rPr>
          <w:rFonts w:hint="eastAsia"/>
          <w:szCs w:val="21"/>
        </w:rPr>
        <w:t xml:space="preserve"> </w:t>
      </w:r>
      <w:r>
        <w:rPr>
          <w:rFonts w:hint="eastAsia"/>
          <w:szCs w:val="21"/>
        </w:rPr>
        <w:t>保</w:t>
      </w:r>
      <w:r>
        <w:rPr>
          <w:szCs w:val="21"/>
        </w:rPr>
        <w:t xml:space="preserve"> </w:t>
      </w:r>
      <w:r>
        <w:rPr>
          <w:szCs w:val="21"/>
        </w:rPr>
        <w:t>人：</w:t>
      </w:r>
      <w:r>
        <w:rPr>
          <w:szCs w:val="21"/>
          <w:u w:val="single"/>
        </w:rPr>
        <w:t xml:space="preserve">            </w:t>
      </w:r>
      <w:r>
        <w:rPr>
          <w:szCs w:val="21"/>
          <w:u w:val="single"/>
        </w:rPr>
        <w:t xml:space="preserve">      </w:t>
      </w:r>
      <w:r>
        <w:rPr>
          <w:rFonts w:hint="eastAsia"/>
          <w:szCs w:val="21"/>
          <w:u w:val="single"/>
        </w:rPr>
        <w:t xml:space="preserve">   </w:t>
      </w:r>
      <w:r>
        <w:rPr>
          <w:szCs w:val="21"/>
          <w:u w:val="single"/>
        </w:rPr>
        <w:t xml:space="preserve">   </w:t>
      </w:r>
      <w:r>
        <w:rPr>
          <w:szCs w:val="21"/>
        </w:rPr>
        <w:t>（盖单位章）</w:t>
      </w:r>
    </w:p>
    <w:p w:rsidR="00D300E1" w:rsidRDefault="0019536A" w:rsidP="00FE2879">
      <w:pPr>
        <w:spacing w:line="600" w:lineRule="exact"/>
        <w:ind w:firstLineChars="1628" w:firstLine="3419"/>
        <w:rPr>
          <w:szCs w:val="21"/>
        </w:rPr>
      </w:pPr>
      <w:r>
        <w:rPr>
          <w:szCs w:val="21"/>
        </w:rPr>
        <w:t>法定代表人或其委托代理人：</w:t>
      </w:r>
      <w:r>
        <w:rPr>
          <w:szCs w:val="21"/>
          <w:u w:val="single"/>
        </w:rPr>
        <w:t xml:space="preserve">            </w:t>
      </w:r>
      <w:r>
        <w:rPr>
          <w:szCs w:val="21"/>
        </w:rPr>
        <w:t>（签字）</w:t>
      </w:r>
    </w:p>
    <w:p w:rsidR="00D300E1" w:rsidRDefault="0019536A" w:rsidP="00FE2879">
      <w:pPr>
        <w:spacing w:line="600" w:lineRule="exact"/>
        <w:ind w:firstLineChars="1628" w:firstLine="3419"/>
        <w:rPr>
          <w:szCs w:val="21"/>
        </w:rPr>
      </w:pPr>
      <w:r>
        <w:rPr>
          <w:szCs w:val="21"/>
        </w:rPr>
        <w:t>地</w:t>
      </w:r>
      <w:r>
        <w:rPr>
          <w:szCs w:val="21"/>
        </w:rPr>
        <w:t xml:space="preserve">    </w:t>
      </w:r>
      <w:r>
        <w:rPr>
          <w:szCs w:val="21"/>
        </w:rPr>
        <w:t>址：</w:t>
      </w:r>
      <w:r>
        <w:rPr>
          <w:szCs w:val="21"/>
          <w:u w:val="single"/>
        </w:rPr>
        <w:t xml:space="preserve">                                    </w:t>
      </w:r>
    </w:p>
    <w:p w:rsidR="00D300E1" w:rsidRDefault="0019536A" w:rsidP="00FE2879">
      <w:pPr>
        <w:spacing w:line="600" w:lineRule="exact"/>
        <w:ind w:firstLineChars="1628" w:firstLine="3419"/>
        <w:rPr>
          <w:szCs w:val="21"/>
        </w:rPr>
      </w:pPr>
      <w:r>
        <w:rPr>
          <w:szCs w:val="21"/>
        </w:rPr>
        <w:t>邮政编码：</w:t>
      </w:r>
      <w:r>
        <w:rPr>
          <w:szCs w:val="21"/>
          <w:u w:val="single"/>
        </w:rPr>
        <w:tab/>
      </w:r>
      <w:r>
        <w:rPr>
          <w:szCs w:val="21"/>
          <w:u w:val="single"/>
        </w:rPr>
        <w:tab/>
      </w:r>
      <w:r>
        <w:rPr>
          <w:szCs w:val="21"/>
          <w:u w:val="single"/>
        </w:rPr>
        <w:tab/>
      </w:r>
      <w:r>
        <w:rPr>
          <w:szCs w:val="21"/>
          <w:u w:val="single"/>
        </w:rPr>
        <w:tab/>
      </w:r>
      <w:r>
        <w:rPr>
          <w:szCs w:val="21"/>
          <w:u w:val="single"/>
        </w:rPr>
        <w:tab/>
        <w:t xml:space="preserve">    </w:t>
      </w:r>
      <w:r>
        <w:rPr>
          <w:rFonts w:hint="eastAsia"/>
          <w:szCs w:val="21"/>
          <w:u w:val="single"/>
        </w:rPr>
        <w:t xml:space="preserve"> </w:t>
      </w:r>
      <w:r>
        <w:rPr>
          <w:szCs w:val="21"/>
          <w:u w:val="single"/>
        </w:rPr>
        <w:t xml:space="preserve">   </w:t>
      </w:r>
      <w:r>
        <w:rPr>
          <w:szCs w:val="21"/>
          <w:u w:val="single"/>
        </w:rPr>
        <w:tab/>
      </w:r>
      <w:r>
        <w:rPr>
          <w:szCs w:val="21"/>
          <w:u w:val="single"/>
        </w:rPr>
        <w:tab/>
      </w:r>
      <w:r>
        <w:rPr>
          <w:rFonts w:hint="eastAsia"/>
          <w:szCs w:val="21"/>
          <w:u w:val="single"/>
        </w:rPr>
        <w:t xml:space="preserve">  </w:t>
      </w:r>
    </w:p>
    <w:p w:rsidR="00D300E1" w:rsidRDefault="0019536A" w:rsidP="00FE2879">
      <w:pPr>
        <w:spacing w:line="600" w:lineRule="exact"/>
        <w:ind w:firstLineChars="1628" w:firstLine="3419"/>
        <w:rPr>
          <w:szCs w:val="21"/>
        </w:rPr>
      </w:pPr>
      <w:r>
        <w:rPr>
          <w:szCs w:val="21"/>
        </w:rPr>
        <w:t>电</w:t>
      </w:r>
      <w:r>
        <w:rPr>
          <w:szCs w:val="21"/>
        </w:rPr>
        <w:t xml:space="preserve">    </w:t>
      </w:r>
      <w:r>
        <w:rPr>
          <w:szCs w:val="21"/>
        </w:rPr>
        <w:t>话：</w:t>
      </w:r>
      <w:r>
        <w:rPr>
          <w:szCs w:val="21"/>
          <w:u w:val="single"/>
        </w:rPr>
        <w:t xml:space="preserve">                                  </w:t>
      </w:r>
      <w:r>
        <w:rPr>
          <w:rFonts w:hint="eastAsia"/>
          <w:szCs w:val="21"/>
          <w:u w:val="single"/>
        </w:rPr>
        <w:t xml:space="preserve"> </w:t>
      </w:r>
    </w:p>
    <w:p w:rsidR="00D300E1" w:rsidRDefault="0019536A" w:rsidP="00FE2879">
      <w:pPr>
        <w:spacing w:line="600" w:lineRule="exact"/>
        <w:ind w:firstLineChars="2028" w:firstLine="4259"/>
        <w:rPr>
          <w:szCs w:val="21"/>
        </w:rPr>
      </w:pPr>
      <w:r>
        <w:rPr>
          <w:szCs w:val="21"/>
        </w:rPr>
        <w:t xml:space="preserve"> </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w:t>
      </w:r>
    </w:p>
    <w:p w:rsidR="00D300E1" w:rsidRDefault="0019536A">
      <w:pPr>
        <w:spacing w:line="440" w:lineRule="exact"/>
        <w:jc w:val="left"/>
        <w:rPr>
          <w:szCs w:val="21"/>
        </w:rPr>
      </w:pPr>
      <w:r>
        <w:rPr>
          <w:rFonts w:hint="eastAsia"/>
          <w:szCs w:val="21"/>
        </w:rPr>
        <w:t>注：委托代理人应附授权委托书。</w:t>
      </w:r>
    </w:p>
    <w:p w:rsidR="00D300E1" w:rsidRDefault="00D300E1" w:rsidP="00FE2879">
      <w:pPr>
        <w:spacing w:line="600" w:lineRule="exact"/>
        <w:ind w:firstLineChars="2028" w:firstLine="4259"/>
      </w:pPr>
    </w:p>
    <w:p w:rsidR="00D300E1" w:rsidRDefault="00D300E1" w:rsidP="00FE2879">
      <w:pPr>
        <w:spacing w:line="600" w:lineRule="exact"/>
        <w:ind w:firstLineChars="2028" w:firstLine="4259"/>
      </w:pPr>
    </w:p>
    <w:p w:rsidR="00D300E1" w:rsidRDefault="00D300E1">
      <w:pPr>
        <w:spacing w:line="440" w:lineRule="exact"/>
        <w:jc w:val="center"/>
        <w:rPr>
          <w:sz w:val="20"/>
          <w:szCs w:val="20"/>
        </w:rPr>
      </w:pPr>
    </w:p>
    <w:p w:rsidR="00D300E1" w:rsidRDefault="0019536A">
      <w:pPr>
        <w:pStyle w:val="16"/>
      </w:pPr>
      <w:bookmarkStart w:id="2969" w:name="_Toc247514233"/>
      <w:bookmarkStart w:id="2970" w:name="_Toc144974851"/>
      <w:bookmarkStart w:id="2971" w:name="_Toc247527820"/>
      <w:bookmarkStart w:id="2972" w:name="_Toc152045782"/>
      <w:bookmarkStart w:id="2973" w:name="_Toc152042571"/>
      <w:bookmarkStart w:id="2974" w:name="_Toc19587"/>
      <w:bookmarkStart w:id="2975" w:name="_Toc1763"/>
      <w:bookmarkStart w:id="2976" w:name="_Toc980_WPSOffice_Level1"/>
      <w:bookmarkStart w:id="2977" w:name="_Toc29784"/>
      <w:bookmarkStart w:id="2978" w:name="_Toc519085627"/>
      <w:bookmarkStart w:id="2979" w:name="_Toc22294"/>
      <w:bookmarkStart w:id="2980" w:name="_Toc24788"/>
      <w:bookmarkStart w:id="2981" w:name="_Toc5267"/>
      <w:r>
        <w:rPr>
          <w:rFonts w:hint="eastAsia"/>
        </w:rPr>
        <w:lastRenderedPageBreak/>
        <w:t>第五章</w:t>
      </w:r>
      <w:r>
        <w:rPr>
          <w:rFonts w:hint="eastAsia"/>
        </w:rPr>
        <w:t xml:space="preserve">  </w:t>
      </w:r>
      <w:bookmarkEnd w:id="2969"/>
      <w:bookmarkEnd w:id="2970"/>
      <w:bookmarkEnd w:id="2971"/>
      <w:bookmarkEnd w:id="2972"/>
      <w:bookmarkEnd w:id="2973"/>
      <w:r>
        <w:rPr>
          <w:rFonts w:hint="eastAsia"/>
        </w:rPr>
        <w:t>发包人要求</w:t>
      </w:r>
      <w:bookmarkEnd w:id="2974"/>
      <w:bookmarkEnd w:id="2975"/>
      <w:bookmarkEnd w:id="2976"/>
      <w:bookmarkEnd w:id="2977"/>
      <w:bookmarkEnd w:id="2978"/>
      <w:bookmarkEnd w:id="2979"/>
      <w:bookmarkEnd w:id="2980"/>
      <w:bookmarkEnd w:id="2981"/>
    </w:p>
    <w:p w:rsidR="00D300E1" w:rsidRDefault="0019536A">
      <w:pPr>
        <w:spacing w:line="400" w:lineRule="exact"/>
        <w:rPr>
          <w:b/>
          <w:bCs/>
        </w:rPr>
      </w:pPr>
      <w:r>
        <w:rPr>
          <w:rFonts w:hint="eastAsia"/>
          <w:b/>
          <w:bCs/>
        </w:rPr>
        <w:t>一、</w:t>
      </w:r>
      <w:r>
        <w:rPr>
          <w:rFonts w:hint="eastAsia"/>
          <w:b/>
          <w:bCs/>
        </w:rPr>
        <w:t>项目概况</w:t>
      </w:r>
    </w:p>
    <w:p w:rsidR="00D300E1" w:rsidRDefault="0019536A">
      <w:pPr>
        <w:spacing w:line="400" w:lineRule="exact"/>
        <w:ind w:firstLine="420"/>
        <w:rPr>
          <w:rFonts w:ascii="宋体" w:hAnsi="宋体"/>
          <w:szCs w:val="21"/>
        </w:rPr>
      </w:pPr>
      <w:r>
        <w:rPr>
          <w:rFonts w:ascii="宋体" w:hAnsi="宋体" w:hint="eastAsia"/>
          <w:szCs w:val="21"/>
        </w:rPr>
        <w:t>项目名称：</w:t>
      </w:r>
      <w:r>
        <w:rPr>
          <w:rFonts w:ascii="宋体" w:hAnsi="宋体" w:hint="eastAsia"/>
          <w:szCs w:val="21"/>
        </w:rPr>
        <w:t>2026</w:t>
      </w:r>
      <w:r>
        <w:rPr>
          <w:rFonts w:ascii="宋体" w:hAnsi="宋体" w:hint="eastAsia"/>
          <w:szCs w:val="21"/>
        </w:rPr>
        <w:t>年东西湖区养殖池塘标准化改造和尾水治理项目工程总承包（</w:t>
      </w:r>
      <w:r>
        <w:rPr>
          <w:rFonts w:ascii="宋体" w:hAnsi="宋体" w:hint="eastAsia"/>
          <w:szCs w:val="21"/>
        </w:rPr>
        <w:t>EPC</w:t>
      </w:r>
      <w:r>
        <w:rPr>
          <w:rFonts w:ascii="宋体" w:hAnsi="宋体" w:hint="eastAsia"/>
          <w:szCs w:val="21"/>
        </w:rPr>
        <w:t>）</w:t>
      </w:r>
    </w:p>
    <w:p w:rsidR="00D300E1" w:rsidRDefault="0019536A">
      <w:pPr>
        <w:spacing w:line="400" w:lineRule="exact"/>
        <w:ind w:firstLine="420"/>
        <w:rPr>
          <w:rFonts w:ascii="宋体" w:hAnsi="宋体"/>
          <w:szCs w:val="21"/>
        </w:rPr>
      </w:pPr>
      <w:r>
        <w:rPr>
          <w:rFonts w:ascii="宋体" w:hAnsi="宋体" w:hint="eastAsia"/>
          <w:szCs w:val="21"/>
        </w:rPr>
        <w:t>建设单位</w:t>
      </w:r>
      <w:r>
        <w:rPr>
          <w:rFonts w:ascii="宋体" w:hAnsi="宋体" w:hint="eastAsia"/>
          <w:szCs w:val="21"/>
        </w:rPr>
        <w:t>：</w:t>
      </w:r>
      <w:r>
        <w:rPr>
          <w:rFonts w:ascii="宋体" w:hAnsi="宋体" w:hint="eastAsia"/>
          <w:szCs w:val="21"/>
        </w:rPr>
        <w:t>武汉市东西湖区农业农村局</w:t>
      </w:r>
    </w:p>
    <w:p w:rsidR="00D300E1" w:rsidRDefault="0019536A">
      <w:pPr>
        <w:spacing w:line="400" w:lineRule="exact"/>
        <w:ind w:firstLine="420"/>
        <w:rPr>
          <w:rFonts w:ascii="宋体" w:hAnsi="宋体"/>
          <w:szCs w:val="21"/>
        </w:rPr>
      </w:pPr>
      <w:r>
        <w:rPr>
          <w:rFonts w:ascii="宋体" w:hAnsi="宋体" w:hint="eastAsia"/>
          <w:szCs w:val="21"/>
        </w:rPr>
        <w:t>建设地点：武汉市东西湖区柏泉街道、走马岭街道</w:t>
      </w:r>
    </w:p>
    <w:p w:rsidR="00D300E1" w:rsidRDefault="0019536A">
      <w:pPr>
        <w:spacing w:line="400" w:lineRule="exact"/>
        <w:ind w:firstLine="420"/>
        <w:rPr>
          <w:rFonts w:ascii="宋体" w:hAnsi="宋体"/>
          <w:szCs w:val="21"/>
        </w:rPr>
      </w:pPr>
      <w:r>
        <w:rPr>
          <w:rFonts w:ascii="宋体" w:hAnsi="宋体" w:hint="eastAsia"/>
          <w:szCs w:val="21"/>
        </w:rPr>
        <w:t>建设周期：</w:t>
      </w:r>
      <w:r>
        <w:rPr>
          <w:rFonts w:ascii="宋体" w:hAnsi="宋体" w:hint="eastAsia"/>
          <w:szCs w:val="21"/>
        </w:rPr>
        <w:t>240</w:t>
      </w:r>
      <w:r>
        <w:rPr>
          <w:rFonts w:ascii="宋体" w:hAnsi="宋体" w:hint="eastAsia"/>
          <w:szCs w:val="21"/>
        </w:rPr>
        <w:t>日历天（其中</w:t>
      </w:r>
      <w:r>
        <w:rPr>
          <w:rFonts w:ascii="宋体" w:hAnsi="宋体" w:hint="eastAsia"/>
          <w:szCs w:val="21"/>
        </w:rPr>
        <w:t>10</w:t>
      </w:r>
      <w:r>
        <w:rPr>
          <w:rFonts w:ascii="宋体" w:hAnsi="宋体" w:hint="eastAsia"/>
          <w:szCs w:val="21"/>
        </w:rPr>
        <w:t>个日历天内完成施工图设计送审稿）</w:t>
      </w:r>
    </w:p>
    <w:p w:rsidR="00D300E1" w:rsidRDefault="0019536A">
      <w:pPr>
        <w:spacing w:line="400" w:lineRule="exact"/>
        <w:ind w:firstLine="420"/>
        <w:rPr>
          <w:rFonts w:ascii="宋体" w:hAnsi="宋体"/>
          <w:szCs w:val="21"/>
        </w:rPr>
      </w:pPr>
      <w:r>
        <w:rPr>
          <w:rFonts w:ascii="宋体" w:hAnsi="宋体" w:hint="eastAsia"/>
          <w:szCs w:val="21"/>
        </w:rPr>
        <w:t>项目建设规模及建设内容：对</w:t>
      </w:r>
      <w:r>
        <w:rPr>
          <w:rFonts w:ascii="宋体" w:hAnsi="宋体" w:hint="eastAsia"/>
          <w:szCs w:val="21"/>
        </w:rPr>
        <w:t>5001.94</w:t>
      </w:r>
      <w:r>
        <w:rPr>
          <w:rFonts w:ascii="宋体" w:hAnsi="宋体" w:hint="eastAsia"/>
          <w:szCs w:val="21"/>
        </w:rPr>
        <w:t>亩水产养殖区域开展养殖池塘标准化改造和尾水治理，其中柏泉街道</w:t>
      </w:r>
      <w:r>
        <w:rPr>
          <w:rFonts w:ascii="宋体" w:hAnsi="宋体" w:hint="eastAsia"/>
          <w:szCs w:val="21"/>
        </w:rPr>
        <w:t>1579.09</w:t>
      </w:r>
      <w:r>
        <w:rPr>
          <w:rFonts w:ascii="宋体" w:hAnsi="宋体" w:hint="eastAsia"/>
          <w:szCs w:val="21"/>
        </w:rPr>
        <w:t>亩、走马岭街道</w:t>
      </w:r>
      <w:r>
        <w:rPr>
          <w:rFonts w:ascii="宋体" w:hAnsi="宋体" w:hint="eastAsia"/>
          <w:szCs w:val="21"/>
        </w:rPr>
        <w:t>3422.85</w:t>
      </w:r>
      <w:r>
        <w:rPr>
          <w:rFonts w:ascii="宋体" w:hAnsi="宋体" w:hint="eastAsia"/>
          <w:szCs w:val="21"/>
        </w:rPr>
        <w:t>亩</w:t>
      </w:r>
      <w:r>
        <w:rPr>
          <w:rFonts w:ascii="宋体" w:hAnsi="宋体" w:hint="eastAsia"/>
          <w:szCs w:val="21"/>
        </w:rPr>
        <w:t>，养殖尾水经治理后水质平均稳定达到《湖北省水产养殖尾水污染物排放标准》（</w:t>
      </w:r>
      <w:r>
        <w:rPr>
          <w:rFonts w:ascii="宋体" w:hAnsi="宋体" w:hint="eastAsia"/>
          <w:szCs w:val="21"/>
        </w:rPr>
        <w:t>DB42/2330-2024</w:t>
      </w:r>
      <w:r>
        <w:rPr>
          <w:rFonts w:ascii="宋体" w:hAnsi="宋体" w:hint="eastAsia"/>
          <w:szCs w:val="21"/>
        </w:rPr>
        <w:t>）二级标准，达标的尾水作为东流港生态补</w:t>
      </w:r>
      <w:r>
        <w:rPr>
          <w:rFonts w:ascii="宋体" w:hAnsi="宋体" w:hint="eastAsia"/>
          <w:szCs w:val="21"/>
        </w:rPr>
        <w:t>水，或通过灌溉干渠用于池塘回用。</w:t>
      </w:r>
    </w:p>
    <w:p w:rsidR="00D300E1" w:rsidRDefault="0019536A">
      <w:pPr>
        <w:spacing w:line="400" w:lineRule="exact"/>
        <w:rPr>
          <w:b/>
          <w:bCs/>
        </w:rPr>
      </w:pPr>
      <w:r>
        <w:rPr>
          <w:rFonts w:hint="eastAsia"/>
          <w:b/>
          <w:bCs/>
        </w:rPr>
        <w:t>二、招标范围</w:t>
      </w:r>
    </w:p>
    <w:p w:rsidR="00D300E1" w:rsidRDefault="0019536A">
      <w:pPr>
        <w:spacing w:line="400" w:lineRule="exact"/>
        <w:ind w:firstLine="420"/>
        <w:rPr>
          <w:rFonts w:ascii="宋体" w:hAnsi="宋体"/>
          <w:szCs w:val="21"/>
        </w:rPr>
      </w:pPr>
      <w:r>
        <w:rPr>
          <w:rFonts w:ascii="宋体" w:hAnsi="宋体" w:hint="eastAsia"/>
          <w:szCs w:val="21"/>
        </w:rPr>
        <w:t>承包人按照合同约定承担本项目施工图设计（含施工图预算编制）及工程建设全过程中的技术服务、采购、施工、调试、验收、移交、缺陷责任保修及服务等工作，并对承包工程的质量、安全、工期、造价等全面负责。</w:t>
      </w:r>
    </w:p>
    <w:p w:rsidR="00D300E1" w:rsidRDefault="0019536A">
      <w:pPr>
        <w:spacing w:line="400" w:lineRule="exact"/>
        <w:rPr>
          <w:b/>
          <w:bCs/>
        </w:rPr>
      </w:pPr>
      <w:r>
        <w:rPr>
          <w:rFonts w:hint="eastAsia"/>
          <w:b/>
          <w:bCs/>
        </w:rPr>
        <w:t>三、工程质量标准</w:t>
      </w:r>
    </w:p>
    <w:p w:rsidR="00D300E1" w:rsidRDefault="0019536A">
      <w:pPr>
        <w:spacing w:line="400" w:lineRule="exact"/>
        <w:ind w:firstLine="420"/>
        <w:rPr>
          <w:rFonts w:ascii="宋体" w:hAnsi="宋体"/>
          <w:szCs w:val="21"/>
        </w:rPr>
      </w:pPr>
      <w:r>
        <w:rPr>
          <w:rFonts w:ascii="宋体" w:hAnsi="宋体" w:hint="eastAsia"/>
          <w:szCs w:val="21"/>
        </w:rPr>
        <w:t>工程设计质量标准：合格。</w:t>
      </w:r>
    </w:p>
    <w:p w:rsidR="00D300E1" w:rsidRDefault="0019536A">
      <w:pPr>
        <w:spacing w:line="400" w:lineRule="exact"/>
        <w:ind w:firstLine="420"/>
        <w:rPr>
          <w:rFonts w:ascii="宋体" w:hAnsi="宋体"/>
          <w:szCs w:val="21"/>
        </w:rPr>
      </w:pPr>
      <w:r>
        <w:rPr>
          <w:rFonts w:ascii="宋体" w:hAnsi="宋体" w:hint="eastAsia"/>
          <w:szCs w:val="21"/>
        </w:rPr>
        <w:t>遵照国家有关部门颁布的相关设计规范、施工规范等进行施工图阶段设计和施工阶段服务。设计的深度、广度应满足现行有关文件要求，并通过相关部门审查、验收等。</w:t>
      </w:r>
    </w:p>
    <w:p w:rsidR="00D300E1" w:rsidRDefault="0019536A">
      <w:pPr>
        <w:spacing w:line="400" w:lineRule="exact"/>
        <w:ind w:firstLine="420"/>
        <w:rPr>
          <w:rFonts w:ascii="宋体" w:hAnsi="宋体"/>
          <w:szCs w:val="21"/>
        </w:rPr>
      </w:pPr>
      <w:r>
        <w:rPr>
          <w:rFonts w:ascii="宋体" w:hAnsi="宋体" w:hint="eastAsia"/>
          <w:szCs w:val="21"/>
        </w:rPr>
        <w:t>工程施工质量标准：合格。</w:t>
      </w:r>
    </w:p>
    <w:p w:rsidR="00D300E1" w:rsidRDefault="0019536A">
      <w:pPr>
        <w:spacing w:line="400" w:lineRule="exact"/>
        <w:ind w:firstLine="420"/>
        <w:rPr>
          <w:rFonts w:ascii="宋体" w:hAnsi="宋体"/>
          <w:szCs w:val="21"/>
        </w:rPr>
      </w:pPr>
      <w:r>
        <w:rPr>
          <w:rFonts w:ascii="宋体" w:hAnsi="宋体" w:hint="eastAsia"/>
          <w:szCs w:val="21"/>
        </w:rPr>
        <w:t>通过国家有关部门及行业调试、验收。</w:t>
      </w:r>
    </w:p>
    <w:p w:rsidR="00D300E1" w:rsidRDefault="0019536A">
      <w:pPr>
        <w:spacing w:line="400" w:lineRule="exact"/>
        <w:rPr>
          <w:b/>
          <w:bCs/>
        </w:rPr>
      </w:pPr>
      <w:r>
        <w:rPr>
          <w:rFonts w:hint="eastAsia"/>
          <w:b/>
          <w:bCs/>
        </w:rPr>
        <w:t>四、设计任务要</w:t>
      </w:r>
      <w:r>
        <w:rPr>
          <w:rFonts w:hint="eastAsia"/>
          <w:b/>
          <w:bCs/>
        </w:rPr>
        <w:t>求</w:t>
      </w:r>
    </w:p>
    <w:p w:rsidR="00D300E1" w:rsidRDefault="0019536A">
      <w:pPr>
        <w:spacing w:line="400" w:lineRule="exact"/>
        <w:ind w:firstLine="420"/>
        <w:rPr>
          <w:rFonts w:ascii="宋体" w:hAnsi="宋体"/>
          <w:szCs w:val="21"/>
        </w:rPr>
      </w:pPr>
      <w:r>
        <w:rPr>
          <w:rFonts w:ascii="宋体" w:hAnsi="宋体" w:hint="eastAsia"/>
          <w:szCs w:val="21"/>
        </w:rPr>
        <w:t>1.</w:t>
      </w:r>
      <w:r>
        <w:rPr>
          <w:rFonts w:ascii="宋体" w:hAnsi="宋体" w:hint="eastAsia"/>
          <w:szCs w:val="21"/>
        </w:rPr>
        <w:t>按初步设计批复，完成施工图设计</w:t>
      </w:r>
      <w:r>
        <w:rPr>
          <w:rFonts w:ascii="宋体" w:hAnsi="宋体" w:hint="eastAsia"/>
          <w:szCs w:val="21"/>
        </w:rPr>
        <w:t>及预算编制</w:t>
      </w:r>
      <w:r>
        <w:rPr>
          <w:rFonts w:ascii="宋体" w:hAnsi="宋体" w:hint="eastAsia"/>
          <w:szCs w:val="21"/>
        </w:rPr>
        <w:t>，并协助完成施工图审查</w:t>
      </w:r>
      <w:r>
        <w:rPr>
          <w:rFonts w:ascii="宋体" w:hAnsi="宋体" w:hint="eastAsia"/>
          <w:szCs w:val="21"/>
        </w:rPr>
        <w:t>（如有）</w:t>
      </w:r>
      <w:r>
        <w:rPr>
          <w:rFonts w:ascii="宋体" w:hAnsi="宋体" w:hint="eastAsia"/>
          <w:szCs w:val="21"/>
        </w:rPr>
        <w:t>、行业部门评审及审查后的修改工作</w:t>
      </w:r>
      <w:r>
        <w:rPr>
          <w:rFonts w:ascii="宋体" w:hAnsi="宋体" w:hint="eastAsia"/>
          <w:szCs w:val="21"/>
        </w:rPr>
        <w:t>(</w:t>
      </w:r>
      <w:r>
        <w:rPr>
          <w:rFonts w:ascii="宋体" w:hAnsi="宋体" w:hint="eastAsia"/>
          <w:szCs w:val="21"/>
        </w:rPr>
        <w:t>如需</w:t>
      </w:r>
      <w:r>
        <w:rPr>
          <w:rFonts w:ascii="宋体" w:hAnsi="宋体" w:hint="eastAsia"/>
          <w:szCs w:val="21"/>
        </w:rPr>
        <w:t>)</w:t>
      </w:r>
      <w:r>
        <w:rPr>
          <w:rFonts w:ascii="宋体" w:hAnsi="宋体" w:hint="eastAsia"/>
          <w:szCs w:val="21"/>
        </w:rPr>
        <w:t>。</w:t>
      </w:r>
    </w:p>
    <w:p w:rsidR="00D300E1" w:rsidRDefault="0019536A">
      <w:pPr>
        <w:spacing w:line="400" w:lineRule="exact"/>
        <w:ind w:firstLine="420"/>
        <w:rPr>
          <w:rFonts w:ascii="宋体" w:hAnsi="宋体"/>
          <w:szCs w:val="21"/>
        </w:rPr>
      </w:pPr>
      <w:r>
        <w:rPr>
          <w:rFonts w:ascii="宋体" w:hAnsi="宋体" w:hint="eastAsia"/>
          <w:szCs w:val="21"/>
        </w:rPr>
        <w:t>2.</w:t>
      </w:r>
      <w:r>
        <w:rPr>
          <w:rFonts w:ascii="宋体" w:hAnsi="宋体" w:hint="eastAsia"/>
          <w:szCs w:val="21"/>
        </w:rPr>
        <w:t>配合完成其他与设计相关工作，负责提供汇报材料（包括电子版文件）。</w:t>
      </w:r>
    </w:p>
    <w:p w:rsidR="00D300E1" w:rsidRDefault="0019536A">
      <w:pPr>
        <w:spacing w:line="400" w:lineRule="exact"/>
        <w:ind w:firstLine="420"/>
        <w:rPr>
          <w:rFonts w:ascii="宋体" w:hAnsi="宋体"/>
          <w:szCs w:val="21"/>
        </w:rPr>
      </w:pPr>
      <w:r>
        <w:rPr>
          <w:rFonts w:ascii="宋体" w:hAnsi="宋体" w:hint="eastAsia"/>
          <w:szCs w:val="21"/>
        </w:rPr>
        <w:t>3.</w:t>
      </w:r>
      <w:r>
        <w:rPr>
          <w:rFonts w:ascii="宋体" w:hAnsi="宋体" w:hint="eastAsia"/>
          <w:szCs w:val="21"/>
        </w:rPr>
        <w:t>工程建设后续服务，</w:t>
      </w:r>
      <w:r>
        <w:rPr>
          <w:rFonts w:ascii="宋体" w:hAnsi="宋体" w:hint="eastAsia"/>
          <w:szCs w:val="21"/>
        </w:rPr>
        <w:t>完成</w:t>
      </w:r>
      <w:r>
        <w:rPr>
          <w:rFonts w:ascii="宋体" w:hAnsi="宋体" w:hint="eastAsia"/>
          <w:szCs w:val="21"/>
        </w:rPr>
        <w:t>竣工图编制及</w:t>
      </w:r>
      <w:r>
        <w:rPr>
          <w:rFonts w:ascii="宋体" w:hAnsi="宋体" w:hint="eastAsia"/>
          <w:szCs w:val="21"/>
        </w:rPr>
        <w:t>配合</w:t>
      </w:r>
      <w:r>
        <w:rPr>
          <w:rFonts w:ascii="宋体" w:hAnsi="宋体" w:hint="eastAsia"/>
          <w:szCs w:val="21"/>
        </w:rPr>
        <w:t>审计核算。</w:t>
      </w:r>
    </w:p>
    <w:p w:rsidR="00D300E1" w:rsidRDefault="0019536A">
      <w:pPr>
        <w:spacing w:line="400" w:lineRule="exact"/>
        <w:rPr>
          <w:b/>
          <w:bCs/>
        </w:rPr>
      </w:pPr>
      <w:r>
        <w:rPr>
          <w:rFonts w:hint="eastAsia"/>
          <w:b/>
          <w:bCs/>
        </w:rPr>
        <w:t>五、施工任务要求</w:t>
      </w:r>
    </w:p>
    <w:p w:rsidR="00D300E1" w:rsidRDefault="0019536A">
      <w:pPr>
        <w:spacing w:line="400" w:lineRule="exact"/>
        <w:ind w:firstLine="420"/>
        <w:rPr>
          <w:rFonts w:ascii="宋体" w:hAnsi="宋体"/>
          <w:szCs w:val="21"/>
        </w:rPr>
      </w:pPr>
      <w:r>
        <w:rPr>
          <w:rFonts w:ascii="宋体" w:hAnsi="宋体" w:hint="eastAsia"/>
          <w:szCs w:val="21"/>
        </w:rPr>
        <w:t>承包人必须严格按照设计图纸及现行的国家及地方有关规范、规程、标准、图集等组织施工，应编制详细的、经济的、可行的施工组织设计、安全施工方案、专项施工方案，施工组织设计及各种方案必须报经监理单位审查确认同意后方可施工。</w:t>
      </w:r>
    </w:p>
    <w:p w:rsidR="00D300E1" w:rsidRDefault="0019536A">
      <w:pPr>
        <w:spacing w:line="400" w:lineRule="exact"/>
        <w:ind w:firstLine="420"/>
        <w:rPr>
          <w:rFonts w:ascii="宋体" w:hAnsi="宋体"/>
          <w:szCs w:val="21"/>
        </w:rPr>
      </w:pPr>
      <w:r>
        <w:rPr>
          <w:rFonts w:ascii="宋体" w:hAnsi="宋体" w:hint="eastAsia"/>
          <w:szCs w:val="21"/>
        </w:rPr>
        <w:t>承包人必须严格按照已审批的方案进</w:t>
      </w:r>
      <w:r>
        <w:rPr>
          <w:rFonts w:ascii="宋体" w:hAnsi="宋体" w:hint="eastAsia"/>
          <w:szCs w:val="21"/>
        </w:rPr>
        <w:t>行施工，不得擅自调整。承包人在编制施工组织设计及施工方案时除必须满足设计图纸及现行的国家及地方有关规范、规程、标准、图集等的要求外，还必须满足本工程招标文件所提出的各项要求。</w:t>
      </w:r>
    </w:p>
    <w:p w:rsidR="00D300E1" w:rsidRDefault="0019536A">
      <w:pPr>
        <w:spacing w:line="400" w:lineRule="exact"/>
        <w:rPr>
          <w:b/>
          <w:bCs/>
          <w:color w:val="FF0000"/>
        </w:rPr>
      </w:pPr>
      <w:r>
        <w:rPr>
          <w:rFonts w:hint="eastAsia"/>
          <w:b/>
          <w:bCs/>
          <w:color w:val="FF0000"/>
        </w:rPr>
        <w:t>六、合同价及结算要求</w:t>
      </w:r>
    </w:p>
    <w:p w:rsidR="00D300E1" w:rsidRDefault="0019536A">
      <w:pPr>
        <w:spacing w:line="400" w:lineRule="exact"/>
        <w:ind w:firstLine="420"/>
        <w:rPr>
          <w:rFonts w:ascii="宋体" w:hAnsi="宋体"/>
          <w:color w:val="FF0000"/>
          <w:szCs w:val="21"/>
        </w:rPr>
      </w:pPr>
      <w:r>
        <w:rPr>
          <w:rFonts w:ascii="宋体" w:hAnsi="宋体" w:hint="eastAsia"/>
          <w:color w:val="FF0000"/>
          <w:szCs w:val="21"/>
        </w:rPr>
        <w:t>1.</w:t>
      </w:r>
      <w:r>
        <w:rPr>
          <w:rFonts w:ascii="宋体" w:hAnsi="宋体" w:hint="eastAsia"/>
          <w:color w:val="FF0000"/>
          <w:szCs w:val="21"/>
        </w:rPr>
        <w:t>本项目的中标合同价为暂定金额，具体合同价格需由承包人报送施工图预算，经发包</w:t>
      </w:r>
      <w:r>
        <w:rPr>
          <w:rFonts w:ascii="宋体" w:hAnsi="宋体" w:hint="eastAsia"/>
          <w:color w:val="FF0000"/>
          <w:szCs w:val="21"/>
        </w:rPr>
        <w:lastRenderedPageBreak/>
        <w:t>人委托的第三方造价机构审核，最终以财政投资评审金额为准。</w:t>
      </w:r>
    </w:p>
    <w:p w:rsidR="00D300E1" w:rsidRDefault="0019536A">
      <w:pPr>
        <w:spacing w:line="400" w:lineRule="exact"/>
        <w:ind w:firstLine="420"/>
        <w:rPr>
          <w:rFonts w:ascii="宋体" w:hAnsi="宋体"/>
          <w:color w:val="FF0000"/>
          <w:szCs w:val="21"/>
        </w:rPr>
      </w:pPr>
      <w:r>
        <w:rPr>
          <w:rFonts w:ascii="宋体" w:hAnsi="宋体" w:hint="eastAsia"/>
          <w:color w:val="FF0000"/>
          <w:szCs w:val="21"/>
        </w:rPr>
        <w:t>2.</w:t>
      </w:r>
      <w:r>
        <w:rPr>
          <w:rFonts w:ascii="宋体" w:hAnsi="宋体" w:hint="eastAsia"/>
          <w:color w:val="FF0000"/>
          <w:szCs w:val="21"/>
        </w:rPr>
        <w:t>施工图设计费：按照中标金额和财政投资评审金额中较低的进行结算，不下浮。</w:t>
      </w:r>
    </w:p>
    <w:p w:rsidR="00D300E1" w:rsidRDefault="0019536A">
      <w:pPr>
        <w:spacing w:line="400" w:lineRule="exact"/>
        <w:ind w:firstLine="420"/>
        <w:rPr>
          <w:rFonts w:ascii="宋体" w:hAnsi="宋体"/>
          <w:color w:val="FF0000"/>
          <w:szCs w:val="21"/>
        </w:rPr>
      </w:pPr>
      <w:r>
        <w:rPr>
          <w:rFonts w:ascii="宋体" w:hAnsi="宋体" w:hint="eastAsia"/>
          <w:color w:val="FF0000"/>
          <w:szCs w:val="21"/>
        </w:rPr>
        <w:t>3.</w:t>
      </w:r>
      <w:r>
        <w:rPr>
          <w:rFonts w:ascii="宋体" w:hAnsi="宋体" w:hint="eastAsia"/>
          <w:color w:val="FF0000"/>
          <w:szCs w:val="21"/>
        </w:rPr>
        <w:t>建筑安装工程费：竣工验收完成后，承包人应汇总已验收的工程量并编制工程结算书，并经发包人委托的第三方造价机构审计，最终结算价款</w:t>
      </w:r>
      <w:r>
        <w:rPr>
          <w:rFonts w:ascii="宋体" w:hAnsi="宋体" w:hint="eastAsia"/>
          <w:color w:val="FF0000"/>
          <w:szCs w:val="21"/>
        </w:rPr>
        <w:t>=</w:t>
      </w:r>
      <w:r>
        <w:rPr>
          <w:rFonts w:ascii="宋体" w:hAnsi="宋体" w:hint="eastAsia"/>
          <w:color w:val="FF0000"/>
          <w:szCs w:val="21"/>
        </w:rPr>
        <w:t>审计金额×费率，费率</w:t>
      </w:r>
      <w:r>
        <w:rPr>
          <w:rFonts w:ascii="宋体" w:hAnsi="宋体" w:hint="eastAsia"/>
          <w:color w:val="FF0000"/>
          <w:szCs w:val="21"/>
        </w:rPr>
        <w:t>=</w:t>
      </w:r>
      <w:bookmarkStart w:id="2982" w:name="OLE_LINK6"/>
      <w:r>
        <w:rPr>
          <w:rFonts w:ascii="宋体" w:hAnsi="宋体" w:hint="eastAsia"/>
          <w:color w:val="FF0000"/>
          <w:szCs w:val="21"/>
        </w:rPr>
        <w:t>建筑安装工程费中标金额</w:t>
      </w:r>
      <w:bookmarkEnd w:id="2982"/>
      <w:r>
        <w:rPr>
          <w:rFonts w:ascii="宋体" w:hAnsi="宋体" w:hint="eastAsia"/>
          <w:color w:val="FF0000"/>
          <w:szCs w:val="21"/>
        </w:rPr>
        <w:t>/</w:t>
      </w:r>
      <w:r>
        <w:rPr>
          <w:rFonts w:ascii="宋体" w:hAnsi="宋体" w:hint="eastAsia"/>
          <w:color w:val="FF0000"/>
          <w:szCs w:val="21"/>
        </w:rPr>
        <w:t>建筑安装工程费最高限价。最终决算价以竣工财务决算审计报告审定价为准。</w:t>
      </w:r>
    </w:p>
    <w:p w:rsidR="00D300E1" w:rsidRDefault="0019536A">
      <w:pPr>
        <w:spacing w:line="400" w:lineRule="exact"/>
        <w:ind w:firstLine="420"/>
        <w:rPr>
          <w:rFonts w:ascii="宋体" w:hAnsi="宋体"/>
          <w:color w:val="FF0000"/>
          <w:szCs w:val="21"/>
        </w:rPr>
      </w:pPr>
      <w:r>
        <w:rPr>
          <w:rFonts w:ascii="宋体" w:hAnsi="宋体" w:hint="eastAsia"/>
          <w:color w:val="FF0000"/>
          <w:szCs w:val="21"/>
        </w:rPr>
        <w:t>4.</w:t>
      </w:r>
      <w:r>
        <w:rPr>
          <w:rFonts w:ascii="宋体" w:hAnsi="宋体" w:hint="eastAsia"/>
          <w:color w:val="FF0000"/>
          <w:szCs w:val="21"/>
        </w:rPr>
        <w:t>结算以发包人委托的第三方造价机构出具的经发包人和承包人认可的结算审计报告为准，结算送审审减额超过</w:t>
      </w:r>
      <w:r>
        <w:rPr>
          <w:rFonts w:ascii="宋体" w:hAnsi="宋体" w:hint="eastAsia"/>
          <w:color w:val="FF0000"/>
          <w:szCs w:val="21"/>
        </w:rPr>
        <w:t>5%</w:t>
      </w:r>
      <w:r>
        <w:rPr>
          <w:rFonts w:ascii="宋体" w:hAnsi="宋体" w:hint="eastAsia"/>
          <w:color w:val="FF0000"/>
          <w:szCs w:val="21"/>
        </w:rPr>
        <w:t>的，其超过部分的造价咨询费由承包人承担。</w:t>
      </w:r>
    </w:p>
    <w:p w:rsidR="00D300E1" w:rsidRDefault="00D300E1">
      <w:pPr>
        <w:topLinePunct/>
        <w:spacing w:line="440" w:lineRule="exact"/>
        <w:jc w:val="center"/>
      </w:pPr>
    </w:p>
    <w:p w:rsidR="00D300E1" w:rsidRDefault="0019536A">
      <w:pPr>
        <w:spacing w:line="400" w:lineRule="exact"/>
        <w:rPr>
          <w:rFonts w:ascii="宋体" w:hAnsi="宋体"/>
          <w:szCs w:val="21"/>
        </w:rPr>
      </w:pPr>
      <w:r>
        <w:rPr>
          <w:rFonts w:ascii="宋体" w:hAnsi="宋体"/>
          <w:szCs w:val="21"/>
        </w:rPr>
        <w:br w:type="page"/>
      </w:r>
    </w:p>
    <w:p w:rsidR="00D300E1" w:rsidRDefault="00D300E1">
      <w:pPr>
        <w:spacing w:line="400" w:lineRule="exact"/>
        <w:rPr>
          <w:rFonts w:ascii="宋体" w:hAnsi="宋体"/>
          <w:szCs w:val="21"/>
        </w:rPr>
      </w:pPr>
    </w:p>
    <w:p w:rsidR="00D300E1" w:rsidRDefault="00D300E1">
      <w:pPr>
        <w:spacing w:line="400" w:lineRule="exact"/>
        <w:rPr>
          <w:rFonts w:ascii="宋体" w:hAnsi="宋体"/>
          <w:szCs w:val="21"/>
        </w:rPr>
      </w:pPr>
    </w:p>
    <w:p w:rsidR="00D300E1" w:rsidRDefault="00D300E1">
      <w:pPr>
        <w:spacing w:line="400" w:lineRule="exact"/>
        <w:rPr>
          <w:rFonts w:ascii="宋体" w:hAnsi="宋体"/>
          <w:szCs w:val="21"/>
        </w:rPr>
      </w:pPr>
    </w:p>
    <w:p w:rsidR="00D300E1" w:rsidRDefault="00D300E1">
      <w:pPr>
        <w:spacing w:line="400" w:lineRule="exact"/>
        <w:rPr>
          <w:rFonts w:ascii="宋体" w:hAnsi="宋体"/>
          <w:szCs w:val="21"/>
        </w:rPr>
      </w:pPr>
    </w:p>
    <w:p w:rsidR="00D300E1" w:rsidRDefault="00D300E1">
      <w:pPr>
        <w:spacing w:line="360" w:lineRule="auto"/>
        <w:ind w:firstLine="420"/>
        <w:rPr>
          <w:rFonts w:ascii="宋体" w:hAnsi="宋体"/>
          <w:szCs w:val="21"/>
        </w:rPr>
      </w:pPr>
    </w:p>
    <w:p w:rsidR="00D300E1" w:rsidRDefault="0019536A">
      <w:pPr>
        <w:pStyle w:val="16"/>
      </w:pPr>
      <w:bookmarkStart w:id="2983" w:name="_Toc8552"/>
      <w:bookmarkStart w:id="2984" w:name="_Toc8655"/>
      <w:bookmarkStart w:id="2985" w:name="_Toc29597"/>
      <w:bookmarkStart w:id="2986" w:name="_Toc4095_WPSOffice_Level1"/>
      <w:bookmarkStart w:id="2987" w:name="_Toc23576"/>
      <w:bookmarkStart w:id="2988" w:name="_Toc27778"/>
      <w:bookmarkStart w:id="2989" w:name="_Toc519085628"/>
      <w:bookmarkStart w:id="2990" w:name="_Toc16487"/>
      <w:r>
        <w:rPr>
          <w:rFonts w:hint="eastAsia"/>
        </w:rPr>
        <w:t>第六章</w:t>
      </w:r>
      <w:r>
        <w:rPr>
          <w:rFonts w:hint="eastAsia"/>
        </w:rPr>
        <w:t xml:space="preserve">  </w:t>
      </w:r>
      <w:r>
        <w:rPr>
          <w:rFonts w:hint="eastAsia"/>
        </w:rPr>
        <w:t>发包人提供的资料</w:t>
      </w:r>
      <w:bookmarkEnd w:id="2983"/>
      <w:bookmarkEnd w:id="2984"/>
      <w:bookmarkEnd w:id="2985"/>
      <w:bookmarkEnd w:id="2986"/>
      <w:bookmarkEnd w:id="2987"/>
      <w:bookmarkEnd w:id="2988"/>
      <w:bookmarkEnd w:id="2989"/>
      <w:bookmarkEnd w:id="2990"/>
    </w:p>
    <w:p w:rsidR="00D300E1" w:rsidRDefault="0019536A">
      <w:pPr>
        <w:spacing w:line="360" w:lineRule="auto"/>
        <w:ind w:firstLine="420"/>
        <w:rPr>
          <w:rFonts w:ascii="宋体" w:hAnsi="宋体"/>
          <w:szCs w:val="21"/>
        </w:rPr>
      </w:pPr>
      <w:r>
        <w:rPr>
          <w:rFonts w:ascii="宋体" w:hAnsi="宋体" w:hint="eastAsia"/>
          <w:szCs w:val="21"/>
        </w:rPr>
        <w:t>详见招标文件附件的初步设计资料。</w:t>
      </w:r>
    </w:p>
    <w:p w:rsidR="00D300E1" w:rsidRDefault="0019536A">
      <w:pPr>
        <w:spacing w:line="360" w:lineRule="auto"/>
        <w:ind w:firstLine="420"/>
      </w:pPr>
      <w:r>
        <w:br w:type="page"/>
      </w:r>
    </w:p>
    <w:p w:rsidR="00D300E1" w:rsidRDefault="00D300E1">
      <w:pPr>
        <w:spacing w:line="400" w:lineRule="exact"/>
        <w:jc w:val="center"/>
      </w:pPr>
      <w:bookmarkStart w:id="2991" w:name="_Toc152045786"/>
      <w:bookmarkStart w:id="2992" w:name="_Toc152042575"/>
      <w:bookmarkStart w:id="2993" w:name="_Toc144974855"/>
    </w:p>
    <w:p w:rsidR="00D300E1" w:rsidRDefault="00D300E1">
      <w:pPr>
        <w:spacing w:line="400" w:lineRule="exact"/>
        <w:jc w:val="center"/>
      </w:pPr>
    </w:p>
    <w:p w:rsidR="00D300E1" w:rsidRDefault="00D300E1">
      <w:pPr>
        <w:spacing w:line="400" w:lineRule="exact"/>
        <w:jc w:val="center"/>
      </w:pPr>
    </w:p>
    <w:p w:rsidR="00D300E1" w:rsidRDefault="00D300E1">
      <w:pPr>
        <w:spacing w:line="400" w:lineRule="exact"/>
        <w:jc w:val="center"/>
      </w:pPr>
    </w:p>
    <w:p w:rsidR="00D300E1" w:rsidRDefault="00D300E1">
      <w:pPr>
        <w:spacing w:line="400" w:lineRule="exact"/>
        <w:jc w:val="center"/>
      </w:pPr>
    </w:p>
    <w:p w:rsidR="00D300E1" w:rsidRDefault="0019536A">
      <w:pPr>
        <w:pStyle w:val="16"/>
      </w:pPr>
      <w:bookmarkStart w:id="2994" w:name="_Toc4870"/>
      <w:bookmarkStart w:id="2995" w:name="_Toc14329"/>
      <w:bookmarkStart w:id="2996" w:name="_Toc247527826"/>
      <w:bookmarkStart w:id="2997" w:name="_Toc3521"/>
      <w:bookmarkStart w:id="2998" w:name="_Toc13756_WPSOffice_Level1"/>
      <w:bookmarkStart w:id="2999" w:name="_Toc3727"/>
      <w:bookmarkStart w:id="3000" w:name="_Toc247514245"/>
      <w:bookmarkStart w:id="3001" w:name="_Toc519085629"/>
      <w:bookmarkStart w:id="3002" w:name="_Toc4651"/>
      <w:bookmarkStart w:id="3003" w:name="_Toc16592"/>
      <w:r>
        <w:rPr>
          <w:rFonts w:hint="eastAsia"/>
        </w:rPr>
        <w:t>第七章</w:t>
      </w:r>
      <w:r>
        <w:rPr>
          <w:rFonts w:hint="eastAsia"/>
        </w:rPr>
        <w:t xml:space="preserve">  </w:t>
      </w:r>
      <w:r>
        <w:rPr>
          <w:rFonts w:hint="eastAsia"/>
        </w:rPr>
        <w:t>投标文件格式</w:t>
      </w:r>
      <w:bookmarkEnd w:id="2991"/>
      <w:bookmarkEnd w:id="2992"/>
      <w:bookmarkEnd w:id="2993"/>
      <w:bookmarkEnd w:id="2994"/>
      <w:bookmarkEnd w:id="2995"/>
      <w:bookmarkEnd w:id="2996"/>
      <w:bookmarkEnd w:id="2997"/>
      <w:bookmarkEnd w:id="2998"/>
      <w:bookmarkEnd w:id="2999"/>
      <w:bookmarkEnd w:id="3000"/>
      <w:bookmarkEnd w:id="3001"/>
      <w:bookmarkEnd w:id="3002"/>
      <w:bookmarkEnd w:id="3003"/>
    </w:p>
    <w:p w:rsidR="00D300E1" w:rsidRDefault="00D300E1">
      <w:pPr>
        <w:spacing w:line="400" w:lineRule="exact"/>
      </w:pPr>
    </w:p>
    <w:p w:rsidR="00D300E1" w:rsidRDefault="0019536A">
      <w:pPr>
        <w:spacing w:line="400" w:lineRule="exact"/>
      </w:pPr>
      <w:r>
        <w:br w:type="page"/>
      </w: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19536A">
      <w:pPr>
        <w:spacing w:line="400" w:lineRule="exact"/>
        <w:jc w:val="center"/>
        <w:rPr>
          <w:rFonts w:ascii="黑体" w:eastAsia="黑体" w:hAnsi="黑体"/>
          <w:sz w:val="28"/>
          <w:szCs w:val="28"/>
        </w:rPr>
      </w:pPr>
      <w:r>
        <w:rPr>
          <w:rFonts w:ascii="黑体" w:eastAsia="黑体" w:hAnsi="黑体" w:hint="eastAsia"/>
          <w:sz w:val="28"/>
          <w:szCs w:val="28"/>
        </w:rPr>
        <w:t xml:space="preserve">   </w:t>
      </w:r>
      <w:r>
        <w:rPr>
          <w:rFonts w:ascii="黑体" w:eastAsia="黑体" w:hAnsi="黑体" w:hint="eastAsia"/>
          <w:sz w:val="28"/>
          <w:szCs w:val="28"/>
          <w:u w:val="single"/>
        </w:rPr>
        <w:t xml:space="preserve">       </w:t>
      </w:r>
      <w:bookmarkStart w:id="3004" w:name="_Toc19172_WPSOffice_Level1"/>
      <w:bookmarkStart w:id="3005" w:name="_Toc8805_WPSOffice_Level1"/>
      <w:r>
        <w:rPr>
          <w:rFonts w:ascii="黑体" w:eastAsia="黑体" w:hAnsi="黑体" w:hint="eastAsia"/>
          <w:sz w:val="28"/>
          <w:szCs w:val="28"/>
        </w:rPr>
        <w:t>（项目名称）</w:t>
      </w:r>
      <w:r>
        <w:rPr>
          <w:rFonts w:ascii="黑体" w:eastAsia="黑体" w:hAnsi="黑体" w:hint="eastAsia"/>
          <w:sz w:val="28"/>
          <w:szCs w:val="28"/>
          <w:u w:val="single"/>
        </w:rPr>
        <w:t xml:space="preserve">    </w:t>
      </w:r>
      <w:r>
        <w:rPr>
          <w:rFonts w:ascii="黑体" w:eastAsia="黑体" w:hAnsi="黑体" w:hint="eastAsia"/>
          <w:sz w:val="28"/>
          <w:szCs w:val="28"/>
        </w:rPr>
        <w:t>（标段名称）工程总承包</w:t>
      </w:r>
      <w:r>
        <w:rPr>
          <w:rFonts w:ascii="黑体" w:eastAsia="黑体" w:hAnsi="黑体"/>
          <w:sz w:val="28"/>
          <w:szCs w:val="28"/>
        </w:rPr>
        <w:t>招标</w:t>
      </w:r>
      <w:bookmarkEnd w:id="3004"/>
      <w:bookmarkEnd w:id="3005"/>
    </w:p>
    <w:p w:rsidR="00D300E1" w:rsidRDefault="00D300E1">
      <w:pPr>
        <w:rPr>
          <w:rFonts w:eastAsia="黑体"/>
          <w:sz w:val="20"/>
          <w:szCs w:val="20"/>
        </w:rPr>
      </w:pPr>
    </w:p>
    <w:p w:rsidR="00D300E1" w:rsidRDefault="00D300E1">
      <w:pPr>
        <w:rPr>
          <w:rFonts w:eastAsia="黑体"/>
          <w:sz w:val="20"/>
          <w:szCs w:val="20"/>
        </w:rPr>
      </w:pPr>
    </w:p>
    <w:p w:rsidR="00D300E1" w:rsidRDefault="0019536A">
      <w:pPr>
        <w:jc w:val="center"/>
        <w:rPr>
          <w:rFonts w:eastAsia="黑体"/>
          <w:sz w:val="44"/>
          <w:szCs w:val="44"/>
        </w:rPr>
      </w:pPr>
      <w:bookmarkStart w:id="3006" w:name="_Toc20975_WPSOffice_Level2"/>
      <w:bookmarkStart w:id="3007" w:name="_Toc29366_WPSOffice_Level2"/>
      <w:r>
        <w:rPr>
          <w:rFonts w:eastAsia="黑体"/>
          <w:sz w:val="44"/>
          <w:szCs w:val="44"/>
        </w:rPr>
        <w:t>投</w:t>
      </w:r>
      <w:r>
        <w:rPr>
          <w:rFonts w:eastAsia="黑体"/>
          <w:sz w:val="44"/>
          <w:szCs w:val="44"/>
        </w:rPr>
        <w:t xml:space="preserve">  </w:t>
      </w:r>
      <w:r>
        <w:rPr>
          <w:rFonts w:eastAsia="黑体"/>
          <w:sz w:val="44"/>
          <w:szCs w:val="44"/>
        </w:rPr>
        <w:t>标</w:t>
      </w:r>
      <w:r>
        <w:rPr>
          <w:rFonts w:eastAsia="黑体"/>
          <w:sz w:val="44"/>
          <w:szCs w:val="44"/>
        </w:rPr>
        <w:t xml:space="preserve">  </w:t>
      </w:r>
      <w:r>
        <w:rPr>
          <w:rFonts w:eastAsia="黑体"/>
          <w:sz w:val="44"/>
          <w:szCs w:val="44"/>
        </w:rPr>
        <w:t>文</w:t>
      </w:r>
      <w:r>
        <w:rPr>
          <w:rFonts w:eastAsia="黑体"/>
          <w:sz w:val="44"/>
          <w:szCs w:val="44"/>
        </w:rPr>
        <w:t xml:space="preserve">  </w:t>
      </w:r>
      <w:r>
        <w:rPr>
          <w:rFonts w:eastAsia="黑体"/>
          <w:sz w:val="44"/>
          <w:szCs w:val="44"/>
        </w:rPr>
        <w:t>件</w:t>
      </w:r>
      <w:bookmarkEnd w:id="3006"/>
      <w:bookmarkEnd w:id="3007"/>
    </w:p>
    <w:p w:rsidR="00D300E1" w:rsidRDefault="00D300E1">
      <w:pPr>
        <w:rPr>
          <w:rFonts w:eastAsia="黑体"/>
          <w:sz w:val="28"/>
          <w:szCs w:val="28"/>
        </w:rPr>
      </w:pPr>
    </w:p>
    <w:p w:rsidR="00D300E1" w:rsidRDefault="0019536A">
      <w:pPr>
        <w:ind w:firstLineChars="1000" w:firstLine="2800"/>
        <w:rPr>
          <w:rFonts w:ascii="宋体" w:hAnsi="宋体" w:cs="宋体"/>
          <w:sz w:val="28"/>
          <w:szCs w:val="28"/>
        </w:rPr>
      </w:pPr>
      <w:bookmarkStart w:id="3008" w:name="_Toc29686_WPSOffice_Level2"/>
      <w:bookmarkStart w:id="3009" w:name="_Toc6643_WPSOffice_Level2"/>
      <w:r>
        <w:rPr>
          <w:rFonts w:ascii="宋体" w:hAnsi="宋体" w:cs="宋体" w:hint="eastAsia"/>
          <w:sz w:val="28"/>
          <w:szCs w:val="28"/>
        </w:rPr>
        <w:t>交易登记号</w:t>
      </w:r>
      <w:r>
        <w:rPr>
          <w:rFonts w:ascii="宋体" w:hAnsi="宋体" w:cs="宋体" w:hint="eastAsia"/>
          <w:sz w:val="28"/>
          <w:szCs w:val="28"/>
        </w:rPr>
        <w:t>:</w:t>
      </w:r>
      <w:bookmarkEnd w:id="3008"/>
      <w:bookmarkEnd w:id="3009"/>
      <w:r>
        <w:rPr>
          <w:rFonts w:ascii="宋体" w:hAnsi="宋体" w:cs="宋体" w:hint="eastAsia"/>
          <w:sz w:val="28"/>
          <w:szCs w:val="28"/>
        </w:rPr>
        <w:t xml:space="preserve"> </w:t>
      </w:r>
      <w:r>
        <w:rPr>
          <w:rFonts w:ascii="宋体" w:hAnsi="宋体" w:cs="宋体" w:hint="eastAsia"/>
          <w:sz w:val="28"/>
          <w:szCs w:val="28"/>
          <w:u w:val="single"/>
        </w:rPr>
        <w:t xml:space="preserve">           </w:t>
      </w:r>
    </w:p>
    <w:p w:rsidR="00D300E1" w:rsidRDefault="00D300E1">
      <w:pPr>
        <w:rPr>
          <w:rFonts w:eastAsia="黑体"/>
          <w:sz w:val="28"/>
          <w:szCs w:val="28"/>
        </w:rPr>
      </w:pPr>
    </w:p>
    <w:p w:rsidR="00D300E1" w:rsidRDefault="00D300E1">
      <w:pPr>
        <w:rPr>
          <w:rFonts w:eastAsia="黑体"/>
          <w:sz w:val="28"/>
          <w:szCs w:val="28"/>
        </w:rPr>
      </w:pPr>
    </w:p>
    <w:p w:rsidR="00D300E1" w:rsidRDefault="00D300E1">
      <w:pPr>
        <w:rPr>
          <w:rFonts w:eastAsia="黑体"/>
          <w:sz w:val="28"/>
          <w:szCs w:val="28"/>
        </w:rPr>
      </w:pPr>
    </w:p>
    <w:p w:rsidR="00D300E1" w:rsidRDefault="00D300E1">
      <w:pPr>
        <w:rPr>
          <w:rFonts w:eastAsia="黑体"/>
          <w:sz w:val="28"/>
          <w:szCs w:val="28"/>
        </w:rPr>
      </w:pPr>
    </w:p>
    <w:p w:rsidR="00D300E1" w:rsidRDefault="00D300E1">
      <w:pPr>
        <w:rPr>
          <w:rFonts w:eastAsia="黑体"/>
          <w:sz w:val="28"/>
          <w:szCs w:val="28"/>
        </w:rPr>
      </w:pPr>
    </w:p>
    <w:p w:rsidR="00D300E1" w:rsidRDefault="00D300E1">
      <w:pPr>
        <w:rPr>
          <w:rFonts w:eastAsia="黑体"/>
          <w:sz w:val="28"/>
          <w:szCs w:val="28"/>
        </w:rPr>
      </w:pPr>
    </w:p>
    <w:p w:rsidR="00D300E1" w:rsidRDefault="00D300E1">
      <w:pPr>
        <w:rPr>
          <w:rFonts w:eastAsia="黑体"/>
          <w:sz w:val="28"/>
          <w:szCs w:val="28"/>
        </w:rPr>
      </w:pPr>
    </w:p>
    <w:p w:rsidR="00D300E1" w:rsidRDefault="0019536A">
      <w:pPr>
        <w:spacing w:line="480" w:lineRule="auto"/>
        <w:ind w:firstLineChars="450" w:firstLine="1260"/>
        <w:rPr>
          <w:rFonts w:ascii="宋体" w:hAnsi="宋体"/>
          <w:sz w:val="28"/>
          <w:szCs w:val="28"/>
          <w:u w:val="single"/>
        </w:rPr>
      </w:pPr>
      <w:bookmarkStart w:id="3010" w:name="_Toc2140_WPSOffice_Level2"/>
      <w:bookmarkStart w:id="3011" w:name="_Toc17118_WPSOffice_Level2"/>
      <w:r>
        <w:rPr>
          <w:rFonts w:ascii="宋体" w:hAnsi="宋体"/>
          <w:sz w:val="28"/>
          <w:szCs w:val="28"/>
        </w:rPr>
        <w:t>投标人：</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sz w:val="28"/>
          <w:szCs w:val="28"/>
        </w:rPr>
        <w:t>（盖单位章）</w:t>
      </w:r>
      <w:bookmarkEnd w:id="3010"/>
      <w:bookmarkEnd w:id="3011"/>
    </w:p>
    <w:p w:rsidR="00D300E1" w:rsidRDefault="0019536A">
      <w:pPr>
        <w:spacing w:line="480" w:lineRule="auto"/>
        <w:jc w:val="center"/>
        <w:rPr>
          <w:rFonts w:ascii="宋体" w:hAnsi="宋体"/>
          <w:sz w:val="28"/>
          <w:szCs w:val="28"/>
        </w:rPr>
      </w:pPr>
      <w:r>
        <w:rPr>
          <w:rFonts w:ascii="宋体" w:hAnsi="宋体" w:hint="eastAsia"/>
          <w:sz w:val="28"/>
          <w:szCs w:val="28"/>
        </w:rPr>
        <w:t xml:space="preserve"> </w:t>
      </w:r>
      <w:bookmarkStart w:id="3012" w:name="_Toc15340_WPSOffice_Level1"/>
      <w:bookmarkStart w:id="3013" w:name="_Toc30380_WPSOffice_Level1"/>
      <w:r>
        <w:rPr>
          <w:rFonts w:ascii="宋体" w:hAnsi="宋体"/>
          <w:sz w:val="28"/>
          <w:szCs w:val="28"/>
        </w:rPr>
        <w:t>法定代表人或其委托代理人：</w:t>
      </w:r>
      <w:r>
        <w:rPr>
          <w:rFonts w:ascii="宋体" w:hAnsi="宋体"/>
          <w:sz w:val="28"/>
          <w:szCs w:val="28"/>
          <w:u w:val="single"/>
        </w:rPr>
        <w:t xml:space="preserve">              </w:t>
      </w:r>
      <w:r>
        <w:rPr>
          <w:rFonts w:ascii="宋体" w:hAnsi="宋体"/>
          <w:sz w:val="28"/>
          <w:szCs w:val="28"/>
        </w:rPr>
        <w:t>（签字）</w:t>
      </w:r>
      <w:bookmarkEnd w:id="3012"/>
      <w:bookmarkEnd w:id="3013"/>
    </w:p>
    <w:p w:rsidR="00D300E1" w:rsidRDefault="00D300E1">
      <w:pPr>
        <w:ind w:firstLineChars="900" w:firstLine="2520"/>
        <w:rPr>
          <w:rFonts w:ascii="宋体" w:hAnsi="宋体"/>
          <w:sz w:val="28"/>
          <w:szCs w:val="28"/>
          <w:u w:val="single"/>
        </w:rPr>
      </w:pPr>
    </w:p>
    <w:p w:rsidR="00D300E1" w:rsidRDefault="00D300E1">
      <w:pPr>
        <w:jc w:val="center"/>
        <w:rPr>
          <w:rFonts w:ascii="宋体" w:hAnsi="宋体"/>
          <w:sz w:val="28"/>
          <w:szCs w:val="28"/>
        </w:rPr>
      </w:pPr>
    </w:p>
    <w:p w:rsidR="00D300E1" w:rsidRDefault="0019536A">
      <w:pPr>
        <w:jc w:val="center"/>
        <w:rPr>
          <w:rFonts w:ascii="宋体" w:hAnsi="宋体"/>
          <w:sz w:val="28"/>
          <w:szCs w:val="28"/>
        </w:rPr>
      </w:pPr>
      <w:r>
        <w:rPr>
          <w:rFonts w:ascii="宋体" w:hAnsi="宋体" w:hint="eastAsia"/>
          <w:sz w:val="28"/>
          <w:szCs w:val="28"/>
          <w:u w:val="single"/>
        </w:rPr>
        <w:t xml:space="preserve">         </w:t>
      </w:r>
      <w:bookmarkStart w:id="3014" w:name="_Toc28264_WPSOffice_Level1"/>
      <w:bookmarkStart w:id="3015" w:name="_Toc28738_WPSOffice_Level1"/>
      <w:r>
        <w:rPr>
          <w:rFonts w:ascii="宋体" w:hAnsi="宋体"/>
          <w:sz w:val="28"/>
          <w:szCs w:val="28"/>
        </w:rPr>
        <w:t>年</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sz w:val="28"/>
          <w:szCs w:val="28"/>
        </w:rPr>
        <w:t>月</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rPr>
        <w:t>日</w:t>
      </w:r>
      <w:bookmarkEnd w:id="3014"/>
      <w:bookmarkEnd w:id="3015"/>
    </w:p>
    <w:p w:rsidR="00D300E1" w:rsidRDefault="00D300E1">
      <w:pPr>
        <w:spacing w:line="440" w:lineRule="exact"/>
        <w:rPr>
          <w:rFonts w:eastAsia="黑体"/>
          <w:sz w:val="20"/>
          <w:szCs w:val="20"/>
        </w:rPr>
      </w:pPr>
    </w:p>
    <w:p w:rsidR="00D300E1" w:rsidRDefault="00D300E1">
      <w:pPr>
        <w:spacing w:line="440" w:lineRule="exact"/>
        <w:rPr>
          <w:rFonts w:eastAsia="黑体"/>
          <w:sz w:val="20"/>
          <w:szCs w:val="20"/>
        </w:rPr>
      </w:pPr>
    </w:p>
    <w:p w:rsidR="00D300E1" w:rsidRDefault="00D300E1">
      <w:pPr>
        <w:spacing w:line="440" w:lineRule="exact"/>
        <w:rPr>
          <w:rFonts w:eastAsia="黑体"/>
          <w:sz w:val="20"/>
          <w:szCs w:val="20"/>
        </w:rPr>
      </w:pPr>
    </w:p>
    <w:p w:rsidR="00D300E1" w:rsidRDefault="00D300E1">
      <w:pPr>
        <w:spacing w:line="440" w:lineRule="exact"/>
        <w:rPr>
          <w:rFonts w:eastAsia="黑体"/>
          <w:sz w:val="20"/>
          <w:szCs w:val="20"/>
        </w:rPr>
      </w:pPr>
    </w:p>
    <w:p w:rsidR="00D300E1" w:rsidRDefault="00D300E1">
      <w:pPr>
        <w:spacing w:line="440" w:lineRule="exact"/>
        <w:rPr>
          <w:rFonts w:eastAsia="黑体"/>
          <w:sz w:val="20"/>
          <w:szCs w:val="20"/>
        </w:rPr>
      </w:pPr>
    </w:p>
    <w:p w:rsidR="00D300E1" w:rsidRDefault="00D300E1">
      <w:pPr>
        <w:spacing w:line="400" w:lineRule="exact"/>
      </w:pPr>
    </w:p>
    <w:p w:rsidR="00D300E1" w:rsidRDefault="0019536A">
      <w:pPr>
        <w:pStyle w:val="23"/>
        <w:spacing w:before="63"/>
        <w:outlineLvl w:val="9"/>
      </w:pPr>
      <w:bookmarkStart w:id="3016" w:name="_Toc247527827"/>
      <w:bookmarkStart w:id="3017" w:name="_Toc247514246"/>
      <w:bookmarkStart w:id="3018" w:name="_Toc519085630"/>
      <w:bookmarkStart w:id="3019" w:name="_Toc30658"/>
      <w:bookmarkStart w:id="3020" w:name="_Toc19054"/>
      <w:bookmarkStart w:id="3021" w:name="_Toc152042576"/>
      <w:bookmarkStart w:id="3022" w:name="_Toc25796"/>
      <w:bookmarkStart w:id="3023" w:name="_Toc15438"/>
      <w:bookmarkStart w:id="3024" w:name="_Toc20765_WPSOffice_Level2"/>
      <w:bookmarkStart w:id="3025" w:name="_Toc8818_WPSOffice_Level2"/>
      <w:bookmarkStart w:id="3026" w:name="_Toc31958"/>
      <w:bookmarkStart w:id="3027" w:name="_Toc144974856"/>
      <w:bookmarkStart w:id="3028" w:name="_Toc152045787"/>
      <w:bookmarkStart w:id="3029" w:name="_Toc22140"/>
      <w:r>
        <w:rPr>
          <w:rFonts w:hint="eastAsia"/>
        </w:rPr>
        <w:t>目</w:t>
      </w:r>
      <w:r>
        <w:rPr>
          <w:rFonts w:hint="eastAsia"/>
        </w:rPr>
        <w:t xml:space="preserve">    </w:t>
      </w:r>
      <w:r>
        <w:rPr>
          <w:rFonts w:hint="eastAsia"/>
        </w:rPr>
        <w:t>录</w:t>
      </w:r>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p>
    <w:p w:rsidR="00D300E1" w:rsidRDefault="0019536A">
      <w:pPr>
        <w:spacing w:line="540" w:lineRule="exact"/>
      </w:pPr>
      <w:bookmarkStart w:id="3030" w:name="_Toc21815_WPSOffice_Level1"/>
      <w:bookmarkStart w:id="3031" w:name="_Toc21871_WPSOffice_Level1"/>
      <w:r>
        <w:rPr>
          <w:rFonts w:hint="eastAsia"/>
        </w:rPr>
        <w:t>一、投标函及投标函附录</w:t>
      </w:r>
      <w:bookmarkEnd w:id="3030"/>
      <w:bookmarkEnd w:id="3031"/>
    </w:p>
    <w:p w:rsidR="00D300E1" w:rsidRDefault="0019536A">
      <w:pPr>
        <w:spacing w:line="540" w:lineRule="exact"/>
      </w:pPr>
      <w:bookmarkStart w:id="3032" w:name="_Toc12884_WPSOffice_Level1"/>
      <w:bookmarkStart w:id="3033" w:name="_Toc11865_WPSOffice_Level1"/>
      <w:r>
        <w:rPr>
          <w:rFonts w:hint="eastAsia"/>
        </w:rPr>
        <w:t>二、法定代表人身份证明</w:t>
      </w:r>
      <w:bookmarkEnd w:id="3032"/>
      <w:bookmarkEnd w:id="3033"/>
    </w:p>
    <w:p w:rsidR="00D300E1" w:rsidRDefault="0019536A">
      <w:pPr>
        <w:spacing w:line="540" w:lineRule="exact"/>
      </w:pPr>
      <w:bookmarkStart w:id="3034" w:name="_Toc9806_WPSOffice_Level1"/>
      <w:bookmarkStart w:id="3035" w:name="_Toc20615_WPSOffice_Level1"/>
      <w:r>
        <w:rPr>
          <w:rFonts w:hint="eastAsia"/>
        </w:rPr>
        <w:t>三、法定代表人授权委托书</w:t>
      </w:r>
      <w:bookmarkEnd w:id="3034"/>
      <w:bookmarkEnd w:id="3035"/>
    </w:p>
    <w:p w:rsidR="00D300E1" w:rsidRDefault="0019536A">
      <w:pPr>
        <w:spacing w:line="540" w:lineRule="exact"/>
      </w:pPr>
      <w:bookmarkStart w:id="3036" w:name="_Toc27988_WPSOffice_Level1"/>
      <w:bookmarkStart w:id="3037" w:name="_Toc16375_WPSOffice_Level1"/>
      <w:r>
        <w:rPr>
          <w:rFonts w:hint="eastAsia"/>
        </w:rPr>
        <w:t>四、联合体协议书（如有）</w:t>
      </w:r>
      <w:bookmarkEnd w:id="3036"/>
      <w:bookmarkEnd w:id="3037"/>
    </w:p>
    <w:p w:rsidR="00D300E1" w:rsidRDefault="0019536A">
      <w:pPr>
        <w:spacing w:line="540" w:lineRule="exact"/>
      </w:pPr>
      <w:bookmarkStart w:id="3038" w:name="_Toc8390_WPSOffice_Level1"/>
      <w:bookmarkStart w:id="3039" w:name="_Toc6526_WPSOffice_Level1"/>
      <w:r>
        <w:rPr>
          <w:rFonts w:hint="eastAsia"/>
        </w:rPr>
        <w:t>五、投标保证金</w:t>
      </w:r>
      <w:bookmarkEnd w:id="3038"/>
      <w:bookmarkEnd w:id="3039"/>
      <w:r>
        <w:rPr>
          <w:rFonts w:hint="eastAsia"/>
        </w:rPr>
        <w:t xml:space="preserve"> </w:t>
      </w:r>
    </w:p>
    <w:p w:rsidR="00D300E1" w:rsidRDefault="0019536A">
      <w:pPr>
        <w:spacing w:line="540" w:lineRule="exact"/>
      </w:pPr>
      <w:bookmarkStart w:id="3040" w:name="_Toc17303_WPSOffice_Level1"/>
      <w:bookmarkStart w:id="3041" w:name="_Toc27983_WPSOffice_Level1"/>
      <w:r>
        <w:rPr>
          <w:rFonts w:hint="eastAsia"/>
        </w:rPr>
        <w:t>六、价格清单</w:t>
      </w:r>
      <w:bookmarkEnd w:id="3040"/>
      <w:bookmarkEnd w:id="3041"/>
    </w:p>
    <w:p w:rsidR="00D300E1" w:rsidRDefault="0019536A">
      <w:pPr>
        <w:spacing w:line="540" w:lineRule="exact"/>
      </w:pPr>
      <w:bookmarkStart w:id="3042" w:name="_Toc4550_WPSOffice_Level1"/>
      <w:bookmarkStart w:id="3043" w:name="_Toc22193_WPSOffice_Level1"/>
      <w:r>
        <w:rPr>
          <w:rFonts w:hint="eastAsia"/>
        </w:rPr>
        <w:t>七、承包人建议书</w:t>
      </w:r>
      <w:bookmarkEnd w:id="3042"/>
      <w:bookmarkEnd w:id="3043"/>
    </w:p>
    <w:p w:rsidR="00D300E1" w:rsidRDefault="0019536A">
      <w:pPr>
        <w:spacing w:line="540" w:lineRule="exact"/>
      </w:pPr>
      <w:bookmarkStart w:id="3044" w:name="_Toc2592_WPSOffice_Level1"/>
      <w:bookmarkStart w:id="3045" w:name="_Toc2279_WPSOffice_Level1"/>
      <w:r>
        <w:rPr>
          <w:rFonts w:hint="eastAsia"/>
        </w:rPr>
        <w:t>八、承包人实施计划</w:t>
      </w:r>
      <w:bookmarkEnd w:id="3044"/>
      <w:bookmarkEnd w:id="3045"/>
    </w:p>
    <w:p w:rsidR="00D300E1" w:rsidRDefault="0019536A">
      <w:pPr>
        <w:spacing w:line="540" w:lineRule="exact"/>
      </w:pPr>
      <w:bookmarkStart w:id="3046" w:name="_Toc9219_WPSOffice_Level1"/>
      <w:bookmarkStart w:id="3047" w:name="_Toc4265_WPSOffice_Level1"/>
      <w:r>
        <w:rPr>
          <w:rFonts w:hint="eastAsia"/>
        </w:rPr>
        <w:t>九、项目管理机构</w:t>
      </w:r>
      <w:bookmarkEnd w:id="3046"/>
      <w:bookmarkEnd w:id="3047"/>
    </w:p>
    <w:p w:rsidR="00D300E1" w:rsidRDefault="0019536A">
      <w:pPr>
        <w:spacing w:line="600" w:lineRule="exact"/>
      </w:pPr>
      <w:bookmarkStart w:id="3048" w:name="_Toc28917_WPSOffice_Level1"/>
      <w:bookmarkStart w:id="3049" w:name="_Toc15202_WPSOffice_Level1"/>
      <w:r>
        <w:rPr>
          <w:rFonts w:ascii="宋体" w:hAnsi="宋体" w:hint="eastAsia"/>
          <w:szCs w:val="21"/>
        </w:rPr>
        <w:t>十、拟分包项目情况表</w:t>
      </w:r>
      <w:bookmarkEnd w:id="3048"/>
      <w:bookmarkEnd w:id="3049"/>
    </w:p>
    <w:p w:rsidR="00D300E1" w:rsidRDefault="0019536A">
      <w:pPr>
        <w:spacing w:line="540" w:lineRule="exact"/>
      </w:pPr>
      <w:bookmarkStart w:id="3050" w:name="_Toc4098_WPSOffice_Level1"/>
      <w:bookmarkStart w:id="3051" w:name="_Toc23979_WPSOffice_Level1"/>
      <w:r>
        <w:rPr>
          <w:rFonts w:hint="eastAsia"/>
        </w:rPr>
        <w:t>十一、资格审查资料</w:t>
      </w:r>
      <w:bookmarkEnd w:id="3050"/>
      <w:bookmarkEnd w:id="3051"/>
    </w:p>
    <w:p w:rsidR="00D300E1" w:rsidRDefault="0019536A">
      <w:pPr>
        <w:spacing w:line="540" w:lineRule="exact"/>
      </w:pPr>
      <w:bookmarkStart w:id="3052" w:name="_Toc5673_WPSOffice_Level1"/>
      <w:bookmarkStart w:id="3053" w:name="_Toc24608_WPSOffice_Level1"/>
      <w:r>
        <w:rPr>
          <w:rFonts w:hint="eastAsia"/>
        </w:rPr>
        <w:t>十二、其他资料</w:t>
      </w:r>
      <w:bookmarkEnd w:id="3052"/>
      <w:bookmarkEnd w:id="3053"/>
    </w:p>
    <w:p w:rsidR="00D300E1" w:rsidRDefault="0019536A">
      <w:pPr>
        <w:spacing w:line="540" w:lineRule="exact"/>
      </w:pPr>
      <w:r>
        <w:t xml:space="preserve"> </w:t>
      </w:r>
    </w:p>
    <w:p w:rsidR="00D300E1" w:rsidRDefault="00D300E1">
      <w:pPr>
        <w:spacing w:line="540" w:lineRule="exact"/>
      </w:pPr>
    </w:p>
    <w:p w:rsidR="00D300E1" w:rsidRDefault="00D300E1">
      <w:pPr>
        <w:spacing w:line="540" w:lineRule="exact"/>
      </w:pPr>
    </w:p>
    <w:p w:rsidR="00D300E1" w:rsidRDefault="00D300E1">
      <w:pPr>
        <w:spacing w:line="540" w:lineRule="exact"/>
      </w:pPr>
    </w:p>
    <w:p w:rsidR="00D300E1" w:rsidRDefault="00D300E1">
      <w:pPr>
        <w:spacing w:line="540" w:lineRule="exact"/>
      </w:pPr>
    </w:p>
    <w:p w:rsidR="00D300E1" w:rsidRDefault="00D300E1">
      <w:pPr>
        <w:spacing w:line="540" w:lineRule="exact"/>
      </w:pPr>
    </w:p>
    <w:p w:rsidR="00D300E1" w:rsidRDefault="00D300E1">
      <w:pPr>
        <w:spacing w:line="540" w:lineRule="exact"/>
      </w:pPr>
    </w:p>
    <w:p w:rsidR="00D300E1" w:rsidRDefault="00D300E1">
      <w:pPr>
        <w:spacing w:line="540" w:lineRule="exact"/>
      </w:pPr>
    </w:p>
    <w:p w:rsidR="00D300E1" w:rsidRDefault="0019536A">
      <w:pPr>
        <w:pStyle w:val="23"/>
        <w:spacing w:before="63"/>
        <w:rPr>
          <w:sz w:val="28"/>
          <w:szCs w:val="28"/>
        </w:rPr>
      </w:pPr>
      <w:bookmarkStart w:id="3054" w:name="_Toc13200"/>
      <w:bookmarkStart w:id="3055" w:name="_Toc144974857"/>
      <w:bookmarkStart w:id="3056" w:name="_Toc4938"/>
      <w:bookmarkStart w:id="3057" w:name="_Toc14991_WPSOffice_Level1"/>
      <w:bookmarkStart w:id="3058" w:name="_Toc4404"/>
      <w:bookmarkStart w:id="3059" w:name="_Toc247527828"/>
      <w:bookmarkStart w:id="3060" w:name="_Toc3277"/>
      <w:bookmarkStart w:id="3061" w:name="_Toc18056"/>
      <w:bookmarkStart w:id="3062" w:name="_Toc152042577"/>
      <w:bookmarkStart w:id="3063" w:name="_Toc519085631"/>
      <w:bookmarkStart w:id="3064" w:name="_Toc1475"/>
      <w:bookmarkStart w:id="3065" w:name="_Toc152045788"/>
      <w:bookmarkStart w:id="3066" w:name="_Toc247514247"/>
      <w:r>
        <w:rPr>
          <w:sz w:val="28"/>
          <w:szCs w:val="28"/>
        </w:rPr>
        <w:lastRenderedPageBreak/>
        <w:t>一、投标函及投标函附录</w:t>
      </w:r>
      <w:bookmarkEnd w:id="3054"/>
      <w:bookmarkEnd w:id="3055"/>
      <w:bookmarkEnd w:id="3056"/>
      <w:bookmarkEnd w:id="3057"/>
      <w:bookmarkEnd w:id="3058"/>
      <w:bookmarkEnd w:id="3059"/>
      <w:bookmarkEnd w:id="3060"/>
      <w:bookmarkEnd w:id="3061"/>
      <w:bookmarkEnd w:id="3062"/>
      <w:bookmarkEnd w:id="3063"/>
      <w:bookmarkEnd w:id="3064"/>
      <w:bookmarkEnd w:id="3065"/>
      <w:bookmarkEnd w:id="3066"/>
    </w:p>
    <w:p w:rsidR="00D300E1" w:rsidRDefault="0019536A">
      <w:pPr>
        <w:pStyle w:val="3"/>
        <w:spacing w:before="159"/>
        <w:jc w:val="center"/>
        <w:rPr>
          <w:sz w:val="28"/>
          <w:szCs w:val="28"/>
        </w:rPr>
      </w:pPr>
      <w:bookmarkStart w:id="3067" w:name="_Toc247527829"/>
      <w:bookmarkStart w:id="3068" w:name="_Toc152045789"/>
      <w:bookmarkStart w:id="3069" w:name="_Toc144974858"/>
      <w:bookmarkStart w:id="3070" w:name="_Toc19147"/>
      <w:bookmarkStart w:id="3071" w:name="_Toc152042578"/>
      <w:bookmarkStart w:id="3072" w:name="_Toc519085632"/>
      <w:bookmarkStart w:id="3073" w:name="_Toc8170_WPSOffice_Level2"/>
      <w:bookmarkStart w:id="3074" w:name="_Toc247514248"/>
      <w:bookmarkStart w:id="3075" w:name="_Toc23232"/>
      <w:r>
        <w:rPr>
          <w:rFonts w:hint="eastAsia"/>
          <w:sz w:val="28"/>
          <w:szCs w:val="28"/>
        </w:rPr>
        <w:t>（一）</w:t>
      </w:r>
      <w:r>
        <w:rPr>
          <w:sz w:val="28"/>
          <w:szCs w:val="28"/>
        </w:rPr>
        <w:t>投标函</w:t>
      </w:r>
      <w:bookmarkEnd w:id="3067"/>
      <w:bookmarkEnd w:id="3068"/>
      <w:bookmarkEnd w:id="3069"/>
      <w:bookmarkEnd w:id="3070"/>
      <w:bookmarkEnd w:id="3071"/>
      <w:bookmarkEnd w:id="3072"/>
      <w:bookmarkEnd w:id="3073"/>
      <w:bookmarkEnd w:id="3074"/>
      <w:bookmarkEnd w:id="3075"/>
    </w:p>
    <w:p w:rsidR="00D300E1" w:rsidRDefault="0019536A">
      <w:pPr>
        <w:spacing w:line="440" w:lineRule="exact"/>
        <w:rPr>
          <w:szCs w:val="21"/>
        </w:rPr>
      </w:pPr>
      <w:r>
        <w:rPr>
          <w:szCs w:val="21"/>
          <w:u w:val="single"/>
        </w:rPr>
        <w:t xml:space="preserve">                       </w:t>
      </w:r>
      <w:r>
        <w:rPr>
          <w:szCs w:val="21"/>
        </w:rPr>
        <w:t>（招标人名称）：</w:t>
      </w:r>
    </w:p>
    <w:p w:rsidR="00D300E1" w:rsidRDefault="0019536A">
      <w:pPr>
        <w:spacing w:line="440" w:lineRule="exact"/>
        <w:ind w:firstLineChars="200" w:firstLine="420"/>
        <w:rPr>
          <w:szCs w:val="21"/>
        </w:rPr>
      </w:pPr>
      <w:r>
        <w:rPr>
          <w:szCs w:val="21"/>
        </w:rPr>
        <w:t>1</w:t>
      </w:r>
      <w:r>
        <w:rPr>
          <w:szCs w:val="21"/>
        </w:rPr>
        <w:t>．我方已仔细研究了</w:t>
      </w:r>
      <w:r>
        <w:rPr>
          <w:rFonts w:ascii="宋体" w:hAnsi="宋体" w:hint="eastAsia"/>
          <w:u w:val="single"/>
        </w:rPr>
        <w:t xml:space="preserve">       </w:t>
      </w:r>
      <w:r>
        <w:rPr>
          <w:rFonts w:ascii="宋体" w:hAnsi="宋体" w:hint="eastAsia"/>
        </w:rPr>
        <w:t>（项目名称）</w:t>
      </w:r>
      <w:r>
        <w:rPr>
          <w:rFonts w:ascii="宋体" w:hAnsi="宋体" w:hint="eastAsia"/>
          <w:u w:val="single"/>
        </w:rPr>
        <w:t xml:space="preserve">    </w:t>
      </w:r>
      <w:r>
        <w:rPr>
          <w:rFonts w:ascii="宋体" w:hAnsi="宋体" w:hint="eastAsia"/>
        </w:rPr>
        <w:t>（标段名称）</w:t>
      </w:r>
      <w:r>
        <w:rPr>
          <w:rFonts w:hint="eastAsia"/>
          <w:szCs w:val="21"/>
        </w:rPr>
        <w:t>工程总承包</w:t>
      </w:r>
      <w:r>
        <w:rPr>
          <w:szCs w:val="21"/>
        </w:rPr>
        <w:t>招标文件的全部内容，愿意以人民币（大写）</w:t>
      </w:r>
      <w:r>
        <w:rPr>
          <w:szCs w:val="21"/>
          <w:u w:val="single"/>
        </w:rPr>
        <w:t xml:space="preserve">        </w:t>
      </w:r>
      <w:r>
        <w:rPr>
          <w:szCs w:val="21"/>
        </w:rPr>
        <w:t>（</w:t>
      </w:r>
      <w:r>
        <w:rPr>
          <w:szCs w:val="21"/>
        </w:rPr>
        <w:t>¥</w:t>
      </w:r>
      <w:r>
        <w:rPr>
          <w:szCs w:val="21"/>
          <w:u w:val="single"/>
        </w:rPr>
        <w:t xml:space="preserve">         </w:t>
      </w:r>
      <w:r>
        <w:rPr>
          <w:szCs w:val="21"/>
        </w:rPr>
        <w:t>）的投标总报价，</w:t>
      </w:r>
      <w:r>
        <w:rPr>
          <w:rFonts w:hint="eastAsia"/>
          <w:szCs w:val="21"/>
        </w:rPr>
        <w:t>工期</w:t>
      </w:r>
      <w:r>
        <w:rPr>
          <w:rFonts w:hint="eastAsia"/>
          <w:szCs w:val="21"/>
          <w:u w:val="single"/>
        </w:rPr>
        <w:t xml:space="preserve">          </w:t>
      </w:r>
      <w:r>
        <w:rPr>
          <w:rFonts w:hint="eastAsia"/>
          <w:szCs w:val="21"/>
        </w:rPr>
        <w:t xml:space="preserve"> </w:t>
      </w:r>
      <w:r>
        <w:rPr>
          <w:rFonts w:hint="eastAsia"/>
          <w:szCs w:val="21"/>
        </w:rPr>
        <w:t>日历天，</w:t>
      </w:r>
      <w:r>
        <w:rPr>
          <w:szCs w:val="21"/>
        </w:rPr>
        <w:t>按合同约定</w:t>
      </w:r>
      <w:r>
        <w:rPr>
          <w:rFonts w:hint="eastAsia"/>
          <w:szCs w:val="21"/>
        </w:rPr>
        <w:t>进行设计、</w:t>
      </w:r>
      <w:r>
        <w:rPr>
          <w:szCs w:val="21"/>
        </w:rPr>
        <w:t>实施和</w:t>
      </w:r>
      <w:r>
        <w:rPr>
          <w:rFonts w:hint="eastAsia"/>
          <w:szCs w:val="21"/>
        </w:rPr>
        <w:t>竣工</w:t>
      </w:r>
      <w:r>
        <w:rPr>
          <w:szCs w:val="21"/>
        </w:rPr>
        <w:t>承包工程，修补工程中的任何缺陷，</w:t>
      </w:r>
      <w:r>
        <w:rPr>
          <w:rFonts w:hint="eastAsia"/>
          <w:szCs w:val="21"/>
        </w:rPr>
        <w:t>实现工程目的</w:t>
      </w:r>
      <w:r>
        <w:rPr>
          <w:szCs w:val="21"/>
        </w:rPr>
        <w:t>。</w:t>
      </w:r>
      <w:r>
        <w:rPr>
          <w:rFonts w:hint="eastAsia"/>
          <w:szCs w:val="21"/>
        </w:rPr>
        <w:t>设计质量达到</w:t>
      </w:r>
      <w:r>
        <w:rPr>
          <w:szCs w:val="21"/>
          <w:u w:val="single"/>
        </w:rPr>
        <w:t xml:space="preserve">           </w:t>
      </w:r>
      <w:r>
        <w:rPr>
          <w:szCs w:val="21"/>
        </w:rPr>
        <w:t xml:space="preserve"> </w:t>
      </w:r>
      <w:r>
        <w:rPr>
          <w:szCs w:val="21"/>
        </w:rPr>
        <w:t>标准</w:t>
      </w:r>
      <w:r>
        <w:rPr>
          <w:rFonts w:hint="eastAsia"/>
          <w:szCs w:val="21"/>
        </w:rPr>
        <w:t>，施工质量达到</w:t>
      </w:r>
      <w:r>
        <w:rPr>
          <w:szCs w:val="21"/>
          <w:u w:val="single"/>
        </w:rPr>
        <w:t xml:space="preserve">           </w:t>
      </w:r>
      <w:r>
        <w:rPr>
          <w:szCs w:val="21"/>
        </w:rPr>
        <w:t xml:space="preserve"> </w:t>
      </w:r>
      <w:r>
        <w:rPr>
          <w:szCs w:val="21"/>
        </w:rPr>
        <w:t>标准</w:t>
      </w:r>
      <w:r>
        <w:rPr>
          <w:rFonts w:hint="eastAsia"/>
          <w:szCs w:val="21"/>
        </w:rPr>
        <w:t>。</w:t>
      </w:r>
    </w:p>
    <w:p w:rsidR="00D300E1" w:rsidRDefault="0019536A">
      <w:pPr>
        <w:spacing w:line="440" w:lineRule="exact"/>
        <w:ind w:firstLineChars="200" w:firstLine="420"/>
        <w:rPr>
          <w:szCs w:val="21"/>
        </w:rPr>
      </w:pPr>
      <w:r>
        <w:rPr>
          <w:rFonts w:hint="eastAsia"/>
          <w:szCs w:val="21"/>
        </w:rPr>
        <w:t xml:space="preserve">2. </w:t>
      </w:r>
      <w:r>
        <w:rPr>
          <w:rFonts w:hint="eastAsia"/>
          <w:szCs w:val="21"/>
        </w:rPr>
        <w:t>我方拟派的项目负责人</w:t>
      </w:r>
      <w:r>
        <w:rPr>
          <w:szCs w:val="21"/>
        </w:rPr>
        <w:t>：</w:t>
      </w:r>
      <w:r>
        <w:rPr>
          <w:rFonts w:hint="eastAsia"/>
          <w:szCs w:val="21"/>
          <w:u w:val="single"/>
        </w:rPr>
        <w:t xml:space="preserve">    </w:t>
      </w:r>
      <w:r>
        <w:rPr>
          <w:rFonts w:hint="eastAsia"/>
          <w:szCs w:val="21"/>
        </w:rPr>
        <w:t>（姓名），</w:t>
      </w:r>
      <w:r>
        <w:rPr>
          <w:rFonts w:hint="eastAsia"/>
          <w:szCs w:val="21"/>
          <w:lang w:bidi="ar"/>
        </w:rPr>
        <w:t>证书名称：</w:t>
      </w:r>
      <w:r>
        <w:rPr>
          <w:szCs w:val="21"/>
          <w:u w:val="single"/>
          <w:lang w:bidi="ar"/>
        </w:rPr>
        <w:t xml:space="preserve">        </w:t>
      </w:r>
      <w:r>
        <w:rPr>
          <w:rFonts w:hint="eastAsia"/>
          <w:szCs w:val="21"/>
          <w:lang w:bidi="ar"/>
        </w:rPr>
        <w:t>，证书编号：</w:t>
      </w:r>
      <w:r>
        <w:rPr>
          <w:szCs w:val="21"/>
          <w:u w:val="single"/>
          <w:lang w:bidi="ar"/>
        </w:rPr>
        <w:t xml:space="preserve">       </w:t>
      </w:r>
      <w:r>
        <w:rPr>
          <w:rFonts w:hint="eastAsia"/>
          <w:szCs w:val="21"/>
          <w:lang w:bidi="ar"/>
        </w:rPr>
        <w:t>。</w:t>
      </w:r>
    </w:p>
    <w:p w:rsidR="00D300E1" w:rsidRDefault="0019536A">
      <w:pPr>
        <w:spacing w:line="440" w:lineRule="exact"/>
        <w:ind w:firstLineChars="200" w:firstLine="420"/>
        <w:rPr>
          <w:szCs w:val="21"/>
        </w:rPr>
      </w:pPr>
      <w:r>
        <w:rPr>
          <w:rFonts w:hint="eastAsia"/>
          <w:szCs w:val="21"/>
        </w:rPr>
        <w:t>3</w:t>
      </w:r>
      <w:r>
        <w:rPr>
          <w:szCs w:val="21"/>
        </w:rPr>
        <w:t>．我方承诺在</w:t>
      </w:r>
      <w:r>
        <w:rPr>
          <w:rFonts w:hint="eastAsia"/>
          <w:szCs w:val="21"/>
        </w:rPr>
        <w:t>招标文件规定的</w:t>
      </w:r>
      <w:r>
        <w:rPr>
          <w:szCs w:val="21"/>
        </w:rPr>
        <w:t>投标有效期内不修改、撤销投标文件</w:t>
      </w:r>
      <w:r>
        <w:rPr>
          <w:rFonts w:hint="eastAsia"/>
          <w:szCs w:val="21"/>
        </w:rPr>
        <w:t>。</w:t>
      </w:r>
    </w:p>
    <w:p w:rsidR="00D300E1" w:rsidRDefault="0019536A">
      <w:pPr>
        <w:spacing w:line="440" w:lineRule="exact"/>
        <w:ind w:firstLineChars="200" w:firstLine="420"/>
        <w:rPr>
          <w:szCs w:val="21"/>
        </w:rPr>
      </w:pPr>
      <w:r>
        <w:rPr>
          <w:rFonts w:hint="eastAsia"/>
          <w:szCs w:val="21"/>
        </w:rPr>
        <w:t>4</w:t>
      </w:r>
      <w:r>
        <w:rPr>
          <w:szCs w:val="21"/>
        </w:rPr>
        <w:t>．随同本投标函提交投标保证金一份</w:t>
      </w:r>
    </w:p>
    <w:p w:rsidR="00D300E1" w:rsidRDefault="0019536A">
      <w:pPr>
        <w:spacing w:line="440" w:lineRule="exact"/>
        <w:ind w:firstLineChars="200" w:firstLine="420"/>
        <w:rPr>
          <w:szCs w:val="21"/>
        </w:rPr>
      </w:pPr>
      <w:r>
        <w:rPr>
          <w:rFonts w:hint="eastAsia"/>
          <w:szCs w:val="21"/>
        </w:rPr>
        <w:t>5</w:t>
      </w:r>
      <w:r>
        <w:rPr>
          <w:szCs w:val="21"/>
        </w:rPr>
        <w:t>．如我方中标：</w:t>
      </w:r>
    </w:p>
    <w:p w:rsidR="00D300E1" w:rsidRDefault="0019536A">
      <w:pPr>
        <w:spacing w:line="440" w:lineRule="exact"/>
        <w:ind w:firstLineChars="342" w:firstLine="718"/>
        <w:rPr>
          <w:szCs w:val="21"/>
        </w:rPr>
      </w:pPr>
      <w:r>
        <w:rPr>
          <w:szCs w:val="21"/>
        </w:rPr>
        <w:t>（</w:t>
      </w:r>
      <w:r>
        <w:rPr>
          <w:szCs w:val="21"/>
        </w:rPr>
        <w:t>1</w:t>
      </w:r>
      <w:r>
        <w:rPr>
          <w:szCs w:val="21"/>
        </w:rPr>
        <w:t>）我方承诺在收到中标通知书后，在中标通知书规定的期限内与你方签订合同。</w:t>
      </w:r>
    </w:p>
    <w:p w:rsidR="00D300E1" w:rsidRDefault="0019536A">
      <w:pPr>
        <w:spacing w:line="440" w:lineRule="exact"/>
        <w:ind w:firstLineChars="342" w:firstLine="718"/>
        <w:rPr>
          <w:szCs w:val="21"/>
        </w:rPr>
      </w:pPr>
      <w:r>
        <w:rPr>
          <w:szCs w:val="21"/>
        </w:rPr>
        <w:t>（</w:t>
      </w:r>
      <w:r>
        <w:rPr>
          <w:szCs w:val="21"/>
        </w:rPr>
        <w:t>2</w:t>
      </w:r>
      <w:r>
        <w:rPr>
          <w:szCs w:val="21"/>
        </w:rPr>
        <w:t>）随同本投标函递交的投标函附录属于合同文件的组成部分。</w:t>
      </w:r>
    </w:p>
    <w:p w:rsidR="00D300E1" w:rsidRDefault="0019536A">
      <w:pPr>
        <w:spacing w:line="440" w:lineRule="exact"/>
        <w:ind w:firstLineChars="342" w:firstLine="718"/>
        <w:rPr>
          <w:szCs w:val="21"/>
        </w:rPr>
      </w:pPr>
      <w:r>
        <w:rPr>
          <w:szCs w:val="21"/>
        </w:rPr>
        <w:t>（</w:t>
      </w:r>
      <w:r>
        <w:rPr>
          <w:szCs w:val="21"/>
        </w:rPr>
        <w:t>3</w:t>
      </w:r>
      <w:r>
        <w:rPr>
          <w:szCs w:val="21"/>
        </w:rPr>
        <w:t>）我方承诺按照招标文件规定向你方递交履约担保。</w:t>
      </w:r>
    </w:p>
    <w:p w:rsidR="00D300E1" w:rsidRDefault="0019536A">
      <w:pPr>
        <w:spacing w:line="440" w:lineRule="exact"/>
        <w:ind w:firstLineChars="342" w:firstLine="718"/>
        <w:rPr>
          <w:szCs w:val="21"/>
        </w:rPr>
      </w:pPr>
      <w:r>
        <w:rPr>
          <w:szCs w:val="21"/>
        </w:rPr>
        <w:t>（</w:t>
      </w:r>
      <w:r>
        <w:rPr>
          <w:szCs w:val="21"/>
        </w:rPr>
        <w:t>4</w:t>
      </w:r>
      <w:r>
        <w:rPr>
          <w:szCs w:val="21"/>
        </w:rPr>
        <w:t>）我方承诺在合同约定的期限内完成并移交全部合同工程。</w:t>
      </w:r>
    </w:p>
    <w:p w:rsidR="00D300E1" w:rsidRDefault="0019536A">
      <w:pPr>
        <w:spacing w:line="360" w:lineRule="auto"/>
        <w:ind w:firstLineChars="200" w:firstLine="420"/>
      </w:pPr>
      <w:r>
        <w:rPr>
          <w:rFonts w:hint="eastAsia"/>
          <w:szCs w:val="21"/>
        </w:rPr>
        <w:t>6</w:t>
      </w:r>
      <w:r>
        <w:rPr>
          <w:szCs w:val="21"/>
        </w:rPr>
        <w:t>．</w:t>
      </w:r>
      <w:r>
        <w:rPr>
          <w:rFonts w:hint="eastAsia"/>
        </w:rPr>
        <w:t>我方在此声明，所递交的投标文件及有关资料内容完整、真实和准确，且不存在第二章“投标人须知”第</w:t>
      </w:r>
      <w:r>
        <w:rPr>
          <w:rFonts w:hint="eastAsia"/>
        </w:rPr>
        <w:t>1.4.3</w:t>
      </w:r>
      <w:r>
        <w:rPr>
          <w:rFonts w:hint="eastAsia"/>
        </w:rPr>
        <w:t>项规定的任何一种情形。</w:t>
      </w:r>
    </w:p>
    <w:p w:rsidR="00D300E1" w:rsidRDefault="0019536A">
      <w:pPr>
        <w:spacing w:line="360" w:lineRule="auto"/>
        <w:ind w:firstLineChars="200" w:firstLine="420"/>
        <w:rPr>
          <w:szCs w:val="21"/>
        </w:rPr>
      </w:pPr>
      <w:r>
        <w:rPr>
          <w:rFonts w:hint="eastAsia"/>
          <w:szCs w:val="21"/>
        </w:rPr>
        <w:t>7</w:t>
      </w:r>
      <w:r>
        <w:rPr>
          <w:rFonts w:hint="eastAsia"/>
          <w:szCs w:val="21"/>
        </w:rPr>
        <w:t>．</w:t>
      </w:r>
      <w:r>
        <w:rPr>
          <w:szCs w:val="21"/>
          <w:u w:val="single"/>
        </w:rPr>
        <w:t xml:space="preserve">                                       </w:t>
      </w:r>
      <w:r>
        <w:rPr>
          <w:szCs w:val="21"/>
        </w:rPr>
        <w:t>（</w:t>
      </w:r>
      <w:r>
        <w:rPr>
          <w:rFonts w:hint="eastAsia"/>
          <w:szCs w:val="21"/>
        </w:rPr>
        <w:t>其他</w:t>
      </w:r>
      <w:r>
        <w:rPr>
          <w:szCs w:val="21"/>
        </w:rPr>
        <w:t>补充说明）。</w:t>
      </w:r>
    </w:p>
    <w:p w:rsidR="00D300E1" w:rsidRDefault="00D300E1">
      <w:pPr>
        <w:spacing w:line="360" w:lineRule="auto"/>
        <w:ind w:firstLineChars="200" w:firstLine="420"/>
        <w:rPr>
          <w:szCs w:val="21"/>
        </w:rPr>
      </w:pPr>
    </w:p>
    <w:p w:rsidR="00D300E1" w:rsidRDefault="0019536A">
      <w:pPr>
        <w:spacing w:line="440" w:lineRule="exact"/>
        <w:ind w:firstLineChars="1750" w:firstLine="3675"/>
        <w:rPr>
          <w:szCs w:val="21"/>
        </w:rPr>
      </w:pPr>
      <w:r>
        <w:rPr>
          <w:szCs w:val="21"/>
        </w:rPr>
        <w:t>投</w:t>
      </w:r>
      <w:r>
        <w:rPr>
          <w:szCs w:val="21"/>
        </w:rPr>
        <w:t xml:space="preserve"> </w:t>
      </w:r>
      <w:r>
        <w:rPr>
          <w:szCs w:val="21"/>
        </w:rPr>
        <w:t>标</w:t>
      </w:r>
      <w:r>
        <w:rPr>
          <w:szCs w:val="21"/>
        </w:rPr>
        <w:t xml:space="preserve"> </w:t>
      </w:r>
      <w:r>
        <w:rPr>
          <w:szCs w:val="21"/>
        </w:rPr>
        <w:t>人：</w:t>
      </w:r>
      <w:r>
        <w:rPr>
          <w:szCs w:val="21"/>
          <w:u w:val="single"/>
        </w:rPr>
        <w:t xml:space="preserve">                      </w:t>
      </w:r>
      <w:r>
        <w:rPr>
          <w:szCs w:val="21"/>
        </w:rPr>
        <w:t>（盖单位章）</w:t>
      </w:r>
    </w:p>
    <w:p w:rsidR="00D300E1" w:rsidRDefault="0019536A">
      <w:pPr>
        <w:spacing w:line="440" w:lineRule="exact"/>
        <w:ind w:firstLineChars="1750" w:firstLine="3675"/>
        <w:rPr>
          <w:szCs w:val="21"/>
        </w:rPr>
      </w:pPr>
      <w:r>
        <w:rPr>
          <w:szCs w:val="21"/>
        </w:rPr>
        <w:t>法定代表人：</w:t>
      </w:r>
      <w:r>
        <w:rPr>
          <w:szCs w:val="21"/>
          <w:u w:val="single"/>
        </w:rPr>
        <w:t xml:space="preserve">     </w:t>
      </w:r>
      <w:r>
        <w:rPr>
          <w:rFonts w:hint="eastAsia"/>
          <w:szCs w:val="21"/>
          <w:u w:val="single"/>
        </w:rPr>
        <w:t xml:space="preserve">                  </w:t>
      </w:r>
      <w:r>
        <w:rPr>
          <w:szCs w:val="21"/>
          <w:u w:val="single"/>
        </w:rPr>
        <w:t xml:space="preserve"> </w:t>
      </w:r>
      <w:r>
        <w:rPr>
          <w:szCs w:val="21"/>
        </w:rPr>
        <w:t>（签字）</w:t>
      </w:r>
    </w:p>
    <w:p w:rsidR="00D300E1" w:rsidRDefault="0019536A">
      <w:pPr>
        <w:spacing w:line="440" w:lineRule="exact"/>
        <w:ind w:firstLineChars="1750" w:firstLine="3675"/>
        <w:rPr>
          <w:szCs w:val="21"/>
        </w:rPr>
      </w:pPr>
      <w:r>
        <w:rPr>
          <w:szCs w:val="21"/>
        </w:rPr>
        <w:t>地址：</w:t>
      </w:r>
      <w:r>
        <w:rPr>
          <w:szCs w:val="21"/>
          <w:u w:val="single"/>
        </w:rPr>
        <w:t xml:space="preserve">           </w:t>
      </w:r>
      <w:r>
        <w:rPr>
          <w:szCs w:val="21"/>
          <w:u w:val="single"/>
        </w:rPr>
        <w:t xml:space="preserve">                          </w:t>
      </w:r>
    </w:p>
    <w:p w:rsidR="00D300E1" w:rsidRDefault="0019536A">
      <w:pPr>
        <w:spacing w:line="440" w:lineRule="exact"/>
        <w:ind w:firstLineChars="1750" w:firstLine="3675"/>
        <w:rPr>
          <w:szCs w:val="21"/>
        </w:rPr>
      </w:pPr>
      <w:r>
        <w:rPr>
          <w:szCs w:val="21"/>
        </w:rPr>
        <w:t>网址：</w:t>
      </w:r>
      <w:r>
        <w:rPr>
          <w:szCs w:val="21"/>
          <w:u w:val="single"/>
        </w:rPr>
        <w:t xml:space="preserve">                                     </w:t>
      </w:r>
    </w:p>
    <w:p w:rsidR="00D300E1" w:rsidRDefault="0019536A">
      <w:pPr>
        <w:spacing w:line="440" w:lineRule="exact"/>
        <w:ind w:firstLineChars="1750" w:firstLine="3675"/>
        <w:rPr>
          <w:szCs w:val="21"/>
        </w:rPr>
      </w:pPr>
      <w:r>
        <w:rPr>
          <w:szCs w:val="21"/>
        </w:rPr>
        <w:t>电话：</w:t>
      </w:r>
      <w:r>
        <w:rPr>
          <w:szCs w:val="21"/>
          <w:u w:val="single"/>
        </w:rPr>
        <w:t xml:space="preserve">                                     </w:t>
      </w:r>
    </w:p>
    <w:p w:rsidR="00D300E1" w:rsidRDefault="0019536A">
      <w:pPr>
        <w:spacing w:line="440" w:lineRule="exact"/>
        <w:ind w:firstLineChars="1750" w:firstLine="3675"/>
        <w:rPr>
          <w:szCs w:val="21"/>
        </w:rPr>
      </w:pPr>
      <w:r>
        <w:rPr>
          <w:szCs w:val="21"/>
        </w:rPr>
        <w:t>传真：</w:t>
      </w:r>
      <w:r>
        <w:rPr>
          <w:szCs w:val="21"/>
          <w:u w:val="single"/>
        </w:rPr>
        <w:t xml:space="preserve">                                     </w:t>
      </w:r>
    </w:p>
    <w:p w:rsidR="00D300E1" w:rsidRDefault="0019536A">
      <w:pPr>
        <w:spacing w:line="440" w:lineRule="exact"/>
        <w:ind w:firstLineChars="1750" w:firstLine="3675"/>
        <w:rPr>
          <w:szCs w:val="21"/>
        </w:rPr>
      </w:pPr>
      <w:r>
        <w:rPr>
          <w:szCs w:val="21"/>
        </w:rPr>
        <w:t>邮政编码：</w:t>
      </w:r>
      <w:r>
        <w:rPr>
          <w:szCs w:val="21"/>
          <w:u w:val="single"/>
        </w:rPr>
        <w:t xml:space="preserve">                                 </w:t>
      </w:r>
    </w:p>
    <w:p w:rsidR="00D300E1" w:rsidRDefault="0019536A">
      <w:pPr>
        <w:spacing w:line="440" w:lineRule="exact"/>
        <w:ind w:firstLineChars="2250" w:firstLine="4725"/>
        <w:rPr>
          <w:szCs w:val="21"/>
        </w:rPr>
      </w:pP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w:t>
      </w:r>
    </w:p>
    <w:p w:rsidR="00D300E1" w:rsidRDefault="00D300E1">
      <w:pPr>
        <w:spacing w:line="440" w:lineRule="exact"/>
        <w:ind w:firstLineChars="2250" w:firstLine="4725"/>
        <w:rPr>
          <w:szCs w:val="21"/>
        </w:rPr>
      </w:pPr>
    </w:p>
    <w:p w:rsidR="00D300E1" w:rsidRDefault="00D300E1">
      <w:pPr>
        <w:spacing w:line="440" w:lineRule="exact"/>
        <w:ind w:firstLineChars="2250" w:firstLine="4725"/>
        <w:rPr>
          <w:szCs w:val="21"/>
        </w:rPr>
      </w:pPr>
    </w:p>
    <w:p w:rsidR="00D300E1" w:rsidRDefault="0019536A">
      <w:pPr>
        <w:spacing w:after="120" w:line="360" w:lineRule="auto"/>
        <w:rPr>
          <w:szCs w:val="21"/>
        </w:rPr>
      </w:pPr>
      <w:r>
        <w:rPr>
          <w:rFonts w:ascii="宋体" w:hAnsi="宋体" w:hint="eastAsia"/>
          <w:szCs w:val="21"/>
        </w:rPr>
        <w:t>备注：采用资格预审的，资格审查资料如有更新</w:t>
      </w:r>
      <w:r>
        <w:rPr>
          <w:rFonts w:hint="eastAsia"/>
        </w:rPr>
        <w:t>或补充</w:t>
      </w:r>
      <w:r>
        <w:rPr>
          <w:rFonts w:ascii="宋体" w:hAnsi="宋体" w:hint="eastAsia"/>
          <w:szCs w:val="21"/>
        </w:rPr>
        <w:t>，投标人应在第</w:t>
      </w:r>
      <w:r>
        <w:rPr>
          <w:rFonts w:hint="eastAsia"/>
          <w:szCs w:val="21"/>
        </w:rPr>
        <w:t>7</w:t>
      </w:r>
      <w:r>
        <w:rPr>
          <w:rFonts w:ascii="宋体" w:hAnsi="宋体" w:hint="eastAsia"/>
          <w:szCs w:val="21"/>
        </w:rPr>
        <w:t>条中说明。</w:t>
      </w:r>
    </w:p>
    <w:p w:rsidR="00D300E1" w:rsidRDefault="00D300E1">
      <w:pPr>
        <w:spacing w:line="440" w:lineRule="exact"/>
        <w:ind w:firstLineChars="2250" w:firstLine="4725"/>
        <w:rPr>
          <w:szCs w:val="21"/>
        </w:rPr>
      </w:pPr>
    </w:p>
    <w:p w:rsidR="00D300E1" w:rsidRDefault="0019536A">
      <w:pPr>
        <w:pStyle w:val="3"/>
        <w:spacing w:before="159"/>
        <w:jc w:val="center"/>
        <w:rPr>
          <w:sz w:val="28"/>
          <w:szCs w:val="28"/>
        </w:rPr>
      </w:pPr>
      <w:bookmarkStart w:id="3076" w:name="_Toc519085633"/>
      <w:bookmarkStart w:id="3077" w:name="_Toc247514249"/>
      <w:bookmarkStart w:id="3078" w:name="_Toc538"/>
      <w:bookmarkStart w:id="3079" w:name="_Toc247527830"/>
      <w:bookmarkStart w:id="3080" w:name="_Toc152045790"/>
      <w:bookmarkStart w:id="3081" w:name="_Toc30138"/>
      <w:bookmarkStart w:id="3082" w:name="_Toc144974859"/>
      <w:bookmarkStart w:id="3083" w:name="_Toc152042579"/>
      <w:bookmarkStart w:id="3084" w:name="_Toc932_WPSOffice_Level2"/>
      <w:r>
        <w:rPr>
          <w:rFonts w:hint="eastAsia"/>
          <w:sz w:val="28"/>
          <w:szCs w:val="28"/>
        </w:rPr>
        <w:t>（二）</w:t>
      </w:r>
      <w:r>
        <w:rPr>
          <w:sz w:val="28"/>
          <w:szCs w:val="28"/>
        </w:rPr>
        <w:t>投</w:t>
      </w:r>
      <w:r>
        <w:rPr>
          <w:sz w:val="28"/>
          <w:szCs w:val="28"/>
        </w:rPr>
        <w:t>标函附录</w:t>
      </w:r>
      <w:bookmarkEnd w:id="3076"/>
      <w:bookmarkEnd w:id="3077"/>
      <w:bookmarkEnd w:id="3078"/>
      <w:bookmarkEnd w:id="3079"/>
      <w:bookmarkEnd w:id="3080"/>
      <w:bookmarkEnd w:id="3081"/>
      <w:bookmarkEnd w:id="3082"/>
      <w:bookmarkEnd w:id="3083"/>
      <w:bookmarkEnd w:id="3084"/>
    </w:p>
    <w:p w:rsidR="00D300E1" w:rsidRDefault="00D300E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4"/>
        <w:gridCol w:w="2161"/>
        <w:gridCol w:w="1986"/>
        <w:gridCol w:w="2526"/>
        <w:gridCol w:w="744"/>
      </w:tblGrid>
      <w:tr w:rsidR="00D300E1">
        <w:trPr>
          <w:jc w:val="center"/>
        </w:trPr>
        <w:tc>
          <w:tcPr>
            <w:tcW w:w="1354" w:type="dxa"/>
            <w:vAlign w:val="center"/>
          </w:tcPr>
          <w:p w:rsidR="00D300E1" w:rsidRDefault="0019536A">
            <w:pPr>
              <w:jc w:val="center"/>
              <w:rPr>
                <w:rFonts w:ascii="宋体" w:hAnsi="宋体"/>
                <w:b/>
                <w:szCs w:val="21"/>
              </w:rPr>
            </w:pPr>
            <w:r>
              <w:rPr>
                <w:rFonts w:ascii="宋体" w:hAnsi="宋体"/>
                <w:b/>
                <w:szCs w:val="21"/>
              </w:rPr>
              <w:t>序号</w:t>
            </w:r>
          </w:p>
        </w:tc>
        <w:tc>
          <w:tcPr>
            <w:tcW w:w="2161" w:type="dxa"/>
            <w:vAlign w:val="center"/>
          </w:tcPr>
          <w:p w:rsidR="00D300E1" w:rsidRDefault="0019536A">
            <w:pPr>
              <w:jc w:val="center"/>
              <w:rPr>
                <w:rFonts w:ascii="宋体" w:hAnsi="宋体"/>
                <w:b/>
                <w:szCs w:val="21"/>
              </w:rPr>
            </w:pPr>
            <w:r>
              <w:rPr>
                <w:rFonts w:ascii="宋体" w:hAnsi="宋体" w:hint="eastAsia"/>
                <w:b/>
                <w:szCs w:val="21"/>
              </w:rPr>
              <w:t>条款名称</w:t>
            </w:r>
          </w:p>
        </w:tc>
        <w:tc>
          <w:tcPr>
            <w:tcW w:w="1986" w:type="dxa"/>
            <w:vAlign w:val="center"/>
          </w:tcPr>
          <w:p w:rsidR="00D300E1" w:rsidRDefault="0019536A">
            <w:pPr>
              <w:jc w:val="center"/>
              <w:rPr>
                <w:rFonts w:ascii="宋体" w:hAnsi="宋体"/>
                <w:b/>
                <w:szCs w:val="21"/>
              </w:rPr>
            </w:pPr>
            <w:r>
              <w:rPr>
                <w:rFonts w:ascii="宋体" w:hAnsi="宋体"/>
                <w:b/>
                <w:szCs w:val="21"/>
              </w:rPr>
              <w:t>合同条款号</w:t>
            </w:r>
          </w:p>
        </w:tc>
        <w:tc>
          <w:tcPr>
            <w:tcW w:w="2526" w:type="dxa"/>
            <w:vAlign w:val="center"/>
          </w:tcPr>
          <w:p w:rsidR="00D300E1" w:rsidRDefault="0019536A">
            <w:pPr>
              <w:jc w:val="center"/>
              <w:rPr>
                <w:rFonts w:ascii="宋体" w:hAnsi="宋体"/>
                <w:b/>
                <w:szCs w:val="21"/>
              </w:rPr>
            </w:pPr>
            <w:r>
              <w:rPr>
                <w:rFonts w:ascii="宋体" w:hAnsi="宋体" w:hint="eastAsia"/>
                <w:b/>
                <w:szCs w:val="21"/>
              </w:rPr>
              <w:t>约定</w:t>
            </w:r>
            <w:r>
              <w:rPr>
                <w:rFonts w:ascii="宋体" w:hAnsi="宋体"/>
                <w:b/>
                <w:szCs w:val="21"/>
              </w:rPr>
              <w:t>内容</w:t>
            </w:r>
          </w:p>
        </w:tc>
        <w:tc>
          <w:tcPr>
            <w:tcW w:w="744" w:type="dxa"/>
            <w:vAlign w:val="center"/>
          </w:tcPr>
          <w:p w:rsidR="00D300E1" w:rsidRDefault="0019536A">
            <w:pPr>
              <w:jc w:val="center"/>
              <w:rPr>
                <w:rFonts w:ascii="宋体" w:hAnsi="宋体"/>
                <w:b/>
                <w:szCs w:val="21"/>
              </w:rPr>
            </w:pPr>
            <w:r>
              <w:rPr>
                <w:rFonts w:ascii="宋体" w:hAnsi="宋体"/>
                <w:b/>
                <w:szCs w:val="21"/>
              </w:rPr>
              <w:t>备注</w:t>
            </w:r>
          </w:p>
        </w:tc>
      </w:tr>
      <w:tr w:rsidR="00D300E1">
        <w:trPr>
          <w:jc w:val="center"/>
        </w:trPr>
        <w:tc>
          <w:tcPr>
            <w:tcW w:w="1354" w:type="dxa"/>
            <w:vAlign w:val="center"/>
          </w:tcPr>
          <w:p w:rsidR="00D300E1" w:rsidRDefault="0019536A">
            <w:pPr>
              <w:jc w:val="center"/>
              <w:rPr>
                <w:rFonts w:ascii="Calibri" w:hAnsi="Calibri"/>
                <w:szCs w:val="21"/>
              </w:rPr>
            </w:pPr>
            <w:r>
              <w:rPr>
                <w:rFonts w:ascii="Calibri" w:hAnsi="Calibri"/>
                <w:szCs w:val="21"/>
              </w:rPr>
              <w:t>1</w:t>
            </w:r>
          </w:p>
        </w:tc>
        <w:tc>
          <w:tcPr>
            <w:tcW w:w="2161" w:type="dxa"/>
            <w:vAlign w:val="center"/>
          </w:tcPr>
          <w:p w:rsidR="00D300E1" w:rsidRDefault="0019536A">
            <w:pPr>
              <w:spacing w:line="440" w:lineRule="exact"/>
              <w:ind w:firstLineChars="342" w:firstLine="718"/>
              <w:rPr>
                <w:rFonts w:ascii="宋体" w:hAnsi="宋体"/>
                <w:szCs w:val="21"/>
              </w:rPr>
            </w:pPr>
            <w:r>
              <w:rPr>
                <w:rFonts w:ascii="宋体" w:hAnsi="宋体"/>
                <w:szCs w:val="21"/>
              </w:rPr>
              <w:t>项目负责人</w:t>
            </w:r>
          </w:p>
        </w:tc>
        <w:tc>
          <w:tcPr>
            <w:tcW w:w="1986" w:type="dxa"/>
            <w:vAlign w:val="center"/>
          </w:tcPr>
          <w:p w:rsidR="00D300E1" w:rsidRDefault="0019536A">
            <w:pPr>
              <w:spacing w:line="440" w:lineRule="exact"/>
              <w:jc w:val="center"/>
              <w:rPr>
                <w:rFonts w:ascii="宋体" w:hAnsi="宋体"/>
                <w:szCs w:val="21"/>
              </w:rPr>
            </w:pPr>
            <w:r>
              <w:rPr>
                <w:rFonts w:ascii="Calibri" w:hAnsi="Calibri"/>
                <w:szCs w:val="21"/>
              </w:rPr>
              <w:t>1</w:t>
            </w:r>
            <w:r>
              <w:rPr>
                <w:rFonts w:ascii="宋体" w:hAnsi="宋体"/>
                <w:szCs w:val="21"/>
              </w:rPr>
              <w:t>.</w:t>
            </w:r>
            <w:r>
              <w:rPr>
                <w:rFonts w:ascii="Calibri" w:hAnsi="Calibri"/>
                <w:szCs w:val="21"/>
              </w:rPr>
              <w:t>1</w:t>
            </w:r>
            <w:r>
              <w:rPr>
                <w:rFonts w:ascii="宋体" w:hAnsi="宋体"/>
                <w:szCs w:val="21"/>
              </w:rPr>
              <w:t>.</w:t>
            </w:r>
            <w:r>
              <w:rPr>
                <w:rFonts w:ascii="Calibri" w:hAnsi="Calibri"/>
                <w:szCs w:val="21"/>
              </w:rPr>
              <w:t>2</w:t>
            </w:r>
            <w:r>
              <w:rPr>
                <w:rFonts w:ascii="宋体" w:hAnsi="宋体"/>
                <w:szCs w:val="21"/>
              </w:rPr>
              <w:t>.</w:t>
            </w:r>
            <w:r>
              <w:rPr>
                <w:rFonts w:ascii="Calibri" w:hAnsi="Calibri" w:hint="eastAsia"/>
                <w:szCs w:val="21"/>
              </w:rPr>
              <w:t>4</w:t>
            </w:r>
          </w:p>
        </w:tc>
        <w:tc>
          <w:tcPr>
            <w:tcW w:w="2526" w:type="dxa"/>
            <w:vAlign w:val="center"/>
          </w:tcPr>
          <w:p w:rsidR="00D300E1" w:rsidRDefault="0019536A">
            <w:pPr>
              <w:spacing w:line="440" w:lineRule="exact"/>
              <w:rPr>
                <w:rFonts w:ascii="Calibri" w:hAnsi="Calibri"/>
                <w:szCs w:val="21"/>
              </w:rPr>
            </w:pPr>
            <w:r>
              <w:rPr>
                <w:rFonts w:ascii="Calibri" w:hAnsi="Calibri"/>
                <w:szCs w:val="21"/>
              </w:rPr>
              <w:t>姓名：</w:t>
            </w:r>
            <w:r>
              <w:rPr>
                <w:rFonts w:ascii="Calibri" w:hAnsi="Calibri"/>
                <w:szCs w:val="21"/>
              </w:rPr>
              <w:t xml:space="preserve"> </w:t>
            </w:r>
            <w:r>
              <w:rPr>
                <w:rFonts w:ascii="Calibri" w:hAnsi="Calibri"/>
                <w:szCs w:val="21"/>
              </w:rPr>
              <w:t>（见投标函）</w:t>
            </w:r>
            <w:r>
              <w:rPr>
                <w:rFonts w:ascii="Calibri" w:hAnsi="Calibri"/>
                <w:szCs w:val="21"/>
              </w:rPr>
              <w:t xml:space="preserve">          </w:t>
            </w:r>
          </w:p>
        </w:tc>
        <w:tc>
          <w:tcPr>
            <w:tcW w:w="744" w:type="dxa"/>
            <w:vAlign w:val="center"/>
          </w:tcPr>
          <w:p w:rsidR="00D300E1" w:rsidRDefault="00D300E1">
            <w:pPr>
              <w:spacing w:line="440" w:lineRule="exact"/>
              <w:rPr>
                <w:rFonts w:ascii="Calibri" w:hAnsi="Calibri"/>
                <w:szCs w:val="21"/>
              </w:rPr>
            </w:pPr>
          </w:p>
        </w:tc>
      </w:tr>
      <w:tr w:rsidR="00D300E1">
        <w:trPr>
          <w:jc w:val="center"/>
        </w:trPr>
        <w:tc>
          <w:tcPr>
            <w:tcW w:w="1354" w:type="dxa"/>
            <w:vAlign w:val="center"/>
          </w:tcPr>
          <w:p w:rsidR="00D300E1" w:rsidRDefault="0019536A">
            <w:pPr>
              <w:jc w:val="center"/>
              <w:rPr>
                <w:rFonts w:ascii="Calibri" w:hAnsi="Calibri"/>
                <w:szCs w:val="21"/>
              </w:rPr>
            </w:pPr>
            <w:r>
              <w:rPr>
                <w:rFonts w:ascii="Calibri" w:hAnsi="Calibri"/>
                <w:szCs w:val="21"/>
              </w:rPr>
              <w:t>2</w:t>
            </w:r>
          </w:p>
        </w:tc>
        <w:tc>
          <w:tcPr>
            <w:tcW w:w="2161" w:type="dxa"/>
            <w:vAlign w:val="center"/>
          </w:tcPr>
          <w:p w:rsidR="00D300E1" w:rsidRDefault="0019536A">
            <w:pPr>
              <w:jc w:val="center"/>
              <w:rPr>
                <w:rFonts w:ascii="宋体" w:hAnsi="宋体"/>
                <w:szCs w:val="21"/>
              </w:rPr>
            </w:pPr>
            <w:r>
              <w:rPr>
                <w:rFonts w:ascii="宋体" w:hAnsi="宋体"/>
                <w:szCs w:val="21"/>
              </w:rPr>
              <w:t>工期</w:t>
            </w:r>
          </w:p>
        </w:tc>
        <w:tc>
          <w:tcPr>
            <w:tcW w:w="1986" w:type="dxa"/>
            <w:vAlign w:val="center"/>
          </w:tcPr>
          <w:p w:rsidR="00D300E1" w:rsidRDefault="0019536A">
            <w:pPr>
              <w:jc w:val="center"/>
              <w:rPr>
                <w:rFonts w:ascii="宋体" w:hAnsi="宋体"/>
                <w:szCs w:val="21"/>
              </w:rPr>
            </w:pPr>
            <w:r>
              <w:rPr>
                <w:rFonts w:ascii="Calibri" w:hAnsi="Calibri"/>
                <w:szCs w:val="21"/>
              </w:rPr>
              <w:t>1</w:t>
            </w:r>
            <w:r>
              <w:rPr>
                <w:rFonts w:ascii="宋体" w:hAnsi="宋体"/>
                <w:szCs w:val="21"/>
              </w:rPr>
              <w:t>.</w:t>
            </w:r>
            <w:r>
              <w:rPr>
                <w:rFonts w:ascii="Calibri" w:hAnsi="Calibri"/>
                <w:szCs w:val="21"/>
              </w:rPr>
              <w:t>1</w:t>
            </w:r>
            <w:r>
              <w:rPr>
                <w:rFonts w:ascii="宋体" w:hAnsi="宋体"/>
                <w:szCs w:val="21"/>
              </w:rPr>
              <w:t>.</w:t>
            </w:r>
            <w:r>
              <w:rPr>
                <w:rFonts w:ascii="Calibri" w:hAnsi="Calibri"/>
                <w:szCs w:val="21"/>
              </w:rPr>
              <w:t>4</w:t>
            </w:r>
            <w:r>
              <w:rPr>
                <w:rFonts w:ascii="宋体" w:hAnsi="宋体"/>
                <w:szCs w:val="21"/>
              </w:rPr>
              <w:t>.</w:t>
            </w:r>
            <w:r>
              <w:rPr>
                <w:rFonts w:ascii="Calibri" w:hAnsi="Calibri" w:hint="eastAsia"/>
                <w:szCs w:val="21"/>
              </w:rPr>
              <w:t>3</w:t>
            </w:r>
          </w:p>
        </w:tc>
        <w:tc>
          <w:tcPr>
            <w:tcW w:w="2526" w:type="dxa"/>
            <w:vAlign w:val="center"/>
          </w:tcPr>
          <w:p w:rsidR="00D300E1" w:rsidRDefault="0019536A">
            <w:pPr>
              <w:spacing w:line="440" w:lineRule="exact"/>
              <w:rPr>
                <w:rFonts w:ascii="Calibri" w:hAnsi="Calibri"/>
                <w:szCs w:val="21"/>
              </w:rPr>
            </w:pPr>
            <w:r>
              <w:rPr>
                <w:rFonts w:ascii="Calibri" w:hAnsi="Calibri"/>
                <w:szCs w:val="21"/>
              </w:rPr>
              <w:t>天数：</w:t>
            </w:r>
            <w:r>
              <w:rPr>
                <w:rFonts w:ascii="Calibri" w:hAnsi="Calibri"/>
                <w:szCs w:val="21"/>
              </w:rPr>
              <w:t xml:space="preserve"> </w:t>
            </w:r>
            <w:r>
              <w:rPr>
                <w:rFonts w:ascii="Calibri" w:hAnsi="Calibri"/>
                <w:szCs w:val="21"/>
              </w:rPr>
              <w:t>（见投标函）</w:t>
            </w:r>
          </w:p>
        </w:tc>
        <w:tc>
          <w:tcPr>
            <w:tcW w:w="744" w:type="dxa"/>
            <w:vAlign w:val="center"/>
          </w:tcPr>
          <w:p w:rsidR="00D300E1" w:rsidRDefault="00D300E1">
            <w:pPr>
              <w:spacing w:line="440" w:lineRule="exact"/>
              <w:ind w:firstLineChars="342" w:firstLine="718"/>
              <w:rPr>
                <w:rFonts w:ascii="Calibri" w:hAnsi="Calibri"/>
                <w:szCs w:val="21"/>
              </w:rPr>
            </w:pPr>
          </w:p>
        </w:tc>
      </w:tr>
      <w:tr w:rsidR="00D300E1">
        <w:trPr>
          <w:jc w:val="center"/>
        </w:trPr>
        <w:tc>
          <w:tcPr>
            <w:tcW w:w="1354" w:type="dxa"/>
            <w:vAlign w:val="center"/>
          </w:tcPr>
          <w:p w:rsidR="00D300E1" w:rsidRDefault="0019536A">
            <w:pPr>
              <w:jc w:val="center"/>
              <w:rPr>
                <w:rFonts w:ascii="Calibri" w:hAnsi="Calibri"/>
                <w:szCs w:val="21"/>
              </w:rPr>
            </w:pPr>
            <w:r>
              <w:rPr>
                <w:rFonts w:ascii="Calibri" w:hAnsi="Calibri"/>
                <w:szCs w:val="21"/>
              </w:rPr>
              <w:t>3</w:t>
            </w:r>
          </w:p>
        </w:tc>
        <w:tc>
          <w:tcPr>
            <w:tcW w:w="2161" w:type="dxa"/>
            <w:vAlign w:val="center"/>
          </w:tcPr>
          <w:p w:rsidR="00D300E1" w:rsidRDefault="0019536A">
            <w:pPr>
              <w:jc w:val="center"/>
              <w:rPr>
                <w:rFonts w:ascii="宋体" w:hAnsi="宋体"/>
                <w:szCs w:val="21"/>
              </w:rPr>
            </w:pPr>
            <w:r>
              <w:rPr>
                <w:rFonts w:ascii="宋体" w:hAnsi="宋体"/>
                <w:szCs w:val="21"/>
              </w:rPr>
              <w:t>缺陷责任期</w:t>
            </w:r>
          </w:p>
        </w:tc>
        <w:tc>
          <w:tcPr>
            <w:tcW w:w="1986" w:type="dxa"/>
            <w:vAlign w:val="center"/>
          </w:tcPr>
          <w:p w:rsidR="00D300E1" w:rsidRDefault="0019536A">
            <w:pPr>
              <w:jc w:val="center"/>
              <w:rPr>
                <w:rFonts w:ascii="宋体" w:hAnsi="宋体"/>
                <w:szCs w:val="21"/>
              </w:rPr>
            </w:pPr>
            <w:r>
              <w:rPr>
                <w:rFonts w:ascii="Calibri" w:hAnsi="Calibri"/>
                <w:szCs w:val="21"/>
              </w:rPr>
              <w:t>1</w:t>
            </w:r>
            <w:r>
              <w:rPr>
                <w:rFonts w:ascii="宋体" w:hAnsi="宋体"/>
                <w:szCs w:val="21"/>
              </w:rPr>
              <w:t>.</w:t>
            </w:r>
            <w:r>
              <w:rPr>
                <w:rFonts w:ascii="Calibri" w:hAnsi="Calibri"/>
                <w:szCs w:val="21"/>
              </w:rPr>
              <w:t>1</w:t>
            </w:r>
            <w:r>
              <w:rPr>
                <w:rFonts w:ascii="宋体" w:hAnsi="宋体"/>
                <w:szCs w:val="21"/>
              </w:rPr>
              <w:t>.</w:t>
            </w:r>
            <w:r>
              <w:rPr>
                <w:rFonts w:ascii="Calibri" w:hAnsi="Calibri"/>
                <w:szCs w:val="21"/>
              </w:rPr>
              <w:t>4</w:t>
            </w:r>
            <w:r>
              <w:rPr>
                <w:rFonts w:ascii="宋体" w:hAnsi="宋体"/>
                <w:szCs w:val="21"/>
              </w:rPr>
              <w:t>.</w:t>
            </w:r>
            <w:r>
              <w:rPr>
                <w:rFonts w:ascii="Calibri" w:hAnsi="Calibri"/>
                <w:szCs w:val="21"/>
              </w:rPr>
              <w:t>5</w:t>
            </w:r>
          </w:p>
        </w:tc>
        <w:tc>
          <w:tcPr>
            <w:tcW w:w="2526" w:type="dxa"/>
            <w:vAlign w:val="center"/>
          </w:tcPr>
          <w:p w:rsidR="00D300E1" w:rsidRDefault="0019536A">
            <w:pPr>
              <w:spacing w:line="440" w:lineRule="exact"/>
              <w:jc w:val="center"/>
              <w:rPr>
                <w:rFonts w:ascii="Calibri" w:hAnsi="Calibri"/>
                <w:szCs w:val="21"/>
              </w:rPr>
            </w:pPr>
            <w:r>
              <w:rPr>
                <w:rFonts w:ascii="宋体" w:hAnsi="宋体"/>
                <w:szCs w:val="21"/>
              </w:rPr>
              <w:t>……</w:t>
            </w:r>
          </w:p>
        </w:tc>
        <w:tc>
          <w:tcPr>
            <w:tcW w:w="744" w:type="dxa"/>
            <w:vAlign w:val="center"/>
          </w:tcPr>
          <w:p w:rsidR="00D300E1" w:rsidRDefault="00D300E1">
            <w:pPr>
              <w:spacing w:line="440" w:lineRule="exact"/>
              <w:rPr>
                <w:rFonts w:ascii="Calibri" w:hAnsi="Calibri"/>
                <w:szCs w:val="21"/>
              </w:rPr>
            </w:pPr>
          </w:p>
        </w:tc>
      </w:tr>
      <w:tr w:rsidR="00D300E1">
        <w:trPr>
          <w:jc w:val="center"/>
        </w:trPr>
        <w:tc>
          <w:tcPr>
            <w:tcW w:w="1354" w:type="dxa"/>
            <w:vAlign w:val="center"/>
          </w:tcPr>
          <w:p w:rsidR="00D300E1" w:rsidRDefault="0019536A">
            <w:pPr>
              <w:jc w:val="center"/>
              <w:rPr>
                <w:rFonts w:ascii="Calibri" w:hAnsi="Calibri"/>
                <w:szCs w:val="21"/>
              </w:rPr>
            </w:pPr>
            <w:r>
              <w:rPr>
                <w:rFonts w:ascii="Calibri" w:hAnsi="Calibri"/>
                <w:szCs w:val="21"/>
              </w:rPr>
              <w:t>4</w:t>
            </w:r>
          </w:p>
        </w:tc>
        <w:tc>
          <w:tcPr>
            <w:tcW w:w="2161" w:type="dxa"/>
            <w:vAlign w:val="center"/>
          </w:tcPr>
          <w:p w:rsidR="00D300E1" w:rsidRDefault="0019536A">
            <w:pPr>
              <w:jc w:val="center"/>
              <w:rPr>
                <w:rFonts w:ascii="宋体" w:hAnsi="宋体"/>
                <w:szCs w:val="21"/>
              </w:rPr>
            </w:pPr>
            <w:r>
              <w:rPr>
                <w:rFonts w:ascii="宋体" w:hAnsi="宋体"/>
                <w:szCs w:val="21"/>
              </w:rPr>
              <w:t>分包</w:t>
            </w:r>
          </w:p>
        </w:tc>
        <w:tc>
          <w:tcPr>
            <w:tcW w:w="1986" w:type="dxa"/>
            <w:vAlign w:val="center"/>
          </w:tcPr>
          <w:p w:rsidR="00D300E1" w:rsidRDefault="0019536A">
            <w:pPr>
              <w:jc w:val="center"/>
              <w:rPr>
                <w:rFonts w:ascii="宋体" w:hAnsi="宋体"/>
                <w:szCs w:val="21"/>
              </w:rPr>
            </w:pPr>
            <w:r>
              <w:rPr>
                <w:rFonts w:ascii="Calibri" w:hAnsi="Calibri"/>
                <w:szCs w:val="21"/>
              </w:rPr>
              <w:t>4</w:t>
            </w:r>
            <w:r>
              <w:rPr>
                <w:rFonts w:ascii="宋体" w:hAnsi="宋体"/>
                <w:szCs w:val="21"/>
              </w:rPr>
              <w:t>.</w:t>
            </w:r>
            <w:r>
              <w:rPr>
                <w:rFonts w:ascii="Calibri" w:hAnsi="Calibri"/>
                <w:szCs w:val="21"/>
              </w:rPr>
              <w:t>3</w:t>
            </w:r>
            <w:r>
              <w:rPr>
                <w:rFonts w:ascii="宋体" w:hAnsi="宋体"/>
                <w:szCs w:val="21"/>
              </w:rPr>
              <w:t>.</w:t>
            </w:r>
            <w:r>
              <w:rPr>
                <w:rFonts w:ascii="Calibri" w:hAnsi="Calibri" w:hint="eastAsia"/>
                <w:szCs w:val="21"/>
              </w:rPr>
              <w:t>4</w:t>
            </w:r>
          </w:p>
        </w:tc>
        <w:tc>
          <w:tcPr>
            <w:tcW w:w="2526" w:type="dxa"/>
            <w:vAlign w:val="center"/>
          </w:tcPr>
          <w:p w:rsidR="00D300E1" w:rsidRDefault="0019536A">
            <w:pPr>
              <w:spacing w:line="440" w:lineRule="exact"/>
              <w:jc w:val="center"/>
              <w:rPr>
                <w:rFonts w:ascii="Calibri" w:hAnsi="Calibri"/>
                <w:szCs w:val="21"/>
              </w:rPr>
            </w:pPr>
            <w:r>
              <w:rPr>
                <w:rFonts w:ascii="宋体" w:hAnsi="宋体"/>
                <w:szCs w:val="21"/>
              </w:rPr>
              <w:t>……</w:t>
            </w:r>
          </w:p>
        </w:tc>
        <w:tc>
          <w:tcPr>
            <w:tcW w:w="744" w:type="dxa"/>
            <w:vAlign w:val="center"/>
          </w:tcPr>
          <w:p w:rsidR="00D300E1" w:rsidRDefault="00D300E1">
            <w:pPr>
              <w:spacing w:line="440" w:lineRule="exact"/>
              <w:rPr>
                <w:rFonts w:ascii="Calibri" w:hAnsi="Calibri"/>
                <w:szCs w:val="21"/>
              </w:rPr>
            </w:pPr>
          </w:p>
        </w:tc>
      </w:tr>
      <w:tr w:rsidR="00D300E1">
        <w:trPr>
          <w:jc w:val="center"/>
        </w:trPr>
        <w:tc>
          <w:tcPr>
            <w:tcW w:w="1354" w:type="dxa"/>
            <w:vAlign w:val="center"/>
          </w:tcPr>
          <w:p w:rsidR="00D300E1" w:rsidRDefault="0019536A">
            <w:pPr>
              <w:jc w:val="center"/>
              <w:rPr>
                <w:rFonts w:ascii="Calibri" w:hAnsi="Calibri"/>
                <w:szCs w:val="21"/>
              </w:rPr>
            </w:pPr>
            <w:r>
              <w:rPr>
                <w:rFonts w:ascii="Calibri" w:hAnsi="Calibri" w:hint="eastAsia"/>
                <w:szCs w:val="21"/>
              </w:rPr>
              <w:t>5</w:t>
            </w:r>
          </w:p>
        </w:tc>
        <w:tc>
          <w:tcPr>
            <w:tcW w:w="2161" w:type="dxa"/>
            <w:vAlign w:val="center"/>
          </w:tcPr>
          <w:p w:rsidR="00D300E1" w:rsidRDefault="0019536A">
            <w:pPr>
              <w:jc w:val="center"/>
              <w:rPr>
                <w:rFonts w:ascii="宋体" w:hAnsi="宋体"/>
                <w:szCs w:val="21"/>
              </w:rPr>
            </w:pPr>
            <w:r>
              <w:rPr>
                <w:rFonts w:ascii="宋体" w:hAnsi="宋体" w:hint="eastAsia"/>
                <w:szCs w:val="21"/>
              </w:rPr>
              <w:t>价格调整的差额计算</w:t>
            </w:r>
          </w:p>
        </w:tc>
        <w:tc>
          <w:tcPr>
            <w:tcW w:w="1986" w:type="dxa"/>
            <w:vAlign w:val="center"/>
          </w:tcPr>
          <w:p w:rsidR="00D300E1" w:rsidRDefault="0019536A">
            <w:pPr>
              <w:jc w:val="center"/>
              <w:rPr>
                <w:rFonts w:ascii="宋体" w:hAnsi="宋体"/>
                <w:szCs w:val="21"/>
              </w:rPr>
            </w:pPr>
            <w:r>
              <w:rPr>
                <w:rFonts w:ascii="Calibri" w:hAnsi="Calibri" w:hint="eastAsia"/>
                <w:szCs w:val="21"/>
              </w:rPr>
              <w:t>16</w:t>
            </w:r>
            <w:r>
              <w:rPr>
                <w:rFonts w:ascii="宋体" w:hAnsi="宋体" w:hint="eastAsia"/>
                <w:szCs w:val="21"/>
              </w:rPr>
              <w:t>.</w:t>
            </w:r>
            <w:r>
              <w:rPr>
                <w:rFonts w:ascii="Calibri" w:hAnsi="Calibri" w:hint="eastAsia"/>
                <w:szCs w:val="21"/>
              </w:rPr>
              <w:t>1</w:t>
            </w:r>
            <w:r>
              <w:rPr>
                <w:rFonts w:ascii="宋体" w:hAnsi="宋体" w:hint="eastAsia"/>
                <w:szCs w:val="21"/>
              </w:rPr>
              <w:t>.</w:t>
            </w:r>
            <w:r>
              <w:rPr>
                <w:rFonts w:ascii="Calibri" w:hAnsi="Calibri" w:hint="eastAsia"/>
                <w:szCs w:val="21"/>
              </w:rPr>
              <w:t>1</w:t>
            </w:r>
          </w:p>
        </w:tc>
        <w:tc>
          <w:tcPr>
            <w:tcW w:w="2526" w:type="dxa"/>
            <w:vAlign w:val="center"/>
          </w:tcPr>
          <w:p w:rsidR="00D300E1" w:rsidRDefault="0019536A">
            <w:pPr>
              <w:spacing w:line="440" w:lineRule="exact"/>
              <w:jc w:val="center"/>
              <w:rPr>
                <w:rFonts w:ascii="Calibri" w:hAnsi="Calibri"/>
                <w:szCs w:val="21"/>
              </w:rPr>
            </w:pPr>
            <w:r>
              <w:rPr>
                <w:rFonts w:ascii="Calibri" w:hAnsi="Calibri" w:hint="eastAsia"/>
                <w:szCs w:val="21"/>
              </w:rPr>
              <w:t>见价格指数权重表</w:t>
            </w:r>
          </w:p>
        </w:tc>
        <w:tc>
          <w:tcPr>
            <w:tcW w:w="744" w:type="dxa"/>
            <w:vAlign w:val="center"/>
          </w:tcPr>
          <w:p w:rsidR="00D300E1" w:rsidRDefault="00D300E1">
            <w:pPr>
              <w:spacing w:line="440" w:lineRule="exact"/>
              <w:ind w:firstLineChars="342" w:firstLine="718"/>
              <w:rPr>
                <w:rFonts w:ascii="Calibri" w:hAnsi="Calibri"/>
                <w:szCs w:val="21"/>
              </w:rPr>
            </w:pPr>
          </w:p>
        </w:tc>
      </w:tr>
      <w:tr w:rsidR="00D300E1">
        <w:trPr>
          <w:jc w:val="center"/>
        </w:trPr>
        <w:tc>
          <w:tcPr>
            <w:tcW w:w="1354" w:type="dxa"/>
          </w:tcPr>
          <w:p w:rsidR="00D300E1" w:rsidRDefault="0019536A">
            <w:pPr>
              <w:jc w:val="center"/>
              <w:rPr>
                <w:rFonts w:ascii="宋体" w:hAnsi="宋体"/>
                <w:szCs w:val="21"/>
              </w:rPr>
            </w:pPr>
            <w:r>
              <w:rPr>
                <w:rFonts w:ascii="宋体" w:hAnsi="宋体"/>
                <w:szCs w:val="21"/>
              </w:rPr>
              <w:t>……</w:t>
            </w:r>
          </w:p>
        </w:tc>
        <w:tc>
          <w:tcPr>
            <w:tcW w:w="2161" w:type="dxa"/>
          </w:tcPr>
          <w:p w:rsidR="00D300E1" w:rsidRDefault="0019536A">
            <w:pPr>
              <w:jc w:val="center"/>
              <w:rPr>
                <w:rFonts w:ascii="宋体" w:hAnsi="宋体"/>
                <w:szCs w:val="21"/>
              </w:rPr>
            </w:pPr>
            <w:r>
              <w:rPr>
                <w:rFonts w:ascii="宋体" w:hAnsi="宋体"/>
                <w:szCs w:val="21"/>
              </w:rPr>
              <w:t>……</w:t>
            </w:r>
          </w:p>
        </w:tc>
        <w:tc>
          <w:tcPr>
            <w:tcW w:w="1986" w:type="dxa"/>
            <w:vAlign w:val="center"/>
          </w:tcPr>
          <w:p w:rsidR="00D300E1" w:rsidRDefault="0019536A">
            <w:pPr>
              <w:jc w:val="center"/>
              <w:rPr>
                <w:rFonts w:ascii="宋体" w:hAnsi="宋体"/>
                <w:szCs w:val="21"/>
              </w:rPr>
            </w:pPr>
            <w:r>
              <w:rPr>
                <w:rFonts w:ascii="宋体" w:hAnsi="宋体"/>
                <w:szCs w:val="21"/>
              </w:rPr>
              <w:t>……</w:t>
            </w:r>
          </w:p>
        </w:tc>
        <w:tc>
          <w:tcPr>
            <w:tcW w:w="2526" w:type="dxa"/>
            <w:vAlign w:val="center"/>
          </w:tcPr>
          <w:p w:rsidR="00D300E1" w:rsidRDefault="0019536A">
            <w:pPr>
              <w:spacing w:line="440" w:lineRule="exact"/>
              <w:jc w:val="center"/>
              <w:rPr>
                <w:rFonts w:ascii="Calibri" w:hAnsi="Calibri"/>
                <w:szCs w:val="21"/>
              </w:rPr>
            </w:pPr>
            <w:r>
              <w:rPr>
                <w:rFonts w:ascii="宋体" w:hAnsi="宋体"/>
                <w:szCs w:val="21"/>
              </w:rPr>
              <w:t>……</w:t>
            </w:r>
          </w:p>
        </w:tc>
        <w:tc>
          <w:tcPr>
            <w:tcW w:w="744" w:type="dxa"/>
            <w:vAlign w:val="center"/>
          </w:tcPr>
          <w:p w:rsidR="00D300E1" w:rsidRDefault="00D300E1">
            <w:pPr>
              <w:spacing w:line="440" w:lineRule="exact"/>
              <w:rPr>
                <w:rFonts w:ascii="Calibri" w:hAnsi="Calibri"/>
                <w:szCs w:val="21"/>
              </w:rPr>
            </w:pPr>
          </w:p>
        </w:tc>
      </w:tr>
      <w:tr w:rsidR="00D300E1">
        <w:trPr>
          <w:jc w:val="center"/>
        </w:trPr>
        <w:tc>
          <w:tcPr>
            <w:tcW w:w="1354" w:type="dxa"/>
          </w:tcPr>
          <w:p w:rsidR="00D300E1" w:rsidRDefault="0019536A">
            <w:pPr>
              <w:jc w:val="center"/>
              <w:rPr>
                <w:rFonts w:ascii="宋体" w:hAnsi="宋体"/>
                <w:szCs w:val="21"/>
              </w:rPr>
            </w:pPr>
            <w:r>
              <w:rPr>
                <w:rFonts w:ascii="宋体" w:hAnsi="宋体"/>
                <w:szCs w:val="21"/>
              </w:rPr>
              <w:t>……</w:t>
            </w:r>
          </w:p>
        </w:tc>
        <w:tc>
          <w:tcPr>
            <w:tcW w:w="2161" w:type="dxa"/>
          </w:tcPr>
          <w:p w:rsidR="00D300E1" w:rsidRDefault="0019536A">
            <w:pPr>
              <w:jc w:val="center"/>
              <w:rPr>
                <w:rFonts w:ascii="宋体" w:hAnsi="宋体"/>
                <w:szCs w:val="21"/>
              </w:rPr>
            </w:pPr>
            <w:r>
              <w:rPr>
                <w:rFonts w:ascii="宋体" w:hAnsi="宋体"/>
                <w:szCs w:val="21"/>
              </w:rPr>
              <w:t>……</w:t>
            </w:r>
          </w:p>
        </w:tc>
        <w:tc>
          <w:tcPr>
            <w:tcW w:w="1986" w:type="dxa"/>
            <w:vAlign w:val="center"/>
          </w:tcPr>
          <w:p w:rsidR="00D300E1" w:rsidRDefault="0019536A">
            <w:pPr>
              <w:jc w:val="center"/>
              <w:rPr>
                <w:rFonts w:ascii="宋体" w:hAnsi="宋体"/>
                <w:szCs w:val="21"/>
              </w:rPr>
            </w:pPr>
            <w:r>
              <w:rPr>
                <w:rFonts w:ascii="宋体" w:hAnsi="宋体"/>
                <w:szCs w:val="21"/>
              </w:rPr>
              <w:t>……</w:t>
            </w:r>
          </w:p>
        </w:tc>
        <w:tc>
          <w:tcPr>
            <w:tcW w:w="2526" w:type="dxa"/>
            <w:vAlign w:val="center"/>
          </w:tcPr>
          <w:p w:rsidR="00D300E1" w:rsidRDefault="0019536A">
            <w:pPr>
              <w:spacing w:line="440" w:lineRule="exact"/>
              <w:jc w:val="center"/>
              <w:rPr>
                <w:rFonts w:ascii="Calibri" w:hAnsi="Calibri"/>
                <w:szCs w:val="21"/>
              </w:rPr>
            </w:pPr>
            <w:r>
              <w:rPr>
                <w:rFonts w:ascii="宋体" w:hAnsi="宋体"/>
                <w:szCs w:val="21"/>
              </w:rPr>
              <w:t>……</w:t>
            </w:r>
          </w:p>
        </w:tc>
        <w:tc>
          <w:tcPr>
            <w:tcW w:w="744" w:type="dxa"/>
            <w:vAlign w:val="center"/>
          </w:tcPr>
          <w:p w:rsidR="00D300E1" w:rsidRDefault="00D300E1">
            <w:pPr>
              <w:spacing w:line="440" w:lineRule="exact"/>
              <w:rPr>
                <w:rFonts w:ascii="Calibri" w:hAnsi="Calibri"/>
                <w:szCs w:val="21"/>
              </w:rPr>
            </w:pPr>
          </w:p>
        </w:tc>
      </w:tr>
      <w:tr w:rsidR="00D300E1">
        <w:trPr>
          <w:jc w:val="center"/>
        </w:trPr>
        <w:tc>
          <w:tcPr>
            <w:tcW w:w="8771" w:type="dxa"/>
            <w:gridSpan w:val="5"/>
            <w:vAlign w:val="center"/>
          </w:tcPr>
          <w:p w:rsidR="00D300E1" w:rsidRDefault="0019536A">
            <w:pPr>
              <w:spacing w:line="440" w:lineRule="exact"/>
              <w:rPr>
                <w:rFonts w:ascii="Calibri" w:hAnsi="Calibri"/>
                <w:szCs w:val="21"/>
              </w:rPr>
            </w:pPr>
            <w:r>
              <w:rPr>
                <w:rFonts w:ascii="黑体" w:eastAsia="黑体" w:hAnsi="宋体" w:hint="eastAsia"/>
                <w:szCs w:val="21"/>
              </w:rPr>
              <w:t>备注：</w:t>
            </w:r>
            <w:r>
              <w:rPr>
                <w:rFonts w:ascii="宋体" w:hAnsi="宋体" w:hint="eastAsia"/>
                <w:szCs w:val="21"/>
              </w:rPr>
              <w:t>投标人在响应招标文件中规定的实质性要求和条件的基础上，可做出其他有利于招标人的承诺。此类承诺可在本表中予以补充填写。</w:t>
            </w:r>
          </w:p>
        </w:tc>
      </w:tr>
    </w:tbl>
    <w:p w:rsidR="00D300E1" w:rsidRDefault="00D300E1">
      <w:pPr>
        <w:spacing w:line="440" w:lineRule="exact"/>
        <w:ind w:leftChars="400" w:left="840" w:firstLineChars="1100" w:firstLine="2200"/>
        <w:rPr>
          <w:rFonts w:eastAsia="黑体"/>
          <w:sz w:val="20"/>
          <w:szCs w:val="20"/>
        </w:rPr>
      </w:pPr>
    </w:p>
    <w:p w:rsidR="00D300E1" w:rsidRDefault="00D300E1">
      <w:pPr>
        <w:spacing w:line="440" w:lineRule="exact"/>
        <w:ind w:leftChars="400" w:left="840" w:firstLineChars="1100" w:firstLine="2200"/>
        <w:rPr>
          <w:rFonts w:eastAsia="黑体"/>
          <w:sz w:val="20"/>
          <w:szCs w:val="20"/>
        </w:rPr>
      </w:pPr>
    </w:p>
    <w:p w:rsidR="00D300E1" w:rsidRDefault="00D300E1">
      <w:pPr>
        <w:spacing w:line="440" w:lineRule="exact"/>
        <w:ind w:leftChars="400" w:left="840" w:firstLineChars="1100" w:firstLine="2200"/>
        <w:rPr>
          <w:rFonts w:eastAsia="黑体"/>
          <w:sz w:val="20"/>
          <w:szCs w:val="20"/>
        </w:rPr>
      </w:pPr>
    </w:p>
    <w:p w:rsidR="00D300E1" w:rsidRDefault="0019536A">
      <w:pPr>
        <w:spacing w:line="440" w:lineRule="exact"/>
        <w:ind w:firstLineChars="1750" w:firstLine="3675"/>
        <w:rPr>
          <w:szCs w:val="21"/>
        </w:rPr>
      </w:pPr>
      <w:r>
        <w:rPr>
          <w:szCs w:val="21"/>
        </w:rPr>
        <w:t>投</w:t>
      </w:r>
      <w:r>
        <w:rPr>
          <w:szCs w:val="21"/>
        </w:rPr>
        <w:t xml:space="preserve"> </w:t>
      </w:r>
      <w:r>
        <w:rPr>
          <w:szCs w:val="21"/>
        </w:rPr>
        <w:t>标</w:t>
      </w:r>
      <w:r>
        <w:rPr>
          <w:szCs w:val="21"/>
        </w:rPr>
        <w:t xml:space="preserve"> </w:t>
      </w:r>
      <w:r>
        <w:rPr>
          <w:szCs w:val="21"/>
        </w:rPr>
        <w:t>人：</w:t>
      </w:r>
      <w:r>
        <w:rPr>
          <w:szCs w:val="21"/>
          <w:u w:val="single"/>
        </w:rPr>
        <w:t xml:space="preserve">                      </w:t>
      </w:r>
      <w:r>
        <w:rPr>
          <w:szCs w:val="21"/>
        </w:rPr>
        <w:t>（盖单位章）</w:t>
      </w:r>
    </w:p>
    <w:p w:rsidR="00D300E1" w:rsidRDefault="0019536A">
      <w:pPr>
        <w:spacing w:line="440" w:lineRule="exact"/>
        <w:ind w:firstLineChars="1750" w:firstLine="3675"/>
        <w:rPr>
          <w:szCs w:val="21"/>
        </w:rPr>
      </w:pPr>
      <w:r>
        <w:rPr>
          <w:szCs w:val="21"/>
        </w:rPr>
        <w:t>法定代表人：</w:t>
      </w:r>
      <w:r>
        <w:rPr>
          <w:szCs w:val="21"/>
          <w:u w:val="single"/>
        </w:rPr>
        <w:t xml:space="preserve">      </w:t>
      </w:r>
      <w:r>
        <w:rPr>
          <w:rFonts w:hint="eastAsia"/>
          <w:szCs w:val="21"/>
          <w:u w:val="single"/>
        </w:rPr>
        <w:t xml:space="preserve">                 </w:t>
      </w:r>
      <w:r>
        <w:rPr>
          <w:szCs w:val="21"/>
          <w:u w:val="single"/>
        </w:rPr>
        <w:t xml:space="preserve"> </w:t>
      </w:r>
      <w:r>
        <w:rPr>
          <w:szCs w:val="21"/>
        </w:rPr>
        <w:t>（签字）</w:t>
      </w:r>
    </w:p>
    <w:p w:rsidR="00D300E1" w:rsidRDefault="0019536A">
      <w:pPr>
        <w:spacing w:line="440" w:lineRule="exact"/>
        <w:ind w:firstLineChars="2400" w:firstLine="5040"/>
        <w:rPr>
          <w:szCs w:val="21"/>
        </w:rPr>
      </w:pPr>
      <w:r>
        <w:rPr>
          <w:szCs w:val="21"/>
          <w:u w:val="single"/>
        </w:rPr>
        <w:t xml:space="preserve"> </w:t>
      </w:r>
      <w:r>
        <w:rPr>
          <w:rFonts w:hint="eastAsia"/>
          <w:szCs w:val="21"/>
          <w:u w:val="single"/>
        </w:rPr>
        <w:t xml:space="preserve">        </w:t>
      </w:r>
      <w:r>
        <w:rPr>
          <w:szCs w:val="21"/>
        </w:rPr>
        <w:t>年</w:t>
      </w:r>
      <w:r>
        <w:rPr>
          <w:rFonts w:hint="eastAsia"/>
          <w:szCs w:val="21"/>
          <w:u w:val="single"/>
        </w:rPr>
        <w:t xml:space="preserve">        </w:t>
      </w:r>
      <w:r>
        <w:rPr>
          <w:szCs w:val="21"/>
        </w:rPr>
        <w:t>月</w:t>
      </w:r>
      <w:r>
        <w:rPr>
          <w:rFonts w:hint="eastAsia"/>
          <w:szCs w:val="21"/>
          <w:u w:val="single"/>
        </w:rPr>
        <w:t xml:space="preserve">        </w:t>
      </w:r>
      <w:r>
        <w:rPr>
          <w:szCs w:val="21"/>
        </w:rPr>
        <w:t>日</w:t>
      </w:r>
    </w:p>
    <w:p w:rsidR="00D300E1" w:rsidRDefault="0019536A">
      <w:pPr>
        <w:spacing w:line="440" w:lineRule="exact"/>
        <w:ind w:leftChars="400" w:left="840" w:firstLineChars="1100" w:firstLine="2200"/>
        <w:rPr>
          <w:rFonts w:eastAsia="黑体"/>
          <w:sz w:val="20"/>
          <w:szCs w:val="20"/>
        </w:rPr>
      </w:pPr>
      <w:r>
        <w:rPr>
          <w:rFonts w:eastAsia="黑体"/>
          <w:sz w:val="20"/>
          <w:szCs w:val="20"/>
        </w:rPr>
        <w:br w:type="page"/>
      </w:r>
    </w:p>
    <w:p w:rsidR="00D300E1" w:rsidRDefault="0019536A">
      <w:pPr>
        <w:spacing w:line="440" w:lineRule="exact"/>
        <w:jc w:val="center"/>
        <w:rPr>
          <w:rFonts w:ascii="黑体" w:eastAsia="黑体" w:hAnsi="黑体"/>
          <w:sz w:val="28"/>
          <w:szCs w:val="28"/>
        </w:rPr>
      </w:pPr>
      <w:bookmarkStart w:id="3085" w:name="_Toc15043_WPSOffice_Level1"/>
      <w:r>
        <w:rPr>
          <w:rFonts w:ascii="黑体" w:eastAsia="黑体" w:hAnsi="黑体" w:hint="eastAsia"/>
          <w:sz w:val="28"/>
          <w:szCs w:val="28"/>
        </w:rPr>
        <w:lastRenderedPageBreak/>
        <w:t>价格指数权重表</w:t>
      </w:r>
      <w:bookmarkEnd w:id="3085"/>
    </w:p>
    <w:p w:rsidR="00D300E1" w:rsidRDefault="00D300E1">
      <w:pPr>
        <w:spacing w:line="440" w:lineRule="exact"/>
        <w:rPr>
          <w:rFonts w:eastAsia="黑体"/>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
        <w:gridCol w:w="905"/>
        <w:gridCol w:w="720"/>
        <w:gridCol w:w="1080"/>
        <w:gridCol w:w="720"/>
        <w:gridCol w:w="1266"/>
        <w:gridCol w:w="1616"/>
        <w:gridCol w:w="1799"/>
      </w:tblGrid>
      <w:tr w:rsidR="00D300E1">
        <w:trPr>
          <w:trHeight w:val="400"/>
        </w:trPr>
        <w:tc>
          <w:tcPr>
            <w:tcW w:w="1367" w:type="dxa"/>
            <w:gridSpan w:val="2"/>
            <w:vMerge w:val="restart"/>
            <w:tcBorders>
              <w:bottom w:val="single" w:sz="4" w:space="0" w:color="auto"/>
            </w:tcBorders>
            <w:vAlign w:val="center"/>
          </w:tcPr>
          <w:p w:rsidR="00D300E1" w:rsidRDefault="0019536A">
            <w:pPr>
              <w:jc w:val="center"/>
              <w:rPr>
                <w:rFonts w:ascii="宋体" w:hAnsi="宋体"/>
                <w:szCs w:val="21"/>
              </w:rPr>
            </w:pPr>
            <w:r>
              <w:rPr>
                <w:rFonts w:ascii="宋体" w:hAnsi="宋体" w:hint="eastAsia"/>
                <w:szCs w:val="21"/>
              </w:rPr>
              <w:t>名</w:t>
            </w:r>
            <w:r>
              <w:rPr>
                <w:rFonts w:ascii="宋体" w:hAnsi="宋体" w:hint="eastAsia"/>
                <w:szCs w:val="21"/>
              </w:rPr>
              <w:t xml:space="preserve">    </w:t>
            </w:r>
            <w:r>
              <w:rPr>
                <w:rFonts w:ascii="宋体" w:hAnsi="宋体" w:hint="eastAsia"/>
                <w:szCs w:val="21"/>
              </w:rPr>
              <w:t>称</w:t>
            </w:r>
          </w:p>
        </w:tc>
        <w:tc>
          <w:tcPr>
            <w:tcW w:w="1800" w:type="dxa"/>
            <w:gridSpan w:val="2"/>
          </w:tcPr>
          <w:p w:rsidR="00D300E1" w:rsidRDefault="0019536A">
            <w:pPr>
              <w:jc w:val="center"/>
              <w:rPr>
                <w:rFonts w:ascii="宋体" w:hAnsi="宋体"/>
                <w:szCs w:val="21"/>
              </w:rPr>
            </w:pPr>
            <w:r>
              <w:rPr>
                <w:rFonts w:ascii="宋体" w:hAnsi="宋体" w:hint="eastAsia"/>
                <w:szCs w:val="21"/>
              </w:rPr>
              <w:t>基本价格指数</w:t>
            </w:r>
          </w:p>
        </w:tc>
        <w:tc>
          <w:tcPr>
            <w:tcW w:w="3602" w:type="dxa"/>
            <w:gridSpan w:val="3"/>
            <w:tcBorders>
              <w:bottom w:val="single" w:sz="4" w:space="0" w:color="auto"/>
            </w:tcBorders>
          </w:tcPr>
          <w:p w:rsidR="00D300E1" w:rsidRDefault="0019536A">
            <w:pPr>
              <w:jc w:val="center"/>
              <w:rPr>
                <w:rFonts w:ascii="宋体" w:hAnsi="宋体"/>
                <w:szCs w:val="21"/>
              </w:rPr>
            </w:pPr>
            <w:r>
              <w:rPr>
                <w:rFonts w:ascii="宋体" w:hAnsi="宋体" w:hint="eastAsia"/>
                <w:szCs w:val="21"/>
              </w:rPr>
              <w:t>权</w:t>
            </w:r>
            <w:r>
              <w:rPr>
                <w:rFonts w:ascii="宋体" w:hAnsi="宋体" w:hint="eastAsia"/>
                <w:szCs w:val="21"/>
              </w:rPr>
              <w:t xml:space="preserve">        </w:t>
            </w:r>
            <w:r>
              <w:rPr>
                <w:rFonts w:ascii="宋体" w:hAnsi="宋体" w:hint="eastAsia"/>
                <w:szCs w:val="21"/>
              </w:rPr>
              <w:t>重</w:t>
            </w:r>
          </w:p>
        </w:tc>
        <w:tc>
          <w:tcPr>
            <w:tcW w:w="1799" w:type="dxa"/>
            <w:vMerge w:val="restart"/>
            <w:vAlign w:val="center"/>
          </w:tcPr>
          <w:p w:rsidR="00D300E1" w:rsidRDefault="0019536A">
            <w:pPr>
              <w:jc w:val="center"/>
              <w:rPr>
                <w:rFonts w:ascii="宋体" w:hAnsi="宋体"/>
                <w:szCs w:val="21"/>
              </w:rPr>
            </w:pPr>
            <w:r>
              <w:rPr>
                <w:rFonts w:ascii="宋体" w:hAnsi="宋体" w:hint="eastAsia"/>
                <w:szCs w:val="21"/>
              </w:rPr>
              <w:t>价格指数来源</w:t>
            </w:r>
          </w:p>
        </w:tc>
      </w:tr>
      <w:tr w:rsidR="00D300E1">
        <w:trPr>
          <w:trHeight w:val="70"/>
        </w:trPr>
        <w:tc>
          <w:tcPr>
            <w:tcW w:w="1367" w:type="dxa"/>
            <w:gridSpan w:val="2"/>
            <w:vMerge/>
          </w:tcPr>
          <w:p w:rsidR="00D300E1" w:rsidRDefault="00D300E1">
            <w:pPr>
              <w:jc w:val="center"/>
              <w:rPr>
                <w:rFonts w:ascii="宋体" w:hAnsi="宋体"/>
                <w:szCs w:val="21"/>
              </w:rPr>
            </w:pPr>
          </w:p>
        </w:tc>
        <w:tc>
          <w:tcPr>
            <w:tcW w:w="720" w:type="dxa"/>
          </w:tcPr>
          <w:p w:rsidR="00D300E1" w:rsidRDefault="0019536A">
            <w:pPr>
              <w:jc w:val="center"/>
              <w:rPr>
                <w:rFonts w:ascii="宋体" w:hAnsi="宋体"/>
                <w:szCs w:val="21"/>
              </w:rPr>
            </w:pPr>
            <w:r>
              <w:rPr>
                <w:rFonts w:ascii="宋体" w:hAnsi="宋体" w:hint="eastAsia"/>
                <w:szCs w:val="21"/>
              </w:rPr>
              <w:t>代号</w:t>
            </w:r>
          </w:p>
        </w:tc>
        <w:tc>
          <w:tcPr>
            <w:tcW w:w="1080" w:type="dxa"/>
          </w:tcPr>
          <w:p w:rsidR="00D300E1" w:rsidRDefault="0019536A">
            <w:pPr>
              <w:jc w:val="center"/>
              <w:rPr>
                <w:rFonts w:ascii="宋体" w:hAnsi="宋体"/>
                <w:szCs w:val="21"/>
              </w:rPr>
            </w:pPr>
            <w:r>
              <w:rPr>
                <w:rFonts w:ascii="宋体" w:hAnsi="宋体" w:hint="eastAsia"/>
                <w:szCs w:val="21"/>
              </w:rPr>
              <w:t>指数值</w:t>
            </w:r>
          </w:p>
        </w:tc>
        <w:tc>
          <w:tcPr>
            <w:tcW w:w="720" w:type="dxa"/>
          </w:tcPr>
          <w:p w:rsidR="00D300E1" w:rsidRDefault="0019536A">
            <w:pPr>
              <w:jc w:val="center"/>
              <w:rPr>
                <w:rFonts w:ascii="宋体" w:hAnsi="宋体"/>
                <w:szCs w:val="21"/>
              </w:rPr>
            </w:pPr>
            <w:r>
              <w:rPr>
                <w:rFonts w:ascii="宋体" w:hAnsi="宋体" w:hint="eastAsia"/>
                <w:szCs w:val="21"/>
              </w:rPr>
              <w:t>代号</w:t>
            </w:r>
          </w:p>
        </w:tc>
        <w:tc>
          <w:tcPr>
            <w:tcW w:w="1266" w:type="dxa"/>
          </w:tcPr>
          <w:p w:rsidR="00D300E1" w:rsidRDefault="0019536A">
            <w:pPr>
              <w:jc w:val="center"/>
              <w:rPr>
                <w:rFonts w:ascii="宋体" w:hAnsi="宋体"/>
                <w:szCs w:val="21"/>
              </w:rPr>
            </w:pPr>
            <w:r>
              <w:rPr>
                <w:rFonts w:ascii="宋体" w:hAnsi="宋体" w:hint="eastAsia"/>
                <w:szCs w:val="21"/>
              </w:rPr>
              <w:t>允许范围</w:t>
            </w:r>
          </w:p>
        </w:tc>
        <w:tc>
          <w:tcPr>
            <w:tcW w:w="1616" w:type="dxa"/>
          </w:tcPr>
          <w:p w:rsidR="00D300E1" w:rsidRDefault="0019536A">
            <w:pPr>
              <w:jc w:val="center"/>
              <w:rPr>
                <w:rFonts w:ascii="宋体" w:hAnsi="宋体"/>
                <w:szCs w:val="21"/>
              </w:rPr>
            </w:pPr>
            <w:r>
              <w:rPr>
                <w:rFonts w:ascii="宋体" w:hAnsi="宋体" w:hint="eastAsia"/>
                <w:szCs w:val="21"/>
              </w:rPr>
              <w:t>投标人建议值</w:t>
            </w:r>
          </w:p>
        </w:tc>
        <w:tc>
          <w:tcPr>
            <w:tcW w:w="1799" w:type="dxa"/>
            <w:vMerge/>
          </w:tcPr>
          <w:p w:rsidR="00D300E1" w:rsidRDefault="00D300E1">
            <w:pPr>
              <w:jc w:val="center"/>
              <w:rPr>
                <w:rFonts w:ascii="宋体" w:hAnsi="宋体"/>
                <w:szCs w:val="21"/>
              </w:rPr>
            </w:pPr>
          </w:p>
        </w:tc>
      </w:tr>
      <w:tr w:rsidR="00D300E1">
        <w:trPr>
          <w:trHeight w:val="320"/>
        </w:trPr>
        <w:tc>
          <w:tcPr>
            <w:tcW w:w="1367" w:type="dxa"/>
            <w:gridSpan w:val="2"/>
          </w:tcPr>
          <w:p w:rsidR="00D300E1" w:rsidRDefault="0019536A">
            <w:pPr>
              <w:jc w:val="center"/>
              <w:rPr>
                <w:rFonts w:ascii="宋体" w:hAnsi="宋体"/>
                <w:szCs w:val="21"/>
              </w:rPr>
            </w:pPr>
            <w:r>
              <w:rPr>
                <w:rFonts w:ascii="宋体" w:hAnsi="宋体" w:hint="eastAsia"/>
                <w:szCs w:val="21"/>
              </w:rPr>
              <w:t>定值部分</w:t>
            </w:r>
          </w:p>
        </w:tc>
        <w:tc>
          <w:tcPr>
            <w:tcW w:w="720" w:type="dxa"/>
          </w:tcPr>
          <w:p w:rsidR="00D300E1" w:rsidRDefault="00D300E1">
            <w:pPr>
              <w:jc w:val="center"/>
              <w:rPr>
                <w:rFonts w:ascii="宋体" w:hAnsi="宋体"/>
                <w:szCs w:val="21"/>
              </w:rPr>
            </w:pPr>
          </w:p>
        </w:tc>
        <w:tc>
          <w:tcPr>
            <w:tcW w:w="1080" w:type="dxa"/>
          </w:tcPr>
          <w:p w:rsidR="00D300E1" w:rsidRDefault="00D300E1">
            <w:pPr>
              <w:jc w:val="center"/>
              <w:rPr>
                <w:rFonts w:ascii="宋体" w:hAnsi="宋体"/>
                <w:szCs w:val="21"/>
              </w:rPr>
            </w:pPr>
          </w:p>
        </w:tc>
        <w:tc>
          <w:tcPr>
            <w:tcW w:w="720" w:type="dxa"/>
          </w:tcPr>
          <w:p w:rsidR="00D300E1" w:rsidRDefault="0019536A">
            <w:pPr>
              <w:jc w:val="center"/>
              <w:rPr>
                <w:rFonts w:ascii="宋体" w:hAnsi="宋体"/>
                <w:szCs w:val="21"/>
              </w:rPr>
            </w:pPr>
            <w:r>
              <w:rPr>
                <w:rFonts w:ascii="宋体" w:hAnsi="宋体" w:hint="eastAsia"/>
                <w:szCs w:val="21"/>
              </w:rPr>
              <w:t>A</w:t>
            </w:r>
          </w:p>
        </w:tc>
        <w:tc>
          <w:tcPr>
            <w:tcW w:w="1266" w:type="dxa"/>
          </w:tcPr>
          <w:p w:rsidR="00D300E1" w:rsidRDefault="00D300E1">
            <w:pPr>
              <w:jc w:val="center"/>
              <w:rPr>
                <w:rFonts w:ascii="宋体" w:hAnsi="宋体"/>
                <w:szCs w:val="21"/>
              </w:rPr>
            </w:pPr>
          </w:p>
        </w:tc>
        <w:tc>
          <w:tcPr>
            <w:tcW w:w="1616" w:type="dxa"/>
          </w:tcPr>
          <w:p w:rsidR="00D300E1" w:rsidRDefault="00D300E1">
            <w:pPr>
              <w:jc w:val="center"/>
              <w:rPr>
                <w:rFonts w:ascii="宋体" w:hAnsi="宋体"/>
                <w:szCs w:val="21"/>
              </w:rPr>
            </w:pPr>
          </w:p>
        </w:tc>
        <w:tc>
          <w:tcPr>
            <w:tcW w:w="1799" w:type="dxa"/>
          </w:tcPr>
          <w:p w:rsidR="00D300E1" w:rsidRDefault="00D300E1">
            <w:pPr>
              <w:jc w:val="center"/>
              <w:rPr>
                <w:rFonts w:ascii="宋体" w:hAnsi="宋体"/>
                <w:szCs w:val="21"/>
              </w:rPr>
            </w:pPr>
          </w:p>
        </w:tc>
      </w:tr>
      <w:tr w:rsidR="00D300E1">
        <w:trPr>
          <w:trHeight w:val="320"/>
        </w:trPr>
        <w:tc>
          <w:tcPr>
            <w:tcW w:w="462" w:type="dxa"/>
            <w:vMerge w:val="restart"/>
          </w:tcPr>
          <w:p w:rsidR="00D300E1" w:rsidRDefault="0019536A">
            <w:pPr>
              <w:jc w:val="center"/>
              <w:rPr>
                <w:rFonts w:ascii="宋体" w:hAnsi="宋体"/>
                <w:szCs w:val="21"/>
              </w:rPr>
            </w:pPr>
            <w:r>
              <w:rPr>
                <w:rFonts w:ascii="宋体" w:hAnsi="宋体" w:hint="eastAsia"/>
                <w:szCs w:val="21"/>
              </w:rPr>
              <w:t>变</w:t>
            </w:r>
          </w:p>
          <w:p w:rsidR="00D300E1" w:rsidRDefault="0019536A">
            <w:pPr>
              <w:jc w:val="center"/>
              <w:rPr>
                <w:rFonts w:ascii="宋体" w:hAnsi="宋体"/>
                <w:szCs w:val="21"/>
              </w:rPr>
            </w:pPr>
            <w:r>
              <w:rPr>
                <w:rFonts w:ascii="宋体" w:hAnsi="宋体" w:hint="eastAsia"/>
                <w:szCs w:val="21"/>
              </w:rPr>
              <w:t>值</w:t>
            </w:r>
          </w:p>
          <w:p w:rsidR="00D300E1" w:rsidRDefault="0019536A">
            <w:pPr>
              <w:jc w:val="center"/>
              <w:rPr>
                <w:rFonts w:ascii="宋体" w:hAnsi="宋体"/>
                <w:szCs w:val="21"/>
              </w:rPr>
            </w:pPr>
            <w:r>
              <w:rPr>
                <w:rFonts w:ascii="宋体" w:hAnsi="宋体" w:hint="eastAsia"/>
                <w:szCs w:val="21"/>
              </w:rPr>
              <w:t>部</w:t>
            </w:r>
          </w:p>
          <w:p w:rsidR="00D300E1" w:rsidRDefault="0019536A">
            <w:pPr>
              <w:jc w:val="center"/>
              <w:rPr>
                <w:rFonts w:ascii="宋体" w:hAnsi="宋体"/>
                <w:szCs w:val="21"/>
              </w:rPr>
            </w:pPr>
            <w:r>
              <w:rPr>
                <w:rFonts w:ascii="宋体" w:hAnsi="宋体" w:hint="eastAsia"/>
                <w:szCs w:val="21"/>
              </w:rPr>
              <w:t>分</w:t>
            </w:r>
          </w:p>
        </w:tc>
        <w:tc>
          <w:tcPr>
            <w:tcW w:w="905" w:type="dxa"/>
          </w:tcPr>
          <w:p w:rsidR="00D300E1" w:rsidRDefault="0019536A">
            <w:pPr>
              <w:jc w:val="center"/>
              <w:rPr>
                <w:rFonts w:ascii="宋体" w:hAnsi="宋体"/>
                <w:szCs w:val="21"/>
              </w:rPr>
            </w:pPr>
            <w:r>
              <w:rPr>
                <w:rFonts w:ascii="宋体" w:hAnsi="宋体" w:hint="eastAsia"/>
                <w:szCs w:val="21"/>
              </w:rPr>
              <w:t>人工费</w:t>
            </w:r>
          </w:p>
        </w:tc>
        <w:tc>
          <w:tcPr>
            <w:tcW w:w="720" w:type="dxa"/>
          </w:tcPr>
          <w:p w:rsidR="00D300E1" w:rsidRDefault="0019536A">
            <w:pPr>
              <w:jc w:val="center"/>
              <w:rPr>
                <w:rFonts w:ascii="宋体" w:hAnsi="宋体"/>
                <w:szCs w:val="21"/>
              </w:rPr>
            </w:pPr>
            <w:r>
              <w:rPr>
                <w:rFonts w:ascii="宋体" w:hAnsi="宋体" w:hint="eastAsia"/>
                <w:szCs w:val="21"/>
              </w:rPr>
              <w:t>F</w:t>
            </w:r>
            <w:r>
              <w:rPr>
                <w:rFonts w:ascii="Calibri" w:hAnsi="Calibri" w:hint="eastAsia"/>
                <w:szCs w:val="21"/>
                <w:vertAlign w:val="subscript"/>
              </w:rPr>
              <w:t>01</w:t>
            </w:r>
          </w:p>
        </w:tc>
        <w:tc>
          <w:tcPr>
            <w:tcW w:w="1080" w:type="dxa"/>
          </w:tcPr>
          <w:p w:rsidR="00D300E1" w:rsidRDefault="0019536A">
            <w:pPr>
              <w:jc w:val="center"/>
              <w:rPr>
                <w:rFonts w:ascii="宋体" w:hAnsi="宋体"/>
                <w:szCs w:val="21"/>
              </w:rPr>
            </w:pPr>
            <w:r>
              <w:rPr>
                <w:rFonts w:ascii="宋体" w:hAnsi="宋体"/>
                <w:szCs w:val="21"/>
              </w:rPr>
              <w:t>……</w:t>
            </w:r>
          </w:p>
        </w:tc>
        <w:tc>
          <w:tcPr>
            <w:tcW w:w="720" w:type="dxa"/>
          </w:tcPr>
          <w:p w:rsidR="00D300E1" w:rsidRDefault="0019536A">
            <w:pPr>
              <w:ind w:firstLineChars="50" w:firstLine="105"/>
              <w:jc w:val="center"/>
              <w:rPr>
                <w:rFonts w:ascii="宋体" w:hAnsi="宋体"/>
                <w:szCs w:val="21"/>
              </w:rPr>
            </w:pPr>
            <w:r>
              <w:rPr>
                <w:rFonts w:ascii="宋体" w:hAnsi="宋体" w:hint="eastAsia"/>
                <w:szCs w:val="21"/>
              </w:rPr>
              <w:t>B</w:t>
            </w:r>
            <w:r>
              <w:rPr>
                <w:rFonts w:ascii="Calibri" w:hAnsi="Calibri" w:hint="eastAsia"/>
                <w:szCs w:val="21"/>
                <w:vertAlign w:val="subscript"/>
              </w:rPr>
              <w:t>1</w:t>
            </w:r>
          </w:p>
        </w:tc>
        <w:tc>
          <w:tcPr>
            <w:tcW w:w="1266" w:type="dxa"/>
          </w:tcPr>
          <w:p w:rsidR="00D300E1" w:rsidRDefault="0019536A">
            <w:pPr>
              <w:jc w:val="center"/>
              <w:rPr>
                <w:rFonts w:ascii="宋体" w:hAnsi="宋体"/>
                <w:szCs w:val="21"/>
              </w:rPr>
            </w:pPr>
            <w:r>
              <w:rPr>
                <w:rFonts w:ascii="宋体" w:hAnsi="宋体" w:hint="eastAsia"/>
                <w:szCs w:val="21"/>
                <w:u w:val="single"/>
              </w:rPr>
              <w:t xml:space="preserve">__ </w:t>
            </w:r>
            <w:r>
              <w:rPr>
                <w:rFonts w:ascii="宋体" w:hAnsi="宋体" w:hint="eastAsia"/>
                <w:szCs w:val="21"/>
              </w:rPr>
              <w:t>至</w:t>
            </w:r>
            <w:r>
              <w:rPr>
                <w:rFonts w:ascii="宋体" w:hAnsi="宋体" w:hint="eastAsia"/>
                <w:szCs w:val="21"/>
                <w:u w:val="single"/>
              </w:rPr>
              <w:t>__</w:t>
            </w:r>
          </w:p>
        </w:tc>
        <w:tc>
          <w:tcPr>
            <w:tcW w:w="1616" w:type="dxa"/>
          </w:tcPr>
          <w:p w:rsidR="00D300E1" w:rsidRDefault="0019536A">
            <w:pPr>
              <w:jc w:val="center"/>
              <w:rPr>
                <w:rFonts w:ascii="宋体" w:hAnsi="宋体"/>
                <w:szCs w:val="21"/>
              </w:rPr>
            </w:pPr>
            <w:r>
              <w:rPr>
                <w:rFonts w:ascii="宋体" w:hAnsi="宋体"/>
                <w:szCs w:val="21"/>
              </w:rPr>
              <w:t>……</w:t>
            </w:r>
          </w:p>
        </w:tc>
        <w:tc>
          <w:tcPr>
            <w:tcW w:w="1799" w:type="dxa"/>
          </w:tcPr>
          <w:p w:rsidR="00D300E1" w:rsidRDefault="0019536A">
            <w:pPr>
              <w:jc w:val="center"/>
              <w:rPr>
                <w:rFonts w:ascii="宋体" w:hAnsi="宋体"/>
                <w:szCs w:val="21"/>
              </w:rPr>
            </w:pPr>
            <w:r>
              <w:rPr>
                <w:rFonts w:ascii="宋体" w:hAnsi="宋体"/>
                <w:szCs w:val="21"/>
              </w:rPr>
              <w:t>……</w:t>
            </w:r>
          </w:p>
        </w:tc>
      </w:tr>
      <w:tr w:rsidR="00D300E1">
        <w:trPr>
          <w:trHeight w:val="320"/>
        </w:trPr>
        <w:tc>
          <w:tcPr>
            <w:tcW w:w="462" w:type="dxa"/>
            <w:vMerge/>
          </w:tcPr>
          <w:p w:rsidR="00D300E1" w:rsidRDefault="00D300E1">
            <w:pPr>
              <w:jc w:val="center"/>
              <w:rPr>
                <w:rFonts w:ascii="宋体" w:hAnsi="宋体"/>
                <w:szCs w:val="21"/>
              </w:rPr>
            </w:pPr>
          </w:p>
        </w:tc>
        <w:tc>
          <w:tcPr>
            <w:tcW w:w="905" w:type="dxa"/>
          </w:tcPr>
          <w:p w:rsidR="00D300E1" w:rsidRDefault="0019536A">
            <w:pPr>
              <w:jc w:val="center"/>
              <w:rPr>
                <w:rFonts w:ascii="宋体" w:hAnsi="宋体"/>
                <w:szCs w:val="21"/>
              </w:rPr>
            </w:pPr>
            <w:r>
              <w:rPr>
                <w:rFonts w:ascii="宋体" w:hAnsi="宋体" w:hint="eastAsia"/>
                <w:szCs w:val="21"/>
              </w:rPr>
              <w:t>钢材</w:t>
            </w:r>
          </w:p>
        </w:tc>
        <w:tc>
          <w:tcPr>
            <w:tcW w:w="720" w:type="dxa"/>
          </w:tcPr>
          <w:p w:rsidR="00D300E1" w:rsidRDefault="0019536A">
            <w:pPr>
              <w:jc w:val="center"/>
              <w:rPr>
                <w:rFonts w:ascii="宋体" w:hAnsi="宋体"/>
                <w:szCs w:val="21"/>
              </w:rPr>
            </w:pPr>
            <w:r>
              <w:rPr>
                <w:rFonts w:ascii="宋体" w:hAnsi="宋体" w:hint="eastAsia"/>
                <w:szCs w:val="21"/>
              </w:rPr>
              <w:t>F</w:t>
            </w:r>
            <w:r>
              <w:rPr>
                <w:rFonts w:ascii="Calibri" w:hAnsi="Calibri" w:hint="eastAsia"/>
                <w:szCs w:val="21"/>
                <w:vertAlign w:val="subscript"/>
              </w:rPr>
              <w:t>02</w:t>
            </w:r>
          </w:p>
        </w:tc>
        <w:tc>
          <w:tcPr>
            <w:tcW w:w="1080" w:type="dxa"/>
          </w:tcPr>
          <w:p w:rsidR="00D300E1" w:rsidRDefault="0019536A">
            <w:pPr>
              <w:jc w:val="center"/>
              <w:rPr>
                <w:rFonts w:ascii="宋体" w:hAnsi="宋体"/>
                <w:szCs w:val="21"/>
              </w:rPr>
            </w:pPr>
            <w:r>
              <w:rPr>
                <w:rFonts w:ascii="宋体" w:hAnsi="宋体"/>
                <w:szCs w:val="21"/>
              </w:rPr>
              <w:t>……</w:t>
            </w:r>
          </w:p>
        </w:tc>
        <w:tc>
          <w:tcPr>
            <w:tcW w:w="720" w:type="dxa"/>
          </w:tcPr>
          <w:p w:rsidR="00D300E1" w:rsidRDefault="0019536A">
            <w:pPr>
              <w:ind w:firstLineChars="50" w:firstLine="105"/>
              <w:jc w:val="center"/>
              <w:rPr>
                <w:rFonts w:ascii="宋体" w:hAnsi="宋体"/>
                <w:szCs w:val="21"/>
              </w:rPr>
            </w:pPr>
            <w:r>
              <w:rPr>
                <w:rFonts w:ascii="宋体" w:hAnsi="宋体" w:hint="eastAsia"/>
                <w:szCs w:val="21"/>
              </w:rPr>
              <w:t>B</w:t>
            </w:r>
            <w:r>
              <w:rPr>
                <w:rFonts w:ascii="Calibri" w:hAnsi="Calibri" w:hint="eastAsia"/>
                <w:szCs w:val="21"/>
                <w:vertAlign w:val="subscript"/>
              </w:rPr>
              <w:t>2</w:t>
            </w:r>
          </w:p>
        </w:tc>
        <w:tc>
          <w:tcPr>
            <w:tcW w:w="1266" w:type="dxa"/>
          </w:tcPr>
          <w:p w:rsidR="00D300E1" w:rsidRDefault="0019536A">
            <w:pPr>
              <w:jc w:val="center"/>
              <w:rPr>
                <w:rFonts w:ascii="宋体" w:hAnsi="宋体"/>
                <w:szCs w:val="21"/>
              </w:rPr>
            </w:pPr>
            <w:r>
              <w:rPr>
                <w:rFonts w:ascii="宋体" w:hAnsi="宋体" w:hint="eastAsia"/>
                <w:szCs w:val="21"/>
                <w:u w:val="single"/>
              </w:rPr>
              <w:t xml:space="preserve">__ </w:t>
            </w:r>
            <w:r>
              <w:rPr>
                <w:rFonts w:ascii="宋体" w:hAnsi="宋体" w:hint="eastAsia"/>
                <w:szCs w:val="21"/>
              </w:rPr>
              <w:t xml:space="preserve"> </w:t>
            </w:r>
            <w:r>
              <w:rPr>
                <w:rFonts w:ascii="宋体" w:hAnsi="宋体" w:hint="eastAsia"/>
                <w:szCs w:val="21"/>
              </w:rPr>
              <w:t>至</w:t>
            </w:r>
            <w:r>
              <w:rPr>
                <w:rFonts w:ascii="宋体" w:hAnsi="宋体" w:hint="eastAsia"/>
                <w:szCs w:val="21"/>
              </w:rPr>
              <w:t>__</w:t>
            </w:r>
          </w:p>
        </w:tc>
        <w:tc>
          <w:tcPr>
            <w:tcW w:w="1616" w:type="dxa"/>
          </w:tcPr>
          <w:p w:rsidR="00D300E1" w:rsidRDefault="0019536A">
            <w:pPr>
              <w:jc w:val="center"/>
              <w:rPr>
                <w:rFonts w:ascii="宋体" w:hAnsi="宋体"/>
                <w:szCs w:val="21"/>
              </w:rPr>
            </w:pPr>
            <w:r>
              <w:rPr>
                <w:rFonts w:ascii="宋体" w:hAnsi="宋体"/>
                <w:szCs w:val="21"/>
              </w:rPr>
              <w:t>……</w:t>
            </w:r>
          </w:p>
        </w:tc>
        <w:tc>
          <w:tcPr>
            <w:tcW w:w="1799" w:type="dxa"/>
          </w:tcPr>
          <w:p w:rsidR="00D300E1" w:rsidRDefault="0019536A">
            <w:pPr>
              <w:jc w:val="center"/>
              <w:rPr>
                <w:rFonts w:ascii="宋体" w:hAnsi="宋体"/>
                <w:szCs w:val="21"/>
              </w:rPr>
            </w:pPr>
            <w:r>
              <w:rPr>
                <w:rFonts w:ascii="宋体" w:hAnsi="宋体"/>
                <w:szCs w:val="21"/>
              </w:rPr>
              <w:t>……</w:t>
            </w:r>
          </w:p>
        </w:tc>
      </w:tr>
      <w:tr w:rsidR="00D300E1">
        <w:tc>
          <w:tcPr>
            <w:tcW w:w="462" w:type="dxa"/>
            <w:vMerge/>
          </w:tcPr>
          <w:p w:rsidR="00D300E1" w:rsidRDefault="00D300E1">
            <w:pPr>
              <w:jc w:val="center"/>
              <w:rPr>
                <w:rFonts w:ascii="宋体" w:hAnsi="宋体"/>
                <w:szCs w:val="21"/>
              </w:rPr>
            </w:pPr>
          </w:p>
        </w:tc>
        <w:tc>
          <w:tcPr>
            <w:tcW w:w="905" w:type="dxa"/>
          </w:tcPr>
          <w:p w:rsidR="00D300E1" w:rsidRDefault="0019536A">
            <w:pPr>
              <w:jc w:val="center"/>
              <w:rPr>
                <w:rFonts w:ascii="宋体" w:hAnsi="宋体"/>
                <w:szCs w:val="21"/>
              </w:rPr>
            </w:pPr>
            <w:r>
              <w:rPr>
                <w:rFonts w:ascii="宋体" w:hAnsi="宋体" w:hint="eastAsia"/>
                <w:szCs w:val="21"/>
              </w:rPr>
              <w:t>水泥</w:t>
            </w:r>
          </w:p>
        </w:tc>
        <w:tc>
          <w:tcPr>
            <w:tcW w:w="720" w:type="dxa"/>
          </w:tcPr>
          <w:p w:rsidR="00D300E1" w:rsidRDefault="0019536A">
            <w:pPr>
              <w:jc w:val="center"/>
              <w:rPr>
                <w:rFonts w:ascii="宋体" w:hAnsi="宋体"/>
                <w:szCs w:val="21"/>
              </w:rPr>
            </w:pPr>
            <w:r>
              <w:rPr>
                <w:rFonts w:ascii="宋体" w:hAnsi="宋体" w:hint="eastAsia"/>
                <w:szCs w:val="21"/>
              </w:rPr>
              <w:t>F</w:t>
            </w:r>
            <w:r>
              <w:rPr>
                <w:rFonts w:ascii="Calibri" w:hAnsi="Calibri" w:hint="eastAsia"/>
                <w:szCs w:val="21"/>
                <w:vertAlign w:val="subscript"/>
              </w:rPr>
              <w:t>03</w:t>
            </w:r>
          </w:p>
        </w:tc>
        <w:tc>
          <w:tcPr>
            <w:tcW w:w="1080" w:type="dxa"/>
          </w:tcPr>
          <w:p w:rsidR="00D300E1" w:rsidRDefault="0019536A">
            <w:pPr>
              <w:jc w:val="center"/>
              <w:rPr>
                <w:rFonts w:ascii="宋体" w:hAnsi="宋体"/>
                <w:szCs w:val="21"/>
              </w:rPr>
            </w:pPr>
            <w:r>
              <w:rPr>
                <w:rFonts w:ascii="宋体" w:hAnsi="宋体"/>
                <w:szCs w:val="21"/>
              </w:rPr>
              <w:t>……</w:t>
            </w:r>
          </w:p>
        </w:tc>
        <w:tc>
          <w:tcPr>
            <w:tcW w:w="720" w:type="dxa"/>
          </w:tcPr>
          <w:p w:rsidR="00D300E1" w:rsidRDefault="0019536A">
            <w:pPr>
              <w:ind w:firstLineChars="50" w:firstLine="105"/>
              <w:jc w:val="center"/>
              <w:rPr>
                <w:rFonts w:ascii="宋体" w:hAnsi="宋体"/>
                <w:szCs w:val="21"/>
              </w:rPr>
            </w:pPr>
            <w:r>
              <w:rPr>
                <w:rFonts w:ascii="宋体" w:hAnsi="宋体" w:hint="eastAsia"/>
                <w:szCs w:val="21"/>
              </w:rPr>
              <w:t>B</w:t>
            </w:r>
            <w:r>
              <w:rPr>
                <w:rFonts w:ascii="Calibri" w:hAnsi="Calibri" w:hint="eastAsia"/>
                <w:szCs w:val="21"/>
                <w:vertAlign w:val="subscript"/>
              </w:rPr>
              <w:t>3</w:t>
            </w:r>
          </w:p>
        </w:tc>
        <w:tc>
          <w:tcPr>
            <w:tcW w:w="1266" w:type="dxa"/>
          </w:tcPr>
          <w:p w:rsidR="00D300E1" w:rsidRDefault="0019536A">
            <w:pPr>
              <w:jc w:val="center"/>
              <w:rPr>
                <w:rFonts w:ascii="宋体" w:hAnsi="宋体"/>
                <w:szCs w:val="21"/>
              </w:rPr>
            </w:pPr>
            <w:r>
              <w:rPr>
                <w:rFonts w:ascii="宋体" w:hAnsi="宋体" w:hint="eastAsia"/>
                <w:szCs w:val="21"/>
                <w:u w:val="single"/>
              </w:rPr>
              <w:t xml:space="preserve">__ </w:t>
            </w:r>
            <w:r>
              <w:rPr>
                <w:rFonts w:ascii="宋体" w:hAnsi="宋体" w:hint="eastAsia"/>
                <w:szCs w:val="21"/>
              </w:rPr>
              <w:t xml:space="preserve"> </w:t>
            </w:r>
            <w:r>
              <w:rPr>
                <w:rFonts w:ascii="宋体" w:hAnsi="宋体" w:hint="eastAsia"/>
                <w:szCs w:val="21"/>
              </w:rPr>
              <w:t>至</w:t>
            </w:r>
            <w:r>
              <w:rPr>
                <w:rFonts w:ascii="宋体" w:hAnsi="宋体" w:hint="eastAsia"/>
                <w:szCs w:val="21"/>
                <w:u w:val="single"/>
              </w:rPr>
              <w:t>__</w:t>
            </w:r>
          </w:p>
        </w:tc>
        <w:tc>
          <w:tcPr>
            <w:tcW w:w="1616" w:type="dxa"/>
          </w:tcPr>
          <w:p w:rsidR="00D300E1" w:rsidRDefault="0019536A">
            <w:pPr>
              <w:jc w:val="center"/>
              <w:rPr>
                <w:rFonts w:ascii="宋体" w:hAnsi="宋体"/>
                <w:szCs w:val="21"/>
              </w:rPr>
            </w:pPr>
            <w:r>
              <w:rPr>
                <w:rFonts w:ascii="宋体" w:hAnsi="宋体"/>
                <w:szCs w:val="21"/>
              </w:rPr>
              <w:t>……</w:t>
            </w:r>
          </w:p>
        </w:tc>
        <w:tc>
          <w:tcPr>
            <w:tcW w:w="1799" w:type="dxa"/>
          </w:tcPr>
          <w:p w:rsidR="00D300E1" w:rsidRDefault="0019536A">
            <w:pPr>
              <w:jc w:val="center"/>
              <w:rPr>
                <w:rFonts w:ascii="宋体" w:hAnsi="宋体"/>
                <w:szCs w:val="21"/>
              </w:rPr>
            </w:pPr>
            <w:r>
              <w:rPr>
                <w:rFonts w:ascii="宋体" w:hAnsi="宋体"/>
                <w:szCs w:val="21"/>
              </w:rPr>
              <w:t>……</w:t>
            </w:r>
          </w:p>
        </w:tc>
      </w:tr>
      <w:tr w:rsidR="00D300E1">
        <w:tc>
          <w:tcPr>
            <w:tcW w:w="462" w:type="dxa"/>
            <w:vMerge/>
          </w:tcPr>
          <w:p w:rsidR="00D300E1" w:rsidRDefault="00D300E1">
            <w:pPr>
              <w:jc w:val="center"/>
              <w:rPr>
                <w:rFonts w:ascii="宋体" w:hAnsi="宋体"/>
                <w:szCs w:val="21"/>
              </w:rPr>
            </w:pPr>
          </w:p>
        </w:tc>
        <w:tc>
          <w:tcPr>
            <w:tcW w:w="905" w:type="dxa"/>
          </w:tcPr>
          <w:p w:rsidR="00D300E1" w:rsidRDefault="0019536A">
            <w:pPr>
              <w:jc w:val="center"/>
              <w:rPr>
                <w:rFonts w:ascii="宋体" w:hAnsi="宋体"/>
                <w:szCs w:val="21"/>
              </w:rPr>
            </w:pPr>
            <w:r>
              <w:rPr>
                <w:rFonts w:ascii="宋体" w:hAnsi="宋体"/>
                <w:szCs w:val="21"/>
              </w:rPr>
              <w:t>……</w:t>
            </w:r>
          </w:p>
        </w:tc>
        <w:tc>
          <w:tcPr>
            <w:tcW w:w="720" w:type="dxa"/>
          </w:tcPr>
          <w:p w:rsidR="00D300E1" w:rsidRDefault="0019536A">
            <w:pPr>
              <w:jc w:val="center"/>
              <w:rPr>
                <w:rFonts w:ascii="宋体" w:hAnsi="宋体"/>
                <w:szCs w:val="21"/>
              </w:rPr>
            </w:pPr>
            <w:r>
              <w:rPr>
                <w:rFonts w:ascii="宋体" w:hAnsi="宋体"/>
                <w:szCs w:val="21"/>
              </w:rPr>
              <w:t>……</w:t>
            </w:r>
          </w:p>
        </w:tc>
        <w:tc>
          <w:tcPr>
            <w:tcW w:w="1080" w:type="dxa"/>
          </w:tcPr>
          <w:p w:rsidR="00D300E1" w:rsidRDefault="0019536A">
            <w:pPr>
              <w:jc w:val="center"/>
              <w:rPr>
                <w:rFonts w:ascii="宋体" w:hAnsi="宋体"/>
                <w:szCs w:val="21"/>
              </w:rPr>
            </w:pPr>
            <w:r>
              <w:rPr>
                <w:rFonts w:ascii="宋体" w:hAnsi="宋体"/>
                <w:szCs w:val="21"/>
              </w:rPr>
              <w:t>……</w:t>
            </w:r>
          </w:p>
        </w:tc>
        <w:tc>
          <w:tcPr>
            <w:tcW w:w="720" w:type="dxa"/>
          </w:tcPr>
          <w:p w:rsidR="00D300E1" w:rsidRDefault="0019536A">
            <w:pPr>
              <w:jc w:val="center"/>
              <w:rPr>
                <w:rFonts w:ascii="宋体" w:hAnsi="宋体"/>
                <w:szCs w:val="21"/>
              </w:rPr>
            </w:pPr>
            <w:r>
              <w:rPr>
                <w:rFonts w:ascii="宋体" w:hAnsi="宋体"/>
                <w:szCs w:val="21"/>
              </w:rPr>
              <w:t>……</w:t>
            </w:r>
          </w:p>
        </w:tc>
        <w:tc>
          <w:tcPr>
            <w:tcW w:w="1266" w:type="dxa"/>
          </w:tcPr>
          <w:p w:rsidR="00D300E1" w:rsidRDefault="0019536A">
            <w:pPr>
              <w:ind w:firstLineChars="50" w:firstLine="105"/>
              <w:jc w:val="center"/>
              <w:rPr>
                <w:rFonts w:ascii="宋体" w:hAnsi="宋体"/>
                <w:szCs w:val="21"/>
              </w:rPr>
            </w:pPr>
            <w:r>
              <w:rPr>
                <w:rFonts w:ascii="宋体" w:hAnsi="宋体"/>
                <w:szCs w:val="21"/>
              </w:rPr>
              <w:t>……</w:t>
            </w:r>
          </w:p>
        </w:tc>
        <w:tc>
          <w:tcPr>
            <w:tcW w:w="1616" w:type="dxa"/>
          </w:tcPr>
          <w:p w:rsidR="00D300E1" w:rsidRDefault="0019536A">
            <w:pPr>
              <w:jc w:val="center"/>
              <w:rPr>
                <w:rFonts w:ascii="宋体" w:hAnsi="宋体"/>
                <w:szCs w:val="21"/>
              </w:rPr>
            </w:pPr>
            <w:r>
              <w:rPr>
                <w:rFonts w:ascii="宋体" w:hAnsi="宋体"/>
                <w:szCs w:val="21"/>
              </w:rPr>
              <w:t>……</w:t>
            </w:r>
          </w:p>
        </w:tc>
        <w:tc>
          <w:tcPr>
            <w:tcW w:w="1799" w:type="dxa"/>
          </w:tcPr>
          <w:p w:rsidR="00D300E1" w:rsidRDefault="0019536A">
            <w:pPr>
              <w:jc w:val="center"/>
              <w:rPr>
                <w:rFonts w:ascii="宋体" w:hAnsi="宋体"/>
                <w:szCs w:val="21"/>
              </w:rPr>
            </w:pPr>
            <w:r>
              <w:rPr>
                <w:rFonts w:ascii="宋体" w:hAnsi="宋体"/>
                <w:szCs w:val="21"/>
              </w:rPr>
              <w:t>……</w:t>
            </w:r>
          </w:p>
        </w:tc>
      </w:tr>
      <w:tr w:rsidR="00D300E1">
        <w:tc>
          <w:tcPr>
            <w:tcW w:w="462" w:type="dxa"/>
            <w:vMerge/>
          </w:tcPr>
          <w:p w:rsidR="00D300E1" w:rsidRDefault="00D300E1">
            <w:pPr>
              <w:jc w:val="center"/>
              <w:rPr>
                <w:rFonts w:ascii="宋体" w:hAnsi="宋体"/>
                <w:szCs w:val="21"/>
              </w:rPr>
            </w:pPr>
          </w:p>
        </w:tc>
        <w:tc>
          <w:tcPr>
            <w:tcW w:w="905" w:type="dxa"/>
          </w:tcPr>
          <w:p w:rsidR="00D300E1" w:rsidRDefault="0019536A">
            <w:pPr>
              <w:jc w:val="center"/>
              <w:rPr>
                <w:rFonts w:ascii="宋体" w:hAnsi="宋体"/>
                <w:szCs w:val="21"/>
              </w:rPr>
            </w:pPr>
            <w:r>
              <w:rPr>
                <w:rFonts w:ascii="宋体" w:hAnsi="宋体"/>
                <w:szCs w:val="21"/>
              </w:rPr>
              <w:t>……</w:t>
            </w:r>
          </w:p>
        </w:tc>
        <w:tc>
          <w:tcPr>
            <w:tcW w:w="720" w:type="dxa"/>
          </w:tcPr>
          <w:p w:rsidR="00D300E1" w:rsidRDefault="0019536A">
            <w:pPr>
              <w:jc w:val="center"/>
              <w:rPr>
                <w:rFonts w:ascii="宋体" w:hAnsi="宋体"/>
                <w:szCs w:val="21"/>
              </w:rPr>
            </w:pPr>
            <w:r>
              <w:rPr>
                <w:rFonts w:ascii="宋体" w:hAnsi="宋体"/>
                <w:szCs w:val="21"/>
              </w:rPr>
              <w:t>……</w:t>
            </w:r>
          </w:p>
        </w:tc>
        <w:tc>
          <w:tcPr>
            <w:tcW w:w="1080" w:type="dxa"/>
          </w:tcPr>
          <w:p w:rsidR="00D300E1" w:rsidRDefault="0019536A">
            <w:pPr>
              <w:jc w:val="center"/>
              <w:rPr>
                <w:rFonts w:ascii="宋体" w:hAnsi="宋体"/>
                <w:szCs w:val="21"/>
              </w:rPr>
            </w:pPr>
            <w:r>
              <w:rPr>
                <w:rFonts w:ascii="宋体" w:hAnsi="宋体"/>
                <w:szCs w:val="21"/>
              </w:rPr>
              <w:t>……</w:t>
            </w:r>
          </w:p>
        </w:tc>
        <w:tc>
          <w:tcPr>
            <w:tcW w:w="720" w:type="dxa"/>
          </w:tcPr>
          <w:p w:rsidR="00D300E1" w:rsidRDefault="0019536A">
            <w:pPr>
              <w:jc w:val="center"/>
              <w:rPr>
                <w:rFonts w:ascii="宋体" w:hAnsi="宋体"/>
                <w:szCs w:val="21"/>
              </w:rPr>
            </w:pPr>
            <w:r>
              <w:rPr>
                <w:rFonts w:ascii="宋体" w:hAnsi="宋体"/>
                <w:szCs w:val="21"/>
              </w:rPr>
              <w:t>……</w:t>
            </w:r>
          </w:p>
        </w:tc>
        <w:tc>
          <w:tcPr>
            <w:tcW w:w="1266" w:type="dxa"/>
          </w:tcPr>
          <w:p w:rsidR="00D300E1" w:rsidRDefault="0019536A">
            <w:pPr>
              <w:ind w:firstLineChars="50" w:firstLine="105"/>
              <w:jc w:val="center"/>
              <w:rPr>
                <w:rFonts w:ascii="宋体" w:hAnsi="宋体"/>
                <w:szCs w:val="21"/>
              </w:rPr>
            </w:pPr>
            <w:r>
              <w:rPr>
                <w:rFonts w:ascii="宋体" w:hAnsi="宋体"/>
                <w:szCs w:val="21"/>
              </w:rPr>
              <w:t>……</w:t>
            </w:r>
          </w:p>
        </w:tc>
        <w:tc>
          <w:tcPr>
            <w:tcW w:w="1616" w:type="dxa"/>
          </w:tcPr>
          <w:p w:rsidR="00D300E1" w:rsidRDefault="0019536A">
            <w:pPr>
              <w:jc w:val="center"/>
              <w:rPr>
                <w:rFonts w:ascii="宋体" w:hAnsi="宋体"/>
                <w:szCs w:val="21"/>
              </w:rPr>
            </w:pPr>
            <w:r>
              <w:rPr>
                <w:rFonts w:ascii="宋体" w:hAnsi="宋体"/>
                <w:szCs w:val="21"/>
              </w:rPr>
              <w:t>……</w:t>
            </w:r>
          </w:p>
        </w:tc>
        <w:tc>
          <w:tcPr>
            <w:tcW w:w="1799" w:type="dxa"/>
          </w:tcPr>
          <w:p w:rsidR="00D300E1" w:rsidRDefault="0019536A">
            <w:pPr>
              <w:jc w:val="center"/>
              <w:rPr>
                <w:rFonts w:ascii="宋体" w:hAnsi="宋体"/>
                <w:szCs w:val="21"/>
              </w:rPr>
            </w:pPr>
            <w:r>
              <w:rPr>
                <w:rFonts w:ascii="宋体" w:hAnsi="宋体"/>
                <w:szCs w:val="21"/>
              </w:rPr>
              <w:t>……</w:t>
            </w:r>
          </w:p>
        </w:tc>
      </w:tr>
      <w:tr w:rsidR="00D300E1">
        <w:tc>
          <w:tcPr>
            <w:tcW w:w="462" w:type="dxa"/>
            <w:vMerge/>
          </w:tcPr>
          <w:p w:rsidR="00D300E1" w:rsidRDefault="00D300E1">
            <w:pPr>
              <w:jc w:val="center"/>
              <w:rPr>
                <w:rFonts w:ascii="宋体" w:hAnsi="宋体"/>
                <w:szCs w:val="21"/>
              </w:rPr>
            </w:pPr>
          </w:p>
        </w:tc>
        <w:tc>
          <w:tcPr>
            <w:tcW w:w="905" w:type="dxa"/>
          </w:tcPr>
          <w:p w:rsidR="00D300E1" w:rsidRDefault="0019536A">
            <w:pPr>
              <w:jc w:val="center"/>
              <w:rPr>
                <w:rFonts w:ascii="宋体" w:hAnsi="宋体"/>
                <w:szCs w:val="21"/>
              </w:rPr>
            </w:pPr>
            <w:r>
              <w:rPr>
                <w:rFonts w:ascii="宋体" w:hAnsi="宋体"/>
                <w:szCs w:val="21"/>
              </w:rPr>
              <w:t>……</w:t>
            </w:r>
          </w:p>
        </w:tc>
        <w:tc>
          <w:tcPr>
            <w:tcW w:w="720" w:type="dxa"/>
          </w:tcPr>
          <w:p w:rsidR="00D300E1" w:rsidRDefault="0019536A">
            <w:pPr>
              <w:jc w:val="center"/>
              <w:rPr>
                <w:rFonts w:ascii="宋体" w:hAnsi="宋体"/>
                <w:szCs w:val="21"/>
              </w:rPr>
            </w:pPr>
            <w:r>
              <w:rPr>
                <w:rFonts w:ascii="宋体" w:hAnsi="宋体"/>
                <w:szCs w:val="21"/>
              </w:rPr>
              <w:t>……</w:t>
            </w:r>
          </w:p>
        </w:tc>
        <w:tc>
          <w:tcPr>
            <w:tcW w:w="1080" w:type="dxa"/>
          </w:tcPr>
          <w:p w:rsidR="00D300E1" w:rsidRDefault="0019536A">
            <w:pPr>
              <w:jc w:val="center"/>
              <w:rPr>
                <w:rFonts w:ascii="宋体" w:hAnsi="宋体"/>
                <w:szCs w:val="21"/>
              </w:rPr>
            </w:pPr>
            <w:r>
              <w:rPr>
                <w:rFonts w:ascii="宋体" w:hAnsi="宋体"/>
                <w:szCs w:val="21"/>
              </w:rPr>
              <w:t>……</w:t>
            </w:r>
          </w:p>
        </w:tc>
        <w:tc>
          <w:tcPr>
            <w:tcW w:w="720" w:type="dxa"/>
          </w:tcPr>
          <w:p w:rsidR="00D300E1" w:rsidRDefault="0019536A">
            <w:pPr>
              <w:jc w:val="center"/>
              <w:rPr>
                <w:rFonts w:ascii="宋体" w:hAnsi="宋体"/>
                <w:szCs w:val="21"/>
              </w:rPr>
            </w:pPr>
            <w:r>
              <w:rPr>
                <w:rFonts w:ascii="宋体" w:hAnsi="宋体"/>
                <w:szCs w:val="21"/>
              </w:rPr>
              <w:t>……</w:t>
            </w:r>
          </w:p>
        </w:tc>
        <w:tc>
          <w:tcPr>
            <w:tcW w:w="1266" w:type="dxa"/>
          </w:tcPr>
          <w:p w:rsidR="00D300E1" w:rsidRDefault="0019536A">
            <w:pPr>
              <w:ind w:firstLineChars="50" w:firstLine="105"/>
              <w:jc w:val="center"/>
              <w:rPr>
                <w:rFonts w:ascii="宋体" w:hAnsi="宋体"/>
                <w:szCs w:val="21"/>
              </w:rPr>
            </w:pPr>
            <w:r>
              <w:rPr>
                <w:rFonts w:ascii="宋体" w:hAnsi="宋体"/>
                <w:szCs w:val="21"/>
              </w:rPr>
              <w:t>……</w:t>
            </w:r>
          </w:p>
        </w:tc>
        <w:tc>
          <w:tcPr>
            <w:tcW w:w="1616" w:type="dxa"/>
          </w:tcPr>
          <w:p w:rsidR="00D300E1" w:rsidRDefault="0019536A">
            <w:pPr>
              <w:jc w:val="center"/>
              <w:rPr>
                <w:rFonts w:ascii="宋体" w:hAnsi="宋体"/>
                <w:szCs w:val="21"/>
              </w:rPr>
            </w:pPr>
            <w:r>
              <w:rPr>
                <w:rFonts w:ascii="宋体" w:hAnsi="宋体"/>
                <w:szCs w:val="21"/>
              </w:rPr>
              <w:t>……</w:t>
            </w:r>
          </w:p>
        </w:tc>
        <w:tc>
          <w:tcPr>
            <w:tcW w:w="1799" w:type="dxa"/>
          </w:tcPr>
          <w:p w:rsidR="00D300E1" w:rsidRDefault="0019536A">
            <w:pPr>
              <w:jc w:val="center"/>
              <w:rPr>
                <w:rFonts w:ascii="宋体" w:hAnsi="宋体"/>
                <w:szCs w:val="21"/>
              </w:rPr>
            </w:pPr>
            <w:r>
              <w:rPr>
                <w:rFonts w:ascii="宋体" w:hAnsi="宋体"/>
                <w:szCs w:val="21"/>
              </w:rPr>
              <w:t>……</w:t>
            </w:r>
          </w:p>
        </w:tc>
      </w:tr>
      <w:tr w:rsidR="00D300E1">
        <w:tc>
          <w:tcPr>
            <w:tcW w:w="5153" w:type="dxa"/>
            <w:gridSpan w:val="6"/>
          </w:tcPr>
          <w:p w:rsidR="00D300E1" w:rsidRDefault="0019536A">
            <w:pPr>
              <w:rPr>
                <w:rFonts w:ascii="宋体" w:hAnsi="宋体"/>
                <w:szCs w:val="21"/>
              </w:rPr>
            </w:pPr>
            <w:r>
              <w:rPr>
                <w:rFonts w:ascii="宋体" w:hAnsi="宋体" w:hint="eastAsia"/>
                <w:szCs w:val="21"/>
              </w:rPr>
              <w:t xml:space="preserve">             </w:t>
            </w:r>
            <w:r>
              <w:rPr>
                <w:rFonts w:ascii="宋体" w:hAnsi="宋体" w:hint="eastAsia"/>
                <w:szCs w:val="21"/>
              </w:rPr>
              <w:t>合</w:t>
            </w:r>
            <w:r>
              <w:rPr>
                <w:rFonts w:ascii="宋体" w:hAnsi="宋体" w:hint="eastAsia"/>
                <w:szCs w:val="21"/>
              </w:rPr>
              <w:t xml:space="preserve">            </w:t>
            </w:r>
            <w:r>
              <w:rPr>
                <w:rFonts w:ascii="宋体" w:hAnsi="宋体" w:hint="eastAsia"/>
                <w:szCs w:val="21"/>
              </w:rPr>
              <w:t>计</w:t>
            </w:r>
          </w:p>
        </w:tc>
        <w:tc>
          <w:tcPr>
            <w:tcW w:w="1616" w:type="dxa"/>
          </w:tcPr>
          <w:p w:rsidR="00D300E1" w:rsidRDefault="0019536A">
            <w:pPr>
              <w:jc w:val="center"/>
              <w:rPr>
                <w:rFonts w:ascii="宋体" w:hAnsi="宋体"/>
                <w:szCs w:val="21"/>
              </w:rPr>
            </w:pPr>
            <w:r>
              <w:rPr>
                <w:rFonts w:ascii="宋体" w:hAnsi="宋体" w:hint="eastAsia"/>
                <w:szCs w:val="21"/>
              </w:rPr>
              <w:t xml:space="preserve">    </w:t>
            </w:r>
            <w:r>
              <w:rPr>
                <w:rFonts w:ascii="Calibri" w:hAnsi="Calibri" w:hint="eastAsia"/>
                <w:szCs w:val="21"/>
              </w:rPr>
              <w:t>1</w:t>
            </w:r>
            <w:r>
              <w:rPr>
                <w:rFonts w:ascii="宋体" w:hAnsi="宋体" w:hint="eastAsia"/>
                <w:szCs w:val="21"/>
              </w:rPr>
              <w:t>．</w:t>
            </w:r>
            <w:r>
              <w:rPr>
                <w:rFonts w:ascii="Calibri" w:hAnsi="Calibri" w:hint="eastAsia"/>
                <w:szCs w:val="21"/>
              </w:rPr>
              <w:t>00</w:t>
            </w:r>
          </w:p>
        </w:tc>
        <w:tc>
          <w:tcPr>
            <w:tcW w:w="1799" w:type="dxa"/>
          </w:tcPr>
          <w:p w:rsidR="00D300E1" w:rsidRDefault="00D300E1">
            <w:pPr>
              <w:jc w:val="center"/>
              <w:rPr>
                <w:rFonts w:ascii="宋体" w:hAnsi="宋体"/>
                <w:szCs w:val="21"/>
              </w:rPr>
            </w:pPr>
          </w:p>
        </w:tc>
      </w:tr>
    </w:tbl>
    <w:p w:rsidR="00D300E1" w:rsidRDefault="00D300E1">
      <w:pPr>
        <w:spacing w:line="440" w:lineRule="exact"/>
        <w:ind w:left="630" w:hangingChars="300" w:hanging="630"/>
        <w:rPr>
          <w:rFonts w:ascii="宋体" w:hAnsi="宋体"/>
          <w:szCs w:val="21"/>
        </w:rPr>
      </w:pPr>
    </w:p>
    <w:p w:rsidR="00D300E1" w:rsidRDefault="00D300E1">
      <w:pPr>
        <w:spacing w:line="440" w:lineRule="exact"/>
        <w:rPr>
          <w:rFonts w:eastAsia="黑体"/>
          <w:sz w:val="20"/>
          <w:szCs w:val="20"/>
        </w:rPr>
      </w:pPr>
    </w:p>
    <w:p w:rsidR="00D300E1" w:rsidRDefault="00D300E1">
      <w:pPr>
        <w:jc w:val="center"/>
        <w:rPr>
          <w:szCs w:val="21"/>
        </w:rPr>
      </w:pPr>
    </w:p>
    <w:p w:rsidR="00D300E1" w:rsidRDefault="00D300E1">
      <w:pPr>
        <w:spacing w:line="440" w:lineRule="exact"/>
        <w:rPr>
          <w:szCs w:val="21"/>
        </w:rPr>
      </w:pPr>
    </w:p>
    <w:p w:rsidR="00D300E1" w:rsidRDefault="0019536A">
      <w:pPr>
        <w:spacing w:line="440" w:lineRule="exact"/>
        <w:rPr>
          <w:rFonts w:eastAsia="黑体"/>
          <w:sz w:val="20"/>
          <w:szCs w:val="20"/>
        </w:rPr>
      </w:pPr>
      <w:r>
        <w:rPr>
          <w:szCs w:val="21"/>
        </w:rPr>
        <w:br w:type="page"/>
      </w:r>
    </w:p>
    <w:p w:rsidR="00D300E1" w:rsidRDefault="0019536A">
      <w:pPr>
        <w:pStyle w:val="23"/>
        <w:spacing w:before="63"/>
        <w:rPr>
          <w:sz w:val="28"/>
          <w:szCs w:val="28"/>
        </w:rPr>
      </w:pPr>
      <w:bookmarkStart w:id="3086" w:name="_Toc21870_WPSOffice_Level1"/>
      <w:bookmarkStart w:id="3087" w:name="_Toc3531"/>
      <w:bookmarkStart w:id="3088" w:name="_Toc5360"/>
      <w:bookmarkStart w:id="3089" w:name="_Toc30796"/>
      <w:bookmarkStart w:id="3090" w:name="_Toc247514283"/>
      <w:bookmarkStart w:id="3091" w:name="_Toc247527831"/>
      <w:bookmarkStart w:id="3092" w:name="_Toc519085634"/>
      <w:bookmarkStart w:id="3093" w:name="_Toc144974860"/>
      <w:bookmarkStart w:id="3094" w:name="_Toc21849"/>
      <w:bookmarkStart w:id="3095" w:name="_Toc152042580"/>
      <w:bookmarkStart w:id="3096" w:name="_Toc152045791"/>
      <w:bookmarkStart w:id="3097" w:name="_Toc28409"/>
      <w:bookmarkStart w:id="3098" w:name="_Toc26209"/>
      <w:r>
        <w:rPr>
          <w:sz w:val="28"/>
          <w:szCs w:val="28"/>
        </w:rPr>
        <w:lastRenderedPageBreak/>
        <w:t>二、法定代表人身份证明</w:t>
      </w:r>
      <w:bookmarkEnd w:id="3086"/>
      <w:bookmarkEnd w:id="3087"/>
      <w:bookmarkEnd w:id="3088"/>
      <w:bookmarkEnd w:id="3089"/>
      <w:bookmarkEnd w:id="3090"/>
      <w:bookmarkEnd w:id="3091"/>
      <w:bookmarkEnd w:id="3092"/>
      <w:bookmarkEnd w:id="3093"/>
      <w:bookmarkEnd w:id="3094"/>
      <w:bookmarkEnd w:id="3095"/>
      <w:bookmarkEnd w:id="3096"/>
      <w:bookmarkEnd w:id="3097"/>
      <w:bookmarkEnd w:id="3098"/>
    </w:p>
    <w:p w:rsidR="00D300E1" w:rsidRDefault="0019536A">
      <w:pPr>
        <w:spacing w:line="440" w:lineRule="exact"/>
        <w:rPr>
          <w:szCs w:val="21"/>
        </w:rPr>
      </w:pPr>
      <w:r>
        <w:rPr>
          <w:rFonts w:hint="eastAsia"/>
          <w:szCs w:val="21"/>
        </w:rPr>
        <w:t xml:space="preserve">   </w:t>
      </w:r>
    </w:p>
    <w:p w:rsidR="00D300E1" w:rsidRDefault="00D300E1">
      <w:pPr>
        <w:spacing w:line="440" w:lineRule="exact"/>
        <w:rPr>
          <w:szCs w:val="21"/>
        </w:rPr>
      </w:pPr>
    </w:p>
    <w:p w:rsidR="00D300E1" w:rsidRDefault="00D300E1">
      <w:pPr>
        <w:spacing w:line="440" w:lineRule="exact"/>
        <w:jc w:val="center"/>
        <w:rPr>
          <w:rFonts w:ascii="黑体" w:eastAsia="黑体" w:hAnsi="黑体"/>
          <w:sz w:val="28"/>
          <w:szCs w:val="28"/>
        </w:rPr>
      </w:pPr>
    </w:p>
    <w:p w:rsidR="00D300E1" w:rsidRDefault="0019536A">
      <w:pPr>
        <w:spacing w:line="440" w:lineRule="exact"/>
        <w:rPr>
          <w:szCs w:val="21"/>
        </w:rPr>
      </w:pPr>
      <w:r>
        <w:rPr>
          <w:szCs w:val="21"/>
        </w:rPr>
        <w:t>投标人名称：</w:t>
      </w:r>
      <w:r>
        <w:rPr>
          <w:szCs w:val="21"/>
          <w:u w:val="single"/>
        </w:rPr>
        <w:t xml:space="preserve">                </w:t>
      </w:r>
      <w:r>
        <w:rPr>
          <w:rFonts w:hint="eastAsia"/>
          <w:szCs w:val="21"/>
          <w:u w:val="single"/>
        </w:rPr>
        <w:t xml:space="preserve">                   </w:t>
      </w:r>
      <w:r>
        <w:rPr>
          <w:szCs w:val="21"/>
          <w:u w:val="single"/>
        </w:rPr>
        <w:t xml:space="preserve">            </w:t>
      </w:r>
      <w:r>
        <w:rPr>
          <w:szCs w:val="21"/>
        </w:rPr>
        <w:t xml:space="preserve"> </w:t>
      </w:r>
    </w:p>
    <w:p w:rsidR="00D300E1" w:rsidRDefault="0019536A">
      <w:pPr>
        <w:spacing w:line="440" w:lineRule="exact"/>
        <w:rPr>
          <w:szCs w:val="21"/>
        </w:rPr>
      </w:pPr>
      <w:r>
        <w:rPr>
          <w:szCs w:val="21"/>
        </w:rPr>
        <w:t>单位性质：</w:t>
      </w:r>
      <w:r>
        <w:rPr>
          <w:szCs w:val="21"/>
          <w:u w:val="single"/>
        </w:rPr>
        <w:t xml:space="preserve">                 </w:t>
      </w:r>
      <w:r>
        <w:rPr>
          <w:rFonts w:hint="eastAsia"/>
          <w:szCs w:val="21"/>
          <w:u w:val="single"/>
        </w:rPr>
        <w:t xml:space="preserve">                  </w:t>
      </w:r>
      <w:r>
        <w:rPr>
          <w:szCs w:val="21"/>
          <w:u w:val="single"/>
        </w:rPr>
        <w:t xml:space="preserve">              </w:t>
      </w:r>
      <w:r>
        <w:rPr>
          <w:szCs w:val="21"/>
        </w:rPr>
        <w:t xml:space="preserve"> </w:t>
      </w:r>
    </w:p>
    <w:p w:rsidR="00D300E1" w:rsidRDefault="0019536A">
      <w:pPr>
        <w:spacing w:line="440" w:lineRule="exact"/>
        <w:rPr>
          <w:szCs w:val="21"/>
        </w:rPr>
      </w:pPr>
      <w:r>
        <w:rPr>
          <w:szCs w:val="21"/>
        </w:rPr>
        <w:t>地址：</w:t>
      </w:r>
      <w:r>
        <w:rPr>
          <w:szCs w:val="21"/>
          <w:u w:val="single"/>
        </w:rPr>
        <w:t xml:space="preserve">                  </w:t>
      </w:r>
      <w:r>
        <w:rPr>
          <w:rFonts w:hint="eastAsia"/>
          <w:szCs w:val="21"/>
          <w:u w:val="single"/>
        </w:rPr>
        <w:t xml:space="preserve">                   </w:t>
      </w:r>
      <w:r>
        <w:rPr>
          <w:szCs w:val="21"/>
          <w:u w:val="single"/>
        </w:rPr>
        <w:t xml:space="preserve">                 </w:t>
      </w:r>
    </w:p>
    <w:p w:rsidR="00D300E1" w:rsidRDefault="0019536A">
      <w:pPr>
        <w:spacing w:line="440" w:lineRule="exact"/>
        <w:rPr>
          <w:szCs w:val="21"/>
        </w:rPr>
      </w:pPr>
      <w:r>
        <w:rPr>
          <w:szCs w:val="21"/>
        </w:rPr>
        <w:t>成立时间：</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w:t>
      </w:r>
    </w:p>
    <w:p w:rsidR="00D300E1" w:rsidRDefault="0019536A">
      <w:pPr>
        <w:spacing w:line="440" w:lineRule="exact"/>
        <w:rPr>
          <w:szCs w:val="21"/>
        </w:rPr>
      </w:pPr>
      <w:r>
        <w:rPr>
          <w:szCs w:val="21"/>
        </w:rPr>
        <w:t>经营期限：</w:t>
      </w:r>
      <w:r>
        <w:rPr>
          <w:szCs w:val="21"/>
          <w:u w:val="single"/>
        </w:rPr>
        <w:t xml:space="preserve">                  </w:t>
      </w:r>
      <w:r>
        <w:rPr>
          <w:rFonts w:hint="eastAsia"/>
          <w:szCs w:val="21"/>
          <w:u w:val="single"/>
        </w:rPr>
        <w:t xml:space="preserve">                   </w:t>
      </w:r>
      <w:r>
        <w:rPr>
          <w:szCs w:val="21"/>
          <w:u w:val="single"/>
        </w:rPr>
        <w:t xml:space="preserve">             </w:t>
      </w:r>
    </w:p>
    <w:p w:rsidR="00D300E1" w:rsidRDefault="0019536A">
      <w:pPr>
        <w:spacing w:line="440" w:lineRule="exact"/>
        <w:rPr>
          <w:szCs w:val="21"/>
        </w:rPr>
      </w:pPr>
      <w:r>
        <w:rPr>
          <w:szCs w:val="21"/>
        </w:rPr>
        <w:t>姓名：</w:t>
      </w:r>
      <w:r>
        <w:rPr>
          <w:szCs w:val="21"/>
          <w:u w:val="single"/>
        </w:rPr>
        <w:t xml:space="preserve">   </w:t>
      </w:r>
      <w:r>
        <w:rPr>
          <w:rFonts w:hint="eastAsia"/>
          <w:szCs w:val="21"/>
          <w:u w:val="single"/>
        </w:rPr>
        <w:t>（法定代表人签字）</w:t>
      </w:r>
      <w:r>
        <w:rPr>
          <w:szCs w:val="21"/>
          <w:u w:val="single"/>
        </w:rPr>
        <w:t xml:space="preserve"> </w:t>
      </w:r>
      <w:r>
        <w:rPr>
          <w:szCs w:val="21"/>
        </w:rPr>
        <w:t xml:space="preserve"> </w:t>
      </w:r>
      <w:r>
        <w:rPr>
          <w:szCs w:val="21"/>
        </w:rPr>
        <w:t>性别：</w:t>
      </w:r>
      <w:r>
        <w:rPr>
          <w:szCs w:val="21"/>
          <w:u w:val="single"/>
        </w:rPr>
        <w:t xml:space="preserve">   </w:t>
      </w:r>
      <w:r>
        <w:rPr>
          <w:rFonts w:hint="eastAsia"/>
          <w:szCs w:val="21"/>
          <w:u w:val="single"/>
        </w:rPr>
        <w:t xml:space="preserve">               </w:t>
      </w:r>
      <w:r>
        <w:rPr>
          <w:szCs w:val="21"/>
          <w:u w:val="single"/>
        </w:rPr>
        <w:t xml:space="preserve">      </w:t>
      </w:r>
      <w:r>
        <w:rPr>
          <w:szCs w:val="21"/>
        </w:rPr>
        <w:t xml:space="preserve"> </w:t>
      </w:r>
    </w:p>
    <w:p w:rsidR="00D300E1" w:rsidRDefault="0019536A">
      <w:pPr>
        <w:spacing w:line="440" w:lineRule="exact"/>
        <w:rPr>
          <w:szCs w:val="21"/>
        </w:rPr>
      </w:pPr>
      <w:r>
        <w:rPr>
          <w:szCs w:val="21"/>
        </w:rPr>
        <w:t>年龄：</w:t>
      </w:r>
      <w:r>
        <w:rPr>
          <w:szCs w:val="21"/>
          <w:u w:val="single"/>
        </w:rPr>
        <w:t xml:space="preserve">     </w:t>
      </w:r>
      <w:r>
        <w:rPr>
          <w:rFonts w:hint="eastAsia"/>
          <w:szCs w:val="21"/>
          <w:u w:val="single"/>
        </w:rPr>
        <w:t xml:space="preserve">               </w:t>
      </w:r>
      <w:r>
        <w:rPr>
          <w:szCs w:val="21"/>
          <w:u w:val="single"/>
        </w:rPr>
        <w:t xml:space="preserve">   </w:t>
      </w:r>
      <w:r>
        <w:rPr>
          <w:szCs w:val="21"/>
        </w:rPr>
        <w:t>职务：</w:t>
      </w:r>
      <w:r>
        <w:rPr>
          <w:szCs w:val="21"/>
          <w:u w:val="single"/>
        </w:rPr>
        <w:t xml:space="preserve">    </w:t>
      </w:r>
      <w:r>
        <w:rPr>
          <w:rFonts w:hint="eastAsia"/>
          <w:szCs w:val="21"/>
          <w:u w:val="single"/>
        </w:rPr>
        <w:t xml:space="preserve">                 </w:t>
      </w:r>
      <w:r>
        <w:rPr>
          <w:szCs w:val="21"/>
          <w:u w:val="single"/>
        </w:rPr>
        <w:t xml:space="preserve">    </w:t>
      </w:r>
    </w:p>
    <w:p w:rsidR="00D300E1" w:rsidRDefault="0019536A">
      <w:pPr>
        <w:spacing w:line="440" w:lineRule="exact"/>
        <w:rPr>
          <w:szCs w:val="21"/>
        </w:rPr>
      </w:pPr>
      <w:r>
        <w:rPr>
          <w:szCs w:val="21"/>
        </w:rPr>
        <w:t>系</w:t>
      </w:r>
      <w:r>
        <w:rPr>
          <w:szCs w:val="21"/>
          <w:u w:val="single"/>
        </w:rPr>
        <w:t xml:space="preserve">                             </w:t>
      </w:r>
      <w:r>
        <w:rPr>
          <w:szCs w:val="21"/>
        </w:rPr>
        <w:t xml:space="preserve"> </w:t>
      </w:r>
      <w:r>
        <w:rPr>
          <w:rFonts w:hint="eastAsia"/>
          <w:szCs w:val="21"/>
        </w:rPr>
        <w:t>（</w:t>
      </w:r>
      <w:r>
        <w:rPr>
          <w:szCs w:val="21"/>
        </w:rPr>
        <w:t>投标人名称</w:t>
      </w:r>
      <w:r>
        <w:rPr>
          <w:rFonts w:hint="eastAsia"/>
          <w:szCs w:val="21"/>
        </w:rPr>
        <w:t>）</w:t>
      </w:r>
      <w:r>
        <w:rPr>
          <w:szCs w:val="21"/>
        </w:rPr>
        <w:t>的法定代表人。</w:t>
      </w:r>
    </w:p>
    <w:p w:rsidR="00D300E1" w:rsidRDefault="0019536A">
      <w:pPr>
        <w:spacing w:line="440" w:lineRule="exact"/>
        <w:ind w:firstLineChars="200" w:firstLine="420"/>
        <w:rPr>
          <w:szCs w:val="21"/>
        </w:rPr>
      </w:pPr>
      <w:r>
        <w:rPr>
          <w:szCs w:val="21"/>
        </w:rPr>
        <w:t>特此证明。</w:t>
      </w:r>
    </w:p>
    <w:p w:rsidR="00D300E1" w:rsidRDefault="00D300E1">
      <w:pPr>
        <w:spacing w:line="440" w:lineRule="exact"/>
        <w:rPr>
          <w:szCs w:val="21"/>
        </w:rPr>
      </w:pPr>
    </w:p>
    <w:p w:rsidR="00D300E1" w:rsidRDefault="00D300E1">
      <w:pPr>
        <w:spacing w:line="440" w:lineRule="exact"/>
        <w:rPr>
          <w:szCs w:val="21"/>
        </w:rPr>
      </w:pPr>
    </w:p>
    <w:p w:rsidR="00D300E1" w:rsidRDefault="00D300E1">
      <w:pPr>
        <w:spacing w:line="440" w:lineRule="exact"/>
        <w:rPr>
          <w:szCs w:val="21"/>
        </w:rPr>
      </w:pPr>
    </w:p>
    <w:p w:rsidR="00D300E1" w:rsidRDefault="0019536A">
      <w:pPr>
        <w:spacing w:line="440" w:lineRule="exact"/>
        <w:rPr>
          <w:szCs w:val="21"/>
        </w:rPr>
      </w:pPr>
      <w:r>
        <w:rPr>
          <w:szCs w:val="21"/>
        </w:rPr>
        <w:t xml:space="preserve">                          </w:t>
      </w:r>
      <w:r>
        <w:rPr>
          <w:szCs w:val="21"/>
        </w:rPr>
        <w:t>投标人：</w:t>
      </w:r>
      <w:r>
        <w:rPr>
          <w:szCs w:val="21"/>
          <w:u w:val="single"/>
        </w:rPr>
        <w:t xml:space="preserve">                 </w:t>
      </w:r>
      <w:r>
        <w:rPr>
          <w:szCs w:val="21"/>
        </w:rPr>
        <w:t>（盖单位章）</w:t>
      </w:r>
    </w:p>
    <w:p w:rsidR="00D300E1" w:rsidRDefault="0019536A">
      <w:pPr>
        <w:spacing w:line="440" w:lineRule="exact"/>
        <w:rPr>
          <w:szCs w:val="21"/>
        </w:rPr>
      </w:pPr>
      <w:r>
        <w:rPr>
          <w:szCs w:val="21"/>
        </w:rPr>
        <w:t xml:space="preserve">                                </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 xml:space="preserve"> </w:t>
      </w:r>
      <w:r>
        <w:rPr>
          <w:szCs w:val="21"/>
        </w:rPr>
        <w:t>日</w:t>
      </w:r>
      <w:r>
        <w:rPr>
          <w:szCs w:val="21"/>
        </w:rPr>
        <w:t xml:space="preserve">           </w:t>
      </w:r>
    </w:p>
    <w:p w:rsidR="00D300E1" w:rsidRDefault="00D300E1">
      <w:pPr>
        <w:spacing w:line="440" w:lineRule="exact"/>
        <w:rPr>
          <w:rFonts w:eastAsia="黑体"/>
          <w:sz w:val="20"/>
          <w:szCs w:val="20"/>
        </w:rPr>
      </w:pPr>
    </w:p>
    <w:p w:rsidR="00D300E1" w:rsidRDefault="00D300E1">
      <w:pPr>
        <w:spacing w:line="440" w:lineRule="exact"/>
        <w:rPr>
          <w:rFonts w:eastAsia="黑体"/>
          <w:sz w:val="20"/>
          <w:szCs w:val="20"/>
        </w:rPr>
      </w:pPr>
    </w:p>
    <w:p w:rsidR="00D300E1" w:rsidRDefault="00D300E1">
      <w:pPr>
        <w:spacing w:line="440" w:lineRule="exact"/>
        <w:rPr>
          <w:rFonts w:eastAsia="黑体"/>
          <w:sz w:val="20"/>
          <w:szCs w:val="20"/>
        </w:rPr>
      </w:pPr>
    </w:p>
    <w:p w:rsidR="00D300E1" w:rsidRDefault="00D300E1">
      <w:pPr>
        <w:spacing w:line="440" w:lineRule="exact"/>
        <w:rPr>
          <w:rFonts w:eastAsia="黑体"/>
          <w:sz w:val="20"/>
          <w:szCs w:val="20"/>
        </w:rPr>
      </w:pPr>
    </w:p>
    <w:p w:rsidR="00D300E1" w:rsidRDefault="00D300E1">
      <w:pPr>
        <w:spacing w:line="440" w:lineRule="exact"/>
        <w:rPr>
          <w:rFonts w:eastAsia="黑体"/>
          <w:sz w:val="20"/>
          <w:szCs w:val="20"/>
        </w:rPr>
      </w:pPr>
    </w:p>
    <w:p w:rsidR="00D300E1" w:rsidRDefault="00D300E1">
      <w:pPr>
        <w:spacing w:line="440" w:lineRule="exact"/>
        <w:rPr>
          <w:rFonts w:eastAsia="黑体"/>
          <w:sz w:val="20"/>
          <w:szCs w:val="20"/>
        </w:rPr>
      </w:pPr>
    </w:p>
    <w:p w:rsidR="00D300E1" w:rsidRDefault="00D300E1">
      <w:pPr>
        <w:spacing w:line="440" w:lineRule="exact"/>
        <w:rPr>
          <w:rFonts w:eastAsia="黑体"/>
          <w:sz w:val="20"/>
          <w:szCs w:val="20"/>
        </w:rPr>
      </w:pPr>
    </w:p>
    <w:p w:rsidR="00D300E1" w:rsidRDefault="0019536A">
      <w:pPr>
        <w:spacing w:line="440" w:lineRule="exact"/>
        <w:rPr>
          <w:sz w:val="20"/>
          <w:szCs w:val="20"/>
        </w:rPr>
      </w:pPr>
      <w:r>
        <w:rPr>
          <w:rFonts w:ascii="宋体" w:hAnsi="宋体" w:hint="eastAsia"/>
          <w:bCs/>
          <w:szCs w:val="21"/>
        </w:rPr>
        <w:t>备注</w:t>
      </w:r>
      <w:r>
        <w:rPr>
          <w:rFonts w:ascii="宋体" w:hAnsi="宋体" w:hint="eastAsia"/>
          <w:bCs/>
          <w:szCs w:val="21"/>
        </w:rPr>
        <w:t>:</w:t>
      </w:r>
      <w:r>
        <w:rPr>
          <w:rFonts w:ascii="宋体" w:hAnsi="宋体" w:hint="eastAsia"/>
          <w:bCs/>
          <w:szCs w:val="21"/>
        </w:rPr>
        <w:t>附法定代表人身份证扫描件</w:t>
      </w:r>
    </w:p>
    <w:p w:rsidR="00D300E1" w:rsidRDefault="0019536A">
      <w:pPr>
        <w:pStyle w:val="23"/>
        <w:spacing w:before="63"/>
        <w:rPr>
          <w:rStyle w:val="2Char2"/>
        </w:rPr>
      </w:pPr>
      <w:r>
        <w:rPr>
          <w:sz w:val="20"/>
        </w:rPr>
        <w:br w:type="page"/>
      </w:r>
      <w:bookmarkStart w:id="3099" w:name="_Toc29062"/>
      <w:bookmarkStart w:id="3100" w:name="_Toc20611_WPSOffice_Level1"/>
      <w:bookmarkStart w:id="3101" w:name="_Toc29774"/>
      <w:r>
        <w:rPr>
          <w:rStyle w:val="2Char2"/>
          <w:rFonts w:hint="eastAsia"/>
        </w:rPr>
        <w:lastRenderedPageBreak/>
        <w:t>三</w:t>
      </w:r>
      <w:r>
        <w:rPr>
          <w:rStyle w:val="2Char2"/>
        </w:rPr>
        <w:t>、</w:t>
      </w:r>
      <w:r>
        <w:rPr>
          <w:rStyle w:val="2Char2"/>
          <w:rFonts w:hint="eastAsia"/>
        </w:rPr>
        <w:t>授权委托书</w:t>
      </w:r>
      <w:bookmarkEnd w:id="3099"/>
      <w:bookmarkEnd w:id="3100"/>
      <w:bookmarkEnd w:id="3101"/>
    </w:p>
    <w:p w:rsidR="00D300E1" w:rsidRDefault="00D300E1">
      <w:pPr>
        <w:spacing w:beforeLines="100" w:before="319" w:afterLines="100" w:after="319" w:line="480" w:lineRule="exact"/>
        <w:jc w:val="center"/>
        <w:rPr>
          <w:rFonts w:ascii="黑体" w:hAnsi="宋体" w:cs="黑体"/>
          <w:szCs w:val="28"/>
        </w:rPr>
      </w:pPr>
    </w:p>
    <w:p w:rsidR="00D300E1" w:rsidRDefault="0019536A">
      <w:pPr>
        <w:spacing w:line="500" w:lineRule="exact"/>
        <w:ind w:firstLineChars="200" w:firstLine="420"/>
        <w:rPr>
          <w:rFonts w:ascii="宋体" w:hAnsi="宋体" w:cs="宋体"/>
          <w:szCs w:val="21"/>
        </w:rPr>
      </w:pPr>
      <w:r>
        <w:rPr>
          <w:rFonts w:ascii="宋体" w:hAnsi="宋体" w:cs="宋体" w:hint="eastAsia"/>
          <w:szCs w:val="21"/>
          <w:lang w:bidi="ar"/>
        </w:rPr>
        <w:t>本人</w:t>
      </w:r>
      <w:r>
        <w:rPr>
          <w:rFonts w:ascii="宋体" w:hAnsi="宋体" w:cs="宋体" w:hint="eastAsia"/>
          <w:szCs w:val="21"/>
          <w:u w:val="single"/>
          <w:lang w:bidi="ar"/>
        </w:rPr>
        <w:t xml:space="preserve">     </w:t>
      </w:r>
      <w:r>
        <w:rPr>
          <w:rFonts w:ascii="宋体" w:hAnsi="宋体" w:cs="宋体" w:hint="eastAsia"/>
          <w:szCs w:val="21"/>
          <w:lang w:bidi="ar"/>
        </w:rPr>
        <w:t>（姓名）系</w:t>
      </w:r>
      <w:r>
        <w:rPr>
          <w:rFonts w:ascii="宋体" w:hAnsi="宋体" w:cs="宋体" w:hint="eastAsia"/>
          <w:szCs w:val="21"/>
          <w:u w:val="single"/>
          <w:lang w:bidi="ar"/>
        </w:rPr>
        <w:t xml:space="preserve">      </w:t>
      </w:r>
      <w:r>
        <w:rPr>
          <w:rFonts w:ascii="宋体" w:hAnsi="宋体" w:cs="宋体" w:hint="eastAsia"/>
          <w:szCs w:val="21"/>
          <w:lang w:bidi="ar"/>
        </w:rPr>
        <w:t>（投标人名称）的法定代表人，现委托</w:t>
      </w:r>
      <w:r>
        <w:rPr>
          <w:rFonts w:ascii="宋体" w:hAnsi="宋体" w:cs="宋体" w:hint="eastAsia"/>
          <w:szCs w:val="21"/>
          <w:u w:val="single"/>
          <w:lang w:bidi="ar"/>
        </w:rPr>
        <w:t xml:space="preserve">     </w:t>
      </w:r>
      <w:r>
        <w:rPr>
          <w:rFonts w:ascii="宋体" w:hAnsi="宋体" w:cs="宋体" w:hint="eastAsia"/>
          <w:szCs w:val="21"/>
          <w:lang w:bidi="ar"/>
        </w:rPr>
        <w:t>（姓名）为我方代理人。代理人根据授权，以我方名义签署、澄清、说明、补正、递交、撤回、修改</w:t>
      </w:r>
      <w:r>
        <w:rPr>
          <w:rFonts w:ascii="宋体" w:hAnsi="宋体" w:cs="宋体" w:hint="eastAsia"/>
          <w:szCs w:val="21"/>
          <w:u w:val="single"/>
          <w:lang w:bidi="ar"/>
        </w:rPr>
        <w:t xml:space="preserve">    </w:t>
      </w:r>
      <w:r>
        <w:rPr>
          <w:rFonts w:ascii="宋体" w:hAnsi="宋体" w:cs="宋体" w:hint="eastAsia"/>
          <w:szCs w:val="21"/>
          <w:lang w:bidi="ar"/>
        </w:rPr>
        <w:t>（项目名称）</w:t>
      </w:r>
      <w:r>
        <w:rPr>
          <w:rFonts w:ascii="宋体" w:hAnsi="宋体" w:cs="宋体" w:hint="eastAsia"/>
          <w:szCs w:val="21"/>
          <w:u w:val="single"/>
          <w:lang w:bidi="ar"/>
        </w:rPr>
        <w:t xml:space="preserve">     </w:t>
      </w:r>
      <w:r>
        <w:rPr>
          <w:rFonts w:ascii="宋体" w:hAnsi="宋体" w:cs="宋体" w:hint="eastAsia"/>
          <w:szCs w:val="21"/>
          <w:lang w:bidi="ar"/>
        </w:rPr>
        <w:t>（标段名称）</w:t>
      </w:r>
      <w:r>
        <w:rPr>
          <w:rFonts w:ascii="宋体" w:hAnsi="宋体" w:hint="eastAsia"/>
          <w:szCs w:val="21"/>
        </w:rPr>
        <w:t>工程总承包的</w:t>
      </w:r>
      <w:r>
        <w:rPr>
          <w:rFonts w:ascii="宋体" w:hAnsi="宋体" w:cs="宋体" w:hint="eastAsia"/>
          <w:szCs w:val="21"/>
          <w:lang w:bidi="ar"/>
        </w:rPr>
        <w:t>投标文件、签订合同和处理有关事宜，其法律后果由我方承担。</w:t>
      </w:r>
    </w:p>
    <w:p w:rsidR="00D300E1" w:rsidRDefault="0019536A">
      <w:pPr>
        <w:spacing w:beforeLines="50" w:before="159" w:line="500" w:lineRule="exact"/>
        <w:ind w:firstLineChars="200" w:firstLine="420"/>
        <w:rPr>
          <w:rFonts w:ascii="宋体" w:hAnsi="宋体" w:cs="宋体"/>
          <w:szCs w:val="21"/>
        </w:rPr>
      </w:pPr>
      <w:r>
        <w:rPr>
          <w:rFonts w:ascii="宋体" w:hAnsi="宋体" w:cs="宋体" w:hint="eastAsia"/>
          <w:szCs w:val="21"/>
          <w:lang w:bidi="ar"/>
        </w:rPr>
        <w:t>委托期限：</w:t>
      </w:r>
      <w:r>
        <w:rPr>
          <w:rFonts w:ascii="宋体" w:hAnsi="宋体" w:cs="宋体" w:hint="eastAsia"/>
          <w:szCs w:val="21"/>
          <w:u w:val="single"/>
          <w:lang w:bidi="ar"/>
        </w:rPr>
        <w:t xml:space="preserve">                                                          </w:t>
      </w:r>
    </w:p>
    <w:p w:rsidR="00D300E1" w:rsidRDefault="0019536A">
      <w:pPr>
        <w:spacing w:line="500" w:lineRule="exact"/>
        <w:ind w:firstLineChars="600" w:firstLine="1260"/>
        <w:rPr>
          <w:rFonts w:ascii="宋体" w:hAnsi="宋体" w:cs="宋体"/>
          <w:szCs w:val="21"/>
        </w:rPr>
      </w:pPr>
      <w:r>
        <w:rPr>
          <w:rFonts w:ascii="宋体" w:hAnsi="宋体" w:cs="宋体" w:hint="eastAsia"/>
          <w:szCs w:val="21"/>
          <w:lang w:bidi="ar"/>
        </w:rPr>
        <w:t xml:space="preserve">  </w:t>
      </w:r>
      <w:r>
        <w:rPr>
          <w:rFonts w:ascii="宋体" w:hAnsi="宋体" w:cs="宋体" w:hint="eastAsia"/>
          <w:szCs w:val="21"/>
          <w:u w:val="single"/>
          <w:lang w:bidi="ar"/>
        </w:rPr>
        <w:t xml:space="preserve">                                                         </w:t>
      </w:r>
      <w:r>
        <w:rPr>
          <w:rFonts w:ascii="宋体" w:hAnsi="宋体" w:cs="宋体" w:hint="eastAsia"/>
          <w:szCs w:val="21"/>
          <w:lang w:bidi="ar"/>
        </w:rPr>
        <w:t>。</w:t>
      </w:r>
    </w:p>
    <w:p w:rsidR="00D300E1" w:rsidRDefault="0019536A">
      <w:pPr>
        <w:spacing w:beforeLines="100" w:before="319" w:afterLines="100" w:after="319" w:line="500" w:lineRule="exact"/>
        <w:ind w:firstLineChars="200" w:firstLine="420"/>
        <w:rPr>
          <w:rFonts w:ascii="宋体" w:hAnsi="宋体" w:cs="宋体"/>
          <w:szCs w:val="21"/>
        </w:rPr>
      </w:pPr>
      <w:r>
        <w:rPr>
          <w:rFonts w:ascii="宋体" w:hAnsi="宋体" w:cs="宋体" w:hint="eastAsia"/>
          <w:szCs w:val="21"/>
          <w:lang w:bidi="ar"/>
        </w:rPr>
        <w:t>代理人无转委托权。</w:t>
      </w:r>
    </w:p>
    <w:p w:rsidR="00D300E1" w:rsidRDefault="0019536A">
      <w:pPr>
        <w:spacing w:afterLines="100" w:after="319" w:line="360" w:lineRule="exact"/>
        <w:ind w:firstLineChars="200" w:firstLine="420"/>
        <w:rPr>
          <w:rFonts w:ascii="宋体" w:hAnsi="宋体" w:cs="宋体"/>
          <w:szCs w:val="21"/>
          <w:lang w:bidi="ar"/>
        </w:rPr>
      </w:pPr>
      <w:bookmarkStart w:id="3102" w:name="_Toc31666_WPSOffice_Level1"/>
      <w:bookmarkStart w:id="3103" w:name="_Toc7286_WPSOffice_Level1"/>
      <w:r>
        <w:rPr>
          <w:rFonts w:ascii="宋体" w:hAnsi="宋体" w:cs="宋体" w:hint="eastAsia"/>
          <w:szCs w:val="21"/>
          <w:lang w:bidi="ar"/>
        </w:rPr>
        <w:t>附：</w:t>
      </w:r>
      <w:r>
        <w:rPr>
          <w:rFonts w:ascii="宋体" w:hAnsi="宋体" w:cs="宋体" w:hint="eastAsia"/>
          <w:szCs w:val="21"/>
          <w:lang w:bidi="ar"/>
        </w:rPr>
        <w:t>1</w:t>
      </w:r>
      <w:r>
        <w:rPr>
          <w:rFonts w:ascii="宋体" w:hAnsi="宋体" w:cs="宋体" w:hint="eastAsia"/>
          <w:szCs w:val="21"/>
          <w:lang w:bidi="ar"/>
        </w:rPr>
        <w:t>、法定代表人身份证明</w:t>
      </w:r>
      <w:bookmarkEnd w:id="3102"/>
      <w:bookmarkEnd w:id="3103"/>
    </w:p>
    <w:p w:rsidR="00D300E1" w:rsidRDefault="0019536A">
      <w:pPr>
        <w:spacing w:line="360" w:lineRule="exact"/>
        <w:ind w:firstLineChars="400" w:firstLine="840"/>
        <w:rPr>
          <w:szCs w:val="21"/>
        </w:rPr>
      </w:pPr>
      <w:bookmarkStart w:id="3104" w:name="_Toc26041_WPSOffice_Level1"/>
      <w:bookmarkStart w:id="3105" w:name="_Toc19775_WPSOffice_Level1"/>
      <w:r>
        <w:rPr>
          <w:rFonts w:ascii="宋体" w:hAnsi="宋体" w:hint="eastAsia"/>
          <w:bCs/>
          <w:szCs w:val="21"/>
        </w:rPr>
        <w:t>2</w:t>
      </w:r>
      <w:r>
        <w:rPr>
          <w:rFonts w:ascii="宋体" w:hAnsi="宋体" w:hint="eastAsia"/>
          <w:bCs/>
          <w:szCs w:val="21"/>
        </w:rPr>
        <w:t>．委托代理人身份证正反面复印件</w:t>
      </w:r>
      <w:bookmarkEnd w:id="3104"/>
      <w:bookmarkEnd w:id="3105"/>
    </w:p>
    <w:p w:rsidR="00D300E1" w:rsidRDefault="00D300E1">
      <w:pPr>
        <w:spacing w:afterLines="100" w:after="319" w:line="500" w:lineRule="exact"/>
        <w:ind w:firstLineChars="200" w:firstLine="420"/>
        <w:rPr>
          <w:rFonts w:ascii="宋体" w:hAnsi="宋体" w:cs="宋体"/>
          <w:szCs w:val="21"/>
        </w:rPr>
      </w:pPr>
    </w:p>
    <w:p w:rsidR="00D300E1" w:rsidRDefault="00D300E1">
      <w:pPr>
        <w:spacing w:line="400" w:lineRule="exact"/>
        <w:ind w:firstLineChars="1700" w:firstLine="3570"/>
        <w:rPr>
          <w:rFonts w:ascii="宋体" w:hAnsi="宋体" w:cs="宋体"/>
          <w:szCs w:val="21"/>
        </w:rPr>
      </w:pPr>
    </w:p>
    <w:p w:rsidR="00D300E1" w:rsidRDefault="0019536A">
      <w:pPr>
        <w:spacing w:line="400" w:lineRule="exact"/>
        <w:ind w:firstLineChars="1700" w:firstLine="3570"/>
        <w:rPr>
          <w:rFonts w:ascii="宋体" w:hAnsi="宋体" w:cs="宋体"/>
          <w:szCs w:val="21"/>
        </w:rPr>
      </w:pPr>
      <w:r>
        <w:rPr>
          <w:rFonts w:ascii="宋体" w:hAnsi="宋体" w:cs="宋体" w:hint="eastAsia"/>
          <w:szCs w:val="21"/>
          <w:lang w:bidi="ar"/>
        </w:rPr>
        <w:t>投</w:t>
      </w:r>
      <w:r>
        <w:rPr>
          <w:rFonts w:ascii="宋体" w:hAnsi="宋体" w:cs="宋体" w:hint="eastAsia"/>
          <w:szCs w:val="21"/>
          <w:lang w:bidi="ar"/>
        </w:rPr>
        <w:t xml:space="preserve">  </w:t>
      </w:r>
      <w:r>
        <w:rPr>
          <w:rFonts w:ascii="宋体" w:hAnsi="宋体" w:cs="宋体" w:hint="eastAsia"/>
          <w:szCs w:val="21"/>
          <w:lang w:bidi="ar"/>
        </w:rPr>
        <w:t>标</w:t>
      </w:r>
      <w:r>
        <w:rPr>
          <w:rFonts w:ascii="宋体" w:hAnsi="宋体" w:cs="宋体" w:hint="eastAsia"/>
          <w:szCs w:val="21"/>
          <w:lang w:bidi="ar"/>
        </w:rPr>
        <w:t xml:space="preserve">  </w:t>
      </w:r>
      <w:r>
        <w:rPr>
          <w:rFonts w:ascii="宋体" w:hAnsi="宋体" w:cs="宋体" w:hint="eastAsia"/>
          <w:szCs w:val="21"/>
          <w:lang w:bidi="ar"/>
        </w:rPr>
        <w:t>人：</w:t>
      </w:r>
      <w:r>
        <w:rPr>
          <w:rFonts w:ascii="宋体" w:hAnsi="宋体" w:cs="宋体" w:hint="eastAsia"/>
          <w:szCs w:val="21"/>
          <w:u w:val="single"/>
          <w:lang w:bidi="ar"/>
        </w:rPr>
        <w:t xml:space="preserve">                        </w:t>
      </w:r>
      <w:r>
        <w:rPr>
          <w:rFonts w:ascii="宋体" w:hAnsi="宋体" w:cs="宋体" w:hint="eastAsia"/>
          <w:szCs w:val="21"/>
          <w:lang w:bidi="ar"/>
        </w:rPr>
        <w:t>（盖单位章）</w:t>
      </w:r>
    </w:p>
    <w:p w:rsidR="00D300E1" w:rsidRDefault="00D300E1">
      <w:pPr>
        <w:spacing w:line="400" w:lineRule="exact"/>
        <w:ind w:firstLineChars="1700" w:firstLine="3570"/>
        <w:rPr>
          <w:rFonts w:ascii="宋体" w:hAnsi="宋体" w:cs="宋体"/>
          <w:szCs w:val="21"/>
        </w:rPr>
      </w:pPr>
    </w:p>
    <w:p w:rsidR="00D300E1" w:rsidRDefault="0019536A">
      <w:pPr>
        <w:spacing w:line="400" w:lineRule="exact"/>
        <w:ind w:firstLineChars="1700" w:firstLine="3570"/>
        <w:rPr>
          <w:rFonts w:ascii="宋体" w:hAnsi="宋体" w:cs="宋体"/>
          <w:szCs w:val="21"/>
        </w:rPr>
      </w:pPr>
      <w:r>
        <w:rPr>
          <w:rFonts w:ascii="宋体" w:hAnsi="宋体" w:cs="宋体" w:hint="eastAsia"/>
          <w:szCs w:val="21"/>
          <w:lang w:bidi="ar"/>
        </w:rPr>
        <w:t>法定代表人：</w:t>
      </w:r>
      <w:r>
        <w:rPr>
          <w:rFonts w:ascii="宋体" w:hAnsi="宋体" w:cs="宋体" w:hint="eastAsia"/>
          <w:szCs w:val="21"/>
          <w:u w:val="single"/>
          <w:lang w:bidi="ar"/>
        </w:rPr>
        <w:t xml:space="preserve">                            </w:t>
      </w:r>
      <w:r>
        <w:rPr>
          <w:rFonts w:ascii="宋体" w:hAnsi="宋体" w:cs="宋体" w:hint="eastAsia"/>
          <w:szCs w:val="21"/>
          <w:lang w:bidi="ar"/>
        </w:rPr>
        <w:t>（签字）</w:t>
      </w:r>
    </w:p>
    <w:p w:rsidR="00D300E1" w:rsidRDefault="00D300E1">
      <w:pPr>
        <w:spacing w:line="400" w:lineRule="exact"/>
        <w:ind w:firstLineChars="1700" w:firstLine="3570"/>
        <w:rPr>
          <w:rFonts w:ascii="宋体" w:hAnsi="宋体" w:cs="宋体"/>
          <w:szCs w:val="21"/>
        </w:rPr>
      </w:pPr>
    </w:p>
    <w:p w:rsidR="00D300E1" w:rsidRDefault="0019536A">
      <w:pPr>
        <w:spacing w:line="400" w:lineRule="exact"/>
        <w:ind w:firstLineChars="1700" w:firstLine="3570"/>
        <w:rPr>
          <w:rFonts w:ascii="宋体" w:hAnsi="宋体" w:cs="宋体"/>
          <w:szCs w:val="21"/>
          <w:u w:val="single"/>
        </w:rPr>
      </w:pPr>
      <w:r>
        <w:rPr>
          <w:rFonts w:ascii="宋体" w:hAnsi="宋体" w:cs="宋体" w:hint="eastAsia"/>
          <w:szCs w:val="21"/>
          <w:lang w:bidi="ar"/>
        </w:rPr>
        <w:t>身份证号码：</w:t>
      </w:r>
      <w:r>
        <w:rPr>
          <w:rFonts w:ascii="宋体" w:hAnsi="宋体" w:cs="宋体" w:hint="eastAsia"/>
          <w:szCs w:val="21"/>
          <w:u w:val="single"/>
          <w:lang w:bidi="ar"/>
        </w:rPr>
        <w:t xml:space="preserve">                                   </w:t>
      </w:r>
    </w:p>
    <w:p w:rsidR="00D300E1" w:rsidRDefault="00D300E1">
      <w:pPr>
        <w:spacing w:line="400" w:lineRule="exact"/>
        <w:ind w:firstLineChars="1700" w:firstLine="3570"/>
        <w:rPr>
          <w:rFonts w:ascii="宋体" w:hAnsi="宋体" w:cs="宋体"/>
          <w:szCs w:val="21"/>
          <w:u w:val="single"/>
        </w:rPr>
      </w:pPr>
    </w:p>
    <w:p w:rsidR="00D300E1" w:rsidRDefault="0019536A">
      <w:pPr>
        <w:spacing w:line="400" w:lineRule="exact"/>
        <w:ind w:firstLineChars="1700" w:firstLine="3570"/>
        <w:rPr>
          <w:rFonts w:ascii="宋体" w:hAnsi="宋体" w:cs="宋体"/>
          <w:szCs w:val="21"/>
        </w:rPr>
      </w:pPr>
      <w:r>
        <w:rPr>
          <w:rFonts w:ascii="宋体" w:hAnsi="宋体" w:cs="宋体" w:hint="eastAsia"/>
          <w:szCs w:val="21"/>
          <w:lang w:bidi="ar"/>
        </w:rPr>
        <w:t>委托代理人：</w:t>
      </w:r>
      <w:r>
        <w:rPr>
          <w:rFonts w:ascii="宋体" w:hAnsi="宋体" w:cs="宋体" w:hint="eastAsia"/>
          <w:szCs w:val="21"/>
          <w:u w:val="single"/>
          <w:lang w:bidi="ar"/>
        </w:rPr>
        <w:t xml:space="preserve">                            </w:t>
      </w:r>
      <w:r>
        <w:rPr>
          <w:rFonts w:ascii="宋体" w:hAnsi="宋体" w:cs="宋体" w:hint="eastAsia"/>
          <w:szCs w:val="21"/>
          <w:lang w:bidi="ar"/>
        </w:rPr>
        <w:t>（签字）</w:t>
      </w:r>
    </w:p>
    <w:p w:rsidR="00D300E1" w:rsidRDefault="00D300E1">
      <w:pPr>
        <w:spacing w:line="400" w:lineRule="exact"/>
        <w:ind w:firstLineChars="1700" w:firstLine="3570"/>
        <w:rPr>
          <w:rFonts w:ascii="宋体" w:hAnsi="宋体" w:cs="宋体"/>
          <w:szCs w:val="21"/>
        </w:rPr>
      </w:pPr>
    </w:p>
    <w:p w:rsidR="00D300E1" w:rsidRDefault="0019536A">
      <w:pPr>
        <w:spacing w:line="400" w:lineRule="exact"/>
        <w:ind w:firstLineChars="1700" w:firstLine="3570"/>
        <w:rPr>
          <w:rFonts w:ascii="宋体" w:hAnsi="宋体" w:cs="宋体"/>
          <w:szCs w:val="21"/>
          <w:u w:val="single"/>
        </w:rPr>
      </w:pPr>
      <w:r>
        <w:rPr>
          <w:rFonts w:ascii="宋体" w:hAnsi="宋体" w:cs="宋体" w:hint="eastAsia"/>
          <w:szCs w:val="21"/>
          <w:lang w:bidi="ar"/>
        </w:rPr>
        <w:t>身份证号码：</w:t>
      </w:r>
      <w:r>
        <w:rPr>
          <w:rFonts w:ascii="宋体" w:hAnsi="宋体" w:cs="宋体" w:hint="eastAsia"/>
          <w:szCs w:val="21"/>
          <w:u w:val="single"/>
          <w:lang w:bidi="ar"/>
        </w:rPr>
        <w:t xml:space="preserve">                                   </w:t>
      </w:r>
    </w:p>
    <w:p w:rsidR="00D300E1" w:rsidRDefault="00D300E1">
      <w:pPr>
        <w:spacing w:line="400" w:lineRule="exact"/>
        <w:ind w:firstLineChars="1700" w:firstLine="3570"/>
        <w:rPr>
          <w:rFonts w:ascii="宋体" w:hAnsi="宋体" w:cs="宋体"/>
          <w:szCs w:val="21"/>
        </w:rPr>
      </w:pPr>
    </w:p>
    <w:p w:rsidR="00D300E1" w:rsidRDefault="0019536A">
      <w:pPr>
        <w:spacing w:line="400" w:lineRule="exact"/>
        <w:ind w:firstLineChars="2300" w:firstLine="4830"/>
        <w:rPr>
          <w:rFonts w:ascii="宋体" w:hAnsi="宋体" w:cs="宋体"/>
          <w:szCs w:val="21"/>
        </w:rPr>
      </w:pPr>
      <w:r>
        <w:rPr>
          <w:rFonts w:ascii="宋体" w:hAnsi="宋体" w:cs="宋体" w:hint="eastAsia"/>
          <w:szCs w:val="21"/>
          <w:u w:val="single"/>
          <w:lang w:bidi="ar"/>
        </w:rPr>
        <w:t xml:space="preserve">        </w:t>
      </w:r>
      <w:r>
        <w:rPr>
          <w:rFonts w:ascii="宋体" w:hAnsi="宋体" w:cs="宋体" w:hint="eastAsia"/>
          <w:szCs w:val="21"/>
          <w:lang w:bidi="ar"/>
        </w:rPr>
        <w:t>年</w:t>
      </w:r>
      <w:r>
        <w:rPr>
          <w:rFonts w:ascii="宋体" w:hAnsi="宋体" w:cs="宋体" w:hint="eastAsia"/>
          <w:szCs w:val="21"/>
          <w:u w:val="single"/>
          <w:lang w:bidi="ar"/>
        </w:rPr>
        <w:t xml:space="preserve">        </w:t>
      </w:r>
      <w:r>
        <w:rPr>
          <w:rFonts w:ascii="宋体" w:hAnsi="宋体" w:cs="宋体" w:hint="eastAsia"/>
          <w:szCs w:val="21"/>
          <w:lang w:bidi="ar"/>
        </w:rPr>
        <w:t>月</w:t>
      </w:r>
      <w:r>
        <w:rPr>
          <w:rFonts w:ascii="宋体" w:hAnsi="宋体" w:cs="宋体" w:hint="eastAsia"/>
          <w:szCs w:val="21"/>
          <w:u w:val="single"/>
          <w:lang w:bidi="ar"/>
        </w:rPr>
        <w:t xml:space="preserve">        </w:t>
      </w:r>
      <w:r>
        <w:rPr>
          <w:rFonts w:ascii="宋体" w:hAnsi="宋体" w:cs="宋体" w:hint="eastAsia"/>
          <w:szCs w:val="21"/>
          <w:lang w:bidi="ar"/>
        </w:rPr>
        <w:t>日</w:t>
      </w:r>
    </w:p>
    <w:p w:rsidR="00D300E1" w:rsidRDefault="00D300E1">
      <w:pPr>
        <w:spacing w:line="440" w:lineRule="exact"/>
        <w:rPr>
          <w:rFonts w:eastAsia="黑体"/>
          <w:sz w:val="20"/>
          <w:szCs w:val="20"/>
        </w:rPr>
      </w:pPr>
    </w:p>
    <w:p w:rsidR="00D300E1" w:rsidRDefault="0019536A">
      <w:pPr>
        <w:spacing w:line="440" w:lineRule="exact"/>
      </w:pPr>
      <w:r>
        <w:rPr>
          <w:rFonts w:eastAsia="黑体"/>
          <w:sz w:val="20"/>
          <w:szCs w:val="20"/>
        </w:rPr>
        <w:br w:type="page"/>
      </w:r>
    </w:p>
    <w:p w:rsidR="00D300E1" w:rsidRDefault="0019536A">
      <w:pPr>
        <w:pStyle w:val="23"/>
        <w:spacing w:before="63"/>
        <w:rPr>
          <w:sz w:val="28"/>
          <w:szCs w:val="28"/>
        </w:rPr>
      </w:pPr>
      <w:bookmarkStart w:id="3106" w:name="_Toc5259_WPSOffice_Level1"/>
      <w:bookmarkStart w:id="3107" w:name="_Toc247514285"/>
      <w:bookmarkStart w:id="3108" w:name="_Toc519085635"/>
      <w:bookmarkStart w:id="3109" w:name="_Toc24740"/>
      <w:bookmarkStart w:id="3110" w:name="_Toc23648"/>
      <w:bookmarkStart w:id="3111" w:name="_Toc247527833"/>
      <w:bookmarkStart w:id="3112" w:name="_Toc18863"/>
      <w:bookmarkStart w:id="3113" w:name="_Toc152045793"/>
      <w:bookmarkStart w:id="3114" w:name="_Toc14534"/>
      <w:bookmarkStart w:id="3115" w:name="_Toc152042582"/>
      <w:bookmarkStart w:id="3116" w:name="_Toc381"/>
      <w:bookmarkStart w:id="3117" w:name="_Toc4054"/>
      <w:r>
        <w:rPr>
          <w:rFonts w:hint="eastAsia"/>
          <w:sz w:val="28"/>
          <w:szCs w:val="28"/>
        </w:rPr>
        <w:lastRenderedPageBreak/>
        <w:t>四、联合体协议书</w:t>
      </w:r>
      <w:bookmarkEnd w:id="3106"/>
      <w:bookmarkEnd w:id="3107"/>
      <w:bookmarkEnd w:id="3108"/>
      <w:bookmarkEnd w:id="3109"/>
      <w:bookmarkEnd w:id="3110"/>
      <w:bookmarkEnd w:id="3111"/>
      <w:bookmarkEnd w:id="3112"/>
      <w:bookmarkEnd w:id="3113"/>
      <w:bookmarkEnd w:id="3114"/>
      <w:bookmarkEnd w:id="3115"/>
      <w:bookmarkEnd w:id="3116"/>
      <w:bookmarkEnd w:id="3117"/>
    </w:p>
    <w:p w:rsidR="00D300E1" w:rsidRDefault="00D300E1">
      <w:pPr>
        <w:spacing w:line="394" w:lineRule="exact"/>
        <w:ind w:firstLineChars="200" w:firstLine="560"/>
        <w:rPr>
          <w:sz w:val="28"/>
          <w:szCs w:val="28"/>
        </w:rPr>
      </w:pPr>
    </w:p>
    <w:p w:rsidR="00D300E1" w:rsidRDefault="00D300E1">
      <w:pPr>
        <w:spacing w:line="400" w:lineRule="exact"/>
        <w:jc w:val="center"/>
        <w:rPr>
          <w:szCs w:val="21"/>
        </w:rPr>
      </w:pPr>
    </w:p>
    <w:p w:rsidR="00D300E1" w:rsidRDefault="0019536A">
      <w:pPr>
        <w:spacing w:line="394" w:lineRule="exact"/>
        <w:ind w:firstLineChars="250" w:firstLine="525"/>
        <w:rPr>
          <w:rFonts w:ascii="宋体" w:hAnsi="宋体"/>
          <w:szCs w:val="21"/>
        </w:rPr>
      </w:pPr>
      <w:r>
        <w:rPr>
          <w:rFonts w:ascii="宋体" w:hAnsi="宋体" w:hint="eastAsia"/>
          <w:szCs w:val="21"/>
          <w:u w:val="single"/>
        </w:rPr>
        <w:t xml:space="preserve">               </w:t>
      </w:r>
      <w:r>
        <w:rPr>
          <w:rFonts w:ascii="宋体" w:hAnsi="宋体" w:hint="eastAsia"/>
          <w:szCs w:val="21"/>
        </w:rPr>
        <w:t>（所有成员单位名称）自愿组成</w:t>
      </w:r>
      <w:r>
        <w:rPr>
          <w:rFonts w:ascii="宋体" w:hAnsi="宋体" w:hint="eastAsia"/>
          <w:szCs w:val="21"/>
          <w:u w:val="single"/>
        </w:rPr>
        <w:t xml:space="preserve">       </w:t>
      </w:r>
      <w:r>
        <w:rPr>
          <w:rFonts w:ascii="宋体" w:hAnsi="宋体" w:hint="eastAsia"/>
          <w:szCs w:val="21"/>
        </w:rPr>
        <w:t>（联合体名称）联合体，共同参加</w:t>
      </w:r>
      <w:r>
        <w:rPr>
          <w:rFonts w:ascii="宋体" w:hAnsi="宋体" w:hint="eastAsia"/>
          <w:u w:val="single"/>
        </w:rPr>
        <w:t xml:space="preserve">       </w:t>
      </w:r>
      <w:r>
        <w:rPr>
          <w:rFonts w:ascii="宋体" w:hAnsi="宋体" w:hint="eastAsia"/>
        </w:rPr>
        <w:t>（项目名称）</w:t>
      </w:r>
      <w:r>
        <w:rPr>
          <w:rFonts w:ascii="宋体" w:hAnsi="宋体" w:hint="eastAsia"/>
          <w:u w:val="single"/>
        </w:rPr>
        <w:t xml:space="preserve">    </w:t>
      </w:r>
      <w:r>
        <w:rPr>
          <w:rFonts w:ascii="宋体" w:hAnsi="宋体" w:hint="eastAsia"/>
        </w:rPr>
        <w:t>（标段名称）</w:t>
      </w:r>
      <w:r>
        <w:rPr>
          <w:rFonts w:ascii="宋体" w:hAnsi="宋体" w:hint="eastAsia"/>
          <w:szCs w:val="21"/>
        </w:rPr>
        <w:t>工程总承包投标。现就联合体投标事宜订立如下协议：</w:t>
      </w:r>
    </w:p>
    <w:p w:rsidR="00D300E1" w:rsidRDefault="0019536A">
      <w:pPr>
        <w:spacing w:line="394" w:lineRule="exact"/>
        <w:ind w:firstLineChars="200" w:firstLine="420"/>
        <w:rPr>
          <w:rFonts w:ascii="宋体" w:hAnsi="宋体"/>
          <w:szCs w:val="21"/>
        </w:rPr>
      </w:pPr>
      <w:r>
        <w:rPr>
          <w:rFonts w:hint="eastAsia"/>
          <w:szCs w:val="21"/>
        </w:rPr>
        <w:t>1</w:t>
      </w:r>
      <w:r>
        <w:rPr>
          <w:rFonts w:ascii="宋体" w:hAnsi="宋体" w:hint="eastAsia"/>
          <w:szCs w:val="21"/>
        </w:rPr>
        <w:t>．</w:t>
      </w:r>
      <w:r>
        <w:rPr>
          <w:rFonts w:ascii="宋体" w:hAnsi="宋体" w:hint="eastAsia"/>
          <w:szCs w:val="21"/>
          <w:u w:val="single"/>
        </w:rPr>
        <w:t xml:space="preserve">        </w:t>
      </w:r>
      <w:r>
        <w:rPr>
          <w:rFonts w:ascii="宋体" w:hAnsi="宋体" w:hint="eastAsia"/>
          <w:szCs w:val="21"/>
        </w:rPr>
        <w:t>（某成员单位名称）为</w:t>
      </w:r>
      <w:r>
        <w:rPr>
          <w:rFonts w:ascii="宋体" w:hAnsi="宋体" w:hint="eastAsia"/>
          <w:szCs w:val="21"/>
          <w:u w:val="single"/>
        </w:rPr>
        <w:t xml:space="preserve">              </w:t>
      </w:r>
      <w:r>
        <w:rPr>
          <w:rFonts w:ascii="宋体" w:hAnsi="宋体" w:hint="eastAsia"/>
          <w:szCs w:val="21"/>
        </w:rPr>
        <w:t>（联合体名称）牵头人。</w:t>
      </w:r>
    </w:p>
    <w:p w:rsidR="00D300E1" w:rsidRDefault="0019536A">
      <w:pPr>
        <w:spacing w:line="394" w:lineRule="exact"/>
        <w:ind w:firstLineChars="200" w:firstLine="420"/>
        <w:rPr>
          <w:rFonts w:ascii="宋体" w:hAnsi="宋体"/>
          <w:szCs w:val="21"/>
        </w:rPr>
      </w:pPr>
      <w:r>
        <w:rPr>
          <w:rFonts w:hint="eastAsia"/>
          <w:szCs w:val="21"/>
        </w:rPr>
        <w:t>2</w:t>
      </w:r>
      <w:r>
        <w:rPr>
          <w:rFonts w:ascii="宋体" w:hAnsi="宋体" w:hint="eastAsia"/>
          <w:szCs w:val="21"/>
        </w:rPr>
        <w:t>．联合体牵头人合法代表联合体各成员负责本招标项目资格预审申请文件、投标文件编制和合同谈判活动，并代表联合体提交和接收相关的资料、信息及指示，并处理与之有关的一切事务，负责合同实施阶段的主办、组织和协调工作。</w:t>
      </w:r>
    </w:p>
    <w:p w:rsidR="00D300E1" w:rsidRDefault="0019536A">
      <w:pPr>
        <w:spacing w:line="394" w:lineRule="exact"/>
        <w:ind w:firstLineChars="200" w:firstLine="420"/>
        <w:rPr>
          <w:rFonts w:ascii="宋体" w:hAnsi="宋体"/>
          <w:szCs w:val="21"/>
        </w:rPr>
      </w:pPr>
      <w:r>
        <w:rPr>
          <w:rFonts w:hint="eastAsia"/>
          <w:szCs w:val="21"/>
        </w:rPr>
        <w:t>3</w:t>
      </w:r>
      <w:r>
        <w:rPr>
          <w:rFonts w:ascii="宋体" w:hAnsi="宋体" w:hint="eastAsia"/>
          <w:szCs w:val="21"/>
        </w:rPr>
        <w:t>．联合体将严格按照资格预审文件和招标文件的各项要求，递交资格预审申请文件和投标文件，履行合同，并对外承担连带责任。</w:t>
      </w:r>
    </w:p>
    <w:p w:rsidR="00D300E1" w:rsidRDefault="0019536A">
      <w:pPr>
        <w:spacing w:line="394" w:lineRule="exact"/>
        <w:ind w:firstLineChars="200" w:firstLine="420"/>
        <w:rPr>
          <w:rFonts w:ascii="宋体" w:hAnsi="宋体"/>
          <w:szCs w:val="21"/>
        </w:rPr>
      </w:pPr>
      <w:r>
        <w:rPr>
          <w:rFonts w:hint="eastAsia"/>
          <w:szCs w:val="21"/>
        </w:rPr>
        <w:t>4</w:t>
      </w:r>
      <w:r>
        <w:rPr>
          <w:rFonts w:ascii="宋体" w:hAnsi="宋体" w:hint="eastAsia"/>
          <w:szCs w:val="21"/>
        </w:rPr>
        <w:t>．联合体各成员单位内部的职责分工如下：</w:t>
      </w:r>
      <w:r>
        <w:rPr>
          <w:rFonts w:ascii="宋体" w:hAnsi="宋体" w:hint="eastAsia"/>
          <w:szCs w:val="21"/>
          <w:u w:val="single"/>
        </w:rPr>
        <w:t xml:space="preserve">                               </w:t>
      </w:r>
      <w:r>
        <w:rPr>
          <w:rFonts w:ascii="宋体" w:hAnsi="宋体" w:hint="eastAsia"/>
          <w:szCs w:val="21"/>
        </w:rPr>
        <w:t>。</w:t>
      </w:r>
    </w:p>
    <w:p w:rsidR="00D300E1" w:rsidRDefault="0019536A">
      <w:pPr>
        <w:spacing w:line="394" w:lineRule="exact"/>
        <w:ind w:firstLineChars="200" w:firstLine="420"/>
        <w:rPr>
          <w:rFonts w:ascii="宋体" w:hAnsi="宋体"/>
          <w:szCs w:val="21"/>
        </w:rPr>
      </w:pPr>
      <w:r>
        <w:rPr>
          <w:rFonts w:hint="eastAsia"/>
          <w:szCs w:val="21"/>
        </w:rPr>
        <w:t>5</w:t>
      </w:r>
      <w:r>
        <w:rPr>
          <w:rFonts w:ascii="宋体" w:hAnsi="宋体" w:hint="eastAsia"/>
          <w:szCs w:val="21"/>
        </w:rPr>
        <w:t>．本协议书自签署之日起生效，合同履行完毕后自动失效。</w:t>
      </w:r>
    </w:p>
    <w:p w:rsidR="00D300E1" w:rsidRDefault="0019536A">
      <w:pPr>
        <w:spacing w:line="394" w:lineRule="exact"/>
        <w:ind w:firstLineChars="200" w:firstLine="420"/>
        <w:rPr>
          <w:rFonts w:ascii="宋体" w:hAnsi="宋体"/>
          <w:szCs w:val="21"/>
        </w:rPr>
      </w:pPr>
      <w:r>
        <w:rPr>
          <w:rFonts w:hint="eastAsia"/>
          <w:szCs w:val="21"/>
        </w:rPr>
        <w:t>8</w:t>
      </w:r>
      <w:r>
        <w:rPr>
          <w:rFonts w:ascii="宋体" w:hAnsi="宋体" w:hint="eastAsia"/>
          <w:szCs w:val="21"/>
        </w:rPr>
        <w:t>．本协议书一式</w:t>
      </w:r>
      <w:r>
        <w:rPr>
          <w:rFonts w:ascii="宋体" w:hAnsi="宋体" w:hint="eastAsia"/>
          <w:szCs w:val="21"/>
          <w:u w:val="single"/>
        </w:rPr>
        <w:t xml:space="preserve">      </w:t>
      </w:r>
      <w:r>
        <w:rPr>
          <w:rFonts w:ascii="宋体" w:hAnsi="宋体" w:hint="eastAsia"/>
          <w:szCs w:val="21"/>
        </w:rPr>
        <w:t>份，联合体成员和招标人各执一份。</w:t>
      </w:r>
    </w:p>
    <w:p w:rsidR="00D300E1" w:rsidRDefault="00D300E1">
      <w:pPr>
        <w:spacing w:line="394" w:lineRule="exact"/>
        <w:ind w:firstLineChars="200" w:firstLine="420"/>
        <w:rPr>
          <w:rFonts w:ascii="宋体" w:hAnsi="宋体"/>
          <w:szCs w:val="21"/>
        </w:rPr>
      </w:pPr>
    </w:p>
    <w:p w:rsidR="00D300E1" w:rsidRDefault="00D300E1">
      <w:pPr>
        <w:spacing w:line="394" w:lineRule="exact"/>
        <w:ind w:firstLineChars="200" w:firstLine="420"/>
        <w:rPr>
          <w:rFonts w:ascii="宋体" w:hAnsi="宋体"/>
          <w:szCs w:val="21"/>
        </w:rPr>
      </w:pPr>
    </w:p>
    <w:p w:rsidR="00D300E1" w:rsidRDefault="0019536A">
      <w:pPr>
        <w:spacing w:line="394" w:lineRule="exact"/>
        <w:ind w:firstLineChars="850" w:firstLine="1785"/>
        <w:rPr>
          <w:rFonts w:ascii="宋体" w:hAnsi="宋体"/>
          <w:szCs w:val="21"/>
        </w:rPr>
      </w:pPr>
      <w:r>
        <w:rPr>
          <w:rFonts w:ascii="宋体" w:hAnsi="宋体" w:hint="eastAsia"/>
          <w:szCs w:val="21"/>
        </w:rPr>
        <w:t>牵头人名称：</w:t>
      </w:r>
      <w:r>
        <w:rPr>
          <w:rFonts w:ascii="宋体" w:hAnsi="宋体" w:hint="eastAsia"/>
          <w:szCs w:val="21"/>
          <w:u w:val="single"/>
        </w:rPr>
        <w:t xml:space="preserve">                                    </w:t>
      </w:r>
      <w:r>
        <w:rPr>
          <w:rFonts w:ascii="宋体" w:hAnsi="宋体" w:hint="eastAsia"/>
          <w:szCs w:val="21"/>
        </w:rPr>
        <w:t>（盖单位章）</w:t>
      </w:r>
    </w:p>
    <w:p w:rsidR="00D300E1" w:rsidRDefault="0019536A">
      <w:pPr>
        <w:spacing w:line="394" w:lineRule="exact"/>
        <w:ind w:firstLineChars="850" w:firstLine="1785"/>
        <w:rPr>
          <w:rFonts w:ascii="宋体" w:hAnsi="宋体"/>
          <w:szCs w:val="21"/>
        </w:rPr>
      </w:pPr>
      <w:r>
        <w:rPr>
          <w:rFonts w:ascii="宋体" w:hAnsi="宋体" w:hint="eastAsia"/>
          <w:szCs w:val="21"/>
        </w:rPr>
        <w:t>法定代表人或其委托代理人：</w:t>
      </w:r>
      <w:r>
        <w:rPr>
          <w:rFonts w:ascii="宋体" w:hAnsi="宋体" w:hint="eastAsia"/>
          <w:szCs w:val="21"/>
          <w:u w:val="single"/>
        </w:rPr>
        <w:t xml:space="preserve">                          </w:t>
      </w:r>
      <w:r>
        <w:rPr>
          <w:rFonts w:ascii="宋体" w:hAnsi="宋体" w:hint="eastAsia"/>
          <w:szCs w:val="21"/>
        </w:rPr>
        <w:t>（签字）</w:t>
      </w:r>
    </w:p>
    <w:p w:rsidR="00D300E1" w:rsidRDefault="00D300E1">
      <w:pPr>
        <w:spacing w:line="394" w:lineRule="exact"/>
        <w:ind w:firstLineChars="850" w:firstLine="1785"/>
        <w:rPr>
          <w:rFonts w:ascii="宋体" w:hAnsi="宋体"/>
          <w:szCs w:val="21"/>
        </w:rPr>
      </w:pPr>
    </w:p>
    <w:p w:rsidR="00D300E1" w:rsidRDefault="0019536A">
      <w:pPr>
        <w:spacing w:line="394" w:lineRule="exact"/>
        <w:ind w:firstLineChars="850" w:firstLine="1785"/>
        <w:rPr>
          <w:rFonts w:ascii="宋体" w:hAnsi="宋体"/>
          <w:szCs w:val="21"/>
        </w:rPr>
      </w:pPr>
      <w:r>
        <w:rPr>
          <w:rFonts w:ascii="宋体" w:hAnsi="宋体" w:hint="eastAsia"/>
          <w:szCs w:val="21"/>
        </w:rPr>
        <w:t>成员一名称：</w:t>
      </w:r>
      <w:r>
        <w:rPr>
          <w:rFonts w:ascii="宋体" w:hAnsi="宋体" w:hint="eastAsia"/>
          <w:szCs w:val="21"/>
          <w:u w:val="single"/>
        </w:rPr>
        <w:t xml:space="preserve">                                    </w:t>
      </w:r>
      <w:r>
        <w:rPr>
          <w:rFonts w:ascii="宋体" w:hAnsi="宋体" w:hint="eastAsia"/>
          <w:szCs w:val="21"/>
        </w:rPr>
        <w:t>（盖单位章）</w:t>
      </w:r>
    </w:p>
    <w:p w:rsidR="00D300E1" w:rsidRDefault="0019536A">
      <w:pPr>
        <w:spacing w:line="394" w:lineRule="exact"/>
        <w:ind w:firstLineChars="850" w:firstLine="1785"/>
        <w:rPr>
          <w:rFonts w:ascii="宋体" w:hAnsi="宋体"/>
          <w:szCs w:val="21"/>
        </w:rPr>
      </w:pPr>
      <w:r>
        <w:rPr>
          <w:rFonts w:ascii="宋体" w:hAnsi="宋体" w:hint="eastAsia"/>
          <w:szCs w:val="21"/>
        </w:rPr>
        <w:t>法定代表人或其委托代理人：</w:t>
      </w:r>
      <w:r>
        <w:rPr>
          <w:rFonts w:ascii="宋体" w:hAnsi="宋体" w:hint="eastAsia"/>
          <w:szCs w:val="21"/>
          <w:u w:val="single"/>
        </w:rPr>
        <w:t xml:space="preserve">                          </w:t>
      </w:r>
      <w:r>
        <w:rPr>
          <w:rFonts w:ascii="宋体" w:hAnsi="宋体" w:hint="eastAsia"/>
          <w:szCs w:val="21"/>
        </w:rPr>
        <w:t>（签字）</w:t>
      </w:r>
    </w:p>
    <w:p w:rsidR="00D300E1" w:rsidRDefault="0019536A">
      <w:pPr>
        <w:spacing w:line="394" w:lineRule="exact"/>
        <w:ind w:firstLineChars="1000" w:firstLine="2100"/>
        <w:rPr>
          <w:rFonts w:ascii="宋体" w:hAnsi="宋体"/>
          <w:szCs w:val="21"/>
        </w:rPr>
      </w:pPr>
      <w:r>
        <w:rPr>
          <w:rFonts w:ascii="宋体" w:hAnsi="宋体" w:hint="eastAsia"/>
          <w:szCs w:val="21"/>
        </w:rPr>
        <w:t>……</w:t>
      </w:r>
    </w:p>
    <w:p w:rsidR="00D300E1" w:rsidRDefault="0019536A">
      <w:pPr>
        <w:wordWrap w:val="0"/>
        <w:spacing w:line="394" w:lineRule="exact"/>
        <w:jc w:val="right"/>
        <w:rPr>
          <w:rFonts w:ascii="宋体" w:hAnsi="宋体"/>
          <w:szCs w:val="21"/>
        </w:rPr>
      </w:pP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w:t>
      </w:r>
      <w:r>
        <w:rPr>
          <w:rFonts w:ascii="宋体" w:hAnsi="宋体" w:hint="eastAsia"/>
          <w:szCs w:val="21"/>
        </w:rPr>
        <w:t xml:space="preserve">           </w:t>
      </w:r>
    </w:p>
    <w:p w:rsidR="00D300E1" w:rsidRDefault="00D300E1">
      <w:pPr>
        <w:spacing w:line="394" w:lineRule="exact"/>
        <w:jc w:val="right"/>
        <w:rPr>
          <w:rFonts w:ascii="宋体" w:hAnsi="宋体"/>
          <w:szCs w:val="21"/>
        </w:rPr>
      </w:pPr>
    </w:p>
    <w:p w:rsidR="00D300E1" w:rsidRDefault="00D300E1">
      <w:pPr>
        <w:spacing w:line="394" w:lineRule="exact"/>
        <w:jc w:val="right"/>
        <w:rPr>
          <w:rFonts w:ascii="宋体" w:hAnsi="宋体"/>
          <w:szCs w:val="21"/>
        </w:rPr>
      </w:pPr>
    </w:p>
    <w:p w:rsidR="00D300E1" w:rsidRDefault="00D300E1">
      <w:pPr>
        <w:spacing w:line="394" w:lineRule="exact"/>
        <w:jc w:val="right"/>
        <w:rPr>
          <w:rFonts w:ascii="宋体" w:hAnsi="宋体"/>
          <w:szCs w:val="21"/>
        </w:rPr>
      </w:pPr>
    </w:p>
    <w:p w:rsidR="00D300E1" w:rsidRDefault="00D300E1">
      <w:pPr>
        <w:spacing w:line="394" w:lineRule="exact"/>
        <w:jc w:val="right"/>
        <w:rPr>
          <w:rFonts w:ascii="宋体" w:hAnsi="宋体"/>
          <w:szCs w:val="21"/>
        </w:rPr>
      </w:pPr>
    </w:p>
    <w:p w:rsidR="00D300E1" w:rsidRDefault="00D300E1">
      <w:pPr>
        <w:spacing w:line="394" w:lineRule="exact"/>
        <w:jc w:val="right"/>
        <w:rPr>
          <w:rFonts w:ascii="宋体" w:hAnsi="宋体"/>
          <w:szCs w:val="21"/>
        </w:rPr>
      </w:pPr>
    </w:p>
    <w:p w:rsidR="00D300E1" w:rsidRDefault="0019536A">
      <w:pPr>
        <w:spacing w:line="400" w:lineRule="exact"/>
        <w:rPr>
          <w:rFonts w:ascii="宋体" w:hAnsi="宋体"/>
          <w:szCs w:val="21"/>
        </w:rPr>
      </w:pPr>
      <w:r>
        <w:rPr>
          <w:rFonts w:ascii="宋体" w:hAnsi="宋体" w:hint="eastAsia"/>
          <w:szCs w:val="21"/>
        </w:rPr>
        <w:t>备注：</w:t>
      </w:r>
      <w:r>
        <w:rPr>
          <w:rFonts w:ascii="宋体" w:hAnsi="宋体" w:hint="eastAsia"/>
          <w:szCs w:val="21"/>
        </w:rPr>
        <w:t>1.</w:t>
      </w:r>
      <w:r>
        <w:rPr>
          <w:rFonts w:ascii="宋体" w:hAnsi="宋体" w:hint="eastAsia"/>
          <w:szCs w:val="21"/>
        </w:rPr>
        <w:t>本协议书由委托代理人签字的，应附法定代表人签字的授权委托书。</w:t>
      </w:r>
    </w:p>
    <w:p w:rsidR="00D300E1" w:rsidRDefault="0019536A">
      <w:pPr>
        <w:spacing w:line="394" w:lineRule="exact"/>
        <w:ind w:leftChars="300" w:left="840" w:hangingChars="100" w:hanging="210"/>
        <w:rPr>
          <w:rFonts w:ascii="宋体" w:hAnsi="宋体"/>
          <w:szCs w:val="21"/>
        </w:rPr>
      </w:pPr>
      <w:r>
        <w:rPr>
          <w:rFonts w:ascii="宋体" w:hAnsi="宋体" w:hint="eastAsia"/>
          <w:szCs w:val="21"/>
        </w:rPr>
        <w:t>2.</w:t>
      </w:r>
      <w:r>
        <w:rPr>
          <w:rFonts w:ascii="宋体" w:hAnsi="宋体" w:hint="eastAsia"/>
          <w:szCs w:val="21"/>
        </w:rPr>
        <w:t>投标人未采用联合体投标的，</w:t>
      </w:r>
      <w:r>
        <w:rPr>
          <w:rFonts w:ascii="宋体" w:hAnsi="宋体" w:hint="eastAsia"/>
          <w:bCs/>
          <w:szCs w:val="21"/>
        </w:rPr>
        <w:t>投标文件中不需联合体协议书，也无须盖单位章和签字。</w:t>
      </w:r>
    </w:p>
    <w:p w:rsidR="00D300E1" w:rsidRDefault="00D300E1">
      <w:pPr>
        <w:spacing w:line="394" w:lineRule="exact"/>
        <w:ind w:leftChars="300" w:left="945" w:hangingChars="150" w:hanging="315"/>
        <w:rPr>
          <w:rFonts w:ascii="宋体" w:hAnsi="宋体"/>
          <w:szCs w:val="21"/>
        </w:rPr>
      </w:pPr>
    </w:p>
    <w:p w:rsidR="00D300E1" w:rsidRDefault="0019536A">
      <w:pPr>
        <w:ind w:firstLineChars="1371" w:firstLine="2879"/>
        <w:rPr>
          <w:sz w:val="28"/>
          <w:szCs w:val="28"/>
        </w:rPr>
      </w:pPr>
      <w:r>
        <w:br w:type="page"/>
      </w:r>
    </w:p>
    <w:p w:rsidR="00D300E1" w:rsidRDefault="0019536A">
      <w:pPr>
        <w:pStyle w:val="23"/>
        <w:spacing w:before="63"/>
        <w:rPr>
          <w:sz w:val="28"/>
          <w:szCs w:val="28"/>
        </w:rPr>
      </w:pPr>
      <w:bookmarkStart w:id="3118" w:name="_Toc247527834"/>
      <w:bookmarkStart w:id="3119" w:name="_Toc519085636"/>
      <w:bookmarkStart w:id="3120" w:name="_Toc25015"/>
      <w:bookmarkStart w:id="3121" w:name="_Toc8597"/>
      <w:bookmarkStart w:id="3122" w:name="_Toc152042583"/>
      <w:bookmarkStart w:id="3123" w:name="_Toc247514286"/>
      <w:bookmarkStart w:id="3124" w:name="_Toc13917"/>
      <w:bookmarkStart w:id="3125" w:name="_Toc152045794"/>
      <w:bookmarkStart w:id="3126" w:name="_Toc29295_WPSOffice_Level1"/>
      <w:bookmarkStart w:id="3127" w:name="_Toc12288"/>
      <w:bookmarkStart w:id="3128" w:name="_Toc24633"/>
      <w:bookmarkStart w:id="3129" w:name="_Toc22463"/>
      <w:bookmarkStart w:id="3130" w:name="_Toc144974862"/>
      <w:r>
        <w:rPr>
          <w:rFonts w:hint="eastAsia"/>
          <w:sz w:val="28"/>
          <w:szCs w:val="28"/>
        </w:rPr>
        <w:lastRenderedPageBreak/>
        <w:t>五</w:t>
      </w:r>
      <w:r>
        <w:rPr>
          <w:sz w:val="28"/>
          <w:szCs w:val="28"/>
        </w:rPr>
        <w:t>、投标保证金</w:t>
      </w:r>
      <w:bookmarkEnd w:id="3118"/>
      <w:bookmarkEnd w:id="3119"/>
      <w:bookmarkEnd w:id="3120"/>
      <w:bookmarkEnd w:id="3121"/>
      <w:bookmarkEnd w:id="3122"/>
      <w:bookmarkEnd w:id="3123"/>
      <w:bookmarkEnd w:id="3124"/>
      <w:bookmarkEnd w:id="3125"/>
      <w:bookmarkEnd w:id="3126"/>
      <w:bookmarkEnd w:id="3127"/>
      <w:bookmarkEnd w:id="3128"/>
      <w:bookmarkEnd w:id="3129"/>
      <w:bookmarkEnd w:id="3130"/>
    </w:p>
    <w:p w:rsidR="00D300E1" w:rsidRDefault="00D300E1">
      <w:pPr>
        <w:spacing w:line="440" w:lineRule="exact"/>
        <w:rPr>
          <w:szCs w:val="21"/>
        </w:rPr>
      </w:pPr>
    </w:p>
    <w:p w:rsidR="00D300E1" w:rsidRDefault="0019536A">
      <w:pPr>
        <w:spacing w:line="460" w:lineRule="exact"/>
        <w:rPr>
          <w:rFonts w:ascii="宋体" w:hAnsi="宋体"/>
          <w:szCs w:val="21"/>
        </w:rPr>
      </w:pPr>
      <w:r>
        <w:rPr>
          <w:rFonts w:ascii="宋体" w:hAnsi="宋体" w:hint="eastAsia"/>
          <w:szCs w:val="21"/>
          <w:u w:val="single"/>
        </w:rPr>
        <w:t xml:space="preserve">                     </w:t>
      </w:r>
      <w:r>
        <w:rPr>
          <w:rFonts w:ascii="宋体" w:hAnsi="宋体" w:hint="eastAsia"/>
          <w:szCs w:val="21"/>
        </w:rPr>
        <w:t>（招标人名称）：</w:t>
      </w:r>
    </w:p>
    <w:p w:rsidR="00D300E1" w:rsidRDefault="00D300E1">
      <w:pPr>
        <w:spacing w:line="400" w:lineRule="exact"/>
        <w:ind w:firstLineChars="250" w:firstLine="525"/>
      </w:pPr>
    </w:p>
    <w:p w:rsidR="00D300E1" w:rsidRDefault="0019536A">
      <w:pPr>
        <w:spacing w:line="400" w:lineRule="exact"/>
        <w:ind w:firstLineChars="250" w:firstLine="525"/>
      </w:pPr>
      <w:r>
        <w:rPr>
          <w:rFonts w:hint="eastAsia"/>
        </w:rPr>
        <w:t>我方于</w:t>
      </w:r>
      <w:r>
        <w:rPr>
          <w:rFonts w:hint="eastAsia"/>
          <w:u w:val="single"/>
        </w:rPr>
        <w:t xml:space="preserve">     </w:t>
      </w:r>
      <w:r>
        <w:rPr>
          <w:rFonts w:hint="eastAsia"/>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日参加</w:t>
      </w:r>
      <w:r>
        <w:rPr>
          <w:rFonts w:hint="eastAsia"/>
        </w:rPr>
        <w:t xml:space="preserve"> </w:t>
      </w:r>
      <w:r>
        <w:rPr>
          <w:rFonts w:ascii="宋体" w:hAnsi="宋体" w:hint="eastAsia"/>
          <w:u w:val="single"/>
        </w:rPr>
        <w:t xml:space="preserve">       </w:t>
      </w:r>
      <w:r>
        <w:rPr>
          <w:rFonts w:ascii="宋体" w:hAnsi="宋体" w:hint="eastAsia"/>
        </w:rPr>
        <w:t>（项目名称）</w:t>
      </w:r>
      <w:r>
        <w:rPr>
          <w:rFonts w:ascii="宋体" w:hAnsi="宋体" w:hint="eastAsia"/>
          <w:u w:val="single"/>
        </w:rPr>
        <w:t xml:space="preserve">    </w:t>
      </w:r>
      <w:r>
        <w:rPr>
          <w:rFonts w:ascii="宋体" w:hAnsi="宋体" w:hint="eastAsia"/>
        </w:rPr>
        <w:t>（标段名称）</w:t>
      </w:r>
      <w:r>
        <w:rPr>
          <w:rFonts w:hint="eastAsia"/>
          <w:szCs w:val="21"/>
        </w:rPr>
        <w:t>工程总承包</w:t>
      </w:r>
      <w:r>
        <w:rPr>
          <w:rFonts w:hint="eastAsia"/>
        </w:rPr>
        <w:t>的投标，我方已按照本项目招标文件的规定提交了投标保证金，我方承诺出现以下情形时，你方可不予退还我方提交的投标保证金：</w:t>
      </w:r>
      <w:r>
        <w:rPr>
          <w:rFonts w:hint="eastAsia"/>
        </w:rPr>
        <w:t xml:space="preserve"> </w:t>
      </w:r>
    </w:p>
    <w:p w:rsidR="00D300E1" w:rsidRDefault="0019536A">
      <w:pPr>
        <w:spacing w:line="360" w:lineRule="auto"/>
        <w:ind w:firstLineChars="200" w:firstLine="420"/>
      </w:pPr>
      <w:r>
        <w:rPr>
          <w:rFonts w:hint="eastAsia"/>
        </w:rPr>
        <w:t xml:space="preserve">1. </w:t>
      </w:r>
      <w:r>
        <w:rPr>
          <w:rFonts w:hint="eastAsia"/>
        </w:rPr>
        <w:t>在规定的投标有效期内撤销或者修改投标文件。</w:t>
      </w:r>
      <w:r>
        <w:rPr>
          <w:rFonts w:hint="eastAsia"/>
        </w:rPr>
        <w:t xml:space="preserve"> </w:t>
      </w:r>
    </w:p>
    <w:p w:rsidR="00D300E1" w:rsidRDefault="0019536A">
      <w:pPr>
        <w:spacing w:line="360" w:lineRule="auto"/>
        <w:ind w:firstLineChars="200" w:firstLine="420"/>
      </w:pPr>
      <w:r>
        <w:rPr>
          <w:rFonts w:hint="eastAsia"/>
        </w:rPr>
        <w:t xml:space="preserve">2. </w:t>
      </w:r>
      <w:r>
        <w:rPr>
          <w:rFonts w:hint="eastAsia"/>
        </w:rPr>
        <w:t>相互串通投标，或者向评标委员会成员行贿，或者以他人名义投标，或者以其他方式弄虚作假谋取中标。</w:t>
      </w:r>
      <w:r>
        <w:rPr>
          <w:rFonts w:hint="eastAsia"/>
        </w:rPr>
        <w:t xml:space="preserve"> </w:t>
      </w:r>
    </w:p>
    <w:p w:rsidR="00D300E1" w:rsidRDefault="0019536A">
      <w:pPr>
        <w:spacing w:line="400" w:lineRule="exact"/>
        <w:ind w:firstLineChars="200" w:firstLine="420"/>
      </w:pPr>
      <w:r>
        <w:rPr>
          <w:rFonts w:hint="eastAsia"/>
        </w:rPr>
        <w:t xml:space="preserve">3. </w:t>
      </w:r>
      <w:r>
        <w:rPr>
          <w:rFonts w:hint="eastAsia"/>
        </w:rPr>
        <w:t>在收到中标通知书后，无正当理由拒签合同或未按招标文件规定提交履约保证金。</w:t>
      </w:r>
    </w:p>
    <w:p w:rsidR="00D300E1" w:rsidRDefault="00D300E1">
      <w:pPr>
        <w:spacing w:line="400" w:lineRule="exact"/>
        <w:ind w:firstLineChars="200" w:firstLine="420"/>
      </w:pPr>
    </w:p>
    <w:p w:rsidR="00D300E1" w:rsidRDefault="00D300E1">
      <w:pPr>
        <w:spacing w:line="400" w:lineRule="exact"/>
        <w:ind w:firstLineChars="200" w:firstLine="420"/>
      </w:pPr>
    </w:p>
    <w:p w:rsidR="00D300E1" w:rsidRDefault="0019536A">
      <w:pPr>
        <w:spacing w:line="400" w:lineRule="exact"/>
        <w:ind w:firstLineChars="200" w:firstLine="420"/>
        <w:rPr>
          <w:szCs w:val="21"/>
        </w:rPr>
      </w:pPr>
      <w:r>
        <w:rPr>
          <w:rFonts w:hint="eastAsia"/>
          <w:szCs w:val="21"/>
        </w:rPr>
        <w:t>附：《投标保证金提交确认函》</w:t>
      </w:r>
      <w:r>
        <w:rPr>
          <w:rFonts w:hint="eastAsia"/>
        </w:rPr>
        <w:t>（从平台导入）</w:t>
      </w:r>
      <w:r>
        <w:rPr>
          <w:rFonts w:hint="eastAsia"/>
          <w:szCs w:val="21"/>
        </w:rPr>
        <w:t>。</w:t>
      </w:r>
    </w:p>
    <w:p w:rsidR="00D300E1" w:rsidRDefault="00D300E1">
      <w:pPr>
        <w:spacing w:line="400" w:lineRule="exact"/>
        <w:jc w:val="center"/>
        <w:rPr>
          <w:rFonts w:ascii="宋体" w:hAnsi="宋体"/>
          <w:strike/>
        </w:rPr>
      </w:pPr>
    </w:p>
    <w:p w:rsidR="00D300E1" w:rsidRDefault="00D300E1">
      <w:pPr>
        <w:spacing w:line="400" w:lineRule="exact"/>
        <w:jc w:val="center"/>
        <w:rPr>
          <w:rFonts w:ascii="宋体" w:hAnsi="宋体"/>
        </w:rPr>
      </w:pPr>
    </w:p>
    <w:p w:rsidR="00D300E1" w:rsidRDefault="00D300E1">
      <w:pPr>
        <w:spacing w:line="400" w:lineRule="exact"/>
        <w:jc w:val="center"/>
        <w:rPr>
          <w:rFonts w:ascii="宋体" w:hAnsi="宋体"/>
        </w:rPr>
      </w:pPr>
    </w:p>
    <w:p w:rsidR="00D300E1" w:rsidRDefault="00D300E1">
      <w:pPr>
        <w:spacing w:line="400" w:lineRule="exact"/>
        <w:jc w:val="center"/>
        <w:rPr>
          <w:rFonts w:ascii="宋体" w:hAnsi="宋体"/>
        </w:rPr>
      </w:pPr>
    </w:p>
    <w:p w:rsidR="00D300E1" w:rsidRDefault="0019536A">
      <w:pPr>
        <w:spacing w:line="440" w:lineRule="exact"/>
        <w:ind w:firstLineChars="1750" w:firstLine="3675"/>
        <w:rPr>
          <w:szCs w:val="21"/>
        </w:rPr>
      </w:pPr>
      <w:r>
        <w:rPr>
          <w:szCs w:val="21"/>
        </w:rPr>
        <w:t>投</w:t>
      </w:r>
      <w:r>
        <w:rPr>
          <w:szCs w:val="21"/>
        </w:rPr>
        <w:t xml:space="preserve"> </w:t>
      </w:r>
      <w:r>
        <w:rPr>
          <w:szCs w:val="21"/>
        </w:rPr>
        <w:t>标</w:t>
      </w:r>
      <w:r>
        <w:rPr>
          <w:szCs w:val="21"/>
        </w:rPr>
        <w:t xml:space="preserve"> </w:t>
      </w:r>
      <w:r>
        <w:rPr>
          <w:szCs w:val="21"/>
        </w:rPr>
        <w:t>人：</w:t>
      </w:r>
      <w:r>
        <w:rPr>
          <w:szCs w:val="21"/>
          <w:u w:val="single"/>
        </w:rPr>
        <w:t xml:space="preserve">                      </w:t>
      </w:r>
      <w:r>
        <w:rPr>
          <w:szCs w:val="21"/>
        </w:rPr>
        <w:t>（盖单位章）</w:t>
      </w:r>
    </w:p>
    <w:p w:rsidR="00D300E1" w:rsidRDefault="0019536A">
      <w:pPr>
        <w:spacing w:line="440" w:lineRule="exact"/>
        <w:ind w:firstLineChars="1750" w:firstLine="3675"/>
        <w:rPr>
          <w:szCs w:val="21"/>
        </w:rPr>
      </w:pPr>
      <w:r>
        <w:rPr>
          <w:szCs w:val="21"/>
        </w:rPr>
        <w:t>法定代表人：</w:t>
      </w:r>
      <w:r>
        <w:rPr>
          <w:szCs w:val="21"/>
          <w:u w:val="single"/>
        </w:rPr>
        <w:t xml:space="preserve">   </w:t>
      </w:r>
      <w:r>
        <w:rPr>
          <w:rFonts w:hint="eastAsia"/>
          <w:szCs w:val="21"/>
          <w:u w:val="single"/>
        </w:rPr>
        <w:t xml:space="preserve">              </w:t>
      </w:r>
      <w:r>
        <w:rPr>
          <w:szCs w:val="21"/>
          <w:u w:val="single"/>
        </w:rPr>
        <w:t xml:space="preserve">   </w:t>
      </w:r>
      <w:r>
        <w:rPr>
          <w:rFonts w:hint="eastAsia"/>
          <w:szCs w:val="21"/>
          <w:u w:val="single"/>
        </w:rPr>
        <w:t xml:space="preserve">   </w:t>
      </w:r>
      <w:r>
        <w:rPr>
          <w:szCs w:val="21"/>
          <w:u w:val="single"/>
        </w:rPr>
        <w:t xml:space="preserve"> </w:t>
      </w:r>
      <w:r>
        <w:rPr>
          <w:szCs w:val="21"/>
        </w:rPr>
        <w:t>（签字）</w:t>
      </w:r>
    </w:p>
    <w:p w:rsidR="00D300E1" w:rsidRDefault="0019536A">
      <w:pPr>
        <w:spacing w:line="400" w:lineRule="exact"/>
        <w:ind w:right="840"/>
        <w:jc w:val="right"/>
        <w:rPr>
          <w:rFonts w:ascii="宋体" w:hAnsi="宋体"/>
        </w:rPr>
      </w:pPr>
      <w:r>
        <w:rPr>
          <w:szCs w:val="21"/>
          <w:u w:val="single"/>
        </w:rPr>
        <w:t xml:space="preserve"> </w:t>
      </w:r>
      <w:r>
        <w:rPr>
          <w:rFonts w:hint="eastAsia"/>
          <w:szCs w:val="21"/>
          <w:u w:val="single"/>
        </w:rPr>
        <w:t xml:space="preserve">        </w:t>
      </w:r>
      <w:r>
        <w:rPr>
          <w:szCs w:val="21"/>
        </w:rPr>
        <w:t>年</w:t>
      </w:r>
      <w:r>
        <w:rPr>
          <w:rFonts w:hint="eastAsia"/>
          <w:szCs w:val="21"/>
          <w:u w:val="single"/>
        </w:rPr>
        <w:t xml:space="preserve">        </w:t>
      </w:r>
      <w:r>
        <w:rPr>
          <w:szCs w:val="21"/>
        </w:rPr>
        <w:t>月</w:t>
      </w:r>
      <w:r>
        <w:rPr>
          <w:rFonts w:hint="eastAsia"/>
          <w:szCs w:val="21"/>
          <w:u w:val="single"/>
        </w:rPr>
        <w:t xml:space="preserve">        </w:t>
      </w:r>
      <w:r>
        <w:rPr>
          <w:szCs w:val="21"/>
        </w:rPr>
        <w:t>日</w:t>
      </w:r>
    </w:p>
    <w:p w:rsidR="00D300E1" w:rsidRDefault="00D300E1">
      <w:pPr>
        <w:spacing w:line="400" w:lineRule="exact"/>
        <w:jc w:val="center"/>
        <w:rPr>
          <w:rFonts w:ascii="宋体" w:hAnsi="宋体"/>
        </w:rPr>
      </w:pPr>
    </w:p>
    <w:p w:rsidR="00D300E1" w:rsidRDefault="00D300E1">
      <w:pPr>
        <w:spacing w:line="400" w:lineRule="exact"/>
        <w:jc w:val="center"/>
        <w:rPr>
          <w:rFonts w:ascii="宋体" w:hAnsi="宋体"/>
        </w:rPr>
      </w:pPr>
    </w:p>
    <w:p w:rsidR="00D300E1" w:rsidRDefault="00D300E1">
      <w:pPr>
        <w:spacing w:line="400" w:lineRule="exact"/>
        <w:jc w:val="center"/>
        <w:rPr>
          <w:rFonts w:ascii="宋体" w:hAnsi="宋体"/>
        </w:rPr>
      </w:pPr>
    </w:p>
    <w:p w:rsidR="00D300E1" w:rsidRDefault="00D300E1">
      <w:pPr>
        <w:spacing w:line="400" w:lineRule="exact"/>
        <w:jc w:val="center"/>
        <w:rPr>
          <w:rFonts w:ascii="宋体" w:hAnsi="宋体"/>
        </w:rPr>
      </w:pPr>
    </w:p>
    <w:p w:rsidR="00D300E1" w:rsidRDefault="00D300E1">
      <w:pPr>
        <w:spacing w:line="400" w:lineRule="exact"/>
        <w:jc w:val="center"/>
        <w:rPr>
          <w:rFonts w:ascii="宋体" w:hAnsi="宋体"/>
        </w:rPr>
      </w:pPr>
    </w:p>
    <w:p w:rsidR="00D300E1" w:rsidRDefault="00D300E1">
      <w:pPr>
        <w:spacing w:line="400" w:lineRule="exact"/>
        <w:jc w:val="center"/>
        <w:rPr>
          <w:rFonts w:ascii="宋体" w:hAnsi="宋体"/>
        </w:rPr>
      </w:pPr>
    </w:p>
    <w:p w:rsidR="00D300E1" w:rsidRDefault="00D300E1">
      <w:pPr>
        <w:spacing w:line="400" w:lineRule="exact"/>
        <w:jc w:val="center"/>
        <w:rPr>
          <w:rFonts w:ascii="宋体" w:hAnsi="宋体"/>
        </w:rPr>
      </w:pPr>
    </w:p>
    <w:p w:rsidR="00D300E1" w:rsidRDefault="00D300E1">
      <w:pPr>
        <w:spacing w:line="460" w:lineRule="exact"/>
        <w:rPr>
          <w:rFonts w:ascii="宋体" w:hAnsi="宋体"/>
          <w:bCs/>
          <w:szCs w:val="21"/>
        </w:rPr>
      </w:pPr>
    </w:p>
    <w:p w:rsidR="00D300E1" w:rsidRDefault="00D300E1">
      <w:pPr>
        <w:spacing w:line="460" w:lineRule="exact"/>
        <w:rPr>
          <w:rFonts w:ascii="宋体" w:hAnsi="宋体"/>
          <w:bCs/>
          <w:szCs w:val="21"/>
        </w:rPr>
      </w:pPr>
    </w:p>
    <w:p w:rsidR="00D300E1" w:rsidRDefault="00D300E1">
      <w:pPr>
        <w:spacing w:line="400" w:lineRule="exact"/>
        <w:jc w:val="center"/>
        <w:rPr>
          <w:rFonts w:ascii="宋体" w:hAnsi="宋体"/>
        </w:rPr>
      </w:pPr>
    </w:p>
    <w:p w:rsidR="00D300E1" w:rsidRDefault="0019536A">
      <w:pPr>
        <w:pStyle w:val="23"/>
        <w:spacing w:before="63"/>
        <w:rPr>
          <w:sz w:val="28"/>
          <w:szCs w:val="28"/>
        </w:rPr>
      </w:pPr>
      <w:bookmarkStart w:id="3131" w:name="_Toc15145_WPSOffice_Level1"/>
      <w:bookmarkStart w:id="3132" w:name="_Toc519085637"/>
      <w:bookmarkStart w:id="3133" w:name="_Toc28474"/>
      <w:bookmarkStart w:id="3134" w:name="_Toc6104"/>
      <w:bookmarkStart w:id="3135" w:name="_Toc32415"/>
      <w:bookmarkStart w:id="3136" w:name="_Toc247514287"/>
      <w:bookmarkStart w:id="3137" w:name="_Toc247527835"/>
      <w:bookmarkStart w:id="3138" w:name="_Toc152045795"/>
      <w:bookmarkStart w:id="3139" w:name="_Toc14408"/>
      <w:bookmarkStart w:id="3140" w:name="_Toc1503"/>
      <w:bookmarkStart w:id="3141" w:name="_Toc144974863"/>
      <w:bookmarkStart w:id="3142" w:name="_Toc16020"/>
      <w:bookmarkStart w:id="3143" w:name="_Toc152042584"/>
      <w:r>
        <w:rPr>
          <w:rFonts w:hint="eastAsia"/>
          <w:sz w:val="28"/>
          <w:szCs w:val="28"/>
        </w:rPr>
        <w:lastRenderedPageBreak/>
        <w:t>六</w:t>
      </w:r>
      <w:r>
        <w:rPr>
          <w:sz w:val="28"/>
          <w:szCs w:val="28"/>
        </w:rPr>
        <w:t>、</w:t>
      </w:r>
      <w:r>
        <w:rPr>
          <w:rFonts w:hint="eastAsia"/>
          <w:sz w:val="28"/>
          <w:szCs w:val="28"/>
        </w:rPr>
        <w:t>价格清单</w:t>
      </w:r>
      <w:bookmarkEnd w:id="3131"/>
      <w:bookmarkEnd w:id="3132"/>
      <w:bookmarkEnd w:id="3133"/>
      <w:bookmarkEnd w:id="3134"/>
      <w:bookmarkEnd w:id="3135"/>
      <w:bookmarkEnd w:id="3136"/>
      <w:bookmarkEnd w:id="3137"/>
      <w:bookmarkEnd w:id="3138"/>
      <w:bookmarkEnd w:id="3139"/>
      <w:bookmarkEnd w:id="3140"/>
      <w:bookmarkEnd w:id="3141"/>
      <w:bookmarkEnd w:id="3142"/>
      <w:bookmarkEnd w:id="3143"/>
    </w:p>
    <w:p w:rsidR="00D300E1" w:rsidRDefault="00D300E1">
      <w:bookmarkStart w:id="3144" w:name="_Toc519085638"/>
    </w:p>
    <w:p w:rsidR="00D300E1" w:rsidRDefault="0019536A">
      <w:pPr>
        <w:pStyle w:val="3"/>
        <w:spacing w:before="159"/>
        <w:jc w:val="center"/>
      </w:pPr>
      <w:bookmarkStart w:id="3145" w:name="_Toc19158"/>
      <w:bookmarkStart w:id="3146" w:name="_Toc6153"/>
      <w:bookmarkStart w:id="3147" w:name="_Toc5505_WPSOffice_Level2"/>
      <w:r>
        <w:rPr>
          <w:rFonts w:hint="eastAsia"/>
        </w:rPr>
        <w:t>（一）价格清单说明</w:t>
      </w:r>
      <w:bookmarkEnd w:id="3144"/>
      <w:bookmarkEnd w:id="3145"/>
      <w:bookmarkEnd w:id="3146"/>
      <w:bookmarkEnd w:id="3147"/>
    </w:p>
    <w:p w:rsidR="00D300E1" w:rsidRDefault="0019536A">
      <w:pPr>
        <w:spacing w:line="440" w:lineRule="exact"/>
        <w:ind w:firstLineChars="200" w:firstLine="420"/>
        <w:rPr>
          <w:szCs w:val="21"/>
        </w:rPr>
      </w:pPr>
      <w:r>
        <w:rPr>
          <w:rFonts w:hint="eastAsia"/>
          <w:szCs w:val="21"/>
        </w:rPr>
        <w:t>1.</w:t>
      </w:r>
      <w:r>
        <w:rPr>
          <w:szCs w:val="21"/>
        </w:rPr>
        <w:t>1</w:t>
      </w:r>
      <w:r>
        <w:rPr>
          <w:rFonts w:hint="eastAsia"/>
          <w:szCs w:val="21"/>
        </w:rPr>
        <w:t xml:space="preserve"> </w:t>
      </w:r>
      <w:r>
        <w:rPr>
          <w:rFonts w:hint="eastAsia"/>
          <w:szCs w:val="21"/>
        </w:rPr>
        <w:t>价格清单列出的任何数量，不视为要求承包人实施的工程的实际或准确的工作量。在价格清单中列出的任何工作量和价格数据应仅限用于合同约定的变更和支付的参考资料，而不能用于其他目的。</w:t>
      </w:r>
    </w:p>
    <w:p w:rsidR="00D300E1" w:rsidRDefault="0019536A">
      <w:pPr>
        <w:spacing w:line="440" w:lineRule="exact"/>
        <w:ind w:firstLineChars="200" w:firstLine="420"/>
        <w:rPr>
          <w:szCs w:val="21"/>
        </w:rPr>
      </w:pPr>
      <w:r>
        <w:rPr>
          <w:rFonts w:hint="eastAsia"/>
          <w:szCs w:val="21"/>
        </w:rPr>
        <w:t>1.</w:t>
      </w:r>
      <w:r>
        <w:rPr>
          <w:szCs w:val="21"/>
        </w:rPr>
        <w:t>2</w:t>
      </w:r>
      <w:r>
        <w:rPr>
          <w:rFonts w:hint="eastAsia"/>
          <w:szCs w:val="21"/>
        </w:rPr>
        <w:t xml:space="preserve"> </w:t>
      </w:r>
      <w:r>
        <w:rPr>
          <w:rFonts w:hint="eastAsia"/>
          <w:szCs w:val="21"/>
        </w:rPr>
        <w:t>本价格清单应与</w:t>
      </w:r>
      <w:r>
        <w:rPr>
          <w:szCs w:val="21"/>
        </w:rPr>
        <w:t>招标文件中投标人须知、</w:t>
      </w:r>
      <w:r>
        <w:rPr>
          <w:rFonts w:hint="eastAsia"/>
          <w:szCs w:val="21"/>
        </w:rPr>
        <w:t>专用</w:t>
      </w:r>
      <w:r>
        <w:rPr>
          <w:szCs w:val="21"/>
        </w:rPr>
        <w:t>合同条款、</w:t>
      </w:r>
      <w:r>
        <w:rPr>
          <w:rFonts w:hint="eastAsia"/>
          <w:szCs w:val="21"/>
        </w:rPr>
        <w:t>通用合同条款、发包人要求等一起阅读和理解。</w:t>
      </w:r>
    </w:p>
    <w:p w:rsidR="00D300E1" w:rsidRDefault="0019536A">
      <w:pPr>
        <w:spacing w:line="440" w:lineRule="exact"/>
        <w:ind w:firstLineChars="200" w:firstLine="420"/>
        <w:rPr>
          <w:szCs w:val="21"/>
        </w:rPr>
      </w:pPr>
      <w:r>
        <w:rPr>
          <w:rFonts w:hint="eastAsia"/>
          <w:szCs w:val="21"/>
        </w:rPr>
        <w:t xml:space="preserve">1.3 </w:t>
      </w:r>
      <w:r>
        <w:rPr>
          <w:rFonts w:hint="eastAsia"/>
          <w:szCs w:val="21"/>
        </w:rPr>
        <w:t>设计</w:t>
      </w:r>
      <w:r>
        <w:rPr>
          <w:szCs w:val="21"/>
        </w:rPr>
        <w:t>费</w:t>
      </w:r>
      <w:r>
        <w:rPr>
          <w:rFonts w:hint="eastAsia"/>
          <w:szCs w:val="21"/>
        </w:rPr>
        <w:t>的说明：</w:t>
      </w:r>
      <w:r>
        <w:rPr>
          <w:rFonts w:hint="eastAsia"/>
          <w:szCs w:val="21"/>
          <w:u w:val="single"/>
        </w:rPr>
        <w:t xml:space="preserve">                                  </w:t>
      </w:r>
      <w:r>
        <w:rPr>
          <w:rFonts w:hint="eastAsia"/>
          <w:szCs w:val="21"/>
        </w:rPr>
        <w:t>。（</w:t>
      </w:r>
      <w:r>
        <w:rPr>
          <w:rFonts w:hint="eastAsia"/>
          <w:szCs w:val="21"/>
        </w:rPr>
        <w:t>A</w:t>
      </w:r>
      <w:r>
        <w:rPr>
          <w:rFonts w:hint="eastAsia"/>
          <w:szCs w:val="21"/>
        </w:rPr>
        <w:t>）</w:t>
      </w:r>
    </w:p>
    <w:p w:rsidR="00D300E1" w:rsidRDefault="0019536A">
      <w:pPr>
        <w:spacing w:line="440" w:lineRule="exact"/>
        <w:ind w:firstLineChars="200" w:firstLine="420"/>
        <w:rPr>
          <w:szCs w:val="21"/>
        </w:rPr>
      </w:pPr>
      <w:r>
        <w:rPr>
          <w:rFonts w:hint="eastAsia"/>
          <w:szCs w:val="21"/>
        </w:rPr>
        <w:t xml:space="preserve">1.3 </w:t>
      </w:r>
      <w:r>
        <w:rPr>
          <w:rFonts w:hint="eastAsia"/>
          <w:szCs w:val="21"/>
        </w:rPr>
        <w:t>勘察设计</w:t>
      </w:r>
      <w:r>
        <w:rPr>
          <w:szCs w:val="21"/>
        </w:rPr>
        <w:t>费</w:t>
      </w:r>
      <w:r>
        <w:rPr>
          <w:rFonts w:hint="eastAsia"/>
          <w:szCs w:val="21"/>
        </w:rPr>
        <w:t>的说明：</w:t>
      </w:r>
      <w:r>
        <w:rPr>
          <w:rFonts w:hint="eastAsia"/>
          <w:szCs w:val="21"/>
          <w:u w:val="single"/>
        </w:rPr>
        <w:t xml:space="preserve">                              </w:t>
      </w:r>
      <w:r>
        <w:rPr>
          <w:rFonts w:hint="eastAsia"/>
          <w:szCs w:val="21"/>
        </w:rPr>
        <w:t>。（</w:t>
      </w:r>
      <w:r>
        <w:rPr>
          <w:rFonts w:hint="eastAsia"/>
          <w:szCs w:val="21"/>
        </w:rPr>
        <w:t>B</w:t>
      </w:r>
      <w:r>
        <w:rPr>
          <w:rFonts w:hint="eastAsia"/>
          <w:szCs w:val="21"/>
        </w:rPr>
        <w:t>）</w:t>
      </w:r>
    </w:p>
    <w:p w:rsidR="00D300E1" w:rsidRDefault="0019536A">
      <w:pPr>
        <w:spacing w:line="440" w:lineRule="exact"/>
        <w:ind w:firstLineChars="200" w:firstLine="420"/>
        <w:rPr>
          <w:szCs w:val="21"/>
        </w:rPr>
      </w:pPr>
      <w:r>
        <w:rPr>
          <w:rFonts w:hint="eastAsia"/>
          <w:szCs w:val="21"/>
        </w:rPr>
        <w:t xml:space="preserve">1.4 </w:t>
      </w:r>
      <w:r>
        <w:rPr>
          <w:szCs w:val="21"/>
        </w:rPr>
        <w:t>工程设备</w:t>
      </w:r>
      <w:r>
        <w:rPr>
          <w:rFonts w:hint="eastAsia"/>
          <w:szCs w:val="21"/>
        </w:rPr>
        <w:t>费的说明：</w:t>
      </w:r>
      <w:r>
        <w:rPr>
          <w:rFonts w:hint="eastAsia"/>
          <w:szCs w:val="21"/>
          <w:u w:val="single"/>
        </w:rPr>
        <w:t xml:space="preserve">                              </w:t>
      </w:r>
      <w:r>
        <w:rPr>
          <w:rFonts w:hint="eastAsia"/>
          <w:szCs w:val="21"/>
        </w:rPr>
        <w:t>。</w:t>
      </w:r>
    </w:p>
    <w:p w:rsidR="00D300E1" w:rsidRDefault="0019536A">
      <w:pPr>
        <w:spacing w:line="440" w:lineRule="exact"/>
        <w:ind w:firstLineChars="200" w:firstLine="420"/>
        <w:rPr>
          <w:szCs w:val="21"/>
        </w:rPr>
      </w:pPr>
      <w:r>
        <w:rPr>
          <w:rFonts w:hint="eastAsia"/>
          <w:szCs w:val="21"/>
        </w:rPr>
        <w:t xml:space="preserve">1.5 </w:t>
      </w:r>
      <w:r>
        <w:rPr>
          <w:rFonts w:hint="eastAsia"/>
          <w:szCs w:val="21"/>
        </w:rPr>
        <w:t>必备的备品备件费的说明：</w:t>
      </w:r>
      <w:r>
        <w:rPr>
          <w:rFonts w:hint="eastAsia"/>
          <w:szCs w:val="21"/>
          <w:u w:val="single"/>
        </w:rPr>
        <w:t xml:space="preserve">                        </w:t>
      </w:r>
      <w:r>
        <w:rPr>
          <w:rFonts w:hint="eastAsia"/>
          <w:szCs w:val="21"/>
        </w:rPr>
        <w:t>。</w:t>
      </w:r>
    </w:p>
    <w:p w:rsidR="00D300E1" w:rsidRDefault="0019536A">
      <w:pPr>
        <w:spacing w:line="440" w:lineRule="exact"/>
        <w:ind w:firstLineChars="200" w:firstLine="420"/>
        <w:rPr>
          <w:szCs w:val="21"/>
        </w:rPr>
      </w:pPr>
      <w:r>
        <w:rPr>
          <w:rFonts w:hint="eastAsia"/>
          <w:szCs w:val="21"/>
        </w:rPr>
        <w:t xml:space="preserve">1.6 </w:t>
      </w:r>
      <w:r>
        <w:rPr>
          <w:rFonts w:hint="eastAsia"/>
          <w:szCs w:val="21"/>
        </w:rPr>
        <w:t>建筑</w:t>
      </w:r>
      <w:r>
        <w:rPr>
          <w:szCs w:val="21"/>
        </w:rPr>
        <w:t>安装工程费</w:t>
      </w:r>
      <w:r>
        <w:rPr>
          <w:rFonts w:hint="eastAsia"/>
          <w:szCs w:val="21"/>
        </w:rPr>
        <w:t>的说明：</w:t>
      </w:r>
      <w:r>
        <w:rPr>
          <w:rFonts w:hint="eastAsia"/>
          <w:szCs w:val="21"/>
          <w:u w:val="single"/>
        </w:rPr>
        <w:t xml:space="preserve">                          </w:t>
      </w:r>
      <w:r>
        <w:rPr>
          <w:rFonts w:hint="eastAsia"/>
          <w:szCs w:val="21"/>
        </w:rPr>
        <w:t>。</w:t>
      </w:r>
    </w:p>
    <w:p w:rsidR="00D300E1" w:rsidRDefault="0019536A">
      <w:pPr>
        <w:spacing w:line="440" w:lineRule="exact"/>
        <w:ind w:firstLineChars="200" w:firstLine="420"/>
        <w:rPr>
          <w:szCs w:val="21"/>
        </w:rPr>
      </w:pPr>
      <w:r>
        <w:rPr>
          <w:rFonts w:hint="eastAsia"/>
          <w:szCs w:val="21"/>
        </w:rPr>
        <w:t xml:space="preserve">1.7 </w:t>
      </w:r>
      <w:r>
        <w:rPr>
          <w:rFonts w:hint="eastAsia"/>
          <w:szCs w:val="21"/>
        </w:rPr>
        <w:t>技术服务</w:t>
      </w:r>
      <w:r>
        <w:rPr>
          <w:szCs w:val="21"/>
        </w:rPr>
        <w:t>费</w:t>
      </w:r>
      <w:r>
        <w:rPr>
          <w:rFonts w:hint="eastAsia"/>
          <w:szCs w:val="21"/>
        </w:rPr>
        <w:t>的说明：</w:t>
      </w:r>
      <w:r>
        <w:rPr>
          <w:rFonts w:hint="eastAsia"/>
          <w:szCs w:val="21"/>
          <w:u w:val="single"/>
        </w:rPr>
        <w:t xml:space="preserve">                              </w:t>
      </w:r>
      <w:r>
        <w:rPr>
          <w:rFonts w:hint="eastAsia"/>
          <w:szCs w:val="21"/>
        </w:rPr>
        <w:t>。</w:t>
      </w:r>
    </w:p>
    <w:p w:rsidR="00D300E1" w:rsidRDefault="0019536A">
      <w:pPr>
        <w:spacing w:line="440" w:lineRule="exact"/>
        <w:ind w:firstLineChars="200" w:firstLine="420"/>
        <w:rPr>
          <w:szCs w:val="21"/>
        </w:rPr>
      </w:pPr>
      <w:r>
        <w:rPr>
          <w:rFonts w:hint="eastAsia"/>
          <w:szCs w:val="21"/>
        </w:rPr>
        <w:t xml:space="preserve">1.8 </w:t>
      </w:r>
      <w:r>
        <w:rPr>
          <w:szCs w:val="21"/>
        </w:rPr>
        <w:t>暂列金额</w:t>
      </w:r>
      <w:r>
        <w:rPr>
          <w:rFonts w:hint="eastAsia"/>
          <w:szCs w:val="21"/>
        </w:rPr>
        <w:t>的说明：</w:t>
      </w:r>
      <w:r>
        <w:rPr>
          <w:rFonts w:hint="eastAsia"/>
          <w:szCs w:val="21"/>
          <w:u w:val="single"/>
        </w:rPr>
        <w:t xml:space="preserve">                                </w:t>
      </w:r>
      <w:r>
        <w:rPr>
          <w:rFonts w:hint="eastAsia"/>
          <w:szCs w:val="21"/>
        </w:rPr>
        <w:t>。</w:t>
      </w:r>
    </w:p>
    <w:p w:rsidR="00D300E1" w:rsidRDefault="0019536A">
      <w:pPr>
        <w:spacing w:line="440" w:lineRule="exact"/>
        <w:ind w:firstLineChars="200" w:firstLine="420"/>
        <w:rPr>
          <w:szCs w:val="21"/>
        </w:rPr>
      </w:pPr>
      <w:r>
        <w:rPr>
          <w:rFonts w:hint="eastAsia"/>
          <w:szCs w:val="21"/>
        </w:rPr>
        <w:t xml:space="preserve">1.9 </w:t>
      </w:r>
      <w:r>
        <w:rPr>
          <w:rFonts w:hint="eastAsia"/>
          <w:szCs w:val="21"/>
        </w:rPr>
        <w:t>暂估价的说明：由招标人列明并应包含在投标报价汇总表中。</w:t>
      </w:r>
    </w:p>
    <w:p w:rsidR="00D300E1" w:rsidRDefault="0019536A">
      <w:pPr>
        <w:spacing w:line="440" w:lineRule="exact"/>
        <w:ind w:firstLineChars="200" w:firstLine="420"/>
        <w:rPr>
          <w:szCs w:val="21"/>
        </w:rPr>
      </w:pPr>
      <w:r>
        <w:rPr>
          <w:rFonts w:hint="eastAsia"/>
          <w:szCs w:val="21"/>
        </w:rPr>
        <w:t xml:space="preserve">1.10 </w:t>
      </w:r>
      <w:r>
        <w:rPr>
          <w:szCs w:val="21"/>
        </w:rPr>
        <w:t>其它费用</w:t>
      </w:r>
      <w:r>
        <w:rPr>
          <w:rFonts w:hint="eastAsia"/>
          <w:szCs w:val="21"/>
        </w:rPr>
        <w:t>的说明</w:t>
      </w:r>
      <w:r>
        <w:rPr>
          <w:szCs w:val="21"/>
        </w:rPr>
        <w:t>：</w:t>
      </w:r>
      <w:r>
        <w:rPr>
          <w:rFonts w:hint="eastAsia"/>
          <w:szCs w:val="21"/>
          <w:u w:val="single"/>
        </w:rPr>
        <w:t xml:space="preserve">                               </w:t>
      </w:r>
      <w:r>
        <w:rPr>
          <w:rFonts w:hint="eastAsia"/>
          <w:szCs w:val="21"/>
        </w:rPr>
        <w:t>。</w:t>
      </w:r>
    </w:p>
    <w:p w:rsidR="00D300E1" w:rsidRDefault="00D300E1">
      <w:pPr>
        <w:spacing w:line="440" w:lineRule="exact"/>
        <w:ind w:firstLineChars="200" w:firstLine="420"/>
        <w:rPr>
          <w:szCs w:val="21"/>
        </w:rPr>
      </w:pPr>
    </w:p>
    <w:p w:rsidR="00D300E1" w:rsidRDefault="00D300E1">
      <w:pPr>
        <w:spacing w:line="440" w:lineRule="exact"/>
        <w:ind w:firstLineChars="200" w:firstLine="420"/>
        <w:rPr>
          <w:szCs w:val="21"/>
        </w:rPr>
      </w:pPr>
    </w:p>
    <w:p w:rsidR="00D300E1" w:rsidRDefault="00D300E1">
      <w:pPr>
        <w:spacing w:line="440" w:lineRule="exact"/>
        <w:ind w:firstLineChars="200" w:firstLine="420"/>
        <w:rPr>
          <w:szCs w:val="21"/>
        </w:rPr>
      </w:pPr>
    </w:p>
    <w:p w:rsidR="00D300E1" w:rsidRDefault="00D300E1">
      <w:pPr>
        <w:spacing w:line="440" w:lineRule="exact"/>
        <w:ind w:firstLineChars="200" w:firstLine="420"/>
        <w:rPr>
          <w:szCs w:val="21"/>
        </w:rPr>
      </w:pPr>
    </w:p>
    <w:p w:rsidR="00D300E1" w:rsidRDefault="00D300E1">
      <w:pPr>
        <w:spacing w:line="440" w:lineRule="exact"/>
        <w:ind w:firstLineChars="200" w:firstLine="420"/>
        <w:rPr>
          <w:szCs w:val="21"/>
        </w:rPr>
      </w:pPr>
    </w:p>
    <w:p w:rsidR="00D300E1" w:rsidRDefault="00D300E1">
      <w:pPr>
        <w:spacing w:line="440" w:lineRule="exact"/>
        <w:ind w:firstLineChars="200" w:firstLine="420"/>
        <w:rPr>
          <w:szCs w:val="21"/>
        </w:rPr>
      </w:pPr>
    </w:p>
    <w:p w:rsidR="00D300E1" w:rsidRDefault="00D300E1">
      <w:pPr>
        <w:spacing w:line="440" w:lineRule="exact"/>
        <w:ind w:firstLineChars="200" w:firstLine="420"/>
        <w:rPr>
          <w:szCs w:val="21"/>
        </w:rPr>
      </w:pPr>
    </w:p>
    <w:p w:rsidR="00D300E1" w:rsidRDefault="00D300E1">
      <w:pPr>
        <w:spacing w:line="440" w:lineRule="exact"/>
        <w:ind w:firstLineChars="200" w:firstLine="420"/>
        <w:rPr>
          <w:szCs w:val="21"/>
        </w:rPr>
      </w:pPr>
    </w:p>
    <w:p w:rsidR="00D300E1" w:rsidRDefault="00D300E1">
      <w:pPr>
        <w:spacing w:line="440" w:lineRule="exact"/>
        <w:ind w:firstLineChars="200" w:firstLine="420"/>
        <w:rPr>
          <w:szCs w:val="21"/>
        </w:rPr>
      </w:pPr>
    </w:p>
    <w:p w:rsidR="00D300E1" w:rsidRDefault="00D300E1">
      <w:pPr>
        <w:spacing w:line="440" w:lineRule="exact"/>
        <w:ind w:firstLineChars="200" w:firstLine="420"/>
        <w:rPr>
          <w:szCs w:val="21"/>
        </w:rPr>
      </w:pPr>
    </w:p>
    <w:p w:rsidR="00D300E1" w:rsidRDefault="00D300E1">
      <w:pPr>
        <w:spacing w:line="440" w:lineRule="exact"/>
        <w:ind w:firstLineChars="200" w:firstLine="420"/>
        <w:rPr>
          <w:szCs w:val="21"/>
        </w:rPr>
      </w:pPr>
    </w:p>
    <w:p w:rsidR="00D300E1" w:rsidRDefault="00D300E1">
      <w:pPr>
        <w:spacing w:line="440" w:lineRule="exact"/>
        <w:ind w:firstLineChars="200" w:firstLine="420"/>
        <w:rPr>
          <w:szCs w:val="21"/>
        </w:rPr>
      </w:pPr>
    </w:p>
    <w:p w:rsidR="00D300E1" w:rsidRDefault="00D300E1">
      <w:pPr>
        <w:spacing w:line="440" w:lineRule="exact"/>
        <w:ind w:firstLineChars="200" w:firstLine="420"/>
        <w:rPr>
          <w:szCs w:val="21"/>
        </w:rPr>
      </w:pPr>
    </w:p>
    <w:p w:rsidR="00D300E1" w:rsidRDefault="0019536A">
      <w:pPr>
        <w:pStyle w:val="3"/>
        <w:spacing w:before="159"/>
        <w:jc w:val="center"/>
      </w:pPr>
      <w:bookmarkStart w:id="3148" w:name="_Toc5589_WPSOffice_Level2"/>
      <w:bookmarkStart w:id="3149" w:name="_Toc20503"/>
      <w:bookmarkStart w:id="3150" w:name="_Toc519085639"/>
      <w:bookmarkStart w:id="3151" w:name="_Toc18569"/>
      <w:r>
        <w:rPr>
          <w:rFonts w:hint="eastAsia"/>
        </w:rPr>
        <w:lastRenderedPageBreak/>
        <w:t>（二）价格清单</w:t>
      </w:r>
      <w:bookmarkEnd w:id="3148"/>
      <w:bookmarkEnd w:id="3149"/>
      <w:bookmarkEnd w:id="3150"/>
      <w:bookmarkEnd w:id="3151"/>
    </w:p>
    <w:p w:rsidR="00D300E1" w:rsidRDefault="0019536A">
      <w:pPr>
        <w:pStyle w:val="4"/>
        <w:spacing w:before="159"/>
      </w:pPr>
      <w:bookmarkStart w:id="3152" w:name="_Toc519085640"/>
      <w:bookmarkStart w:id="3153" w:name="_Toc1348"/>
      <w:bookmarkStart w:id="3154" w:name="_Toc31180"/>
      <w:r>
        <w:rPr>
          <w:rFonts w:hint="eastAsia"/>
        </w:rPr>
        <w:t xml:space="preserve">2.1 </w:t>
      </w:r>
      <w:r>
        <w:rPr>
          <w:rFonts w:hint="eastAsia"/>
        </w:rPr>
        <w:t>勘察设计费清单</w:t>
      </w:r>
      <w:bookmarkEnd w:id="3152"/>
      <w:bookmarkEnd w:id="3153"/>
      <w:bookmarkEnd w:id="3154"/>
    </w:p>
    <w:p w:rsidR="00D300E1" w:rsidRDefault="0019536A">
      <w:pPr>
        <w:widowControl/>
        <w:jc w:val="right"/>
        <w:rPr>
          <w:kern w:val="0"/>
          <w:sz w:val="20"/>
        </w:rPr>
      </w:pPr>
      <w:r>
        <w:rPr>
          <w:rFonts w:hint="eastAsia"/>
          <w:kern w:val="0"/>
        </w:rPr>
        <w:t>单位：人民币元</w:t>
      </w:r>
    </w:p>
    <w:tbl>
      <w:tblPr>
        <w:tblW w:w="0" w:type="auto"/>
        <w:jc w:val="center"/>
        <w:tblLayout w:type="fixed"/>
        <w:tblLook w:val="04A0" w:firstRow="1" w:lastRow="0" w:firstColumn="1" w:lastColumn="0" w:noHBand="0" w:noVBand="1"/>
      </w:tblPr>
      <w:tblGrid>
        <w:gridCol w:w="916"/>
        <w:gridCol w:w="2430"/>
        <w:gridCol w:w="1140"/>
        <w:gridCol w:w="2132"/>
        <w:gridCol w:w="1904"/>
      </w:tblGrid>
      <w:tr w:rsidR="00D300E1">
        <w:trPr>
          <w:trHeight w:val="702"/>
          <w:jc w:val="center"/>
        </w:trPr>
        <w:tc>
          <w:tcPr>
            <w:tcW w:w="916" w:type="dxa"/>
            <w:tcBorders>
              <w:top w:val="single" w:sz="4" w:space="0" w:color="auto"/>
              <w:left w:val="single" w:sz="4" w:space="0" w:color="auto"/>
              <w:bottom w:val="single" w:sz="4" w:space="0" w:color="auto"/>
              <w:right w:val="single" w:sz="4" w:space="0" w:color="auto"/>
            </w:tcBorders>
            <w:vAlign w:val="center"/>
          </w:tcPr>
          <w:p w:rsidR="00D300E1" w:rsidRDefault="0019536A">
            <w:pPr>
              <w:widowControl/>
              <w:jc w:val="center"/>
              <w:rPr>
                <w:rFonts w:ascii="Calibri" w:hAnsi="Calibri"/>
                <w:kern w:val="0"/>
                <w:szCs w:val="21"/>
              </w:rPr>
            </w:pPr>
            <w:r>
              <w:rPr>
                <w:rFonts w:ascii="Calibri" w:hAnsi="Calibri"/>
                <w:kern w:val="0"/>
                <w:szCs w:val="21"/>
              </w:rPr>
              <w:t>序号</w:t>
            </w:r>
          </w:p>
        </w:tc>
        <w:tc>
          <w:tcPr>
            <w:tcW w:w="2430" w:type="dxa"/>
            <w:tcBorders>
              <w:top w:val="single" w:sz="4" w:space="0" w:color="auto"/>
              <w:left w:val="nil"/>
              <w:bottom w:val="single" w:sz="4" w:space="0" w:color="auto"/>
              <w:right w:val="single" w:sz="4" w:space="0" w:color="auto"/>
            </w:tcBorders>
            <w:vAlign w:val="center"/>
          </w:tcPr>
          <w:p w:rsidR="00D300E1" w:rsidRDefault="0019536A">
            <w:pPr>
              <w:widowControl/>
              <w:jc w:val="center"/>
              <w:rPr>
                <w:rFonts w:ascii="Calibri" w:hAnsi="Calibri"/>
                <w:kern w:val="0"/>
                <w:szCs w:val="21"/>
              </w:rPr>
            </w:pPr>
            <w:r>
              <w:rPr>
                <w:rFonts w:ascii="Calibri" w:hAnsi="Calibri"/>
                <w:kern w:val="0"/>
                <w:szCs w:val="21"/>
              </w:rPr>
              <w:t>项目名称</w:t>
            </w:r>
            <w:r>
              <w:rPr>
                <w:rFonts w:ascii="Calibri" w:hAnsi="Calibri"/>
                <w:kern w:val="0"/>
                <w:szCs w:val="21"/>
              </w:rPr>
              <w:t xml:space="preserve"> </w:t>
            </w:r>
          </w:p>
        </w:tc>
        <w:tc>
          <w:tcPr>
            <w:tcW w:w="1140" w:type="dxa"/>
            <w:tcBorders>
              <w:top w:val="single" w:sz="4" w:space="0" w:color="auto"/>
              <w:left w:val="nil"/>
              <w:bottom w:val="single" w:sz="4" w:space="0" w:color="auto"/>
              <w:right w:val="single" w:sz="4" w:space="0" w:color="auto"/>
            </w:tcBorders>
            <w:vAlign w:val="center"/>
          </w:tcPr>
          <w:p w:rsidR="00D300E1" w:rsidRDefault="0019536A">
            <w:pPr>
              <w:widowControl/>
              <w:jc w:val="center"/>
              <w:rPr>
                <w:rFonts w:ascii="Calibri" w:hAnsi="Calibri"/>
                <w:kern w:val="0"/>
                <w:szCs w:val="21"/>
              </w:rPr>
            </w:pPr>
            <w:r>
              <w:rPr>
                <w:rFonts w:ascii="Calibri" w:hAnsi="Calibri" w:hint="eastAsia"/>
                <w:kern w:val="0"/>
                <w:szCs w:val="21"/>
              </w:rPr>
              <w:t>工作内容</w:t>
            </w:r>
          </w:p>
        </w:tc>
        <w:tc>
          <w:tcPr>
            <w:tcW w:w="2132" w:type="dxa"/>
            <w:tcBorders>
              <w:top w:val="single" w:sz="4" w:space="0" w:color="auto"/>
              <w:left w:val="nil"/>
              <w:bottom w:val="single" w:sz="4" w:space="0" w:color="auto"/>
              <w:right w:val="single" w:sz="4" w:space="0" w:color="auto"/>
            </w:tcBorders>
            <w:vAlign w:val="center"/>
          </w:tcPr>
          <w:p w:rsidR="00D300E1" w:rsidRDefault="0019536A">
            <w:pPr>
              <w:widowControl/>
              <w:jc w:val="center"/>
              <w:rPr>
                <w:rFonts w:ascii="Calibri" w:hAnsi="Calibri"/>
                <w:kern w:val="0"/>
                <w:szCs w:val="21"/>
              </w:rPr>
            </w:pPr>
            <w:r>
              <w:rPr>
                <w:rFonts w:ascii="Calibri" w:hAnsi="Calibri"/>
                <w:kern w:val="0"/>
                <w:szCs w:val="21"/>
              </w:rPr>
              <w:t>金</w:t>
            </w:r>
            <w:r>
              <w:rPr>
                <w:rFonts w:ascii="Calibri" w:hAnsi="Calibri"/>
                <w:kern w:val="0"/>
                <w:szCs w:val="21"/>
              </w:rPr>
              <w:t xml:space="preserve"> </w:t>
            </w:r>
            <w:r>
              <w:rPr>
                <w:rFonts w:ascii="Calibri" w:hAnsi="Calibri"/>
                <w:kern w:val="0"/>
                <w:szCs w:val="21"/>
              </w:rPr>
              <w:t>额（元）</w:t>
            </w:r>
          </w:p>
        </w:tc>
        <w:tc>
          <w:tcPr>
            <w:tcW w:w="1904" w:type="dxa"/>
            <w:tcBorders>
              <w:top w:val="single" w:sz="4" w:space="0" w:color="auto"/>
              <w:left w:val="nil"/>
              <w:bottom w:val="single" w:sz="4" w:space="0" w:color="auto"/>
              <w:right w:val="single" w:sz="4" w:space="0" w:color="auto"/>
            </w:tcBorders>
            <w:vAlign w:val="center"/>
          </w:tcPr>
          <w:p w:rsidR="00D300E1" w:rsidRDefault="0019536A">
            <w:pPr>
              <w:widowControl/>
              <w:jc w:val="center"/>
              <w:rPr>
                <w:rFonts w:ascii="Calibri" w:hAnsi="Calibri"/>
                <w:kern w:val="0"/>
                <w:szCs w:val="21"/>
              </w:rPr>
            </w:pPr>
            <w:r>
              <w:rPr>
                <w:rFonts w:ascii="Calibri" w:hAnsi="Calibri" w:hint="eastAsia"/>
                <w:kern w:val="0"/>
                <w:szCs w:val="21"/>
              </w:rPr>
              <w:t>备注</w:t>
            </w:r>
          </w:p>
        </w:tc>
      </w:tr>
      <w:tr w:rsidR="00D300E1">
        <w:trPr>
          <w:trHeight w:val="702"/>
          <w:jc w:val="center"/>
        </w:trPr>
        <w:tc>
          <w:tcPr>
            <w:tcW w:w="916"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6"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6"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p w:rsidR="00D300E1" w:rsidRDefault="00D300E1">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6"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p w:rsidR="00D300E1" w:rsidRDefault="00D300E1">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6"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p w:rsidR="00D300E1" w:rsidRDefault="00D300E1">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6"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6"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p w:rsidR="00D300E1" w:rsidRDefault="00D300E1">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6"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6"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6"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6"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6"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6"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6"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3346" w:type="dxa"/>
            <w:gridSpan w:val="2"/>
            <w:tcBorders>
              <w:top w:val="nil"/>
              <w:left w:val="single" w:sz="4" w:space="0" w:color="auto"/>
              <w:bottom w:val="single" w:sz="4" w:space="0" w:color="auto"/>
              <w:right w:val="single" w:sz="4" w:space="0" w:color="auto"/>
            </w:tcBorders>
            <w:vAlign w:val="center"/>
          </w:tcPr>
          <w:p w:rsidR="00D300E1" w:rsidRDefault="0019536A">
            <w:pPr>
              <w:widowControl/>
              <w:jc w:val="center"/>
              <w:rPr>
                <w:rFonts w:ascii="Calibri" w:hAnsi="Calibri"/>
                <w:kern w:val="0"/>
                <w:szCs w:val="21"/>
              </w:rPr>
            </w:pPr>
            <w:r>
              <w:rPr>
                <w:rFonts w:ascii="Calibri" w:hAnsi="Calibri" w:hint="eastAsia"/>
                <w:kern w:val="0"/>
                <w:szCs w:val="21"/>
              </w:rPr>
              <w:t>合计报价</w:t>
            </w:r>
          </w:p>
        </w:tc>
        <w:tc>
          <w:tcPr>
            <w:tcW w:w="5176" w:type="dxa"/>
            <w:gridSpan w:val="3"/>
            <w:tcBorders>
              <w:top w:val="single" w:sz="4" w:space="0" w:color="auto"/>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bl>
    <w:p w:rsidR="00D300E1" w:rsidRDefault="00D300E1"/>
    <w:p w:rsidR="00D300E1" w:rsidRDefault="0019536A">
      <w:pPr>
        <w:pStyle w:val="4"/>
        <w:spacing w:before="159"/>
      </w:pPr>
      <w:bookmarkStart w:id="3155" w:name="_Toc519085641"/>
      <w:bookmarkStart w:id="3156" w:name="_Toc4892"/>
      <w:bookmarkStart w:id="3157" w:name="_Toc5192"/>
      <w:r>
        <w:rPr>
          <w:rFonts w:hint="eastAsia"/>
        </w:rPr>
        <w:lastRenderedPageBreak/>
        <w:t xml:space="preserve">2.2 </w:t>
      </w:r>
      <w:r>
        <w:t>工程设备</w:t>
      </w:r>
      <w:r>
        <w:rPr>
          <w:rFonts w:hint="eastAsia"/>
        </w:rPr>
        <w:t>费清单</w:t>
      </w:r>
      <w:bookmarkEnd w:id="3155"/>
      <w:bookmarkEnd w:id="3156"/>
      <w:bookmarkEnd w:id="3157"/>
    </w:p>
    <w:p w:rsidR="00D300E1" w:rsidRDefault="0019536A">
      <w:pPr>
        <w:widowControl/>
        <w:jc w:val="right"/>
        <w:rPr>
          <w:kern w:val="0"/>
          <w:sz w:val="20"/>
        </w:rPr>
      </w:pPr>
      <w:r>
        <w:rPr>
          <w:rFonts w:hint="eastAsia"/>
          <w:kern w:val="0"/>
        </w:rPr>
        <w:t>单位：人民币元</w:t>
      </w:r>
    </w:p>
    <w:tbl>
      <w:tblPr>
        <w:tblW w:w="0" w:type="auto"/>
        <w:jc w:val="center"/>
        <w:tblLayout w:type="fixed"/>
        <w:tblLook w:val="04A0" w:firstRow="1" w:lastRow="0" w:firstColumn="1" w:lastColumn="0" w:noHBand="0" w:noVBand="1"/>
      </w:tblPr>
      <w:tblGrid>
        <w:gridCol w:w="915"/>
        <w:gridCol w:w="2250"/>
        <w:gridCol w:w="1444"/>
        <w:gridCol w:w="1081"/>
        <w:gridCol w:w="1440"/>
        <w:gridCol w:w="1392"/>
      </w:tblGrid>
      <w:tr w:rsidR="00D300E1">
        <w:trPr>
          <w:trHeight w:val="702"/>
          <w:jc w:val="center"/>
        </w:trPr>
        <w:tc>
          <w:tcPr>
            <w:tcW w:w="915" w:type="dxa"/>
            <w:tcBorders>
              <w:top w:val="single" w:sz="4" w:space="0" w:color="auto"/>
              <w:left w:val="single" w:sz="4" w:space="0" w:color="auto"/>
              <w:bottom w:val="single" w:sz="4" w:space="0" w:color="auto"/>
              <w:right w:val="single" w:sz="4" w:space="0" w:color="auto"/>
            </w:tcBorders>
            <w:vAlign w:val="center"/>
          </w:tcPr>
          <w:p w:rsidR="00D300E1" w:rsidRDefault="0019536A">
            <w:pPr>
              <w:widowControl/>
              <w:jc w:val="center"/>
              <w:rPr>
                <w:rFonts w:ascii="Calibri" w:hAnsi="Calibri"/>
                <w:kern w:val="0"/>
                <w:szCs w:val="21"/>
              </w:rPr>
            </w:pPr>
            <w:r>
              <w:rPr>
                <w:rFonts w:ascii="Calibri" w:hAnsi="Calibri"/>
                <w:kern w:val="0"/>
                <w:szCs w:val="21"/>
              </w:rPr>
              <w:t>序号</w:t>
            </w:r>
          </w:p>
        </w:tc>
        <w:tc>
          <w:tcPr>
            <w:tcW w:w="2250" w:type="dxa"/>
            <w:tcBorders>
              <w:top w:val="single" w:sz="4" w:space="0" w:color="auto"/>
              <w:left w:val="nil"/>
              <w:bottom w:val="single" w:sz="4" w:space="0" w:color="auto"/>
              <w:right w:val="single" w:sz="4" w:space="0" w:color="auto"/>
            </w:tcBorders>
            <w:vAlign w:val="center"/>
          </w:tcPr>
          <w:p w:rsidR="00D300E1" w:rsidRDefault="0019536A">
            <w:pPr>
              <w:widowControl/>
              <w:jc w:val="center"/>
              <w:rPr>
                <w:rFonts w:ascii="Calibri" w:hAnsi="Calibri"/>
                <w:kern w:val="0"/>
                <w:szCs w:val="21"/>
              </w:rPr>
            </w:pPr>
            <w:r>
              <w:rPr>
                <w:rFonts w:ascii="Calibri" w:hAnsi="Calibri" w:hint="eastAsia"/>
                <w:kern w:val="0"/>
                <w:szCs w:val="21"/>
              </w:rPr>
              <w:t>设备名称</w:t>
            </w:r>
          </w:p>
        </w:tc>
        <w:tc>
          <w:tcPr>
            <w:tcW w:w="1444" w:type="dxa"/>
            <w:tcBorders>
              <w:top w:val="single" w:sz="4" w:space="0" w:color="auto"/>
              <w:left w:val="nil"/>
              <w:bottom w:val="single" w:sz="4" w:space="0" w:color="auto"/>
              <w:right w:val="single" w:sz="4" w:space="0" w:color="auto"/>
            </w:tcBorders>
            <w:vAlign w:val="center"/>
          </w:tcPr>
          <w:p w:rsidR="00D300E1" w:rsidRDefault="0019536A">
            <w:pPr>
              <w:widowControl/>
              <w:jc w:val="center"/>
              <w:rPr>
                <w:rFonts w:ascii="Calibri" w:hAnsi="Calibri"/>
                <w:kern w:val="0"/>
                <w:szCs w:val="21"/>
              </w:rPr>
            </w:pPr>
            <w:r>
              <w:rPr>
                <w:rFonts w:ascii="Calibri" w:hAnsi="Calibri" w:hint="eastAsia"/>
                <w:kern w:val="0"/>
                <w:szCs w:val="21"/>
              </w:rPr>
              <w:t>规格型号</w:t>
            </w:r>
          </w:p>
        </w:tc>
        <w:tc>
          <w:tcPr>
            <w:tcW w:w="1081" w:type="dxa"/>
            <w:tcBorders>
              <w:top w:val="single" w:sz="4" w:space="0" w:color="auto"/>
              <w:left w:val="nil"/>
              <w:bottom w:val="single" w:sz="4" w:space="0" w:color="auto"/>
              <w:right w:val="single" w:sz="4" w:space="0" w:color="auto"/>
            </w:tcBorders>
            <w:vAlign w:val="center"/>
          </w:tcPr>
          <w:p w:rsidR="00D300E1" w:rsidRDefault="0019536A">
            <w:pPr>
              <w:widowControl/>
              <w:jc w:val="center"/>
              <w:rPr>
                <w:rFonts w:ascii="Calibri" w:hAnsi="Calibri"/>
                <w:kern w:val="0"/>
                <w:szCs w:val="21"/>
              </w:rPr>
            </w:pPr>
            <w:r>
              <w:rPr>
                <w:rFonts w:ascii="Calibri" w:hAnsi="Calibri" w:hint="eastAsia"/>
                <w:kern w:val="0"/>
                <w:szCs w:val="21"/>
              </w:rPr>
              <w:t>数量</w:t>
            </w:r>
          </w:p>
        </w:tc>
        <w:tc>
          <w:tcPr>
            <w:tcW w:w="1440" w:type="dxa"/>
            <w:tcBorders>
              <w:top w:val="single" w:sz="4" w:space="0" w:color="auto"/>
              <w:left w:val="nil"/>
              <w:bottom w:val="single" w:sz="4" w:space="0" w:color="auto"/>
              <w:right w:val="single" w:sz="4" w:space="0" w:color="auto"/>
            </w:tcBorders>
            <w:vAlign w:val="center"/>
          </w:tcPr>
          <w:p w:rsidR="00D300E1" w:rsidRDefault="0019536A">
            <w:pPr>
              <w:widowControl/>
              <w:jc w:val="center"/>
              <w:rPr>
                <w:rFonts w:ascii="Calibri" w:hAnsi="Calibri"/>
                <w:kern w:val="0"/>
                <w:szCs w:val="21"/>
              </w:rPr>
            </w:pPr>
            <w:r>
              <w:rPr>
                <w:rFonts w:ascii="Calibri" w:hAnsi="Calibri" w:hint="eastAsia"/>
                <w:kern w:val="0"/>
                <w:szCs w:val="21"/>
              </w:rPr>
              <w:t>单价</w:t>
            </w:r>
          </w:p>
        </w:tc>
        <w:tc>
          <w:tcPr>
            <w:tcW w:w="1392" w:type="dxa"/>
            <w:tcBorders>
              <w:top w:val="single" w:sz="4" w:space="0" w:color="auto"/>
              <w:left w:val="nil"/>
              <w:bottom w:val="single" w:sz="4" w:space="0" w:color="auto"/>
              <w:right w:val="single" w:sz="4" w:space="0" w:color="auto"/>
            </w:tcBorders>
            <w:vAlign w:val="center"/>
          </w:tcPr>
          <w:p w:rsidR="00D300E1" w:rsidRDefault="0019536A">
            <w:pPr>
              <w:widowControl/>
              <w:jc w:val="center"/>
              <w:rPr>
                <w:rFonts w:ascii="Calibri" w:hAnsi="Calibri"/>
                <w:kern w:val="0"/>
                <w:szCs w:val="21"/>
              </w:rPr>
            </w:pPr>
            <w:r>
              <w:rPr>
                <w:rFonts w:ascii="Calibri" w:hAnsi="Calibri" w:hint="eastAsia"/>
                <w:kern w:val="0"/>
                <w:szCs w:val="21"/>
              </w:rPr>
              <w:t>合价</w:t>
            </w:r>
          </w:p>
        </w:tc>
      </w:tr>
      <w:tr w:rsidR="00D300E1">
        <w:trPr>
          <w:trHeight w:val="702"/>
          <w:jc w:val="center"/>
        </w:trPr>
        <w:tc>
          <w:tcPr>
            <w:tcW w:w="915"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25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444"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081"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440"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392"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5"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25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444"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081"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440"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392"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5"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p w:rsidR="00D300E1" w:rsidRDefault="00D300E1">
            <w:pPr>
              <w:widowControl/>
              <w:jc w:val="center"/>
              <w:rPr>
                <w:rFonts w:ascii="Calibri" w:hAnsi="Calibri"/>
                <w:kern w:val="0"/>
                <w:szCs w:val="21"/>
              </w:rPr>
            </w:pPr>
          </w:p>
        </w:tc>
        <w:tc>
          <w:tcPr>
            <w:tcW w:w="225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444"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081"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440"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392"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5"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p w:rsidR="00D300E1" w:rsidRDefault="00D300E1">
            <w:pPr>
              <w:widowControl/>
              <w:jc w:val="center"/>
              <w:rPr>
                <w:rFonts w:ascii="Calibri" w:hAnsi="Calibri"/>
                <w:kern w:val="0"/>
                <w:szCs w:val="21"/>
              </w:rPr>
            </w:pPr>
          </w:p>
        </w:tc>
        <w:tc>
          <w:tcPr>
            <w:tcW w:w="225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444"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081"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440"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392"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5"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p w:rsidR="00D300E1" w:rsidRDefault="00D300E1">
            <w:pPr>
              <w:widowControl/>
              <w:jc w:val="center"/>
              <w:rPr>
                <w:rFonts w:ascii="Calibri" w:hAnsi="Calibri"/>
                <w:kern w:val="0"/>
                <w:szCs w:val="21"/>
              </w:rPr>
            </w:pPr>
          </w:p>
        </w:tc>
        <w:tc>
          <w:tcPr>
            <w:tcW w:w="225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444"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081"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440"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392"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5"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25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444"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081"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440"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392"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5"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p w:rsidR="00D300E1" w:rsidRDefault="00D300E1">
            <w:pPr>
              <w:widowControl/>
              <w:jc w:val="center"/>
              <w:rPr>
                <w:rFonts w:ascii="Calibri" w:hAnsi="Calibri"/>
                <w:kern w:val="0"/>
                <w:szCs w:val="21"/>
              </w:rPr>
            </w:pPr>
          </w:p>
        </w:tc>
        <w:tc>
          <w:tcPr>
            <w:tcW w:w="225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444"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081"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440"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392"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5"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p w:rsidR="00D300E1" w:rsidRDefault="00D300E1">
            <w:pPr>
              <w:widowControl/>
              <w:jc w:val="center"/>
              <w:rPr>
                <w:rFonts w:ascii="Calibri" w:hAnsi="Calibri"/>
                <w:kern w:val="0"/>
                <w:szCs w:val="21"/>
              </w:rPr>
            </w:pPr>
          </w:p>
        </w:tc>
        <w:tc>
          <w:tcPr>
            <w:tcW w:w="225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444"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081"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440"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392"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5"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p w:rsidR="00D300E1" w:rsidRDefault="00D300E1">
            <w:pPr>
              <w:widowControl/>
              <w:jc w:val="center"/>
              <w:rPr>
                <w:rFonts w:ascii="Calibri" w:hAnsi="Calibri"/>
                <w:kern w:val="0"/>
                <w:szCs w:val="21"/>
              </w:rPr>
            </w:pPr>
          </w:p>
        </w:tc>
        <w:tc>
          <w:tcPr>
            <w:tcW w:w="225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444"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081"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440"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392"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5"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25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444"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081"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440"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392"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5"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25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444"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081"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440"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392"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5"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25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444"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081"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440"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392"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5"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25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444"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081"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440"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392"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5"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25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444"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081"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440"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392"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5"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25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444"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081"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440"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392"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4609" w:type="dxa"/>
            <w:gridSpan w:val="3"/>
            <w:tcBorders>
              <w:top w:val="nil"/>
              <w:left w:val="single" w:sz="4" w:space="0" w:color="auto"/>
              <w:bottom w:val="single" w:sz="4" w:space="0" w:color="auto"/>
              <w:right w:val="single" w:sz="4" w:space="0" w:color="auto"/>
            </w:tcBorders>
            <w:vAlign w:val="center"/>
          </w:tcPr>
          <w:p w:rsidR="00D300E1" w:rsidRDefault="0019536A">
            <w:pPr>
              <w:widowControl/>
              <w:jc w:val="center"/>
              <w:rPr>
                <w:rFonts w:ascii="Calibri" w:hAnsi="Calibri"/>
                <w:kern w:val="0"/>
                <w:szCs w:val="21"/>
              </w:rPr>
            </w:pPr>
            <w:r>
              <w:rPr>
                <w:rFonts w:ascii="Calibri" w:hAnsi="Calibri" w:hint="eastAsia"/>
                <w:kern w:val="0"/>
                <w:szCs w:val="21"/>
              </w:rPr>
              <w:t>合计报价</w:t>
            </w:r>
          </w:p>
        </w:tc>
        <w:tc>
          <w:tcPr>
            <w:tcW w:w="3913" w:type="dxa"/>
            <w:gridSpan w:val="3"/>
            <w:tcBorders>
              <w:top w:val="single" w:sz="4" w:space="0" w:color="auto"/>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bl>
    <w:p w:rsidR="00D300E1" w:rsidRDefault="0019536A">
      <w:pPr>
        <w:pStyle w:val="4"/>
        <w:spacing w:before="159"/>
      </w:pPr>
      <w:bookmarkStart w:id="3158" w:name="_Toc5094"/>
      <w:bookmarkStart w:id="3159" w:name="_Toc519085642"/>
      <w:r>
        <w:rPr>
          <w:rFonts w:hint="eastAsia"/>
        </w:rPr>
        <w:lastRenderedPageBreak/>
        <w:t xml:space="preserve">2.3 </w:t>
      </w:r>
      <w:r>
        <w:rPr>
          <w:rFonts w:hint="eastAsia"/>
        </w:rPr>
        <w:t>必备的备品备件费清单</w:t>
      </w:r>
      <w:bookmarkEnd w:id="3158"/>
      <w:bookmarkEnd w:id="3159"/>
    </w:p>
    <w:p w:rsidR="00D300E1" w:rsidRDefault="0019536A">
      <w:pPr>
        <w:widowControl/>
        <w:jc w:val="right"/>
        <w:rPr>
          <w:kern w:val="0"/>
          <w:sz w:val="20"/>
        </w:rPr>
      </w:pPr>
      <w:r>
        <w:rPr>
          <w:rFonts w:hint="eastAsia"/>
          <w:kern w:val="0"/>
        </w:rPr>
        <w:t>单位：人民币元</w:t>
      </w:r>
    </w:p>
    <w:tbl>
      <w:tblPr>
        <w:tblW w:w="8522" w:type="dxa"/>
        <w:jc w:val="center"/>
        <w:tblLayout w:type="fixed"/>
        <w:tblLook w:val="04A0" w:firstRow="1" w:lastRow="0" w:firstColumn="1" w:lastColumn="0" w:noHBand="0" w:noVBand="1"/>
      </w:tblPr>
      <w:tblGrid>
        <w:gridCol w:w="915"/>
        <w:gridCol w:w="1890"/>
        <w:gridCol w:w="1263"/>
        <w:gridCol w:w="1260"/>
        <w:gridCol w:w="1619"/>
        <w:gridCol w:w="1575"/>
      </w:tblGrid>
      <w:tr w:rsidR="00D300E1">
        <w:trPr>
          <w:trHeight w:val="702"/>
          <w:jc w:val="center"/>
        </w:trPr>
        <w:tc>
          <w:tcPr>
            <w:tcW w:w="915" w:type="dxa"/>
            <w:tcBorders>
              <w:top w:val="single" w:sz="4" w:space="0" w:color="auto"/>
              <w:left w:val="single" w:sz="4" w:space="0" w:color="auto"/>
              <w:bottom w:val="single" w:sz="4" w:space="0" w:color="auto"/>
              <w:right w:val="single" w:sz="4" w:space="0" w:color="auto"/>
            </w:tcBorders>
            <w:vAlign w:val="center"/>
          </w:tcPr>
          <w:p w:rsidR="00D300E1" w:rsidRDefault="0019536A">
            <w:pPr>
              <w:widowControl/>
              <w:jc w:val="center"/>
              <w:rPr>
                <w:rFonts w:ascii="Calibri" w:hAnsi="Calibri"/>
                <w:kern w:val="0"/>
                <w:szCs w:val="21"/>
              </w:rPr>
            </w:pPr>
            <w:r>
              <w:rPr>
                <w:rFonts w:ascii="Calibri" w:hAnsi="Calibri"/>
                <w:kern w:val="0"/>
                <w:szCs w:val="21"/>
              </w:rPr>
              <w:t>序号</w:t>
            </w:r>
          </w:p>
        </w:tc>
        <w:tc>
          <w:tcPr>
            <w:tcW w:w="1890" w:type="dxa"/>
            <w:tcBorders>
              <w:top w:val="single" w:sz="4" w:space="0" w:color="auto"/>
              <w:left w:val="nil"/>
              <w:bottom w:val="single" w:sz="4" w:space="0" w:color="auto"/>
              <w:right w:val="single" w:sz="4" w:space="0" w:color="auto"/>
            </w:tcBorders>
            <w:vAlign w:val="center"/>
          </w:tcPr>
          <w:p w:rsidR="00D300E1" w:rsidRDefault="0019536A">
            <w:pPr>
              <w:widowControl/>
              <w:jc w:val="center"/>
              <w:rPr>
                <w:rFonts w:ascii="Calibri" w:hAnsi="Calibri"/>
                <w:kern w:val="0"/>
                <w:szCs w:val="21"/>
              </w:rPr>
            </w:pPr>
            <w:r>
              <w:rPr>
                <w:rFonts w:ascii="Calibri" w:hAnsi="Calibri" w:hint="eastAsia"/>
                <w:kern w:val="0"/>
                <w:szCs w:val="21"/>
              </w:rPr>
              <w:t>备品备件名称</w:t>
            </w:r>
          </w:p>
        </w:tc>
        <w:tc>
          <w:tcPr>
            <w:tcW w:w="1263" w:type="dxa"/>
            <w:tcBorders>
              <w:top w:val="single" w:sz="4" w:space="0" w:color="auto"/>
              <w:left w:val="nil"/>
              <w:bottom w:val="single" w:sz="4" w:space="0" w:color="auto"/>
              <w:right w:val="single" w:sz="4" w:space="0" w:color="auto"/>
            </w:tcBorders>
            <w:vAlign w:val="center"/>
          </w:tcPr>
          <w:p w:rsidR="00D300E1" w:rsidRDefault="0019536A">
            <w:pPr>
              <w:widowControl/>
              <w:jc w:val="center"/>
              <w:rPr>
                <w:rFonts w:ascii="Calibri" w:hAnsi="Calibri"/>
                <w:kern w:val="0"/>
                <w:szCs w:val="21"/>
              </w:rPr>
            </w:pPr>
            <w:r>
              <w:rPr>
                <w:rFonts w:ascii="Calibri" w:hAnsi="Calibri" w:hint="eastAsia"/>
                <w:kern w:val="0"/>
                <w:szCs w:val="21"/>
              </w:rPr>
              <w:t>规格型号</w:t>
            </w:r>
          </w:p>
        </w:tc>
        <w:tc>
          <w:tcPr>
            <w:tcW w:w="1260" w:type="dxa"/>
            <w:tcBorders>
              <w:top w:val="single" w:sz="4" w:space="0" w:color="auto"/>
              <w:left w:val="nil"/>
              <w:bottom w:val="single" w:sz="4" w:space="0" w:color="auto"/>
              <w:right w:val="single" w:sz="4" w:space="0" w:color="auto"/>
            </w:tcBorders>
            <w:vAlign w:val="center"/>
          </w:tcPr>
          <w:p w:rsidR="00D300E1" w:rsidRDefault="0019536A">
            <w:pPr>
              <w:widowControl/>
              <w:jc w:val="center"/>
              <w:rPr>
                <w:rFonts w:ascii="Calibri" w:hAnsi="Calibri"/>
                <w:kern w:val="0"/>
                <w:szCs w:val="21"/>
              </w:rPr>
            </w:pPr>
            <w:r>
              <w:rPr>
                <w:rFonts w:ascii="Calibri" w:hAnsi="Calibri" w:hint="eastAsia"/>
                <w:kern w:val="0"/>
                <w:szCs w:val="21"/>
              </w:rPr>
              <w:t>数量</w:t>
            </w:r>
          </w:p>
        </w:tc>
        <w:tc>
          <w:tcPr>
            <w:tcW w:w="1619" w:type="dxa"/>
            <w:tcBorders>
              <w:top w:val="single" w:sz="4" w:space="0" w:color="auto"/>
              <w:left w:val="nil"/>
              <w:bottom w:val="single" w:sz="4" w:space="0" w:color="auto"/>
              <w:right w:val="single" w:sz="4" w:space="0" w:color="auto"/>
            </w:tcBorders>
            <w:vAlign w:val="center"/>
          </w:tcPr>
          <w:p w:rsidR="00D300E1" w:rsidRDefault="0019536A">
            <w:pPr>
              <w:widowControl/>
              <w:jc w:val="center"/>
              <w:rPr>
                <w:rFonts w:ascii="Calibri" w:hAnsi="Calibri"/>
                <w:kern w:val="0"/>
                <w:szCs w:val="21"/>
              </w:rPr>
            </w:pPr>
            <w:r>
              <w:rPr>
                <w:rFonts w:ascii="Calibri" w:hAnsi="Calibri" w:hint="eastAsia"/>
                <w:kern w:val="0"/>
                <w:szCs w:val="21"/>
              </w:rPr>
              <w:t>单价</w:t>
            </w:r>
          </w:p>
        </w:tc>
        <w:tc>
          <w:tcPr>
            <w:tcW w:w="1575" w:type="dxa"/>
            <w:tcBorders>
              <w:top w:val="single" w:sz="4" w:space="0" w:color="auto"/>
              <w:left w:val="nil"/>
              <w:bottom w:val="single" w:sz="4" w:space="0" w:color="auto"/>
              <w:right w:val="single" w:sz="4" w:space="0" w:color="auto"/>
            </w:tcBorders>
            <w:vAlign w:val="center"/>
          </w:tcPr>
          <w:p w:rsidR="00D300E1" w:rsidRDefault="0019536A">
            <w:pPr>
              <w:widowControl/>
              <w:jc w:val="center"/>
              <w:rPr>
                <w:rFonts w:ascii="Calibri" w:hAnsi="Calibri"/>
                <w:kern w:val="0"/>
                <w:szCs w:val="21"/>
              </w:rPr>
            </w:pPr>
            <w:r>
              <w:rPr>
                <w:rFonts w:ascii="Calibri" w:hAnsi="Calibri" w:hint="eastAsia"/>
                <w:kern w:val="0"/>
                <w:szCs w:val="21"/>
              </w:rPr>
              <w:t>合价</w:t>
            </w:r>
          </w:p>
        </w:tc>
      </w:tr>
      <w:tr w:rsidR="00D300E1">
        <w:trPr>
          <w:trHeight w:val="702"/>
          <w:jc w:val="center"/>
        </w:trPr>
        <w:tc>
          <w:tcPr>
            <w:tcW w:w="915"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89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263"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26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619"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575"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5"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89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263"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26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619"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575"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5"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p w:rsidR="00D300E1" w:rsidRDefault="00D300E1">
            <w:pPr>
              <w:widowControl/>
              <w:jc w:val="center"/>
              <w:rPr>
                <w:rFonts w:ascii="Calibri" w:hAnsi="Calibri"/>
                <w:kern w:val="0"/>
                <w:szCs w:val="21"/>
              </w:rPr>
            </w:pPr>
          </w:p>
        </w:tc>
        <w:tc>
          <w:tcPr>
            <w:tcW w:w="189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263"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26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619"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575"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5"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p w:rsidR="00D300E1" w:rsidRDefault="00D300E1">
            <w:pPr>
              <w:widowControl/>
              <w:jc w:val="center"/>
              <w:rPr>
                <w:rFonts w:ascii="Calibri" w:hAnsi="Calibri"/>
                <w:kern w:val="0"/>
                <w:szCs w:val="21"/>
              </w:rPr>
            </w:pPr>
          </w:p>
        </w:tc>
        <w:tc>
          <w:tcPr>
            <w:tcW w:w="189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263"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26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619"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575"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5"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p w:rsidR="00D300E1" w:rsidRDefault="00D300E1">
            <w:pPr>
              <w:widowControl/>
              <w:jc w:val="center"/>
              <w:rPr>
                <w:rFonts w:ascii="Calibri" w:hAnsi="Calibri"/>
                <w:kern w:val="0"/>
                <w:szCs w:val="21"/>
              </w:rPr>
            </w:pPr>
          </w:p>
        </w:tc>
        <w:tc>
          <w:tcPr>
            <w:tcW w:w="189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263"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26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619"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575"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5"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p w:rsidR="00D300E1" w:rsidRDefault="00D300E1">
            <w:pPr>
              <w:widowControl/>
              <w:jc w:val="center"/>
              <w:rPr>
                <w:rFonts w:ascii="Calibri" w:hAnsi="Calibri"/>
                <w:kern w:val="0"/>
                <w:szCs w:val="21"/>
              </w:rPr>
            </w:pPr>
          </w:p>
        </w:tc>
        <w:tc>
          <w:tcPr>
            <w:tcW w:w="189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263"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26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619"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575"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5"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89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263"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26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619"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575"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5"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p w:rsidR="00D300E1" w:rsidRDefault="00D300E1">
            <w:pPr>
              <w:widowControl/>
              <w:jc w:val="center"/>
              <w:rPr>
                <w:rFonts w:ascii="Calibri" w:hAnsi="Calibri"/>
                <w:kern w:val="0"/>
                <w:szCs w:val="21"/>
              </w:rPr>
            </w:pPr>
          </w:p>
        </w:tc>
        <w:tc>
          <w:tcPr>
            <w:tcW w:w="189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263"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26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619"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575"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5"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p w:rsidR="00D300E1" w:rsidRDefault="00D300E1">
            <w:pPr>
              <w:widowControl/>
              <w:jc w:val="center"/>
              <w:rPr>
                <w:rFonts w:ascii="Calibri" w:hAnsi="Calibri"/>
                <w:kern w:val="0"/>
                <w:szCs w:val="21"/>
              </w:rPr>
            </w:pPr>
          </w:p>
        </w:tc>
        <w:tc>
          <w:tcPr>
            <w:tcW w:w="189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263"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26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619"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575"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5"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89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263"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26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619"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575"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5"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89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263"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26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619"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575"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5"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89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263"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26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619"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575"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5"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89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263"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26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619"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575"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5"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89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263"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26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619"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575"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4068" w:type="dxa"/>
            <w:gridSpan w:val="3"/>
            <w:tcBorders>
              <w:top w:val="nil"/>
              <w:left w:val="single" w:sz="4" w:space="0" w:color="auto"/>
              <w:bottom w:val="single" w:sz="4" w:space="0" w:color="auto"/>
              <w:right w:val="single" w:sz="4" w:space="0" w:color="auto"/>
            </w:tcBorders>
            <w:vAlign w:val="center"/>
          </w:tcPr>
          <w:p w:rsidR="00D300E1" w:rsidRDefault="0019536A">
            <w:pPr>
              <w:widowControl/>
              <w:jc w:val="center"/>
              <w:rPr>
                <w:rFonts w:ascii="Calibri" w:hAnsi="Calibri"/>
                <w:kern w:val="0"/>
                <w:szCs w:val="21"/>
              </w:rPr>
            </w:pPr>
            <w:r>
              <w:rPr>
                <w:rFonts w:ascii="Calibri" w:hAnsi="Calibri" w:hint="eastAsia"/>
                <w:kern w:val="0"/>
                <w:szCs w:val="21"/>
              </w:rPr>
              <w:t>合计报价</w:t>
            </w:r>
          </w:p>
        </w:tc>
        <w:tc>
          <w:tcPr>
            <w:tcW w:w="4454" w:type="dxa"/>
            <w:gridSpan w:val="3"/>
            <w:tcBorders>
              <w:top w:val="single" w:sz="4" w:space="0" w:color="auto"/>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bl>
    <w:p w:rsidR="00D300E1" w:rsidRDefault="0019536A">
      <w:pPr>
        <w:pStyle w:val="4"/>
        <w:spacing w:before="159"/>
        <w:rPr>
          <w:szCs w:val="21"/>
        </w:rPr>
      </w:pPr>
      <w:r>
        <w:rPr>
          <w:szCs w:val="21"/>
        </w:rPr>
        <w:br w:type="page"/>
      </w:r>
      <w:r>
        <w:rPr>
          <w:rFonts w:hint="eastAsia"/>
        </w:rPr>
        <w:lastRenderedPageBreak/>
        <w:t xml:space="preserve">2.4 </w:t>
      </w:r>
      <w:r>
        <w:rPr>
          <w:rFonts w:hint="eastAsia"/>
        </w:rPr>
        <w:t>建筑</w:t>
      </w:r>
      <w:r>
        <w:t>安装工程费</w:t>
      </w:r>
      <w:r>
        <w:rPr>
          <w:rFonts w:hint="eastAsia"/>
        </w:rPr>
        <w:t>清单</w:t>
      </w:r>
    </w:p>
    <w:p w:rsidR="00D300E1" w:rsidRDefault="0019536A">
      <w:pPr>
        <w:widowControl/>
        <w:jc w:val="right"/>
        <w:rPr>
          <w:kern w:val="0"/>
          <w:sz w:val="20"/>
        </w:rPr>
      </w:pPr>
      <w:r>
        <w:rPr>
          <w:rFonts w:hint="eastAsia"/>
          <w:kern w:val="0"/>
        </w:rPr>
        <w:t>单位：人民币元</w:t>
      </w:r>
    </w:p>
    <w:tbl>
      <w:tblPr>
        <w:tblW w:w="8522" w:type="dxa"/>
        <w:jc w:val="center"/>
        <w:tblLayout w:type="fixed"/>
        <w:tblLook w:val="04A0" w:firstRow="1" w:lastRow="0" w:firstColumn="1" w:lastColumn="0" w:noHBand="0" w:noVBand="1"/>
      </w:tblPr>
      <w:tblGrid>
        <w:gridCol w:w="913"/>
        <w:gridCol w:w="1711"/>
        <w:gridCol w:w="1858"/>
        <w:gridCol w:w="1023"/>
        <w:gridCol w:w="900"/>
        <w:gridCol w:w="1081"/>
        <w:gridCol w:w="1036"/>
      </w:tblGrid>
      <w:tr w:rsidR="00D300E1">
        <w:trPr>
          <w:trHeight w:val="702"/>
          <w:jc w:val="center"/>
        </w:trPr>
        <w:tc>
          <w:tcPr>
            <w:tcW w:w="913" w:type="dxa"/>
            <w:tcBorders>
              <w:top w:val="single" w:sz="4" w:space="0" w:color="auto"/>
              <w:left w:val="single" w:sz="4" w:space="0" w:color="auto"/>
              <w:bottom w:val="single" w:sz="4" w:space="0" w:color="auto"/>
              <w:right w:val="single" w:sz="4" w:space="0" w:color="auto"/>
            </w:tcBorders>
            <w:vAlign w:val="center"/>
          </w:tcPr>
          <w:p w:rsidR="00D300E1" w:rsidRDefault="0019536A">
            <w:pPr>
              <w:widowControl/>
              <w:jc w:val="center"/>
              <w:rPr>
                <w:rFonts w:ascii="Calibri" w:hAnsi="Calibri"/>
                <w:kern w:val="0"/>
                <w:szCs w:val="21"/>
              </w:rPr>
            </w:pPr>
            <w:r>
              <w:rPr>
                <w:rFonts w:ascii="Calibri" w:hAnsi="Calibri"/>
                <w:kern w:val="0"/>
                <w:szCs w:val="21"/>
              </w:rPr>
              <w:t>序号</w:t>
            </w:r>
          </w:p>
        </w:tc>
        <w:tc>
          <w:tcPr>
            <w:tcW w:w="1711" w:type="dxa"/>
            <w:tcBorders>
              <w:top w:val="single" w:sz="4" w:space="0" w:color="auto"/>
              <w:left w:val="nil"/>
              <w:bottom w:val="single" w:sz="4" w:space="0" w:color="auto"/>
              <w:right w:val="single" w:sz="4" w:space="0" w:color="auto"/>
            </w:tcBorders>
            <w:vAlign w:val="center"/>
          </w:tcPr>
          <w:p w:rsidR="00D300E1" w:rsidRDefault="0019536A">
            <w:pPr>
              <w:widowControl/>
              <w:jc w:val="center"/>
              <w:rPr>
                <w:rFonts w:ascii="Calibri" w:hAnsi="Calibri"/>
                <w:kern w:val="0"/>
                <w:szCs w:val="21"/>
              </w:rPr>
            </w:pPr>
            <w:r>
              <w:rPr>
                <w:rFonts w:ascii="Calibri" w:hAnsi="Calibri"/>
                <w:kern w:val="0"/>
                <w:szCs w:val="21"/>
              </w:rPr>
              <w:t>项目名称</w:t>
            </w:r>
            <w:r>
              <w:rPr>
                <w:rFonts w:ascii="Calibri" w:hAnsi="Calibri"/>
                <w:kern w:val="0"/>
                <w:szCs w:val="21"/>
              </w:rPr>
              <w:t xml:space="preserve"> </w:t>
            </w:r>
          </w:p>
        </w:tc>
        <w:tc>
          <w:tcPr>
            <w:tcW w:w="1858" w:type="dxa"/>
            <w:tcBorders>
              <w:top w:val="single" w:sz="4" w:space="0" w:color="auto"/>
              <w:left w:val="nil"/>
              <w:bottom w:val="single" w:sz="4" w:space="0" w:color="auto"/>
              <w:right w:val="single" w:sz="4" w:space="0" w:color="auto"/>
            </w:tcBorders>
            <w:vAlign w:val="center"/>
          </w:tcPr>
          <w:p w:rsidR="00D300E1" w:rsidRDefault="0019536A">
            <w:pPr>
              <w:widowControl/>
              <w:jc w:val="center"/>
              <w:rPr>
                <w:rFonts w:ascii="Calibri" w:hAnsi="Calibri"/>
                <w:kern w:val="0"/>
                <w:szCs w:val="21"/>
              </w:rPr>
            </w:pPr>
            <w:r>
              <w:rPr>
                <w:rFonts w:ascii="Calibri" w:hAnsi="Calibri" w:hint="eastAsia"/>
                <w:kern w:val="0"/>
                <w:szCs w:val="21"/>
              </w:rPr>
              <w:t>工作内容</w:t>
            </w:r>
          </w:p>
        </w:tc>
        <w:tc>
          <w:tcPr>
            <w:tcW w:w="1023" w:type="dxa"/>
            <w:tcBorders>
              <w:top w:val="single" w:sz="4" w:space="0" w:color="auto"/>
              <w:left w:val="nil"/>
              <w:bottom w:val="single" w:sz="4" w:space="0" w:color="auto"/>
              <w:right w:val="single" w:sz="4" w:space="0" w:color="auto"/>
            </w:tcBorders>
            <w:vAlign w:val="center"/>
          </w:tcPr>
          <w:p w:rsidR="00D300E1" w:rsidRDefault="0019536A">
            <w:pPr>
              <w:widowControl/>
              <w:jc w:val="center"/>
              <w:rPr>
                <w:rFonts w:ascii="Calibri" w:hAnsi="Calibri"/>
                <w:kern w:val="0"/>
                <w:szCs w:val="21"/>
              </w:rPr>
            </w:pPr>
            <w:r>
              <w:rPr>
                <w:rFonts w:ascii="Calibri" w:hAnsi="Calibri" w:hint="eastAsia"/>
                <w:kern w:val="0"/>
                <w:szCs w:val="21"/>
              </w:rPr>
              <w:t>单位</w:t>
            </w:r>
          </w:p>
        </w:tc>
        <w:tc>
          <w:tcPr>
            <w:tcW w:w="900" w:type="dxa"/>
            <w:tcBorders>
              <w:top w:val="single" w:sz="4" w:space="0" w:color="auto"/>
              <w:left w:val="nil"/>
              <w:bottom w:val="single" w:sz="4" w:space="0" w:color="auto"/>
              <w:right w:val="single" w:sz="4" w:space="0" w:color="auto"/>
            </w:tcBorders>
            <w:vAlign w:val="center"/>
          </w:tcPr>
          <w:p w:rsidR="00D300E1" w:rsidRDefault="0019536A">
            <w:pPr>
              <w:widowControl/>
              <w:jc w:val="center"/>
              <w:rPr>
                <w:rFonts w:ascii="Calibri" w:hAnsi="Calibri"/>
                <w:kern w:val="0"/>
                <w:szCs w:val="21"/>
              </w:rPr>
            </w:pPr>
            <w:r>
              <w:rPr>
                <w:rFonts w:ascii="Calibri" w:hAnsi="Calibri" w:hint="eastAsia"/>
                <w:kern w:val="0"/>
                <w:szCs w:val="21"/>
              </w:rPr>
              <w:t>数量</w:t>
            </w:r>
          </w:p>
        </w:tc>
        <w:tc>
          <w:tcPr>
            <w:tcW w:w="1081" w:type="dxa"/>
            <w:tcBorders>
              <w:top w:val="single" w:sz="4" w:space="0" w:color="auto"/>
              <w:left w:val="nil"/>
              <w:bottom w:val="single" w:sz="4" w:space="0" w:color="auto"/>
              <w:right w:val="single" w:sz="4" w:space="0" w:color="auto"/>
            </w:tcBorders>
            <w:vAlign w:val="center"/>
          </w:tcPr>
          <w:p w:rsidR="00D300E1" w:rsidRDefault="0019536A">
            <w:pPr>
              <w:jc w:val="center"/>
              <w:rPr>
                <w:rFonts w:ascii="Calibri" w:hAnsi="Calibri"/>
                <w:kern w:val="0"/>
                <w:szCs w:val="21"/>
              </w:rPr>
            </w:pPr>
            <w:r>
              <w:rPr>
                <w:rFonts w:ascii="Calibri" w:hAnsi="Calibri" w:hint="eastAsia"/>
                <w:kern w:val="0"/>
                <w:szCs w:val="21"/>
              </w:rPr>
              <w:t>单价</w:t>
            </w:r>
          </w:p>
        </w:tc>
        <w:tc>
          <w:tcPr>
            <w:tcW w:w="1036" w:type="dxa"/>
            <w:tcBorders>
              <w:top w:val="single" w:sz="4" w:space="0" w:color="auto"/>
              <w:left w:val="nil"/>
              <w:bottom w:val="single" w:sz="4" w:space="0" w:color="auto"/>
              <w:right w:val="single" w:sz="4" w:space="0" w:color="auto"/>
            </w:tcBorders>
            <w:vAlign w:val="center"/>
          </w:tcPr>
          <w:p w:rsidR="00D300E1" w:rsidRDefault="0019536A">
            <w:pPr>
              <w:jc w:val="center"/>
              <w:rPr>
                <w:rFonts w:ascii="Calibri" w:hAnsi="Calibri"/>
                <w:kern w:val="0"/>
                <w:szCs w:val="21"/>
              </w:rPr>
            </w:pPr>
            <w:r>
              <w:rPr>
                <w:rFonts w:ascii="Calibri" w:hAnsi="Calibri" w:hint="eastAsia"/>
                <w:kern w:val="0"/>
                <w:szCs w:val="21"/>
              </w:rPr>
              <w:t>合价</w:t>
            </w:r>
          </w:p>
        </w:tc>
      </w:tr>
      <w:tr w:rsidR="00D300E1">
        <w:trPr>
          <w:trHeight w:val="702"/>
          <w:jc w:val="center"/>
        </w:trPr>
        <w:tc>
          <w:tcPr>
            <w:tcW w:w="913"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711"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858"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023"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900"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081"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036"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3"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711"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858"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023"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900"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081"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036"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3"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p w:rsidR="00D300E1" w:rsidRDefault="00D300E1">
            <w:pPr>
              <w:widowControl/>
              <w:jc w:val="center"/>
              <w:rPr>
                <w:rFonts w:ascii="Calibri" w:hAnsi="Calibri"/>
                <w:kern w:val="0"/>
                <w:szCs w:val="21"/>
              </w:rPr>
            </w:pPr>
          </w:p>
        </w:tc>
        <w:tc>
          <w:tcPr>
            <w:tcW w:w="1711"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858"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023"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900"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081"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036"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3"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p w:rsidR="00D300E1" w:rsidRDefault="00D300E1">
            <w:pPr>
              <w:widowControl/>
              <w:jc w:val="center"/>
              <w:rPr>
                <w:rFonts w:ascii="Calibri" w:hAnsi="Calibri"/>
                <w:kern w:val="0"/>
                <w:szCs w:val="21"/>
              </w:rPr>
            </w:pPr>
          </w:p>
        </w:tc>
        <w:tc>
          <w:tcPr>
            <w:tcW w:w="1711"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858"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023"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900"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081"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036"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3"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p w:rsidR="00D300E1" w:rsidRDefault="00D300E1">
            <w:pPr>
              <w:widowControl/>
              <w:jc w:val="center"/>
              <w:rPr>
                <w:rFonts w:ascii="Calibri" w:hAnsi="Calibri"/>
                <w:kern w:val="0"/>
                <w:szCs w:val="21"/>
              </w:rPr>
            </w:pPr>
          </w:p>
        </w:tc>
        <w:tc>
          <w:tcPr>
            <w:tcW w:w="1711"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858"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023"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900"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081"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036"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3"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p w:rsidR="00D300E1" w:rsidRDefault="00D300E1">
            <w:pPr>
              <w:widowControl/>
              <w:jc w:val="center"/>
              <w:rPr>
                <w:rFonts w:ascii="Calibri" w:hAnsi="Calibri"/>
                <w:kern w:val="0"/>
                <w:szCs w:val="21"/>
              </w:rPr>
            </w:pPr>
          </w:p>
        </w:tc>
        <w:tc>
          <w:tcPr>
            <w:tcW w:w="1711"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858"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023"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900"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081"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036"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3"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711"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858"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023"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900"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081"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036"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3"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p w:rsidR="00D300E1" w:rsidRDefault="00D300E1">
            <w:pPr>
              <w:widowControl/>
              <w:jc w:val="center"/>
              <w:rPr>
                <w:rFonts w:ascii="Calibri" w:hAnsi="Calibri"/>
                <w:kern w:val="0"/>
                <w:szCs w:val="21"/>
              </w:rPr>
            </w:pPr>
          </w:p>
        </w:tc>
        <w:tc>
          <w:tcPr>
            <w:tcW w:w="1711"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858"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023"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900"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081"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036"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3"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p w:rsidR="00D300E1" w:rsidRDefault="00D300E1">
            <w:pPr>
              <w:widowControl/>
              <w:jc w:val="center"/>
              <w:rPr>
                <w:rFonts w:ascii="Calibri" w:hAnsi="Calibri"/>
                <w:kern w:val="0"/>
                <w:szCs w:val="21"/>
              </w:rPr>
            </w:pPr>
          </w:p>
        </w:tc>
        <w:tc>
          <w:tcPr>
            <w:tcW w:w="1711"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858"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023"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900"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081"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036"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3"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p w:rsidR="00D300E1" w:rsidRDefault="00D300E1">
            <w:pPr>
              <w:widowControl/>
              <w:jc w:val="center"/>
              <w:rPr>
                <w:rFonts w:ascii="Calibri" w:hAnsi="Calibri"/>
                <w:kern w:val="0"/>
                <w:szCs w:val="21"/>
              </w:rPr>
            </w:pPr>
          </w:p>
        </w:tc>
        <w:tc>
          <w:tcPr>
            <w:tcW w:w="1711"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858"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023"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900"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081"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036"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3"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711"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858"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023"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900"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081"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036"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3"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p w:rsidR="00D300E1" w:rsidRDefault="00D300E1">
            <w:pPr>
              <w:widowControl/>
              <w:jc w:val="center"/>
              <w:rPr>
                <w:rFonts w:ascii="Calibri" w:hAnsi="Calibri"/>
                <w:kern w:val="0"/>
                <w:szCs w:val="21"/>
              </w:rPr>
            </w:pPr>
          </w:p>
        </w:tc>
        <w:tc>
          <w:tcPr>
            <w:tcW w:w="1711"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858"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023"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900"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081"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036"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3"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p w:rsidR="00D300E1" w:rsidRDefault="00D300E1">
            <w:pPr>
              <w:widowControl/>
              <w:jc w:val="center"/>
              <w:rPr>
                <w:rFonts w:ascii="Calibri" w:hAnsi="Calibri"/>
                <w:kern w:val="0"/>
                <w:szCs w:val="21"/>
              </w:rPr>
            </w:pPr>
          </w:p>
        </w:tc>
        <w:tc>
          <w:tcPr>
            <w:tcW w:w="1711"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858"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023"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900"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081"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036"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3"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p w:rsidR="00D300E1" w:rsidRDefault="00D300E1">
            <w:pPr>
              <w:widowControl/>
              <w:jc w:val="center"/>
              <w:rPr>
                <w:rFonts w:ascii="Calibri" w:hAnsi="Calibri"/>
                <w:kern w:val="0"/>
                <w:szCs w:val="21"/>
              </w:rPr>
            </w:pPr>
          </w:p>
        </w:tc>
        <w:tc>
          <w:tcPr>
            <w:tcW w:w="1711"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858"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023"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900"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081"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036"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2624" w:type="dxa"/>
            <w:gridSpan w:val="2"/>
            <w:tcBorders>
              <w:top w:val="nil"/>
              <w:left w:val="single" w:sz="4" w:space="0" w:color="auto"/>
              <w:bottom w:val="single" w:sz="4" w:space="0" w:color="auto"/>
              <w:right w:val="single" w:sz="4" w:space="0" w:color="auto"/>
            </w:tcBorders>
            <w:vAlign w:val="center"/>
          </w:tcPr>
          <w:p w:rsidR="00D300E1" w:rsidRDefault="0019536A">
            <w:pPr>
              <w:widowControl/>
              <w:jc w:val="center"/>
              <w:rPr>
                <w:rFonts w:ascii="Calibri" w:hAnsi="Calibri"/>
                <w:kern w:val="0"/>
                <w:szCs w:val="21"/>
              </w:rPr>
            </w:pPr>
            <w:r>
              <w:rPr>
                <w:rFonts w:ascii="Calibri" w:hAnsi="Calibri" w:hint="eastAsia"/>
                <w:kern w:val="0"/>
                <w:szCs w:val="21"/>
              </w:rPr>
              <w:t>合计报价</w:t>
            </w:r>
          </w:p>
        </w:tc>
        <w:tc>
          <w:tcPr>
            <w:tcW w:w="5898" w:type="dxa"/>
            <w:gridSpan w:val="5"/>
            <w:tcBorders>
              <w:top w:val="single" w:sz="4" w:space="0" w:color="auto"/>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bl>
    <w:p w:rsidR="00D300E1" w:rsidRDefault="0019536A">
      <w:pPr>
        <w:pStyle w:val="4"/>
        <w:spacing w:before="159"/>
      </w:pPr>
      <w:bookmarkStart w:id="3160" w:name="_Toc16767"/>
      <w:bookmarkStart w:id="3161" w:name="_Toc519085643"/>
      <w:r>
        <w:rPr>
          <w:rFonts w:hint="eastAsia"/>
        </w:rPr>
        <w:lastRenderedPageBreak/>
        <w:t xml:space="preserve">2.5 </w:t>
      </w:r>
      <w:r>
        <w:rPr>
          <w:rFonts w:hint="eastAsia"/>
        </w:rPr>
        <w:t>技术服务</w:t>
      </w:r>
      <w:r>
        <w:t>费</w:t>
      </w:r>
      <w:r>
        <w:rPr>
          <w:rFonts w:hint="eastAsia"/>
        </w:rPr>
        <w:t>清单</w:t>
      </w:r>
      <w:bookmarkEnd w:id="3160"/>
      <w:bookmarkEnd w:id="3161"/>
    </w:p>
    <w:p w:rsidR="00D300E1" w:rsidRDefault="0019536A">
      <w:pPr>
        <w:widowControl/>
        <w:jc w:val="right"/>
        <w:rPr>
          <w:kern w:val="0"/>
          <w:sz w:val="20"/>
        </w:rPr>
      </w:pPr>
      <w:r>
        <w:rPr>
          <w:rFonts w:hint="eastAsia"/>
          <w:kern w:val="0"/>
        </w:rPr>
        <w:t>单位：人民币元</w:t>
      </w:r>
    </w:p>
    <w:tbl>
      <w:tblPr>
        <w:tblW w:w="8522" w:type="dxa"/>
        <w:jc w:val="center"/>
        <w:tblLayout w:type="fixed"/>
        <w:tblLook w:val="04A0" w:firstRow="1" w:lastRow="0" w:firstColumn="1" w:lastColumn="0" w:noHBand="0" w:noVBand="1"/>
      </w:tblPr>
      <w:tblGrid>
        <w:gridCol w:w="916"/>
        <w:gridCol w:w="2430"/>
        <w:gridCol w:w="1140"/>
        <w:gridCol w:w="2132"/>
        <w:gridCol w:w="1904"/>
      </w:tblGrid>
      <w:tr w:rsidR="00D300E1">
        <w:trPr>
          <w:trHeight w:val="702"/>
          <w:jc w:val="center"/>
        </w:trPr>
        <w:tc>
          <w:tcPr>
            <w:tcW w:w="916" w:type="dxa"/>
            <w:tcBorders>
              <w:top w:val="single" w:sz="4" w:space="0" w:color="auto"/>
              <w:left w:val="single" w:sz="4" w:space="0" w:color="auto"/>
              <w:bottom w:val="single" w:sz="4" w:space="0" w:color="auto"/>
              <w:right w:val="single" w:sz="4" w:space="0" w:color="auto"/>
            </w:tcBorders>
            <w:vAlign w:val="center"/>
          </w:tcPr>
          <w:p w:rsidR="00D300E1" w:rsidRDefault="0019536A">
            <w:pPr>
              <w:widowControl/>
              <w:jc w:val="center"/>
              <w:rPr>
                <w:rFonts w:ascii="Calibri" w:hAnsi="Calibri"/>
                <w:kern w:val="0"/>
                <w:szCs w:val="21"/>
              </w:rPr>
            </w:pPr>
            <w:r>
              <w:rPr>
                <w:rFonts w:ascii="Calibri" w:hAnsi="Calibri"/>
                <w:kern w:val="0"/>
                <w:szCs w:val="21"/>
              </w:rPr>
              <w:t>序号</w:t>
            </w:r>
          </w:p>
        </w:tc>
        <w:tc>
          <w:tcPr>
            <w:tcW w:w="2430" w:type="dxa"/>
            <w:tcBorders>
              <w:top w:val="single" w:sz="4" w:space="0" w:color="auto"/>
              <w:left w:val="nil"/>
              <w:bottom w:val="single" w:sz="4" w:space="0" w:color="auto"/>
              <w:right w:val="single" w:sz="4" w:space="0" w:color="auto"/>
            </w:tcBorders>
            <w:vAlign w:val="center"/>
          </w:tcPr>
          <w:p w:rsidR="00D300E1" w:rsidRDefault="0019536A">
            <w:pPr>
              <w:widowControl/>
              <w:jc w:val="center"/>
              <w:rPr>
                <w:rFonts w:ascii="Calibri" w:hAnsi="Calibri"/>
                <w:kern w:val="0"/>
                <w:szCs w:val="21"/>
              </w:rPr>
            </w:pPr>
            <w:r>
              <w:rPr>
                <w:rFonts w:ascii="Calibri" w:hAnsi="Calibri"/>
                <w:kern w:val="0"/>
                <w:szCs w:val="21"/>
              </w:rPr>
              <w:t>项目名称</w:t>
            </w:r>
            <w:r>
              <w:rPr>
                <w:rFonts w:ascii="Calibri" w:hAnsi="Calibri"/>
                <w:kern w:val="0"/>
                <w:szCs w:val="21"/>
              </w:rPr>
              <w:t xml:space="preserve"> </w:t>
            </w:r>
          </w:p>
        </w:tc>
        <w:tc>
          <w:tcPr>
            <w:tcW w:w="1140" w:type="dxa"/>
            <w:tcBorders>
              <w:top w:val="single" w:sz="4" w:space="0" w:color="auto"/>
              <w:left w:val="nil"/>
              <w:bottom w:val="single" w:sz="4" w:space="0" w:color="auto"/>
              <w:right w:val="single" w:sz="4" w:space="0" w:color="auto"/>
            </w:tcBorders>
            <w:vAlign w:val="center"/>
          </w:tcPr>
          <w:p w:rsidR="00D300E1" w:rsidRDefault="0019536A">
            <w:pPr>
              <w:widowControl/>
              <w:jc w:val="center"/>
              <w:rPr>
                <w:rFonts w:ascii="Calibri" w:hAnsi="Calibri"/>
                <w:kern w:val="0"/>
                <w:szCs w:val="21"/>
              </w:rPr>
            </w:pPr>
            <w:r>
              <w:rPr>
                <w:rFonts w:ascii="Calibri" w:hAnsi="Calibri" w:hint="eastAsia"/>
                <w:kern w:val="0"/>
                <w:szCs w:val="21"/>
              </w:rPr>
              <w:t>工作内容</w:t>
            </w:r>
          </w:p>
        </w:tc>
        <w:tc>
          <w:tcPr>
            <w:tcW w:w="2132" w:type="dxa"/>
            <w:tcBorders>
              <w:top w:val="single" w:sz="4" w:space="0" w:color="auto"/>
              <w:left w:val="nil"/>
              <w:bottom w:val="single" w:sz="4" w:space="0" w:color="auto"/>
              <w:right w:val="single" w:sz="4" w:space="0" w:color="auto"/>
            </w:tcBorders>
            <w:vAlign w:val="center"/>
          </w:tcPr>
          <w:p w:rsidR="00D300E1" w:rsidRDefault="0019536A">
            <w:pPr>
              <w:widowControl/>
              <w:jc w:val="center"/>
              <w:rPr>
                <w:rFonts w:ascii="Calibri" w:hAnsi="Calibri"/>
                <w:kern w:val="0"/>
                <w:szCs w:val="21"/>
              </w:rPr>
            </w:pPr>
            <w:r>
              <w:rPr>
                <w:rFonts w:ascii="Calibri" w:hAnsi="Calibri"/>
                <w:kern w:val="0"/>
                <w:szCs w:val="21"/>
              </w:rPr>
              <w:t>金</w:t>
            </w:r>
            <w:r>
              <w:rPr>
                <w:rFonts w:ascii="Calibri" w:hAnsi="Calibri"/>
                <w:kern w:val="0"/>
                <w:szCs w:val="21"/>
              </w:rPr>
              <w:t xml:space="preserve"> </w:t>
            </w:r>
            <w:r>
              <w:rPr>
                <w:rFonts w:ascii="Calibri" w:hAnsi="Calibri"/>
                <w:kern w:val="0"/>
                <w:szCs w:val="21"/>
              </w:rPr>
              <w:t>额</w:t>
            </w:r>
          </w:p>
        </w:tc>
        <w:tc>
          <w:tcPr>
            <w:tcW w:w="1904" w:type="dxa"/>
            <w:tcBorders>
              <w:top w:val="single" w:sz="4" w:space="0" w:color="auto"/>
              <w:left w:val="nil"/>
              <w:bottom w:val="single" w:sz="4" w:space="0" w:color="auto"/>
              <w:right w:val="single" w:sz="4" w:space="0" w:color="auto"/>
            </w:tcBorders>
            <w:vAlign w:val="center"/>
          </w:tcPr>
          <w:p w:rsidR="00D300E1" w:rsidRDefault="0019536A">
            <w:pPr>
              <w:widowControl/>
              <w:jc w:val="center"/>
              <w:rPr>
                <w:rFonts w:ascii="Calibri" w:hAnsi="Calibri"/>
                <w:kern w:val="0"/>
                <w:szCs w:val="21"/>
              </w:rPr>
            </w:pPr>
            <w:r>
              <w:rPr>
                <w:rFonts w:ascii="Calibri" w:hAnsi="Calibri" w:hint="eastAsia"/>
                <w:kern w:val="0"/>
                <w:szCs w:val="21"/>
              </w:rPr>
              <w:t>备注</w:t>
            </w:r>
          </w:p>
        </w:tc>
      </w:tr>
      <w:tr w:rsidR="00D300E1">
        <w:trPr>
          <w:trHeight w:val="702"/>
          <w:jc w:val="center"/>
        </w:trPr>
        <w:tc>
          <w:tcPr>
            <w:tcW w:w="916"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6"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6"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p w:rsidR="00D300E1" w:rsidRDefault="00D300E1">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6"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p w:rsidR="00D300E1" w:rsidRDefault="00D300E1">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6"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p w:rsidR="00D300E1" w:rsidRDefault="00D300E1">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6"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p w:rsidR="00D300E1" w:rsidRDefault="00D300E1">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6"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p w:rsidR="00D300E1" w:rsidRDefault="00D300E1">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6"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p w:rsidR="00D300E1" w:rsidRDefault="00D300E1">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6"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6"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6"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6"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p w:rsidR="00D300E1" w:rsidRDefault="00D300E1">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6"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6"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3346" w:type="dxa"/>
            <w:gridSpan w:val="2"/>
            <w:tcBorders>
              <w:top w:val="nil"/>
              <w:left w:val="single" w:sz="4" w:space="0" w:color="auto"/>
              <w:bottom w:val="single" w:sz="4" w:space="0" w:color="auto"/>
              <w:right w:val="single" w:sz="4" w:space="0" w:color="auto"/>
            </w:tcBorders>
            <w:vAlign w:val="center"/>
          </w:tcPr>
          <w:p w:rsidR="00D300E1" w:rsidRDefault="0019536A">
            <w:pPr>
              <w:widowControl/>
              <w:jc w:val="center"/>
              <w:rPr>
                <w:rFonts w:ascii="Calibri" w:hAnsi="Calibri"/>
                <w:kern w:val="0"/>
                <w:szCs w:val="21"/>
              </w:rPr>
            </w:pPr>
            <w:r>
              <w:rPr>
                <w:rFonts w:ascii="Calibri" w:hAnsi="Calibri" w:hint="eastAsia"/>
                <w:kern w:val="0"/>
                <w:szCs w:val="21"/>
              </w:rPr>
              <w:t>合计报价</w:t>
            </w:r>
          </w:p>
        </w:tc>
        <w:tc>
          <w:tcPr>
            <w:tcW w:w="5176" w:type="dxa"/>
            <w:gridSpan w:val="3"/>
            <w:tcBorders>
              <w:top w:val="single" w:sz="4" w:space="0" w:color="auto"/>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bl>
    <w:p w:rsidR="00D300E1" w:rsidRDefault="0019536A">
      <w:pPr>
        <w:pStyle w:val="4"/>
        <w:spacing w:before="159"/>
      </w:pPr>
      <w:bookmarkStart w:id="3162" w:name="_Toc31572"/>
      <w:bookmarkStart w:id="3163" w:name="_Toc23564"/>
      <w:bookmarkStart w:id="3164" w:name="_Toc519085644"/>
      <w:r>
        <w:rPr>
          <w:rFonts w:hint="eastAsia"/>
        </w:rPr>
        <w:lastRenderedPageBreak/>
        <w:t xml:space="preserve">2.6 </w:t>
      </w:r>
      <w:r>
        <w:rPr>
          <w:rFonts w:hint="eastAsia"/>
        </w:rPr>
        <w:t>暂估价清单</w:t>
      </w:r>
      <w:bookmarkEnd w:id="3162"/>
      <w:bookmarkEnd w:id="3163"/>
      <w:bookmarkEnd w:id="3164"/>
    </w:p>
    <w:p w:rsidR="00D300E1" w:rsidRDefault="0019536A">
      <w:bookmarkStart w:id="3165" w:name="_Toc26698"/>
      <w:bookmarkStart w:id="3166" w:name="_Toc15064"/>
      <w:bookmarkStart w:id="3167" w:name="_Toc3980772"/>
      <w:bookmarkStart w:id="3168" w:name="_Toc3981220"/>
      <w:bookmarkStart w:id="3169" w:name="_Toc519085645"/>
      <w:bookmarkStart w:id="3170" w:name="_Toc13283"/>
      <w:r>
        <w:rPr>
          <w:rFonts w:hint="eastAsia"/>
        </w:rPr>
        <w:t xml:space="preserve">2.6.1  </w:t>
      </w:r>
      <w:r>
        <w:rPr>
          <w:rFonts w:hint="eastAsia"/>
        </w:rPr>
        <w:t>材料暂估价表</w:t>
      </w:r>
      <w:bookmarkEnd w:id="3165"/>
      <w:bookmarkEnd w:id="3166"/>
      <w:bookmarkEnd w:id="3167"/>
      <w:bookmarkEnd w:id="3168"/>
      <w:bookmarkEnd w:id="3169"/>
      <w:bookmarkEnd w:id="317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
        <w:gridCol w:w="1261"/>
        <w:gridCol w:w="1260"/>
        <w:gridCol w:w="1260"/>
        <w:gridCol w:w="1260"/>
        <w:gridCol w:w="1265"/>
        <w:gridCol w:w="1210"/>
      </w:tblGrid>
      <w:tr w:rsidR="00D300E1">
        <w:tc>
          <w:tcPr>
            <w:tcW w:w="1006" w:type="dxa"/>
            <w:vAlign w:val="center"/>
          </w:tcPr>
          <w:p w:rsidR="00D300E1" w:rsidRDefault="0019536A">
            <w:pPr>
              <w:spacing w:line="440" w:lineRule="exact"/>
              <w:jc w:val="center"/>
              <w:rPr>
                <w:rFonts w:ascii="Calibri" w:hAnsi="Calibri"/>
                <w:szCs w:val="21"/>
              </w:rPr>
            </w:pPr>
            <w:r>
              <w:rPr>
                <w:rFonts w:ascii="Calibri" w:hAnsi="Calibri"/>
                <w:szCs w:val="21"/>
              </w:rPr>
              <w:t>序号</w:t>
            </w:r>
          </w:p>
        </w:tc>
        <w:tc>
          <w:tcPr>
            <w:tcW w:w="1261" w:type="dxa"/>
            <w:vAlign w:val="center"/>
          </w:tcPr>
          <w:p w:rsidR="00D300E1" w:rsidRDefault="0019536A">
            <w:pPr>
              <w:spacing w:line="440" w:lineRule="exact"/>
              <w:jc w:val="center"/>
              <w:rPr>
                <w:rFonts w:ascii="Calibri" w:hAnsi="Calibri"/>
                <w:szCs w:val="21"/>
              </w:rPr>
            </w:pPr>
            <w:r>
              <w:rPr>
                <w:rFonts w:ascii="Calibri" w:hAnsi="Calibri"/>
                <w:szCs w:val="21"/>
              </w:rPr>
              <w:t>名称</w:t>
            </w:r>
          </w:p>
        </w:tc>
        <w:tc>
          <w:tcPr>
            <w:tcW w:w="1260" w:type="dxa"/>
            <w:vAlign w:val="center"/>
          </w:tcPr>
          <w:p w:rsidR="00D300E1" w:rsidRDefault="0019536A">
            <w:pPr>
              <w:spacing w:line="440" w:lineRule="exact"/>
              <w:jc w:val="center"/>
              <w:rPr>
                <w:rFonts w:ascii="Calibri" w:hAnsi="Calibri"/>
                <w:szCs w:val="21"/>
              </w:rPr>
            </w:pPr>
            <w:r>
              <w:rPr>
                <w:rFonts w:ascii="Calibri" w:hAnsi="Calibri"/>
                <w:szCs w:val="21"/>
              </w:rPr>
              <w:t>单位</w:t>
            </w:r>
          </w:p>
        </w:tc>
        <w:tc>
          <w:tcPr>
            <w:tcW w:w="1260" w:type="dxa"/>
            <w:vAlign w:val="center"/>
          </w:tcPr>
          <w:p w:rsidR="00D300E1" w:rsidRDefault="0019536A">
            <w:pPr>
              <w:spacing w:line="440" w:lineRule="exact"/>
              <w:jc w:val="center"/>
              <w:rPr>
                <w:rFonts w:ascii="Calibri" w:hAnsi="Calibri"/>
                <w:szCs w:val="21"/>
              </w:rPr>
            </w:pPr>
            <w:r>
              <w:rPr>
                <w:rFonts w:ascii="Calibri" w:hAnsi="Calibri" w:hint="eastAsia"/>
                <w:szCs w:val="21"/>
              </w:rPr>
              <w:t>数量</w:t>
            </w:r>
          </w:p>
        </w:tc>
        <w:tc>
          <w:tcPr>
            <w:tcW w:w="1260" w:type="dxa"/>
            <w:vAlign w:val="center"/>
          </w:tcPr>
          <w:p w:rsidR="00D300E1" w:rsidRDefault="0019536A">
            <w:pPr>
              <w:spacing w:line="440" w:lineRule="exact"/>
              <w:jc w:val="center"/>
              <w:rPr>
                <w:rFonts w:ascii="Calibri" w:hAnsi="Calibri"/>
                <w:szCs w:val="21"/>
              </w:rPr>
            </w:pPr>
            <w:r>
              <w:rPr>
                <w:rFonts w:ascii="Calibri" w:hAnsi="Calibri"/>
                <w:szCs w:val="21"/>
              </w:rPr>
              <w:cr/>
            </w:r>
            <w:r>
              <w:rPr>
                <w:rFonts w:ascii="Calibri" w:hAnsi="Calibri"/>
                <w:szCs w:val="21"/>
              </w:rPr>
              <w:t>单价</w:t>
            </w:r>
          </w:p>
        </w:tc>
        <w:tc>
          <w:tcPr>
            <w:tcW w:w="1265" w:type="dxa"/>
            <w:vAlign w:val="center"/>
          </w:tcPr>
          <w:p w:rsidR="00D300E1" w:rsidRDefault="0019536A">
            <w:pPr>
              <w:spacing w:line="440" w:lineRule="exact"/>
              <w:jc w:val="center"/>
              <w:rPr>
                <w:rFonts w:ascii="Calibri" w:hAnsi="Calibri"/>
                <w:szCs w:val="21"/>
              </w:rPr>
            </w:pPr>
            <w:r>
              <w:rPr>
                <w:rFonts w:ascii="Calibri" w:hAnsi="Calibri"/>
                <w:szCs w:val="21"/>
              </w:rPr>
              <w:cr/>
            </w:r>
            <w:r>
              <w:rPr>
                <w:rFonts w:ascii="Calibri" w:hAnsi="Calibri" w:hint="eastAsia"/>
                <w:szCs w:val="21"/>
              </w:rPr>
              <w:t>合价</w:t>
            </w:r>
            <w:r>
              <w:rPr>
                <w:rFonts w:ascii="Calibri" w:hAnsi="Calibri"/>
                <w:szCs w:val="21"/>
              </w:rPr>
              <w:t xml:space="preserve"> </w:t>
            </w:r>
          </w:p>
        </w:tc>
        <w:tc>
          <w:tcPr>
            <w:tcW w:w="1210" w:type="dxa"/>
            <w:vAlign w:val="center"/>
          </w:tcPr>
          <w:p w:rsidR="00D300E1" w:rsidRDefault="0019536A">
            <w:pPr>
              <w:spacing w:line="440" w:lineRule="exact"/>
              <w:jc w:val="center"/>
              <w:rPr>
                <w:rFonts w:ascii="Calibri" w:hAnsi="Calibri"/>
                <w:szCs w:val="21"/>
              </w:rPr>
            </w:pPr>
            <w:r>
              <w:rPr>
                <w:rFonts w:ascii="Calibri" w:hAnsi="Calibri"/>
                <w:szCs w:val="21"/>
              </w:rPr>
              <w:t>备注</w:t>
            </w:r>
          </w:p>
        </w:tc>
      </w:tr>
      <w:tr w:rsidR="00D300E1">
        <w:tc>
          <w:tcPr>
            <w:tcW w:w="1006" w:type="dxa"/>
            <w:vAlign w:val="center"/>
          </w:tcPr>
          <w:p w:rsidR="00D300E1" w:rsidRDefault="00D300E1">
            <w:pPr>
              <w:spacing w:line="440" w:lineRule="exact"/>
              <w:jc w:val="center"/>
              <w:rPr>
                <w:rFonts w:ascii="Calibri" w:hAnsi="Calibri"/>
                <w:szCs w:val="21"/>
              </w:rPr>
            </w:pPr>
          </w:p>
        </w:tc>
        <w:tc>
          <w:tcPr>
            <w:tcW w:w="1261" w:type="dxa"/>
            <w:vAlign w:val="center"/>
          </w:tcPr>
          <w:p w:rsidR="00D300E1" w:rsidRDefault="00D300E1">
            <w:pPr>
              <w:spacing w:line="440" w:lineRule="exact"/>
              <w:jc w:val="center"/>
              <w:rPr>
                <w:rFonts w:ascii="Calibri" w:hAnsi="Calibri"/>
                <w:szCs w:val="21"/>
              </w:rPr>
            </w:pPr>
          </w:p>
        </w:tc>
        <w:tc>
          <w:tcPr>
            <w:tcW w:w="1260" w:type="dxa"/>
            <w:vAlign w:val="center"/>
          </w:tcPr>
          <w:p w:rsidR="00D300E1" w:rsidRDefault="00D300E1">
            <w:pPr>
              <w:spacing w:line="440" w:lineRule="exact"/>
              <w:jc w:val="center"/>
              <w:rPr>
                <w:rFonts w:ascii="Calibri" w:hAnsi="Calibri"/>
                <w:szCs w:val="21"/>
              </w:rPr>
            </w:pPr>
          </w:p>
        </w:tc>
        <w:tc>
          <w:tcPr>
            <w:tcW w:w="1260" w:type="dxa"/>
            <w:vAlign w:val="center"/>
          </w:tcPr>
          <w:p w:rsidR="00D300E1" w:rsidRDefault="00D300E1">
            <w:pPr>
              <w:spacing w:line="440" w:lineRule="exact"/>
              <w:jc w:val="center"/>
              <w:rPr>
                <w:rFonts w:ascii="Calibri" w:hAnsi="Calibri"/>
                <w:szCs w:val="21"/>
              </w:rPr>
            </w:pPr>
          </w:p>
        </w:tc>
        <w:tc>
          <w:tcPr>
            <w:tcW w:w="1260" w:type="dxa"/>
            <w:vAlign w:val="center"/>
          </w:tcPr>
          <w:p w:rsidR="00D300E1" w:rsidRDefault="00D300E1">
            <w:pPr>
              <w:spacing w:line="440" w:lineRule="exact"/>
              <w:jc w:val="center"/>
              <w:rPr>
                <w:rFonts w:ascii="Calibri" w:hAnsi="Calibri"/>
                <w:szCs w:val="21"/>
              </w:rPr>
            </w:pPr>
          </w:p>
        </w:tc>
        <w:tc>
          <w:tcPr>
            <w:tcW w:w="1265" w:type="dxa"/>
            <w:vAlign w:val="center"/>
          </w:tcPr>
          <w:p w:rsidR="00D300E1" w:rsidRDefault="00D300E1">
            <w:pPr>
              <w:spacing w:line="440" w:lineRule="exact"/>
              <w:jc w:val="center"/>
              <w:rPr>
                <w:rFonts w:ascii="Calibri" w:hAnsi="Calibri"/>
                <w:szCs w:val="21"/>
              </w:rPr>
            </w:pPr>
          </w:p>
        </w:tc>
        <w:tc>
          <w:tcPr>
            <w:tcW w:w="1210" w:type="dxa"/>
            <w:vAlign w:val="center"/>
          </w:tcPr>
          <w:p w:rsidR="00D300E1" w:rsidRDefault="00D300E1">
            <w:pPr>
              <w:spacing w:line="440" w:lineRule="exact"/>
              <w:jc w:val="center"/>
              <w:rPr>
                <w:rFonts w:ascii="Calibri" w:hAnsi="Calibri"/>
                <w:szCs w:val="21"/>
              </w:rPr>
            </w:pPr>
          </w:p>
        </w:tc>
      </w:tr>
      <w:tr w:rsidR="00D300E1">
        <w:tc>
          <w:tcPr>
            <w:tcW w:w="1006" w:type="dxa"/>
            <w:vAlign w:val="center"/>
          </w:tcPr>
          <w:p w:rsidR="00D300E1" w:rsidRDefault="00D300E1">
            <w:pPr>
              <w:spacing w:line="440" w:lineRule="exact"/>
              <w:jc w:val="center"/>
              <w:rPr>
                <w:rFonts w:ascii="Calibri" w:hAnsi="Calibri"/>
                <w:szCs w:val="21"/>
              </w:rPr>
            </w:pPr>
          </w:p>
        </w:tc>
        <w:tc>
          <w:tcPr>
            <w:tcW w:w="1261" w:type="dxa"/>
            <w:vAlign w:val="center"/>
          </w:tcPr>
          <w:p w:rsidR="00D300E1" w:rsidRDefault="00D300E1">
            <w:pPr>
              <w:spacing w:line="440" w:lineRule="exact"/>
              <w:jc w:val="center"/>
              <w:rPr>
                <w:rFonts w:ascii="Calibri" w:hAnsi="Calibri"/>
                <w:szCs w:val="21"/>
              </w:rPr>
            </w:pPr>
          </w:p>
        </w:tc>
        <w:tc>
          <w:tcPr>
            <w:tcW w:w="1260" w:type="dxa"/>
            <w:vAlign w:val="center"/>
          </w:tcPr>
          <w:p w:rsidR="00D300E1" w:rsidRDefault="00D300E1">
            <w:pPr>
              <w:spacing w:line="440" w:lineRule="exact"/>
              <w:jc w:val="center"/>
              <w:rPr>
                <w:rFonts w:ascii="Calibri" w:hAnsi="Calibri"/>
                <w:szCs w:val="21"/>
              </w:rPr>
            </w:pPr>
          </w:p>
        </w:tc>
        <w:tc>
          <w:tcPr>
            <w:tcW w:w="1260" w:type="dxa"/>
            <w:vAlign w:val="center"/>
          </w:tcPr>
          <w:p w:rsidR="00D300E1" w:rsidRDefault="00D300E1">
            <w:pPr>
              <w:spacing w:line="440" w:lineRule="exact"/>
              <w:jc w:val="center"/>
              <w:rPr>
                <w:rFonts w:ascii="Calibri" w:hAnsi="Calibri"/>
                <w:szCs w:val="21"/>
              </w:rPr>
            </w:pPr>
          </w:p>
        </w:tc>
        <w:tc>
          <w:tcPr>
            <w:tcW w:w="1260" w:type="dxa"/>
            <w:vAlign w:val="center"/>
          </w:tcPr>
          <w:p w:rsidR="00D300E1" w:rsidRDefault="00D300E1">
            <w:pPr>
              <w:spacing w:line="440" w:lineRule="exact"/>
              <w:jc w:val="center"/>
              <w:rPr>
                <w:rFonts w:ascii="Calibri" w:hAnsi="Calibri"/>
                <w:szCs w:val="21"/>
              </w:rPr>
            </w:pPr>
          </w:p>
        </w:tc>
        <w:tc>
          <w:tcPr>
            <w:tcW w:w="1265" w:type="dxa"/>
            <w:vAlign w:val="center"/>
          </w:tcPr>
          <w:p w:rsidR="00D300E1" w:rsidRDefault="00D300E1">
            <w:pPr>
              <w:spacing w:line="440" w:lineRule="exact"/>
              <w:jc w:val="center"/>
              <w:rPr>
                <w:rFonts w:ascii="Calibri" w:hAnsi="Calibri"/>
                <w:szCs w:val="21"/>
              </w:rPr>
            </w:pPr>
          </w:p>
        </w:tc>
        <w:tc>
          <w:tcPr>
            <w:tcW w:w="1210" w:type="dxa"/>
            <w:vAlign w:val="center"/>
          </w:tcPr>
          <w:p w:rsidR="00D300E1" w:rsidRDefault="00D300E1">
            <w:pPr>
              <w:spacing w:line="440" w:lineRule="exact"/>
              <w:jc w:val="center"/>
              <w:rPr>
                <w:rFonts w:ascii="Calibri" w:hAnsi="Calibri"/>
                <w:szCs w:val="21"/>
              </w:rPr>
            </w:pPr>
          </w:p>
        </w:tc>
      </w:tr>
      <w:tr w:rsidR="00D300E1">
        <w:tc>
          <w:tcPr>
            <w:tcW w:w="1006" w:type="dxa"/>
            <w:vAlign w:val="center"/>
          </w:tcPr>
          <w:p w:rsidR="00D300E1" w:rsidRDefault="00D300E1">
            <w:pPr>
              <w:spacing w:line="440" w:lineRule="exact"/>
              <w:jc w:val="center"/>
              <w:rPr>
                <w:rFonts w:ascii="Calibri" w:hAnsi="Calibri"/>
                <w:szCs w:val="21"/>
              </w:rPr>
            </w:pPr>
          </w:p>
        </w:tc>
        <w:tc>
          <w:tcPr>
            <w:tcW w:w="1261" w:type="dxa"/>
            <w:vAlign w:val="center"/>
          </w:tcPr>
          <w:p w:rsidR="00D300E1" w:rsidRDefault="00D300E1">
            <w:pPr>
              <w:spacing w:line="440" w:lineRule="exact"/>
              <w:jc w:val="center"/>
              <w:rPr>
                <w:rFonts w:ascii="Calibri" w:hAnsi="Calibri"/>
                <w:szCs w:val="21"/>
              </w:rPr>
            </w:pPr>
          </w:p>
        </w:tc>
        <w:tc>
          <w:tcPr>
            <w:tcW w:w="1260" w:type="dxa"/>
            <w:vAlign w:val="center"/>
          </w:tcPr>
          <w:p w:rsidR="00D300E1" w:rsidRDefault="00D300E1">
            <w:pPr>
              <w:spacing w:line="440" w:lineRule="exact"/>
              <w:jc w:val="center"/>
              <w:rPr>
                <w:rFonts w:ascii="Calibri" w:hAnsi="Calibri"/>
                <w:szCs w:val="21"/>
              </w:rPr>
            </w:pPr>
          </w:p>
        </w:tc>
        <w:tc>
          <w:tcPr>
            <w:tcW w:w="1260" w:type="dxa"/>
            <w:vAlign w:val="center"/>
          </w:tcPr>
          <w:p w:rsidR="00D300E1" w:rsidRDefault="00D300E1">
            <w:pPr>
              <w:spacing w:line="440" w:lineRule="exact"/>
              <w:jc w:val="center"/>
              <w:rPr>
                <w:rFonts w:ascii="Calibri" w:hAnsi="Calibri"/>
                <w:szCs w:val="21"/>
              </w:rPr>
            </w:pPr>
          </w:p>
        </w:tc>
        <w:tc>
          <w:tcPr>
            <w:tcW w:w="1260" w:type="dxa"/>
            <w:vAlign w:val="center"/>
          </w:tcPr>
          <w:p w:rsidR="00D300E1" w:rsidRDefault="00D300E1">
            <w:pPr>
              <w:spacing w:line="440" w:lineRule="exact"/>
              <w:jc w:val="center"/>
              <w:rPr>
                <w:rFonts w:ascii="Calibri" w:hAnsi="Calibri"/>
                <w:szCs w:val="21"/>
              </w:rPr>
            </w:pPr>
          </w:p>
        </w:tc>
        <w:tc>
          <w:tcPr>
            <w:tcW w:w="1265" w:type="dxa"/>
            <w:vAlign w:val="center"/>
          </w:tcPr>
          <w:p w:rsidR="00D300E1" w:rsidRDefault="00D300E1">
            <w:pPr>
              <w:spacing w:line="440" w:lineRule="exact"/>
              <w:jc w:val="center"/>
              <w:rPr>
                <w:rFonts w:ascii="Calibri" w:hAnsi="Calibri"/>
                <w:szCs w:val="21"/>
              </w:rPr>
            </w:pPr>
          </w:p>
        </w:tc>
        <w:tc>
          <w:tcPr>
            <w:tcW w:w="1210" w:type="dxa"/>
            <w:vAlign w:val="center"/>
          </w:tcPr>
          <w:p w:rsidR="00D300E1" w:rsidRDefault="00D300E1">
            <w:pPr>
              <w:spacing w:line="440" w:lineRule="exact"/>
              <w:jc w:val="center"/>
              <w:rPr>
                <w:rFonts w:ascii="Calibri" w:hAnsi="Calibri"/>
                <w:szCs w:val="21"/>
              </w:rPr>
            </w:pPr>
          </w:p>
        </w:tc>
      </w:tr>
      <w:tr w:rsidR="00D300E1">
        <w:tc>
          <w:tcPr>
            <w:tcW w:w="1006" w:type="dxa"/>
            <w:vAlign w:val="center"/>
          </w:tcPr>
          <w:p w:rsidR="00D300E1" w:rsidRDefault="00D300E1">
            <w:pPr>
              <w:spacing w:line="440" w:lineRule="exact"/>
              <w:jc w:val="center"/>
              <w:rPr>
                <w:rFonts w:ascii="Calibri" w:hAnsi="Calibri"/>
                <w:szCs w:val="21"/>
              </w:rPr>
            </w:pPr>
          </w:p>
        </w:tc>
        <w:tc>
          <w:tcPr>
            <w:tcW w:w="1261" w:type="dxa"/>
            <w:vAlign w:val="center"/>
          </w:tcPr>
          <w:p w:rsidR="00D300E1" w:rsidRDefault="00D300E1">
            <w:pPr>
              <w:spacing w:line="440" w:lineRule="exact"/>
              <w:jc w:val="center"/>
              <w:rPr>
                <w:rFonts w:ascii="Calibri" w:hAnsi="Calibri"/>
                <w:szCs w:val="21"/>
              </w:rPr>
            </w:pPr>
          </w:p>
        </w:tc>
        <w:tc>
          <w:tcPr>
            <w:tcW w:w="1260" w:type="dxa"/>
            <w:vAlign w:val="center"/>
          </w:tcPr>
          <w:p w:rsidR="00D300E1" w:rsidRDefault="00D300E1">
            <w:pPr>
              <w:spacing w:line="440" w:lineRule="exact"/>
              <w:jc w:val="center"/>
              <w:rPr>
                <w:rFonts w:ascii="Calibri" w:hAnsi="Calibri"/>
                <w:szCs w:val="21"/>
              </w:rPr>
            </w:pPr>
          </w:p>
        </w:tc>
        <w:tc>
          <w:tcPr>
            <w:tcW w:w="1260" w:type="dxa"/>
            <w:vAlign w:val="center"/>
          </w:tcPr>
          <w:p w:rsidR="00D300E1" w:rsidRDefault="00D300E1">
            <w:pPr>
              <w:spacing w:line="440" w:lineRule="exact"/>
              <w:jc w:val="center"/>
              <w:rPr>
                <w:rFonts w:ascii="Calibri" w:hAnsi="Calibri"/>
                <w:szCs w:val="21"/>
              </w:rPr>
            </w:pPr>
          </w:p>
        </w:tc>
        <w:tc>
          <w:tcPr>
            <w:tcW w:w="1260" w:type="dxa"/>
            <w:vAlign w:val="center"/>
          </w:tcPr>
          <w:p w:rsidR="00D300E1" w:rsidRDefault="00D300E1">
            <w:pPr>
              <w:spacing w:line="440" w:lineRule="exact"/>
              <w:jc w:val="center"/>
              <w:rPr>
                <w:rFonts w:ascii="Calibri" w:hAnsi="Calibri"/>
                <w:szCs w:val="21"/>
              </w:rPr>
            </w:pPr>
          </w:p>
        </w:tc>
        <w:tc>
          <w:tcPr>
            <w:tcW w:w="1265" w:type="dxa"/>
            <w:vAlign w:val="center"/>
          </w:tcPr>
          <w:p w:rsidR="00D300E1" w:rsidRDefault="00D300E1">
            <w:pPr>
              <w:spacing w:line="440" w:lineRule="exact"/>
              <w:jc w:val="center"/>
              <w:rPr>
                <w:rFonts w:ascii="Calibri" w:hAnsi="Calibri"/>
                <w:szCs w:val="21"/>
              </w:rPr>
            </w:pPr>
          </w:p>
        </w:tc>
        <w:tc>
          <w:tcPr>
            <w:tcW w:w="1210" w:type="dxa"/>
            <w:vAlign w:val="center"/>
          </w:tcPr>
          <w:p w:rsidR="00D300E1" w:rsidRDefault="00D300E1">
            <w:pPr>
              <w:spacing w:line="440" w:lineRule="exact"/>
              <w:jc w:val="center"/>
              <w:rPr>
                <w:rFonts w:ascii="Calibri" w:hAnsi="Calibri"/>
                <w:szCs w:val="21"/>
              </w:rPr>
            </w:pPr>
          </w:p>
        </w:tc>
      </w:tr>
      <w:tr w:rsidR="00D300E1">
        <w:tc>
          <w:tcPr>
            <w:tcW w:w="1006" w:type="dxa"/>
            <w:vAlign w:val="center"/>
          </w:tcPr>
          <w:p w:rsidR="00D300E1" w:rsidRDefault="00D300E1">
            <w:pPr>
              <w:spacing w:line="440" w:lineRule="exact"/>
              <w:jc w:val="center"/>
              <w:rPr>
                <w:rFonts w:ascii="Calibri" w:hAnsi="Calibri"/>
                <w:szCs w:val="21"/>
              </w:rPr>
            </w:pPr>
          </w:p>
        </w:tc>
        <w:tc>
          <w:tcPr>
            <w:tcW w:w="1261" w:type="dxa"/>
            <w:vAlign w:val="center"/>
          </w:tcPr>
          <w:p w:rsidR="00D300E1" w:rsidRDefault="00D300E1">
            <w:pPr>
              <w:spacing w:line="440" w:lineRule="exact"/>
              <w:jc w:val="center"/>
              <w:rPr>
                <w:rFonts w:ascii="Calibri" w:hAnsi="Calibri"/>
                <w:szCs w:val="21"/>
              </w:rPr>
            </w:pPr>
          </w:p>
        </w:tc>
        <w:tc>
          <w:tcPr>
            <w:tcW w:w="1260" w:type="dxa"/>
            <w:vAlign w:val="center"/>
          </w:tcPr>
          <w:p w:rsidR="00D300E1" w:rsidRDefault="00D300E1">
            <w:pPr>
              <w:spacing w:line="440" w:lineRule="exact"/>
              <w:jc w:val="center"/>
              <w:rPr>
                <w:rFonts w:ascii="Calibri" w:hAnsi="Calibri"/>
                <w:szCs w:val="21"/>
              </w:rPr>
            </w:pPr>
          </w:p>
        </w:tc>
        <w:tc>
          <w:tcPr>
            <w:tcW w:w="1260" w:type="dxa"/>
            <w:vAlign w:val="center"/>
          </w:tcPr>
          <w:p w:rsidR="00D300E1" w:rsidRDefault="00D300E1">
            <w:pPr>
              <w:spacing w:line="440" w:lineRule="exact"/>
              <w:jc w:val="center"/>
              <w:rPr>
                <w:rFonts w:ascii="Calibri" w:hAnsi="Calibri"/>
                <w:szCs w:val="21"/>
              </w:rPr>
            </w:pPr>
          </w:p>
        </w:tc>
        <w:tc>
          <w:tcPr>
            <w:tcW w:w="1260" w:type="dxa"/>
            <w:vAlign w:val="center"/>
          </w:tcPr>
          <w:p w:rsidR="00D300E1" w:rsidRDefault="00D300E1">
            <w:pPr>
              <w:spacing w:line="440" w:lineRule="exact"/>
              <w:jc w:val="center"/>
              <w:rPr>
                <w:rFonts w:ascii="Calibri" w:hAnsi="Calibri"/>
                <w:szCs w:val="21"/>
              </w:rPr>
            </w:pPr>
          </w:p>
        </w:tc>
        <w:tc>
          <w:tcPr>
            <w:tcW w:w="1265" w:type="dxa"/>
            <w:vAlign w:val="center"/>
          </w:tcPr>
          <w:p w:rsidR="00D300E1" w:rsidRDefault="00D300E1">
            <w:pPr>
              <w:spacing w:line="440" w:lineRule="exact"/>
              <w:jc w:val="center"/>
              <w:rPr>
                <w:rFonts w:ascii="Calibri" w:hAnsi="Calibri"/>
                <w:szCs w:val="21"/>
              </w:rPr>
            </w:pPr>
          </w:p>
        </w:tc>
        <w:tc>
          <w:tcPr>
            <w:tcW w:w="1210" w:type="dxa"/>
            <w:vAlign w:val="center"/>
          </w:tcPr>
          <w:p w:rsidR="00D300E1" w:rsidRDefault="00D300E1">
            <w:pPr>
              <w:spacing w:line="440" w:lineRule="exact"/>
              <w:jc w:val="center"/>
              <w:rPr>
                <w:rFonts w:ascii="Calibri" w:hAnsi="Calibri"/>
                <w:szCs w:val="21"/>
              </w:rPr>
            </w:pPr>
          </w:p>
        </w:tc>
      </w:tr>
    </w:tbl>
    <w:p w:rsidR="00D300E1" w:rsidRDefault="00D300E1">
      <w:pPr>
        <w:spacing w:line="400" w:lineRule="exact"/>
      </w:pPr>
    </w:p>
    <w:p w:rsidR="00D300E1" w:rsidRDefault="0019536A">
      <w:bookmarkStart w:id="3171" w:name="_Toc16197"/>
      <w:bookmarkStart w:id="3172" w:name="_Toc519085646"/>
      <w:bookmarkStart w:id="3173" w:name="_Toc19835"/>
      <w:bookmarkStart w:id="3174" w:name="_Toc7695"/>
      <w:bookmarkStart w:id="3175" w:name="_Toc3981221"/>
      <w:bookmarkStart w:id="3176" w:name="_Toc3980773"/>
      <w:r>
        <w:rPr>
          <w:rFonts w:hint="eastAsia"/>
        </w:rPr>
        <w:t xml:space="preserve">2.6.2 </w:t>
      </w:r>
      <w:r>
        <w:rPr>
          <w:rFonts w:hint="eastAsia"/>
        </w:rPr>
        <w:t>工程设备暂估价表</w:t>
      </w:r>
      <w:bookmarkEnd w:id="3171"/>
      <w:bookmarkEnd w:id="3172"/>
      <w:bookmarkEnd w:id="3173"/>
      <w:bookmarkEnd w:id="3174"/>
      <w:bookmarkEnd w:id="3175"/>
      <w:bookmarkEnd w:id="317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
        <w:gridCol w:w="1261"/>
        <w:gridCol w:w="1260"/>
        <w:gridCol w:w="1260"/>
        <w:gridCol w:w="1260"/>
        <w:gridCol w:w="1265"/>
        <w:gridCol w:w="1210"/>
      </w:tblGrid>
      <w:tr w:rsidR="00D300E1">
        <w:tc>
          <w:tcPr>
            <w:tcW w:w="1006" w:type="dxa"/>
            <w:vAlign w:val="center"/>
          </w:tcPr>
          <w:p w:rsidR="00D300E1" w:rsidRDefault="0019536A">
            <w:pPr>
              <w:spacing w:line="440" w:lineRule="exact"/>
              <w:jc w:val="center"/>
              <w:rPr>
                <w:rFonts w:ascii="Calibri" w:hAnsi="Calibri"/>
                <w:szCs w:val="21"/>
              </w:rPr>
            </w:pPr>
            <w:r>
              <w:rPr>
                <w:rFonts w:ascii="Calibri" w:hAnsi="Calibri"/>
                <w:szCs w:val="21"/>
              </w:rPr>
              <w:t>序号</w:t>
            </w:r>
          </w:p>
        </w:tc>
        <w:tc>
          <w:tcPr>
            <w:tcW w:w="1261" w:type="dxa"/>
            <w:vAlign w:val="center"/>
          </w:tcPr>
          <w:p w:rsidR="00D300E1" w:rsidRDefault="0019536A">
            <w:pPr>
              <w:spacing w:line="440" w:lineRule="exact"/>
              <w:jc w:val="center"/>
              <w:rPr>
                <w:rFonts w:ascii="Calibri" w:hAnsi="Calibri"/>
                <w:szCs w:val="21"/>
              </w:rPr>
            </w:pPr>
            <w:r>
              <w:rPr>
                <w:rFonts w:ascii="Calibri" w:hAnsi="Calibri"/>
                <w:szCs w:val="21"/>
              </w:rPr>
              <w:t>名称</w:t>
            </w:r>
          </w:p>
        </w:tc>
        <w:tc>
          <w:tcPr>
            <w:tcW w:w="1260" w:type="dxa"/>
            <w:vAlign w:val="center"/>
          </w:tcPr>
          <w:p w:rsidR="00D300E1" w:rsidRDefault="0019536A">
            <w:pPr>
              <w:spacing w:line="440" w:lineRule="exact"/>
              <w:jc w:val="center"/>
              <w:rPr>
                <w:rFonts w:ascii="Calibri" w:hAnsi="Calibri"/>
                <w:szCs w:val="21"/>
              </w:rPr>
            </w:pPr>
            <w:r>
              <w:rPr>
                <w:rFonts w:ascii="Calibri" w:hAnsi="Calibri"/>
                <w:szCs w:val="21"/>
              </w:rPr>
              <w:t>单位</w:t>
            </w:r>
          </w:p>
        </w:tc>
        <w:tc>
          <w:tcPr>
            <w:tcW w:w="1260" w:type="dxa"/>
            <w:vAlign w:val="center"/>
          </w:tcPr>
          <w:p w:rsidR="00D300E1" w:rsidRDefault="0019536A">
            <w:pPr>
              <w:spacing w:line="440" w:lineRule="exact"/>
              <w:jc w:val="center"/>
              <w:rPr>
                <w:rFonts w:ascii="Calibri" w:hAnsi="Calibri"/>
                <w:szCs w:val="21"/>
              </w:rPr>
            </w:pPr>
            <w:r>
              <w:rPr>
                <w:rFonts w:ascii="Calibri" w:hAnsi="Calibri" w:hint="eastAsia"/>
                <w:szCs w:val="21"/>
              </w:rPr>
              <w:t>数量</w:t>
            </w:r>
          </w:p>
        </w:tc>
        <w:tc>
          <w:tcPr>
            <w:tcW w:w="1260" w:type="dxa"/>
            <w:vAlign w:val="center"/>
          </w:tcPr>
          <w:p w:rsidR="00D300E1" w:rsidRDefault="0019536A">
            <w:pPr>
              <w:spacing w:line="440" w:lineRule="exact"/>
              <w:jc w:val="center"/>
              <w:rPr>
                <w:rFonts w:ascii="Calibri" w:hAnsi="Calibri"/>
                <w:szCs w:val="21"/>
              </w:rPr>
            </w:pPr>
            <w:r>
              <w:rPr>
                <w:rFonts w:ascii="Calibri" w:hAnsi="Calibri"/>
                <w:szCs w:val="21"/>
              </w:rPr>
              <w:cr/>
            </w:r>
            <w:r>
              <w:rPr>
                <w:rFonts w:ascii="Calibri" w:hAnsi="Calibri"/>
                <w:szCs w:val="21"/>
              </w:rPr>
              <w:t>单价</w:t>
            </w:r>
          </w:p>
        </w:tc>
        <w:tc>
          <w:tcPr>
            <w:tcW w:w="1265" w:type="dxa"/>
            <w:vAlign w:val="center"/>
          </w:tcPr>
          <w:p w:rsidR="00D300E1" w:rsidRDefault="0019536A">
            <w:pPr>
              <w:spacing w:line="440" w:lineRule="exact"/>
              <w:jc w:val="center"/>
              <w:rPr>
                <w:rFonts w:ascii="Calibri" w:hAnsi="Calibri"/>
                <w:szCs w:val="21"/>
              </w:rPr>
            </w:pPr>
            <w:r>
              <w:rPr>
                <w:rFonts w:ascii="Calibri" w:hAnsi="Calibri"/>
                <w:szCs w:val="21"/>
              </w:rPr>
              <w:cr/>
            </w:r>
            <w:r>
              <w:rPr>
                <w:rFonts w:ascii="Calibri" w:hAnsi="Calibri" w:hint="eastAsia"/>
                <w:szCs w:val="21"/>
              </w:rPr>
              <w:t>合价</w:t>
            </w:r>
            <w:r>
              <w:rPr>
                <w:rFonts w:ascii="Calibri" w:hAnsi="Calibri"/>
                <w:szCs w:val="21"/>
              </w:rPr>
              <w:t xml:space="preserve"> </w:t>
            </w:r>
          </w:p>
        </w:tc>
        <w:tc>
          <w:tcPr>
            <w:tcW w:w="1210" w:type="dxa"/>
            <w:vAlign w:val="center"/>
          </w:tcPr>
          <w:p w:rsidR="00D300E1" w:rsidRDefault="0019536A">
            <w:pPr>
              <w:spacing w:line="440" w:lineRule="exact"/>
              <w:jc w:val="center"/>
              <w:rPr>
                <w:rFonts w:ascii="Calibri" w:hAnsi="Calibri"/>
                <w:szCs w:val="21"/>
              </w:rPr>
            </w:pPr>
            <w:r>
              <w:rPr>
                <w:rFonts w:ascii="Calibri" w:hAnsi="Calibri"/>
                <w:szCs w:val="21"/>
              </w:rPr>
              <w:t>备注</w:t>
            </w:r>
          </w:p>
        </w:tc>
      </w:tr>
      <w:tr w:rsidR="00D300E1">
        <w:tc>
          <w:tcPr>
            <w:tcW w:w="1006" w:type="dxa"/>
            <w:vAlign w:val="center"/>
          </w:tcPr>
          <w:p w:rsidR="00D300E1" w:rsidRDefault="00D300E1">
            <w:pPr>
              <w:spacing w:line="440" w:lineRule="exact"/>
              <w:jc w:val="center"/>
              <w:rPr>
                <w:rFonts w:ascii="Calibri" w:hAnsi="Calibri"/>
                <w:szCs w:val="21"/>
              </w:rPr>
            </w:pPr>
          </w:p>
        </w:tc>
        <w:tc>
          <w:tcPr>
            <w:tcW w:w="1261" w:type="dxa"/>
            <w:vAlign w:val="center"/>
          </w:tcPr>
          <w:p w:rsidR="00D300E1" w:rsidRDefault="00D300E1">
            <w:pPr>
              <w:spacing w:line="440" w:lineRule="exact"/>
              <w:jc w:val="center"/>
              <w:rPr>
                <w:rFonts w:ascii="Calibri" w:hAnsi="Calibri"/>
                <w:szCs w:val="21"/>
              </w:rPr>
            </w:pPr>
          </w:p>
        </w:tc>
        <w:tc>
          <w:tcPr>
            <w:tcW w:w="1260" w:type="dxa"/>
            <w:vAlign w:val="center"/>
          </w:tcPr>
          <w:p w:rsidR="00D300E1" w:rsidRDefault="00D300E1">
            <w:pPr>
              <w:spacing w:line="440" w:lineRule="exact"/>
              <w:jc w:val="center"/>
              <w:rPr>
                <w:rFonts w:ascii="Calibri" w:hAnsi="Calibri"/>
                <w:szCs w:val="21"/>
              </w:rPr>
            </w:pPr>
          </w:p>
        </w:tc>
        <w:tc>
          <w:tcPr>
            <w:tcW w:w="1260" w:type="dxa"/>
            <w:vAlign w:val="center"/>
          </w:tcPr>
          <w:p w:rsidR="00D300E1" w:rsidRDefault="00D300E1">
            <w:pPr>
              <w:spacing w:line="440" w:lineRule="exact"/>
              <w:jc w:val="center"/>
              <w:rPr>
                <w:rFonts w:ascii="Calibri" w:hAnsi="Calibri"/>
                <w:szCs w:val="21"/>
              </w:rPr>
            </w:pPr>
          </w:p>
        </w:tc>
        <w:tc>
          <w:tcPr>
            <w:tcW w:w="1260" w:type="dxa"/>
            <w:vAlign w:val="center"/>
          </w:tcPr>
          <w:p w:rsidR="00D300E1" w:rsidRDefault="00D300E1">
            <w:pPr>
              <w:spacing w:line="440" w:lineRule="exact"/>
              <w:jc w:val="center"/>
              <w:rPr>
                <w:rFonts w:ascii="Calibri" w:hAnsi="Calibri"/>
                <w:szCs w:val="21"/>
              </w:rPr>
            </w:pPr>
          </w:p>
        </w:tc>
        <w:tc>
          <w:tcPr>
            <w:tcW w:w="1265" w:type="dxa"/>
            <w:vAlign w:val="center"/>
          </w:tcPr>
          <w:p w:rsidR="00D300E1" w:rsidRDefault="00D300E1">
            <w:pPr>
              <w:spacing w:line="440" w:lineRule="exact"/>
              <w:jc w:val="center"/>
              <w:rPr>
                <w:rFonts w:ascii="Calibri" w:hAnsi="Calibri"/>
                <w:szCs w:val="21"/>
              </w:rPr>
            </w:pPr>
          </w:p>
        </w:tc>
        <w:tc>
          <w:tcPr>
            <w:tcW w:w="1210" w:type="dxa"/>
            <w:vAlign w:val="center"/>
          </w:tcPr>
          <w:p w:rsidR="00D300E1" w:rsidRDefault="00D300E1">
            <w:pPr>
              <w:spacing w:line="440" w:lineRule="exact"/>
              <w:jc w:val="center"/>
              <w:rPr>
                <w:rFonts w:ascii="Calibri" w:hAnsi="Calibri"/>
                <w:szCs w:val="21"/>
              </w:rPr>
            </w:pPr>
          </w:p>
        </w:tc>
      </w:tr>
      <w:tr w:rsidR="00D300E1">
        <w:tc>
          <w:tcPr>
            <w:tcW w:w="1006" w:type="dxa"/>
            <w:vAlign w:val="center"/>
          </w:tcPr>
          <w:p w:rsidR="00D300E1" w:rsidRDefault="00D300E1">
            <w:pPr>
              <w:spacing w:line="440" w:lineRule="exact"/>
              <w:jc w:val="center"/>
              <w:rPr>
                <w:rFonts w:ascii="Calibri" w:hAnsi="Calibri"/>
                <w:szCs w:val="21"/>
              </w:rPr>
            </w:pPr>
          </w:p>
        </w:tc>
        <w:tc>
          <w:tcPr>
            <w:tcW w:w="1261" w:type="dxa"/>
            <w:vAlign w:val="center"/>
          </w:tcPr>
          <w:p w:rsidR="00D300E1" w:rsidRDefault="00D300E1">
            <w:pPr>
              <w:spacing w:line="440" w:lineRule="exact"/>
              <w:jc w:val="center"/>
              <w:rPr>
                <w:rFonts w:ascii="Calibri" w:hAnsi="Calibri"/>
                <w:szCs w:val="21"/>
              </w:rPr>
            </w:pPr>
          </w:p>
        </w:tc>
        <w:tc>
          <w:tcPr>
            <w:tcW w:w="1260" w:type="dxa"/>
            <w:vAlign w:val="center"/>
          </w:tcPr>
          <w:p w:rsidR="00D300E1" w:rsidRDefault="00D300E1">
            <w:pPr>
              <w:spacing w:line="440" w:lineRule="exact"/>
              <w:jc w:val="center"/>
              <w:rPr>
                <w:rFonts w:ascii="Calibri" w:hAnsi="Calibri"/>
                <w:szCs w:val="21"/>
              </w:rPr>
            </w:pPr>
          </w:p>
        </w:tc>
        <w:tc>
          <w:tcPr>
            <w:tcW w:w="1260" w:type="dxa"/>
            <w:vAlign w:val="center"/>
          </w:tcPr>
          <w:p w:rsidR="00D300E1" w:rsidRDefault="00D300E1">
            <w:pPr>
              <w:spacing w:line="440" w:lineRule="exact"/>
              <w:jc w:val="center"/>
              <w:rPr>
                <w:rFonts w:ascii="Calibri" w:hAnsi="Calibri"/>
                <w:szCs w:val="21"/>
              </w:rPr>
            </w:pPr>
          </w:p>
        </w:tc>
        <w:tc>
          <w:tcPr>
            <w:tcW w:w="1260" w:type="dxa"/>
            <w:vAlign w:val="center"/>
          </w:tcPr>
          <w:p w:rsidR="00D300E1" w:rsidRDefault="00D300E1">
            <w:pPr>
              <w:spacing w:line="440" w:lineRule="exact"/>
              <w:jc w:val="center"/>
              <w:rPr>
                <w:rFonts w:ascii="Calibri" w:hAnsi="Calibri"/>
                <w:szCs w:val="21"/>
              </w:rPr>
            </w:pPr>
          </w:p>
        </w:tc>
        <w:tc>
          <w:tcPr>
            <w:tcW w:w="1265" w:type="dxa"/>
            <w:vAlign w:val="center"/>
          </w:tcPr>
          <w:p w:rsidR="00D300E1" w:rsidRDefault="00D300E1">
            <w:pPr>
              <w:spacing w:line="440" w:lineRule="exact"/>
              <w:jc w:val="center"/>
              <w:rPr>
                <w:rFonts w:ascii="Calibri" w:hAnsi="Calibri"/>
                <w:szCs w:val="21"/>
              </w:rPr>
            </w:pPr>
          </w:p>
        </w:tc>
        <w:tc>
          <w:tcPr>
            <w:tcW w:w="1210" w:type="dxa"/>
            <w:vAlign w:val="center"/>
          </w:tcPr>
          <w:p w:rsidR="00D300E1" w:rsidRDefault="00D300E1">
            <w:pPr>
              <w:spacing w:line="440" w:lineRule="exact"/>
              <w:jc w:val="center"/>
              <w:rPr>
                <w:rFonts w:ascii="Calibri" w:hAnsi="Calibri"/>
                <w:szCs w:val="21"/>
              </w:rPr>
            </w:pPr>
          </w:p>
        </w:tc>
      </w:tr>
      <w:tr w:rsidR="00D300E1">
        <w:tc>
          <w:tcPr>
            <w:tcW w:w="1006" w:type="dxa"/>
            <w:vAlign w:val="center"/>
          </w:tcPr>
          <w:p w:rsidR="00D300E1" w:rsidRDefault="00D300E1">
            <w:pPr>
              <w:spacing w:line="440" w:lineRule="exact"/>
              <w:jc w:val="center"/>
              <w:rPr>
                <w:rFonts w:ascii="Calibri" w:hAnsi="Calibri"/>
                <w:szCs w:val="21"/>
              </w:rPr>
            </w:pPr>
          </w:p>
        </w:tc>
        <w:tc>
          <w:tcPr>
            <w:tcW w:w="1261" w:type="dxa"/>
            <w:vAlign w:val="center"/>
          </w:tcPr>
          <w:p w:rsidR="00D300E1" w:rsidRDefault="00D300E1">
            <w:pPr>
              <w:spacing w:line="440" w:lineRule="exact"/>
              <w:jc w:val="center"/>
              <w:rPr>
                <w:rFonts w:ascii="Calibri" w:hAnsi="Calibri"/>
                <w:szCs w:val="21"/>
              </w:rPr>
            </w:pPr>
          </w:p>
        </w:tc>
        <w:tc>
          <w:tcPr>
            <w:tcW w:w="1260" w:type="dxa"/>
            <w:vAlign w:val="center"/>
          </w:tcPr>
          <w:p w:rsidR="00D300E1" w:rsidRDefault="00D300E1">
            <w:pPr>
              <w:spacing w:line="440" w:lineRule="exact"/>
              <w:jc w:val="center"/>
              <w:rPr>
                <w:rFonts w:ascii="Calibri" w:hAnsi="Calibri"/>
                <w:szCs w:val="21"/>
              </w:rPr>
            </w:pPr>
          </w:p>
        </w:tc>
        <w:tc>
          <w:tcPr>
            <w:tcW w:w="1260" w:type="dxa"/>
            <w:vAlign w:val="center"/>
          </w:tcPr>
          <w:p w:rsidR="00D300E1" w:rsidRDefault="00D300E1">
            <w:pPr>
              <w:spacing w:line="440" w:lineRule="exact"/>
              <w:jc w:val="center"/>
              <w:rPr>
                <w:rFonts w:ascii="Calibri" w:hAnsi="Calibri"/>
                <w:szCs w:val="21"/>
              </w:rPr>
            </w:pPr>
          </w:p>
        </w:tc>
        <w:tc>
          <w:tcPr>
            <w:tcW w:w="1260" w:type="dxa"/>
            <w:vAlign w:val="center"/>
          </w:tcPr>
          <w:p w:rsidR="00D300E1" w:rsidRDefault="00D300E1">
            <w:pPr>
              <w:spacing w:line="440" w:lineRule="exact"/>
              <w:jc w:val="center"/>
              <w:rPr>
                <w:rFonts w:ascii="Calibri" w:hAnsi="Calibri"/>
                <w:szCs w:val="21"/>
              </w:rPr>
            </w:pPr>
          </w:p>
        </w:tc>
        <w:tc>
          <w:tcPr>
            <w:tcW w:w="1265" w:type="dxa"/>
            <w:vAlign w:val="center"/>
          </w:tcPr>
          <w:p w:rsidR="00D300E1" w:rsidRDefault="00D300E1">
            <w:pPr>
              <w:spacing w:line="440" w:lineRule="exact"/>
              <w:jc w:val="center"/>
              <w:rPr>
                <w:rFonts w:ascii="Calibri" w:hAnsi="Calibri"/>
                <w:szCs w:val="21"/>
              </w:rPr>
            </w:pPr>
          </w:p>
        </w:tc>
        <w:tc>
          <w:tcPr>
            <w:tcW w:w="1210" w:type="dxa"/>
            <w:vAlign w:val="center"/>
          </w:tcPr>
          <w:p w:rsidR="00D300E1" w:rsidRDefault="00D300E1">
            <w:pPr>
              <w:spacing w:line="440" w:lineRule="exact"/>
              <w:jc w:val="center"/>
              <w:rPr>
                <w:rFonts w:ascii="Calibri" w:hAnsi="Calibri"/>
                <w:szCs w:val="21"/>
              </w:rPr>
            </w:pPr>
          </w:p>
        </w:tc>
      </w:tr>
      <w:tr w:rsidR="00D300E1">
        <w:tc>
          <w:tcPr>
            <w:tcW w:w="1006" w:type="dxa"/>
            <w:vAlign w:val="center"/>
          </w:tcPr>
          <w:p w:rsidR="00D300E1" w:rsidRDefault="00D300E1">
            <w:pPr>
              <w:spacing w:line="440" w:lineRule="exact"/>
              <w:jc w:val="center"/>
              <w:rPr>
                <w:rFonts w:ascii="Calibri" w:hAnsi="Calibri"/>
                <w:szCs w:val="21"/>
              </w:rPr>
            </w:pPr>
          </w:p>
        </w:tc>
        <w:tc>
          <w:tcPr>
            <w:tcW w:w="1261" w:type="dxa"/>
            <w:vAlign w:val="center"/>
          </w:tcPr>
          <w:p w:rsidR="00D300E1" w:rsidRDefault="00D300E1">
            <w:pPr>
              <w:spacing w:line="440" w:lineRule="exact"/>
              <w:jc w:val="center"/>
              <w:rPr>
                <w:rFonts w:ascii="Calibri" w:hAnsi="Calibri"/>
                <w:szCs w:val="21"/>
              </w:rPr>
            </w:pPr>
          </w:p>
        </w:tc>
        <w:tc>
          <w:tcPr>
            <w:tcW w:w="1260" w:type="dxa"/>
            <w:vAlign w:val="center"/>
          </w:tcPr>
          <w:p w:rsidR="00D300E1" w:rsidRDefault="00D300E1">
            <w:pPr>
              <w:spacing w:line="440" w:lineRule="exact"/>
              <w:jc w:val="center"/>
              <w:rPr>
                <w:rFonts w:ascii="Calibri" w:hAnsi="Calibri"/>
                <w:szCs w:val="21"/>
              </w:rPr>
            </w:pPr>
          </w:p>
        </w:tc>
        <w:tc>
          <w:tcPr>
            <w:tcW w:w="1260" w:type="dxa"/>
            <w:vAlign w:val="center"/>
          </w:tcPr>
          <w:p w:rsidR="00D300E1" w:rsidRDefault="00D300E1">
            <w:pPr>
              <w:spacing w:line="440" w:lineRule="exact"/>
              <w:jc w:val="center"/>
              <w:rPr>
                <w:rFonts w:ascii="Calibri" w:hAnsi="Calibri"/>
                <w:szCs w:val="21"/>
              </w:rPr>
            </w:pPr>
          </w:p>
        </w:tc>
        <w:tc>
          <w:tcPr>
            <w:tcW w:w="1260" w:type="dxa"/>
            <w:vAlign w:val="center"/>
          </w:tcPr>
          <w:p w:rsidR="00D300E1" w:rsidRDefault="00D300E1">
            <w:pPr>
              <w:spacing w:line="440" w:lineRule="exact"/>
              <w:jc w:val="center"/>
              <w:rPr>
                <w:rFonts w:ascii="Calibri" w:hAnsi="Calibri"/>
                <w:szCs w:val="21"/>
              </w:rPr>
            </w:pPr>
          </w:p>
        </w:tc>
        <w:tc>
          <w:tcPr>
            <w:tcW w:w="1265" w:type="dxa"/>
            <w:vAlign w:val="center"/>
          </w:tcPr>
          <w:p w:rsidR="00D300E1" w:rsidRDefault="00D300E1">
            <w:pPr>
              <w:spacing w:line="440" w:lineRule="exact"/>
              <w:jc w:val="center"/>
              <w:rPr>
                <w:rFonts w:ascii="Calibri" w:hAnsi="Calibri"/>
                <w:szCs w:val="21"/>
              </w:rPr>
            </w:pPr>
          </w:p>
        </w:tc>
        <w:tc>
          <w:tcPr>
            <w:tcW w:w="1210" w:type="dxa"/>
            <w:vAlign w:val="center"/>
          </w:tcPr>
          <w:p w:rsidR="00D300E1" w:rsidRDefault="00D300E1">
            <w:pPr>
              <w:spacing w:line="440" w:lineRule="exact"/>
              <w:jc w:val="center"/>
              <w:rPr>
                <w:rFonts w:ascii="Calibri" w:hAnsi="Calibri"/>
                <w:szCs w:val="21"/>
              </w:rPr>
            </w:pPr>
          </w:p>
        </w:tc>
      </w:tr>
      <w:tr w:rsidR="00D300E1">
        <w:tc>
          <w:tcPr>
            <w:tcW w:w="1006" w:type="dxa"/>
            <w:vAlign w:val="center"/>
          </w:tcPr>
          <w:p w:rsidR="00D300E1" w:rsidRDefault="00D300E1">
            <w:pPr>
              <w:spacing w:line="440" w:lineRule="exact"/>
              <w:jc w:val="center"/>
              <w:rPr>
                <w:rFonts w:ascii="Calibri" w:hAnsi="Calibri"/>
                <w:szCs w:val="21"/>
              </w:rPr>
            </w:pPr>
          </w:p>
        </w:tc>
        <w:tc>
          <w:tcPr>
            <w:tcW w:w="1261" w:type="dxa"/>
            <w:vAlign w:val="center"/>
          </w:tcPr>
          <w:p w:rsidR="00D300E1" w:rsidRDefault="00D300E1">
            <w:pPr>
              <w:spacing w:line="440" w:lineRule="exact"/>
              <w:jc w:val="center"/>
              <w:rPr>
                <w:rFonts w:ascii="Calibri" w:hAnsi="Calibri"/>
                <w:szCs w:val="21"/>
              </w:rPr>
            </w:pPr>
          </w:p>
        </w:tc>
        <w:tc>
          <w:tcPr>
            <w:tcW w:w="1260" w:type="dxa"/>
            <w:vAlign w:val="center"/>
          </w:tcPr>
          <w:p w:rsidR="00D300E1" w:rsidRDefault="00D300E1">
            <w:pPr>
              <w:spacing w:line="440" w:lineRule="exact"/>
              <w:jc w:val="center"/>
              <w:rPr>
                <w:rFonts w:ascii="Calibri" w:hAnsi="Calibri"/>
                <w:szCs w:val="21"/>
              </w:rPr>
            </w:pPr>
          </w:p>
        </w:tc>
        <w:tc>
          <w:tcPr>
            <w:tcW w:w="1260" w:type="dxa"/>
            <w:vAlign w:val="center"/>
          </w:tcPr>
          <w:p w:rsidR="00D300E1" w:rsidRDefault="00D300E1">
            <w:pPr>
              <w:spacing w:line="440" w:lineRule="exact"/>
              <w:jc w:val="center"/>
              <w:rPr>
                <w:rFonts w:ascii="Calibri" w:hAnsi="Calibri"/>
                <w:szCs w:val="21"/>
              </w:rPr>
            </w:pPr>
          </w:p>
        </w:tc>
        <w:tc>
          <w:tcPr>
            <w:tcW w:w="1260" w:type="dxa"/>
            <w:vAlign w:val="center"/>
          </w:tcPr>
          <w:p w:rsidR="00D300E1" w:rsidRDefault="00D300E1">
            <w:pPr>
              <w:spacing w:line="440" w:lineRule="exact"/>
              <w:jc w:val="center"/>
              <w:rPr>
                <w:rFonts w:ascii="Calibri" w:hAnsi="Calibri"/>
                <w:szCs w:val="21"/>
              </w:rPr>
            </w:pPr>
          </w:p>
        </w:tc>
        <w:tc>
          <w:tcPr>
            <w:tcW w:w="1265" w:type="dxa"/>
            <w:vAlign w:val="center"/>
          </w:tcPr>
          <w:p w:rsidR="00D300E1" w:rsidRDefault="00D300E1">
            <w:pPr>
              <w:spacing w:line="440" w:lineRule="exact"/>
              <w:jc w:val="center"/>
              <w:rPr>
                <w:rFonts w:ascii="Calibri" w:hAnsi="Calibri"/>
                <w:szCs w:val="21"/>
              </w:rPr>
            </w:pPr>
          </w:p>
        </w:tc>
        <w:tc>
          <w:tcPr>
            <w:tcW w:w="1210" w:type="dxa"/>
            <w:vAlign w:val="center"/>
          </w:tcPr>
          <w:p w:rsidR="00D300E1" w:rsidRDefault="00D300E1">
            <w:pPr>
              <w:spacing w:line="440" w:lineRule="exact"/>
              <w:jc w:val="center"/>
              <w:rPr>
                <w:rFonts w:ascii="Calibri" w:hAnsi="Calibri"/>
                <w:szCs w:val="21"/>
              </w:rPr>
            </w:pPr>
          </w:p>
        </w:tc>
      </w:tr>
      <w:tr w:rsidR="00D300E1">
        <w:tc>
          <w:tcPr>
            <w:tcW w:w="1006" w:type="dxa"/>
            <w:vAlign w:val="center"/>
          </w:tcPr>
          <w:p w:rsidR="00D300E1" w:rsidRDefault="00D300E1">
            <w:pPr>
              <w:spacing w:line="440" w:lineRule="exact"/>
              <w:jc w:val="center"/>
              <w:rPr>
                <w:rFonts w:ascii="Calibri" w:hAnsi="Calibri"/>
                <w:szCs w:val="21"/>
              </w:rPr>
            </w:pPr>
          </w:p>
        </w:tc>
        <w:tc>
          <w:tcPr>
            <w:tcW w:w="1261" w:type="dxa"/>
            <w:vAlign w:val="center"/>
          </w:tcPr>
          <w:p w:rsidR="00D300E1" w:rsidRDefault="00D300E1">
            <w:pPr>
              <w:spacing w:line="440" w:lineRule="exact"/>
              <w:jc w:val="center"/>
              <w:rPr>
                <w:rFonts w:ascii="Calibri" w:hAnsi="Calibri"/>
                <w:szCs w:val="21"/>
              </w:rPr>
            </w:pPr>
          </w:p>
        </w:tc>
        <w:tc>
          <w:tcPr>
            <w:tcW w:w="1260" w:type="dxa"/>
            <w:vAlign w:val="center"/>
          </w:tcPr>
          <w:p w:rsidR="00D300E1" w:rsidRDefault="00D300E1">
            <w:pPr>
              <w:spacing w:line="440" w:lineRule="exact"/>
              <w:jc w:val="center"/>
              <w:rPr>
                <w:rFonts w:ascii="Calibri" w:hAnsi="Calibri"/>
                <w:szCs w:val="21"/>
              </w:rPr>
            </w:pPr>
          </w:p>
        </w:tc>
        <w:tc>
          <w:tcPr>
            <w:tcW w:w="1260" w:type="dxa"/>
            <w:vAlign w:val="center"/>
          </w:tcPr>
          <w:p w:rsidR="00D300E1" w:rsidRDefault="00D300E1">
            <w:pPr>
              <w:spacing w:line="440" w:lineRule="exact"/>
              <w:jc w:val="center"/>
              <w:rPr>
                <w:rFonts w:ascii="Calibri" w:hAnsi="Calibri"/>
                <w:szCs w:val="21"/>
              </w:rPr>
            </w:pPr>
          </w:p>
        </w:tc>
        <w:tc>
          <w:tcPr>
            <w:tcW w:w="1260" w:type="dxa"/>
            <w:vAlign w:val="center"/>
          </w:tcPr>
          <w:p w:rsidR="00D300E1" w:rsidRDefault="00D300E1">
            <w:pPr>
              <w:spacing w:line="440" w:lineRule="exact"/>
              <w:jc w:val="center"/>
              <w:rPr>
                <w:rFonts w:ascii="Calibri" w:hAnsi="Calibri"/>
                <w:szCs w:val="21"/>
              </w:rPr>
            </w:pPr>
          </w:p>
        </w:tc>
        <w:tc>
          <w:tcPr>
            <w:tcW w:w="1265" w:type="dxa"/>
            <w:vAlign w:val="center"/>
          </w:tcPr>
          <w:p w:rsidR="00D300E1" w:rsidRDefault="00D300E1">
            <w:pPr>
              <w:spacing w:line="440" w:lineRule="exact"/>
              <w:jc w:val="center"/>
              <w:rPr>
                <w:rFonts w:ascii="Calibri" w:hAnsi="Calibri"/>
                <w:szCs w:val="21"/>
              </w:rPr>
            </w:pPr>
          </w:p>
        </w:tc>
        <w:tc>
          <w:tcPr>
            <w:tcW w:w="1210" w:type="dxa"/>
            <w:vAlign w:val="center"/>
          </w:tcPr>
          <w:p w:rsidR="00D300E1" w:rsidRDefault="00D300E1">
            <w:pPr>
              <w:spacing w:line="440" w:lineRule="exact"/>
              <w:jc w:val="center"/>
              <w:rPr>
                <w:rFonts w:ascii="Calibri" w:hAnsi="Calibri"/>
                <w:szCs w:val="21"/>
              </w:rPr>
            </w:pPr>
          </w:p>
        </w:tc>
      </w:tr>
    </w:tbl>
    <w:p w:rsidR="00D300E1" w:rsidRDefault="00D300E1">
      <w:pPr>
        <w:spacing w:line="400" w:lineRule="exact"/>
      </w:pPr>
    </w:p>
    <w:p w:rsidR="00D300E1" w:rsidRDefault="0019536A">
      <w:bookmarkStart w:id="3177" w:name="_Toc519085647"/>
      <w:bookmarkStart w:id="3178" w:name="_Toc11398"/>
      <w:bookmarkStart w:id="3179" w:name="_Toc25269"/>
      <w:bookmarkStart w:id="3180" w:name="_Toc3981222"/>
      <w:bookmarkStart w:id="3181" w:name="_Toc3980774"/>
      <w:bookmarkStart w:id="3182" w:name="_Toc12821"/>
      <w:r>
        <w:rPr>
          <w:rFonts w:hint="eastAsia"/>
        </w:rPr>
        <w:t xml:space="preserve">2.6.3 </w:t>
      </w:r>
      <w:r>
        <w:rPr>
          <w:rFonts w:hint="eastAsia"/>
        </w:rPr>
        <w:t>专业工程暂估价表</w:t>
      </w:r>
      <w:bookmarkEnd w:id="3177"/>
      <w:bookmarkEnd w:id="3178"/>
      <w:bookmarkEnd w:id="3179"/>
      <w:bookmarkEnd w:id="3180"/>
      <w:bookmarkEnd w:id="3181"/>
      <w:bookmarkEnd w:id="318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5"/>
        <w:gridCol w:w="5580"/>
        <w:gridCol w:w="1147"/>
      </w:tblGrid>
      <w:tr w:rsidR="00D300E1">
        <w:tc>
          <w:tcPr>
            <w:tcW w:w="1795" w:type="dxa"/>
            <w:vAlign w:val="center"/>
          </w:tcPr>
          <w:p w:rsidR="00D300E1" w:rsidRDefault="0019536A">
            <w:pPr>
              <w:spacing w:line="440" w:lineRule="exact"/>
              <w:jc w:val="center"/>
              <w:rPr>
                <w:rFonts w:ascii="Calibri" w:hAnsi="Calibri"/>
                <w:szCs w:val="21"/>
              </w:rPr>
            </w:pPr>
            <w:r>
              <w:rPr>
                <w:rFonts w:ascii="Calibri" w:hAnsi="Calibri"/>
                <w:szCs w:val="21"/>
              </w:rPr>
              <w:t>专业工程名称</w:t>
            </w:r>
          </w:p>
        </w:tc>
        <w:tc>
          <w:tcPr>
            <w:tcW w:w="5580" w:type="dxa"/>
            <w:vAlign w:val="center"/>
          </w:tcPr>
          <w:p w:rsidR="00D300E1" w:rsidRDefault="0019536A">
            <w:pPr>
              <w:spacing w:line="440" w:lineRule="exact"/>
              <w:jc w:val="center"/>
              <w:rPr>
                <w:rFonts w:ascii="Calibri" w:hAnsi="Calibri"/>
                <w:szCs w:val="21"/>
              </w:rPr>
            </w:pPr>
            <w:r>
              <w:rPr>
                <w:rFonts w:ascii="Calibri" w:hAnsi="Calibri"/>
                <w:szCs w:val="21"/>
              </w:rPr>
              <w:t>工程内容</w:t>
            </w:r>
          </w:p>
        </w:tc>
        <w:tc>
          <w:tcPr>
            <w:tcW w:w="1147" w:type="dxa"/>
            <w:vAlign w:val="center"/>
          </w:tcPr>
          <w:p w:rsidR="00D300E1" w:rsidRDefault="0019536A">
            <w:pPr>
              <w:spacing w:line="440" w:lineRule="exact"/>
              <w:jc w:val="center"/>
              <w:rPr>
                <w:rFonts w:ascii="Calibri" w:hAnsi="Calibri"/>
                <w:szCs w:val="21"/>
              </w:rPr>
            </w:pPr>
            <w:r>
              <w:rPr>
                <w:rFonts w:ascii="Calibri" w:hAnsi="Calibri"/>
                <w:szCs w:val="21"/>
              </w:rPr>
              <w:t>金额</w:t>
            </w:r>
          </w:p>
        </w:tc>
      </w:tr>
      <w:tr w:rsidR="00D300E1">
        <w:tc>
          <w:tcPr>
            <w:tcW w:w="1795" w:type="dxa"/>
            <w:vAlign w:val="center"/>
          </w:tcPr>
          <w:p w:rsidR="00D300E1" w:rsidRDefault="00D300E1">
            <w:pPr>
              <w:spacing w:line="440" w:lineRule="exact"/>
              <w:jc w:val="center"/>
              <w:rPr>
                <w:rFonts w:ascii="Calibri" w:hAnsi="Calibri"/>
                <w:szCs w:val="21"/>
              </w:rPr>
            </w:pPr>
          </w:p>
        </w:tc>
        <w:tc>
          <w:tcPr>
            <w:tcW w:w="5580" w:type="dxa"/>
            <w:vAlign w:val="center"/>
          </w:tcPr>
          <w:p w:rsidR="00D300E1" w:rsidRDefault="00D300E1">
            <w:pPr>
              <w:spacing w:line="440" w:lineRule="exact"/>
              <w:jc w:val="center"/>
              <w:rPr>
                <w:rFonts w:ascii="Calibri" w:hAnsi="Calibri"/>
                <w:szCs w:val="21"/>
              </w:rPr>
            </w:pPr>
          </w:p>
        </w:tc>
        <w:tc>
          <w:tcPr>
            <w:tcW w:w="1147" w:type="dxa"/>
            <w:vAlign w:val="center"/>
          </w:tcPr>
          <w:p w:rsidR="00D300E1" w:rsidRDefault="00D300E1">
            <w:pPr>
              <w:spacing w:line="440" w:lineRule="exact"/>
              <w:jc w:val="center"/>
              <w:rPr>
                <w:rFonts w:ascii="Calibri" w:hAnsi="Calibri"/>
                <w:szCs w:val="21"/>
              </w:rPr>
            </w:pPr>
          </w:p>
        </w:tc>
      </w:tr>
      <w:tr w:rsidR="00D300E1">
        <w:tc>
          <w:tcPr>
            <w:tcW w:w="1795" w:type="dxa"/>
            <w:vAlign w:val="center"/>
          </w:tcPr>
          <w:p w:rsidR="00D300E1" w:rsidRDefault="00D300E1">
            <w:pPr>
              <w:spacing w:line="440" w:lineRule="exact"/>
              <w:jc w:val="center"/>
              <w:rPr>
                <w:rFonts w:ascii="Calibri" w:hAnsi="Calibri"/>
                <w:szCs w:val="21"/>
              </w:rPr>
            </w:pPr>
          </w:p>
        </w:tc>
        <w:tc>
          <w:tcPr>
            <w:tcW w:w="5580" w:type="dxa"/>
            <w:vAlign w:val="center"/>
          </w:tcPr>
          <w:p w:rsidR="00D300E1" w:rsidRDefault="00D300E1">
            <w:pPr>
              <w:spacing w:line="440" w:lineRule="exact"/>
              <w:jc w:val="center"/>
              <w:rPr>
                <w:rFonts w:ascii="Calibri" w:hAnsi="Calibri"/>
                <w:szCs w:val="21"/>
              </w:rPr>
            </w:pPr>
          </w:p>
        </w:tc>
        <w:tc>
          <w:tcPr>
            <w:tcW w:w="1147" w:type="dxa"/>
            <w:vAlign w:val="center"/>
          </w:tcPr>
          <w:p w:rsidR="00D300E1" w:rsidRDefault="00D300E1">
            <w:pPr>
              <w:spacing w:line="440" w:lineRule="exact"/>
              <w:jc w:val="center"/>
              <w:rPr>
                <w:rFonts w:ascii="Calibri" w:hAnsi="Calibri"/>
                <w:szCs w:val="21"/>
              </w:rPr>
            </w:pPr>
          </w:p>
        </w:tc>
      </w:tr>
      <w:tr w:rsidR="00D300E1">
        <w:tc>
          <w:tcPr>
            <w:tcW w:w="1795" w:type="dxa"/>
            <w:vAlign w:val="center"/>
          </w:tcPr>
          <w:p w:rsidR="00D300E1" w:rsidRDefault="00D300E1">
            <w:pPr>
              <w:spacing w:line="440" w:lineRule="exact"/>
              <w:jc w:val="center"/>
              <w:rPr>
                <w:rFonts w:ascii="Calibri" w:hAnsi="Calibri"/>
                <w:szCs w:val="21"/>
              </w:rPr>
            </w:pPr>
          </w:p>
        </w:tc>
        <w:tc>
          <w:tcPr>
            <w:tcW w:w="5580" w:type="dxa"/>
            <w:vAlign w:val="center"/>
          </w:tcPr>
          <w:p w:rsidR="00D300E1" w:rsidRDefault="00D300E1">
            <w:pPr>
              <w:spacing w:line="440" w:lineRule="exact"/>
              <w:jc w:val="center"/>
              <w:rPr>
                <w:rFonts w:ascii="Calibri" w:hAnsi="Calibri"/>
                <w:szCs w:val="21"/>
              </w:rPr>
            </w:pPr>
          </w:p>
        </w:tc>
        <w:tc>
          <w:tcPr>
            <w:tcW w:w="1147" w:type="dxa"/>
            <w:vAlign w:val="center"/>
          </w:tcPr>
          <w:p w:rsidR="00D300E1" w:rsidRDefault="00D300E1">
            <w:pPr>
              <w:spacing w:line="440" w:lineRule="exact"/>
              <w:jc w:val="center"/>
              <w:rPr>
                <w:rFonts w:ascii="Calibri" w:hAnsi="Calibri"/>
                <w:szCs w:val="21"/>
              </w:rPr>
            </w:pPr>
          </w:p>
        </w:tc>
      </w:tr>
      <w:tr w:rsidR="00D300E1">
        <w:tc>
          <w:tcPr>
            <w:tcW w:w="1795" w:type="dxa"/>
            <w:vAlign w:val="center"/>
          </w:tcPr>
          <w:p w:rsidR="00D300E1" w:rsidRDefault="00D300E1">
            <w:pPr>
              <w:spacing w:line="440" w:lineRule="exact"/>
              <w:jc w:val="center"/>
              <w:rPr>
                <w:rFonts w:ascii="Calibri" w:hAnsi="Calibri"/>
                <w:szCs w:val="21"/>
              </w:rPr>
            </w:pPr>
          </w:p>
        </w:tc>
        <w:tc>
          <w:tcPr>
            <w:tcW w:w="5580" w:type="dxa"/>
            <w:vAlign w:val="center"/>
          </w:tcPr>
          <w:p w:rsidR="00D300E1" w:rsidRDefault="00D300E1">
            <w:pPr>
              <w:spacing w:line="440" w:lineRule="exact"/>
              <w:jc w:val="center"/>
              <w:rPr>
                <w:rFonts w:ascii="Calibri" w:hAnsi="Calibri"/>
                <w:szCs w:val="21"/>
              </w:rPr>
            </w:pPr>
          </w:p>
        </w:tc>
        <w:tc>
          <w:tcPr>
            <w:tcW w:w="1147" w:type="dxa"/>
            <w:vAlign w:val="center"/>
          </w:tcPr>
          <w:p w:rsidR="00D300E1" w:rsidRDefault="00D300E1">
            <w:pPr>
              <w:spacing w:line="440" w:lineRule="exact"/>
              <w:jc w:val="center"/>
              <w:rPr>
                <w:rFonts w:ascii="Calibri" w:hAnsi="Calibri"/>
                <w:szCs w:val="21"/>
              </w:rPr>
            </w:pPr>
          </w:p>
        </w:tc>
      </w:tr>
      <w:tr w:rsidR="00D300E1">
        <w:tc>
          <w:tcPr>
            <w:tcW w:w="1795" w:type="dxa"/>
            <w:vAlign w:val="center"/>
          </w:tcPr>
          <w:p w:rsidR="00D300E1" w:rsidRDefault="00D300E1">
            <w:pPr>
              <w:spacing w:line="440" w:lineRule="exact"/>
              <w:jc w:val="center"/>
              <w:rPr>
                <w:rFonts w:ascii="Calibri" w:hAnsi="Calibri"/>
                <w:szCs w:val="21"/>
              </w:rPr>
            </w:pPr>
          </w:p>
        </w:tc>
        <w:tc>
          <w:tcPr>
            <w:tcW w:w="5580" w:type="dxa"/>
            <w:vAlign w:val="center"/>
          </w:tcPr>
          <w:p w:rsidR="00D300E1" w:rsidRDefault="00D300E1">
            <w:pPr>
              <w:spacing w:line="440" w:lineRule="exact"/>
              <w:jc w:val="center"/>
              <w:rPr>
                <w:rFonts w:ascii="Calibri" w:hAnsi="Calibri"/>
                <w:szCs w:val="21"/>
              </w:rPr>
            </w:pPr>
          </w:p>
        </w:tc>
        <w:tc>
          <w:tcPr>
            <w:tcW w:w="1147" w:type="dxa"/>
            <w:vAlign w:val="center"/>
          </w:tcPr>
          <w:p w:rsidR="00D300E1" w:rsidRDefault="00D300E1">
            <w:pPr>
              <w:spacing w:line="440" w:lineRule="exact"/>
              <w:jc w:val="center"/>
              <w:rPr>
                <w:rFonts w:ascii="Calibri" w:hAnsi="Calibri"/>
                <w:szCs w:val="21"/>
              </w:rPr>
            </w:pPr>
          </w:p>
        </w:tc>
      </w:tr>
      <w:tr w:rsidR="00D300E1">
        <w:tc>
          <w:tcPr>
            <w:tcW w:w="1795" w:type="dxa"/>
            <w:vAlign w:val="center"/>
          </w:tcPr>
          <w:p w:rsidR="00D300E1" w:rsidRDefault="00D300E1">
            <w:pPr>
              <w:spacing w:line="440" w:lineRule="exact"/>
              <w:jc w:val="center"/>
              <w:rPr>
                <w:rFonts w:ascii="Calibri" w:hAnsi="Calibri"/>
                <w:szCs w:val="21"/>
              </w:rPr>
            </w:pPr>
          </w:p>
        </w:tc>
        <w:tc>
          <w:tcPr>
            <w:tcW w:w="5580" w:type="dxa"/>
            <w:vAlign w:val="center"/>
          </w:tcPr>
          <w:p w:rsidR="00D300E1" w:rsidRDefault="00D300E1">
            <w:pPr>
              <w:spacing w:line="440" w:lineRule="exact"/>
              <w:jc w:val="center"/>
              <w:rPr>
                <w:rFonts w:ascii="Calibri" w:hAnsi="Calibri"/>
                <w:szCs w:val="21"/>
              </w:rPr>
            </w:pPr>
          </w:p>
        </w:tc>
        <w:tc>
          <w:tcPr>
            <w:tcW w:w="1147" w:type="dxa"/>
            <w:vAlign w:val="center"/>
          </w:tcPr>
          <w:p w:rsidR="00D300E1" w:rsidRDefault="00D300E1">
            <w:pPr>
              <w:spacing w:line="440" w:lineRule="exact"/>
              <w:jc w:val="center"/>
              <w:rPr>
                <w:rFonts w:ascii="Calibri" w:hAnsi="Calibri"/>
                <w:szCs w:val="21"/>
              </w:rPr>
            </w:pPr>
          </w:p>
        </w:tc>
      </w:tr>
      <w:tr w:rsidR="00D300E1">
        <w:tc>
          <w:tcPr>
            <w:tcW w:w="1795" w:type="dxa"/>
            <w:vAlign w:val="center"/>
          </w:tcPr>
          <w:p w:rsidR="00D300E1" w:rsidRDefault="00D300E1">
            <w:pPr>
              <w:spacing w:line="440" w:lineRule="exact"/>
              <w:jc w:val="center"/>
              <w:rPr>
                <w:rFonts w:ascii="Calibri" w:hAnsi="Calibri"/>
                <w:szCs w:val="21"/>
              </w:rPr>
            </w:pPr>
          </w:p>
        </w:tc>
        <w:tc>
          <w:tcPr>
            <w:tcW w:w="5580" w:type="dxa"/>
            <w:vAlign w:val="center"/>
          </w:tcPr>
          <w:p w:rsidR="00D300E1" w:rsidRDefault="00D300E1">
            <w:pPr>
              <w:spacing w:line="440" w:lineRule="exact"/>
              <w:jc w:val="center"/>
              <w:rPr>
                <w:rFonts w:ascii="Calibri" w:hAnsi="Calibri"/>
                <w:szCs w:val="21"/>
              </w:rPr>
            </w:pPr>
          </w:p>
        </w:tc>
        <w:tc>
          <w:tcPr>
            <w:tcW w:w="1147" w:type="dxa"/>
            <w:vAlign w:val="center"/>
          </w:tcPr>
          <w:p w:rsidR="00D300E1" w:rsidRDefault="00D300E1">
            <w:pPr>
              <w:spacing w:line="440" w:lineRule="exact"/>
              <w:jc w:val="center"/>
              <w:rPr>
                <w:rFonts w:ascii="Calibri" w:hAnsi="Calibri"/>
                <w:szCs w:val="21"/>
              </w:rPr>
            </w:pPr>
          </w:p>
        </w:tc>
      </w:tr>
    </w:tbl>
    <w:p w:rsidR="00D300E1" w:rsidRDefault="00D300E1">
      <w:bookmarkStart w:id="3183" w:name="_Toc17046"/>
      <w:bookmarkStart w:id="3184" w:name="_Toc519085648"/>
    </w:p>
    <w:p w:rsidR="00D300E1" w:rsidRDefault="00D300E1"/>
    <w:p w:rsidR="00D300E1" w:rsidRDefault="0019536A">
      <w:pPr>
        <w:pStyle w:val="4"/>
        <w:spacing w:before="159"/>
      </w:pPr>
      <w:r>
        <w:br w:type="page"/>
      </w:r>
      <w:r>
        <w:rPr>
          <w:rFonts w:hint="eastAsia"/>
        </w:rPr>
        <w:lastRenderedPageBreak/>
        <w:t xml:space="preserve">2.7 </w:t>
      </w:r>
      <w:r>
        <w:t>其它费用</w:t>
      </w:r>
      <w:r>
        <w:rPr>
          <w:rFonts w:hint="eastAsia"/>
        </w:rPr>
        <w:t>清单</w:t>
      </w:r>
      <w:bookmarkEnd w:id="3183"/>
      <w:bookmarkEnd w:id="3184"/>
    </w:p>
    <w:p w:rsidR="00D300E1" w:rsidRDefault="0019536A">
      <w:pPr>
        <w:widowControl/>
        <w:jc w:val="right"/>
        <w:rPr>
          <w:kern w:val="0"/>
          <w:sz w:val="20"/>
        </w:rPr>
      </w:pPr>
      <w:r>
        <w:rPr>
          <w:rFonts w:hint="eastAsia"/>
          <w:kern w:val="0"/>
        </w:rPr>
        <w:t>单位：人民币元</w:t>
      </w:r>
    </w:p>
    <w:tbl>
      <w:tblPr>
        <w:tblW w:w="8522" w:type="dxa"/>
        <w:jc w:val="center"/>
        <w:tblLayout w:type="fixed"/>
        <w:tblLook w:val="04A0" w:firstRow="1" w:lastRow="0" w:firstColumn="1" w:lastColumn="0" w:noHBand="0" w:noVBand="1"/>
      </w:tblPr>
      <w:tblGrid>
        <w:gridCol w:w="916"/>
        <w:gridCol w:w="2430"/>
        <w:gridCol w:w="1140"/>
        <w:gridCol w:w="2132"/>
        <w:gridCol w:w="1904"/>
      </w:tblGrid>
      <w:tr w:rsidR="00D300E1">
        <w:trPr>
          <w:trHeight w:val="702"/>
          <w:jc w:val="center"/>
        </w:trPr>
        <w:tc>
          <w:tcPr>
            <w:tcW w:w="916" w:type="dxa"/>
            <w:tcBorders>
              <w:top w:val="single" w:sz="4" w:space="0" w:color="auto"/>
              <w:left w:val="single" w:sz="4" w:space="0" w:color="auto"/>
              <w:bottom w:val="single" w:sz="4" w:space="0" w:color="auto"/>
              <w:right w:val="single" w:sz="4" w:space="0" w:color="auto"/>
            </w:tcBorders>
            <w:vAlign w:val="center"/>
          </w:tcPr>
          <w:p w:rsidR="00D300E1" w:rsidRDefault="0019536A">
            <w:pPr>
              <w:widowControl/>
              <w:jc w:val="center"/>
              <w:rPr>
                <w:rFonts w:ascii="Calibri" w:hAnsi="Calibri"/>
                <w:kern w:val="0"/>
                <w:szCs w:val="21"/>
              </w:rPr>
            </w:pPr>
            <w:r>
              <w:rPr>
                <w:rFonts w:ascii="Calibri" w:hAnsi="Calibri"/>
                <w:kern w:val="0"/>
                <w:szCs w:val="21"/>
              </w:rPr>
              <w:t>序号</w:t>
            </w:r>
          </w:p>
        </w:tc>
        <w:tc>
          <w:tcPr>
            <w:tcW w:w="2430" w:type="dxa"/>
            <w:tcBorders>
              <w:top w:val="single" w:sz="4" w:space="0" w:color="auto"/>
              <w:left w:val="nil"/>
              <w:bottom w:val="single" w:sz="4" w:space="0" w:color="auto"/>
              <w:right w:val="single" w:sz="4" w:space="0" w:color="auto"/>
            </w:tcBorders>
            <w:vAlign w:val="center"/>
          </w:tcPr>
          <w:p w:rsidR="00D300E1" w:rsidRDefault="0019536A">
            <w:pPr>
              <w:widowControl/>
              <w:jc w:val="center"/>
              <w:rPr>
                <w:rFonts w:ascii="Calibri" w:hAnsi="Calibri"/>
                <w:kern w:val="0"/>
                <w:szCs w:val="21"/>
              </w:rPr>
            </w:pPr>
            <w:r>
              <w:rPr>
                <w:rFonts w:ascii="Calibri" w:hAnsi="Calibri"/>
                <w:kern w:val="0"/>
                <w:szCs w:val="21"/>
              </w:rPr>
              <w:t>项目名称</w:t>
            </w:r>
            <w:r>
              <w:rPr>
                <w:rFonts w:ascii="Calibri" w:hAnsi="Calibri"/>
                <w:kern w:val="0"/>
                <w:szCs w:val="21"/>
              </w:rPr>
              <w:t xml:space="preserve"> </w:t>
            </w:r>
          </w:p>
        </w:tc>
        <w:tc>
          <w:tcPr>
            <w:tcW w:w="1140" w:type="dxa"/>
            <w:tcBorders>
              <w:top w:val="single" w:sz="4" w:space="0" w:color="auto"/>
              <w:left w:val="nil"/>
              <w:bottom w:val="single" w:sz="4" w:space="0" w:color="auto"/>
              <w:right w:val="single" w:sz="4" w:space="0" w:color="auto"/>
            </w:tcBorders>
            <w:vAlign w:val="center"/>
          </w:tcPr>
          <w:p w:rsidR="00D300E1" w:rsidRDefault="0019536A">
            <w:pPr>
              <w:widowControl/>
              <w:jc w:val="center"/>
              <w:rPr>
                <w:rFonts w:ascii="Calibri" w:hAnsi="Calibri"/>
                <w:kern w:val="0"/>
                <w:szCs w:val="21"/>
              </w:rPr>
            </w:pPr>
            <w:r>
              <w:rPr>
                <w:rFonts w:ascii="Calibri" w:hAnsi="Calibri" w:hint="eastAsia"/>
                <w:kern w:val="0"/>
                <w:szCs w:val="21"/>
              </w:rPr>
              <w:t>内容</w:t>
            </w:r>
          </w:p>
        </w:tc>
        <w:tc>
          <w:tcPr>
            <w:tcW w:w="2132" w:type="dxa"/>
            <w:tcBorders>
              <w:top w:val="single" w:sz="4" w:space="0" w:color="auto"/>
              <w:left w:val="nil"/>
              <w:bottom w:val="single" w:sz="4" w:space="0" w:color="auto"/>
              <w:right w:val="single" w:sz="4" w:space="0" w:color="auto"/>
            </w:tcBorders>
            <w:vAlign w:val="center"/>
          </w:tcPr>
          <w:p w:rsidR="00D300E1" w:rsidRDefault="0019536A">
            <w:pPr>
              <w:widowControl/>
              <w:jc w:val="center"/>
              <w:rPr>
                <w:rFonts w:ascii="Calibri" w:hAnsi="Calibri"/>
                <w:kern w:val="0"/>
                <w:szCs w:val="21"/>
              </w:rPr>
            </w:pPr>
            <w:r>
              <w:rPr>
                <w:rFonts w:ascii="Calibri" w:hAnsi="Calibri"/>
                <w:kern w:val="0"/>
                <w:szCs w:val="21"/>
              </w:rPr>
              <w:t>金</w:t>
            </w:r>
            <w:r>
              <w:rPr>
                <w:rFonts w:ascii="Calibri" w:hAnsi="Calibri"/>
                <w:kern w:val="0"/>
                <w:szCs w:val="21"/>
              </w:rPr>
              <w:t xml:space="preserve"> </w:t>
            </w:r>
            <w:r>
              <w:rPr>
                <w:rFonts w:ascii="Calibri" w:hAnsi="Calibri"/>
                <w:kern w:val="0"/>
                <w:szCs w:val="21"/>
              </w:rPr>
              <w:t>额</w:t>
            </w:r>
          </w:p>
        </w:tc>
        <w:tc>
          <w:tcPr>
            <w:tcW w:w="1904" w:type="dxa"/>
            <w:tcBorders>
              <w:top w:val="single" w:sz="4" w:space="0" w:color="auto"/>
              <w:left w:val="nil"/>
              <w:bottom w:val="single" w:sz="4" w:space="0" w:color="auto"/>
              <w:right w:val="single" w:sz="4" w:space="0" w:color="auto"/>
            </w:tcBorders>
            <w:vAlign w:val="center"/>
          </w:tcPr>
          <w:p w:rsidR="00D300E1" w:rsidRDefault="0019536A">
            <w:pPr>
              <w:widowControl/>
              <w:jc w:val="center"/>
              <w:rPr>
                <w:rFonts w:ascii="Calibri" w:hAnsi="Calibri"/>
                <w:kern w:val="0"/>
                <w:szCs w:val="21"/>
              </w:rPr>
            </w:pPr>
            <w:r>
              <w:rPr>
                <w:rFonts w:ascii="Calibri" w:hAnsi="Calibri" w:hint="eastAsia"/>
                <w:kern w:val="0"/>
                <w:szCs w:val="21"/>
              </w:rPr>
              <w:t>备注</w:t>
            </w:r>
          </w:p>
        </w:tc>
      </w:tr>
      <w:tr w:rsidR="00D300E1">
        <w:trPr>
          <w:trHeight w:val="702"/>
          <w:jc w:val="center"/>
        </w:trPr>
        <w:tc>
          <w:tcPr>
            <w:tcW w:w="916"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6"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6"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p w:rsidR="00D300E1" w:rsidRDefault="00D300E1">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6"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p w:rsidR="00D300E1" w:rsidRDefault="00D300E1">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6"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p w:rsidR="00D300E1" w:rsidRDefault="00D300E1">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6"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p w:rsidR="00D300E1" w:rsidRDefault="00D300E1">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6"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6"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p w:rsidR="00D300E1" w:rsidRDefault="00D300E1">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6"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p w:rsidR="00D300E1" w:rsidRDefault="00D300E1">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6"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6"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6"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6"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p w:rsidR="00D300E1" w:rsidRDefault="00D300E1">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916" w:type="dxa"/>
            <w:tcBorders>
              <w:top w:val="nil"/>
              <w:left w:val="single" w:sz="4" w:space="0" w:color="auto"/>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43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1140" w:type="dxa"/>
            <w:tcBorders>
              <w:top w:val="single" w:sz="4" w:space="0" w:color="auto"/>
              <w:left w:val="nil"/>
              <w:bottom w:val="single" w:sz="4" w:space="0" w:color="auto"/>
              <w:right w:val="single" w:sz="4" w:space="0" w:color="auto"/>
            </w:tcBorders>
            <w:vAlign w:val="center"/>
          </w:tcPr>
          <w:p w:rsidR="00D300E1" w:rsidRDefault="00D300E1">
            <w:pPr>
              <w:widowControl/>
              <w:jc w:val="center"/>
              <w:rPr>
                <w:rFonts w:ascii="Calibri" w:hAnsi="Calibri"/>
                <w:kern w:val="0"/>
                <w:szCs w:val="21"/>
              </w:rPr>
            </w:pPr>
          </w:p>
        </w:tc>
        <w:tc>
          <w:tcPr>
            <w:tcW w:w="2132"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c>
          <w:tcPr>
            <w:tcW w:w="1904" w:type="dxa"/>
            <w:tcBorders>
              <w:top w:val="nil"/>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r w:rsidR="00D300E1">
        <w:trPr>
          <w:trHeight w:val="702"/>
          <w:jc w:val="center"/>
        </w:trPr>
        <w:tc>
          <w:tcPr>
            <w:tcW w:w="3346" w:type="dxa"/>
            <w:gridSpan w:val="2"/>
            <w:tcBorders>
              <w:top w:val="nil"/>
              <w:left w:val="single" w:sz="4" w:space="0" w:color="auto"/>
              <w:bottom w:val="single" w:sz="4" w:space="0" w:color="auto"/>
              <w:right w:val="single" w:sz="4" w:space="0" w:color="auto"/>
            </w:tcBorders>
            <w:vAlign w:val="center"/>
          </w:tcPr>
          <w:p w:rsidR="00D300E1" w:rsidRDefault="0019536A">
            <w:pPr>
              <w:widowControl/>
              <w:jc w:val="center"/>
              <w:rPr>
                <w:rFonts w:ascii="Calibri" w:hAnsi="Calibri"/>
                <w:kern w:val="0"/>
                <w:szCs w:val="21"/>
              </w:rPr>
            </w:pPr>
            <w:r>
              <w:rPr>
                <w:rFonts w:ascii="Calibri" w:hAnsi="Calibri" w:hint="eastAsia"/>
                <w:kern w:val="0"/>
                <w:szCs w:val="21"/>
              </w:rPr>
              <w:t>合计报价</w:t>
            </w:r>
          </w:p>
        </w:tc>
        <w:tc>
          <w:tcPr>
            <w:tcW w:w="5176" w:type="dxa"/>
            <w:gridSpan w:val="3"/>
            <w:tcBorders>
              <w:top w:val="single" w:sz="4" w:space="0" w:color="auto"/>
              <w:left w:val="nil"/>
              <w:bottom w:val="single" w:sz="4" w:space="0" w:color="auto"/>
              <w:right w:val="single" w:sz="4" w:space="0" w:color="auto"/>
            </w:tcBorders>
            <w:vAlign w:val="center"/>
          </w:tcPr>
          <w:p w:rsidR="00D300E1" w:rsidRDefault="00D300E1">
            <w:pPr>
              <w:widowControl/>
              <w:jc w:val="right"/>
              <w:rPr>
                <w:rFonts w:ascii="Calibri" w:hAnsi="Calibri"/>
                <w:kern w:val="0"/>
                <w:szCs w:val="21"/>
              </w:rPr>
            </w:pPr>
          </w:p>
        </w:tc>
      </w:tr>
    </w:tbl>
    <w:p w:rsidR="00D300E1" w:rsidRDefault="00D300E1">
      <w:bookmarkStart w:id="3185" w:name="_Toc14951"/>
      <w:bookmarkStart w:id="3186" w:name="_Toc519085649"/>
    </w:p>
    <w:p w:rsidR="00D300E1" w:rsidRDefault="0019536A">
      <w:pPr>
        <w:pStyle w:val="4"/>
        <w:spacing w:before="159"/>
      </w:pPr>
      <w:r>
        <w:rPr>
          <w:rFonts w:hint="eastAsia"/>
        </w:rPr>
        <w:lastRenderedPageBreak/>
        <w:t xml:space="preserve">2.8 </w:t>
      </w:r>
      <w:r>
        <w:rPr>
          <w:rFonts w:hint="eastAsia"/>
        </w:rPr>
        <w:t>投标报价汇总表</w:t>
      </w:r>
      <w:bookmarkEnd w:id="3185"/>
      <w:bookmarkEnd w:id="3186"/>
    </w:p>
    <w:p w:rsidR="00D300E1" w:rsidRDefault="0019536A">
      <w:pPr>
        <w:widowControl/>
        <w:jc w:val="right"/>
        <w:rPr>
          <w:kern w:val="0"/>
          <w:sz w:val="20"/>
        </w:rPr>
      </w:pPr>
      <w:r>
        <w:rPr>
          <w:rFonts w:hint="eastAsia"/>
          <w:kern w:val="0"/>
        </w:rPr>
        <w:t>单位：人民币元</w:t>
      </w:r>
    </w:p>
    <w:tbl>
      <w:tblPr>
        <w:tblW w:w="8522" w:type="dxa"/>
        <w:jc w:val="center"/>
        <w:tblLayout w:type="fixed"/>
        <w:tblLook w:val="04A0" w:firstRow="1" w:lastRow="0" w:firstColumn="1" w:lastColumn="0" w:noHBand="0" w:noVBand="1"/>
      </w:tblPr>
      <w:tblGrid>
        <w:gridCol w:w="915"/>
        <w:gridCol w:w="2773"/>
        <w:gridCol w:w="2272"/>
        <w:gridCol w:w="2562"/>
      </w:tblGrid>
      <w:tr w:rsidR="00D300E1">
        <w:trPr>
          <w:trHeight w:val="567"/>
          <w:jc w:val="center"/>
        </w:trPr>
        <w:tc>
          <w:tcPr>
            <w:tcW w:w="915" w:type="dxa"/>
            <w:tcBorders>
              <w:top w:val="single" w:sz="4" w:space="0" w:color="auto"/>
              <w:left w:val="single" w:sz="4" w:space="0" w:color="auto"/>
              <w:bottom w:val="single" w:sz="4" w:space="0" w:color="auto"/>
              <w:right w:val="single" w:sz="4" w:space="0" w:color="auto"/>
            </w:tcBorders>
            <w:vAlign w:val="center"/>
          </w:tcPr>
          <w:p w:rsidR="00D300E1" w:rsidRDefault="0019536A">
            <w:pPr>
              <w:widowControl/>
              <w:jc w:val="center"/>
              <w:rPr>
                <w:rFonts w:ascii="Calibri" w:hAnsi="Calibri"/>
                <w:kern w:val="0"/>
                <w:szCs w:val="21"/>
              </w:rPr>
            </w:pPr>
            <w:r>
              <w:rPr>
                <w:rFonts w:ascii="Calibri" w:hAnsi="Calibri"/>
                <w:kern w:val="0"/>
                <w:szCs w:val="21"/>
              </w:rPr>
              <w:t>序号</w:t>
            </w:r>
          </w:p>
        </w:tc>
        <w:tc>
          <w:tcPr>
            <w:tcW w:w="2773" w:type="dxa"/>
            <w:tcBorders>
              <w:top w:val="single" w:sz="4" w:space="0" w:color="auto"/>
              <w:left w:val="nil"/>
              <w:bottom w:val="single" w:sz="4" w:space="0" w:color="auto"/>
              <w:right w:val="single" w:sz="4" w:space="0" w:color="auto"/>
            </w:tcBorders>
            <w:vAlign w:val="center"/>
          </w:tcPr>
          <w:p w:rsidR="00D300E1" w:rsidRDefault="0019536A">
            <w:pPr>
              <w:widowControl/>
              <w:jc w:val="center"/>
              <w:rPr>
                <w:rFonts w:ascii="Calibri" w:hAnsi="Calibri"/>
                <w:kern w:val="0"/>
                <w:szCs w:val="21"/>
              </w:rPr>
            </w:pPr>
            <w:r>
              <w:rPr>
                <w:rFonts w:ascii="Calibri" w:hAnsi="Calibri"/>
                <w:kern w:val="0"/>
                <w:szCs w:val="21"/>
              </w:rPr>
              <w:t>项目名称</w:t>
            </w:r>
            <w:r>
              <w:rPr>
                <w:rFonts w:ascii="Calibri" w:hAnsi="Calibri"/>
                <w:kern w:val="0"/>
                <w:szCs w:val="21"/>
              </w:rPr>
              <w:t xml:space="preserve"> </w:t>
            </w:r>
          </w:p>
        </w:tc>
        <w:tc>
          <w:tcPr>
            <w:tcW w:w="2272" w:type="dxa"/>
            <w:tcBorders>
              <w:top w:val="single" w:sz="4" w:space="0" w:color="auto"/>
              <w:left w:val="nil"/>
              <w:bottom w:val="single" w:sz="4" w:space="0" w:color="auto"/>
              <w:right w:val="single" w:sz="4" w:space="0" w:color="auto"/>
            </w:tcBorders>
            <w:vAlign w:val="center"/>
          </w:tcPr>
          <w:p w:rsidR="00D300E1" w:rsidRDefault="0019536A">
            <w:pPr>
              <w:widowControl/>
              <w:jc w:val="center"/>
              <w:rPr>
                <w:rFonts w:ascii="Calibri" w:hAnsi="Calibri"/>
                <w:kern w:val="0"/>
                <w:szCs w:val="21"/>
              </w:rPr>
            </w:pPr>
            <w:r>
              <w:rPr>
                <w:rFonts w:ascii="Calibri" w:hAnsi="Calibri"/>
                <w:kern w:val="0"/>
                <w:szCs w:val="21"/>
              </w:rPr>
              <w:t>金额（</w:t>
            </w:r>
            <w:r>
              <w:rPr>
                <w:rFonts w:ascii="Calibri" w:hAnsi="Calibri" w:hint="eastAsia"/>
                <w:kern w:val="0"/>
                <w:szCs w:val="21"/>
              </w:rPr>
              <w:t>人民币</w:t>
            </w:r>
            <w:r>
              <w:rPr>
                <w:rFonts w:ascii="Calibri" w:hAnsi="Calibri"/>
                <w:kern w:val="0"/>
                <w:szCs w:val="21"/>
              </w:rPr>
              <w:t>元）</w:t>
            </w:r>
          </w:p>
        </w:tc>
        <w:tc>
          <w:tcPr>
            <w:tcW w:w="2562" w:type="dxa"/>
            <w:tcBorders>
              <w:top w:val="single" w:sz="4" w:space="0" w:color="auto"/>
              <w:left w:val="nil"/>
              <w:bottom w:val="single" w:sz="4" w:space="0" w:color="auto"/>
              <w:right w:val="single" w:sz="4" w:space="0" w:color="auto"/>
            </w:tcBorders>
            <w:vAlign w:val="center"/>
          </w:tcPr>
          <w:p w:rsidR="00D300E1" w:rsidRDefault="0019536A">
            <w:pPr>
              <w:widowControl/>
              <w:jc w:val="center"/>
              <w:rPr>
                <w:rFonts w:ascii="Calibri" w:hAnsi="Calibri"/>
                <w:kern w:val="0"/>
                <w:szCs w:val="21"/>
              </w:rPr>
            </w:pPr>
            <w:r>
              <w:rPr>
                <w:rFonts w:ascii="Calibri" w:hAnsi="Calibri"/>
                <w:kern w:val="0"/>
                <w:szCs w:val="21"/>
              </w:rPr>
              <w:t>备注</w:t>
            </w:r>
          </w:p>
        </w:tc>
      </w:tr>
      <w:tr w:rsidR="00D300E1">
        <w:trPr>
          <w:trHeight w:val="780"/>
          <w:jc w:val="center"/>
        </w:trPr>
        <w:tc>
          <w:tcPr>
            <w:tcW w:w="915" w:type="dxa"/>
            <w:tcBorders>
              <w:top w:val="nil"/>
              <w:left w:val="single" w:sz="4" w:space="0" w:color="auto"/>
              <w:bottom w:val="single" w:sz="4" w:space="0" w:color="auto"/>
              <w:right w:val="single" w:sz="4" w:space="0" w:color="auto"/>
            </w:tcBorders>
            <w:vAlign w:val="center"/>
          </w:tcPr>
          <w:p w:rsidR="00D300E1" w:rsidRDefault="00D300E1">
            <w:pPr>
              <w:pStyle w:val="13"/>
              <w:rPr>
                <w:kern w:val="0"/>
              </w:rPr>
            </w:pPr>
          </w:p>
          <w:p w:rsidR="00D300E1" w:rsidRDefault="00D300E1">
            <w:pPr>
              <w:pStyle w:val="13"/>
              <w:rPr>
                <w:kern w:val="0"/>
              </w:rPr>
            </w:pPr>
          </w:p>
        </w:tc>
        <w:tc>
          <w:tcPr>
            <w:tcW w:w="2773" w:type="dxa"/>
            <w:tcBorders>
              <w:top w:val="single" w:sz="4" w:space="0" w:color="auto"/>
              <w:left w:val="nil"/>
              <w:bottom w:val="single" w:sz="4" w:space="0" w:color="auto"/>
              <w:right w:val="single" w:sz="4" w:space="0" w:color="auto"/>
            </w:tcBorders>
            <w:vAlign w:val="center"/>
          </w:tcPr>
          <w:p w:rsidR="00D300E1" w:rsidRDefault="00D300E1">
            <w:pPr>
              <w:pStyle w:val="13"/>
              <w:rPr>
                <w:kern w:val="0"/>
              </w:rPr>
            </w:pPr>
          </w:p>
        </w:tc>
        <w:tc>
          <w:tcPr>
            <w:tcW w:w="2272" w:type="dxa"/>
            <w:tcBorders>
              <w:top w:val="nil"/>
              <w:left w:val="nil"/>
              <w:bottom w:val="single" w:sz="4" w:space="0" w:color="auto"/>
              <w:right w:val="single" w:sz="4" w:space="0" w:color="auto"/>
            </w:tcBorders>
            <w:vAlign w:val="center"/>
          </w:tcPr>
          <w:p w:rsidR="00D300E1" w:rsidRDefault="00D300E1">
            <w:pPr>
              <w:pStyle w:val="13"/>
              <w:rPr>
                <w:kern w:val="0"/>
              </w:rPr>
            </w:pPr>
          </w:p>
        </w:tc>
        <w:tc>
          <w:tcPr>
            <w:tcW w:w="2562" w:type="dxa"/>
            <w:tcBorders>
              <w:top w:val="nil"/>
              <w:left w:val="nil"/>
              <w:bottom w:val="single" w:sz="4" w:space="0" w:color="auto"/>
              <w:right w:val="single" w:sz="4" w:space="0" w:color="auto"/>
            </w:tcBorders>
            <w:vAlign w:val="center"/>
          </w:tcPr>
          <w:p w:rsidR="00D300E1" w:rsidRDefault="00D300E1">
            <w:pPr>
              <w:pStyle w:val="13"/>
              <w:rPr>
                <w:kern w:val="0"/>
              </w:rPr>
            </w:pPr>
          </w:p>
        </w:tc>
      </w:tr>
      <w:tr w:rsidR="00D300E1">
        <w:trPr>
          <w:trHeight w:val="780"/>
          <w:jc w:val="center"/>
        </w:trPr>
        <w:tc>
          <w:tcPr>
            <w:tcW w:w="915" w:type="dxa"/>
            <w:tcBorders>
              <w:top w:val="nil"/>
              <w:left w:val="single" w:sz="4" w:space="0" w:color="auto"/>
              <w:bottom w:val="single" w:sz="4" w:space="0" w:color="auto"/>
              <w:right w:val="single" w:sz="4" w:space="0" w:color="auto"/>
            </w:tcBorders>
            <w:vAlign w:val="center"/>
          </w:tcPr>
          <w:p w:rsidR="00D300E1" w:rsidRDefault="00D300E1">
            <w:pPr>
              <w:pStyle w:val="13"/>
              <w:rPr>
                <w:kern w:val="0"/>
              </w:rPr>
            </w:pPr>
          </w:p>
        </w:tc>
        <w:tc>
          <w:tcPr>
            <w:tcW w:w="2773" w:type="dxa"/>
            <w:tcBorders>
              <w:top w:val="single" w:sz="4" w:space="0" w:color="auto"/>
              <w:left w:val="nil"/>
              <w:bottom w:val="single" w:sz="4" w:space="0" w:color="auto"/>
              <w:right w:val="single" w:sz="4" w:space="0" w:color="auto"/>
            </w:tcBorders>
            <w:vAlign w:val="center"/>
          </w:tcPr>
          <w:p w:rsidR="00D300E1" w:rsidRDefault="00D300E1">
            <w:pPr>
              <w:pStyle w:val="13"/>
              <w:rPr>
                <w:kern w:val="0"/>
              </w:rPr>
            </w:pPr>
          </w:p>
        </w:tc>
        <w:tc>
          <w:tcPr>
            <w:tcW w:w="2272" w:type="dxa"/>
            <w:tcBorders>
              <w:top w:val="nil"/>
              <w:left w:val="nil"/>
              <w:bottom w:val="single" w:sz="4" w:space="0" w:color="auto"/>
              <w:right w:val="single" w:sz="4" w:space="0" w:color="auto"/>
            </w:tcBorders>
            <w:vAlign w:val="center"/>
          </w:tcPr>
          <w:p w:rsidR="00D300E1" w:rsidRDefault="00D300E1">
            <w:pPr>
              <w:pStyle w:val="13"/>
              <w:rPr>
                <w:kern w:val="0"/>
              </w:rPr>
            </w:pPr>
          </w:p>
        </w:tc>
        <w:tc>
          <w:tcPr>
            <w:tcW w:w="2562" w:type="dxa"/>
            <w:tcBorders>
              <w:top w:val="nil"/>
              <w:left w:val="nil"/>
              <w:bottom w:val="single" w:sz="4" w:space="0" w:color="auto"/>
              <w:right w:val="single" w:sz="4" w:space="0" w:color="auto"/>
            </w:tcBorders>
            <w:vAlign w:val="center"/>
          </w:tcPr>
          <w:p w:rsidR="00D300E1" w:rsidRDefault="00D300E1">
            <w:pPr>
              <w:pStyle w:val="13"/>
              <w:rPr>
                <w:kern w:val="0"/>
              </w:rPr>
            </w:pPr>
          </w:p>
        </w:tc>
      </w:tr>
      <w:tr w:rsidR="00D300E1">
        <w:trPr>
          <w:trHeight w:val="780"/>
          <w:jc w:val="center"/>
        </w:trPr>
        <w:tc>
          <w:tcPr>
            <w:tcW w:w="915" w:type="dxa"/>
            <w:tcBorders>
              <w:top w:val="nil"/>
              <w:left w:val="single" w:sz="4" w:space="0" w:color="auto"/>
              <w:bottom w:val="single" w:sz="4" w:space="0" w:color="auto"/>
              <w:right w:val="single" w:sz="4" w:space="0" w:color="auto"/>
            </w:tcBorders>
            <w:vAlign w:val="center"/>
          </w:tcPr>
          <w:p w:rsidR="00D300E1" w:rsidRDefault="00D300E1">
            <w:pPr>
              <w:pStyle w:val="13"/>
              <w:rPr>
                <w:kern w:val="0"/>
              </w:rPr>
            </w:pPr>
          </w:p>
        </w:tc>
        <w:tc>
          <w:tcPr>
            <w:tcW w:w="2773" w:type="dxa"/>
            <w:tcBorders>
              <w:top w:val="single" w:sz="4" w:space="0" w:color="auto"/>
              <w:left w:val="nil"/>
              <w:bottom w:val="single" w:sz="4" w:space="0" w:color="auto"/>
              <w:right w:val="single" w:sz="4" w:space="0" w:color="auto"/>
            </w:tcBorders>
            <w:vAlign w:val="center"/>
          </w:tcPr>
          <w:p w:rsidR="00D300E1" w:rsidRDefault="00D300E1">
            <w:pPr>
              <w:pStyle w:val="13"/>
              <w:rPr>
                <w:kern w:val="0"/>
              </w:rPr>
            </w:pPr>
          </w:p>
        </w:tc>
        <w:tc>
          <w:tcPr>
            <w:tcW w:w="2272" w:type="dxa"/>
            <w:tcBorders>
              <w:top w:val="nil"/>
              <w:left w:val="nil"/>
              <w:bottom w:val="single" w:sz="4" w:space="0" w:color="auto"/>
              <w:right w:val="single" w:sz="4" w:space="0" w:color="auto"/>
            </w:tcBorders>
            <w:vAlign w:val="center"/>
          </w:tcPr>
          <w:p w:rsidR="00D300E1" w:rsidRDefault="00D300E1">
            <w:pPr>
              <w:pStyle w:val="13"/>
              <w:rPr>
                <w:kern w:val="0"/>
              </w:rPr>
            </w:pPr>
          </w:p>
        </w:tc>
        <w:tc>
          <w:tcPr>
            <w:tcW w:w="2562" w:type="dxa"/>
            <w:tcBorders>
              <w:top w:val="nil"/>
              <w:left w:val="nil"/>
              <w:bottom w:val="single" w:sz="4" w:space="0" w:color="auto"/>
              <w:right w:val="single" w:sz="4" w:space="0" w:color="auto"/>
            </w:tcBorders>
            <w:vAlign w:val="center"/>
          </w:tcPr>
          <w:p w:rsidR="00D300E1" w:rsidRDefault="00D300E1">
            <w:pPr>
              <w:pStyle w:val="13"/>
              <w:rPr>
                <w:kern w:val="0"/>
              </w:rPr>
            </w:pPr>
          </w:p>
        </w:tc>
      </w:tr>
      <w:tr w:rsidR="00D300E1">
        <w:trPr>
          <w:trHeight w:val="780"/>
          <w:jc w:val="center"/>
        </w:trPr>
        <w:tc>
          <w:tcPr>
            <w:tcW w:w="915" w:type="dxa"/>
            <w:tcBorders>
              <w:top w:val="nil"/>
              <w:left w:val="single" w:sz="4" w:space="0" w:color="auto"/>
              <w:bottom w:val="single" w:sz="4" w:space="0" w:color="auto"/>
              <w:right w:val="single" w:sz="4" w:space="0" w:color="auto"/>
            </w:tcBorders>
            <w:vAlign w:val="center"/>
          </w:tcPr>
          <w:p w:rsidR="00D300E1" w:rsidRDefault="00D300E1">
            <w:pPr>
              <w:pStyle w:val="13"/>
              <w:rPr>
                <w:kern w:val="0"/>
              </w:rPr>
            </w:pPr>
          </w:p>
        </w:tc>
        <w:tc>
          <w:tcPr>
            <w:tcW w:w="2773" w:type="dxa"/>
            <w:tcBorders>
              <w:top w:val="single" w:sz="4" w:space="0" w:color="auto"/>
              <w:left w:val="nil"/>
              <w:bottom w:val="single" w:sz="4" w:space="0" w:color="auto"/>
              <w:right w:val="single" w:sz="4" w:space="0" w:color="auto"/>
            </w:tcBorders>
            <w:vAlign w:val="center"/>
          </w:tcPr>
          <w:p w:rsidR="00D300E1" w:rsidRDefault="00D300E1">
            <w:pPr>
              <w:pStyle w:val="13"/>
              <w:rPr>
                <w:kern w:val="0"/>
              </w:rPr>
            </w:pPr>
          </w:p>
        </w:tc>
        <w:tc>
          <w:tcPr>
            <w:tcW w:w="2272" w:type="dxa"/>
            <w:tcBorders>
              <w:top w:val="nil"/>
              <w:left w:val="nil"/>
              <w:bottom w:val="single" w:sz="4" w:space="0" w:color="auto"/>
              <w:right w:val="single" w:sz="4" w:space="0" w:color="auto"/>
            </w:tcBorders>
            <w:vAlign w:val="center"/>
          </w:tcPr>
          <w:p w:rsidR="00D300E1" w:rsidRDefault="00D300E1">
            <w:pPr>
              <w:pStyle w:val="13"/>
              <w:rPr>
                <w:kern w:val="0"/>
              </w:rPr>
            </w:pPr>
          </w:p>
        </w:tc>
        <w:tc>
          <w:tcPr>
            <w:tcW w:w="2562" w:type="dxa"/>
            <w:tcBorders>
              <w:top w:val="nil"/>
              <w:left w:val="nil"/>
              <w:bottom w:val="single" w:sz="4" w:space="0" w:color="auto"/>
              <w:right w:val="single" w:sz="4" w:space="0" w:color="auto"/>
            </w:tcBorders>
            <w:vAlign w:val="center"/>
          </w:tcPr>
          <w:p w:rsidR="00D300E1" w:rsidRDefault="00D300E1">
            <w:pPr>
              <w:pStyle w:val="13"/>
              <w:rPr>
                <w:kern w:val="0"/>
              </w:rPr>
            </w:pPr>
          </w:p>
        </w:tc>
      </w:tr>
      <w:tr w:rsidR="00D300E1">
        <w:trPr>
          <w:trHeight w:val="780"/>
          <w:jc w:val="center"/>
        </w:trPr>
        <w:tc>
          <w:tcPr>
            <w:tcW w:w="915" w:type="dxa"/>
            <w:tcBorders>
              <w:top w:val="nil"/>
              <w:left w:val="single" w:sz="4" w:space="0" w:color="auto"/>
              <w:bottom w:val="single" w:sz="4" w:space="0" w:color="auto"/>
              <w:right w:val="single" w:sz="4" w:space="0" w:color="auto"/>
            </w:tcBorders>
            <w:vAlign w:val="center"/>
          </w:tcPr>
          <w:p w:rsidR="00D300E1" w:rsidRDefault="00D300E1">
            <w:pPr>
              <w:pStyle w:val="13"/>
              <w:rPr>
                <w:kern w:val="0"/>
              </w:rPr>
            </w:pPr>
          </w:p>
          <w:p w:rsidR="00D300E1" w:rsidRDefault="00D300E1">
            <w:pPr>
              <w:pStyle w:val="13"/>
              <w:rPr>
                <w:kern w:val="0"/>
              </w:rPr>
            </w:pPr>
          </w:p>
        </w:tc>
        <w:tc>
          <w:tcPr>
            <w:tcW w:w="2773" w:type="dxa"/>
            <w:tcBorders>
              <w:top w:val="single" w:sz="4" w:space="0" w:color="auto"/>
              <w:left w:val="nil"/>
              <w:bottom w:val="single" w:sz="4" w:space="0" w:color="auto"/>
              <w:right w:val="single" w:sz="4" w:space="0" w:color="auto"/>
            </w:tcBorders>
            <w:vAlign w:val="center"/>
          </w:tcPr>
          <w:p w:rsidR="00D300E1" w:rsidRDefault="00D300E1">
            <w:pPr>
              <w:pStyle w:val="13"/>
              <w:rPr>
                <w:kern w:val="0"/>
              </w:rPr>
            </w:pPr>
          </w:p>
        </w:tc>
        <w:tc>
          <w:tcPr>
            <w:tcW w:w="2272" w:type="dxa"/>
            <w:tcBorders>
              <w:top w:val="nil"/>
              <w:left w:val="nil"/>
              <w:bottom w:val="single" w:sz="4" w:space="0" w:color="auto"/>
              <w:right w:val="single" w:sz="4" w:space="0" w:color="auto"/>
            </w:tcBorders>
            <w:vAlign w:val="center"/>
          </w:tcPr>
          <w:p w:rsidR="00D300E1" w:rsidRDefault="00D300E1">
            <w:pPr>
              <w:pStyle w:val="13"/>
              <w:rPr>
                <w:kern w:val="0"/>
              </w:rPr>
            </w:pPr>
          </w:p>
        </w:tc>
        <w:tc>
          <w:tcPr>
            <w:tcW w:w="2562" w:type="dxa"/>
            <w:tcBorders>
              <w:top w:val="nil"/>
              <w:left w:val="nil"/>
              <w:bottom w:val="single" w:sz="4" w:space="0" w:color="auto"/>
              <w:right w:val="single" w:sz="4" w:space="0" w:color="auto"/>
            </w:tcBorders>
            <w:vAlign w:val="center"/>
          </w:tcPr>
          <w:p w:rsidR="00D300E1" w:rsidRDefault="00D300E1">
            <w:pPr>
              <w:pStyle w:val="13"/>
              <w:rPr>
                <w:kern w:val="0"/>
              </w:rPr>
            </w:pPr>
          </w:p>
        </w:tc>
      </w:tr>
      <w:tr w:rsidR="00D300E1">
        <w:trPr>
          <w:trHeight w:val="780"/>
          <w:jc w:val="center"/>
        </w:trPr>
        <w:tc>
          <w:tcPr>
            <w:tcW w:w="915" w:type="dxa"/>
            <w:tcBorders>
              <w:top w:val="nil"/>
              <w:left w:val="single" w:sz="4" w:space="0" w:color="auto"/>
              <w:bottom w:val="single" w:sz="4" w:space="0" w:color="auto"/>
              <w:right w:val="single" w:sz="4" w:space="0" w:color="auto"/>
            </w:tcBorders>
            <w:vAlign w:val="center"/>
          </w:tcPr>
          <w:p w:rsidR="00D300E1" w:rsidRDefault="00D300E1">
            <w:pPr>
              <w:pStyle w:val="13"/>
              <w:rPr>
                <w:kern w:val="0"/>
              </w:rPr>
            </w:pPr>
          </w:p>
        </w:tc>
        <w:tc>
          <w:tcPr>
            <w:tcW w:w="2773" w:type="dxa"/>
            <w:tcBorders>
              <w:top w:val="single" w:sz="4" w:space="0" w:color="auto"/>
              <w:left w:val="nil"/>
              <w:bottom w:val="single" w:sz="4" w:space="0" w:color="auto"/>
              <w:right w:val="single" w:sz="4" w:space="0" w:color="auto"/>
            </w:tcBorders>
            <w:vAlign w:val="center"/>
          </w:tcPr>
          <w:p w:rsidR="00D300E1" w:rsidRDefault="00D300E1">
            <w:pPr>
              <w:pStyle w:val="13"/>
              <w:rPr>
                <w:kern w:val="0"/>
              </w:rPr>
            </w:pPr>
          </w:p>
        </w:tc>
        <w:tc>
          <w:tcPr>
            <w:tcW w:w="2272" w:type="dxa"/>
            <w:tcBorders>
              <w:top w:val="nil"/>
              <w:left w:val="nil"/>
              <w:bottom w:val="single" w:sz="4" w:space="0" w:color="auto"/>
              <w:right w:val="single" w:sz="4" w:space="0" w:color="auto"/>
            </w:tcBorders>
            <w:vAlign w:val="center"/>
          </w:tcPr>
          <w:p w:rsidR="00D300E1" w:rsidRDefault="00D300E1">
            <w:pPr>
              <w:pStyle w:val="13"/>
              <w:rPr>
                <w:kern w:val="0"/>
              </w:rPr>
            </w:pPr>
          </w:p>
        </w:tc>
        <w:tc>
          <w:tcPr>
            <w:tcW w:w="2562" w:type="dxa"/>
            <w:tcBorders>
              <w:top w:val="nil"/>
              <w:left w:val="nil"/>
              <w:bottom w:val="single" w:sz="4" w:space="0" w:color="auto"/>
              <w:right w:val="single" w:sz="4" w:space="0" w:color="auto"/>
            </w:tcBorders>
            <w:vAlign w:val="center"/>
          </w:tcPr>
          <w:p w:rsidR="00D300E1" w:rsidRDefault="00D300E1">
            <w:pPr>
              <w:pStyle w:val="13"/>
              <w:rPr>
                <w:kern w:val="0"/>
              </w:rPr>
            </w:pPr>
          </w:p>
        </w:tc>
      </w:tr>
      <w:tr w:rsidR="00D300E1">
        <w:trPr>
          <w:trHeight w:val="780"/>
          <w:jc w:val="center"/>
        </w:trPr>
        <w:tc>
          <w:tcPr>
            <w:tcW w:w="915" w:type="dxa"/>
            <w:tcBorders>
              <w:top w:val="nil"/>
              <w:left w:val="single" w:sz="4" w:space="0" w:color="auto"/>
              <w:bottom w:val="single" w:sz="4" w:space="0" w:color="auto"/>
              <w:right w:val="single" w:sz="4" w:space="0" w:color="auto"/>
            </w:tcBorders>
            <w:vAlign w:val="center"/>
          </w:tcPr>
          <w:p w:rsidR="00D300E1" w:rsidRDefault="00D300E1">
            <w:pPr>
              <w:pStyle w:val="13"/>
              <w:rPr>
                <w:kern w:val="0"/>
              </w:rPr>
            </w:pPr>
          </w:p>
        </w:tc>
        <w:tc>
          <w:tcPr>
            <w:tcW w:w="2773" w:type="dxa"/>
            <w:tcBorders>
              <w:top w:val="single" w:sz="4" w:space="0" w:color="auto"/>
              <w:left w:val="nil"/>
              <w:bottom w:val="single" w:sz="4" w:space="0" w:color="auto"/>
              <w:right w:val="single" w:sz="4" w:space="0" w:color="auto"/>
            </w:tcBorders>
            <w:vAlign w:val="center"/>
          </w:tcPr>
          <w:p w:rsidR="00D300E1" w:rsidRDefault="00D300E1">
            <w:pPr>
              <w:pStyle w:val="13"/>
              <w:rPr>
                <w:kern w:val="0"/>
              </w:rPr>
            </w:pPr>
          </w:p>
        </w:tc>
        <w:tc>
          <w:tcPr>
            <w:tcW w:w="2272" w:type="dxa"/>
            <w:tcBorders>
              <w:top w:val="nil"/>
              <w:left w:val="nil"/>
              <w:bottom w:val="single" w:sz="4" w:space="0" w:color="auto"/>
              <w:right w:val="single" w:sz="4" w:space="0" w:color="auto"/>
            </w:tcBorders>
            <w:vAlign w:val="center"/>
          </w:tcPr>
          <w:p w:rsidR="00D300E1" w:rsidRDefault="00D300E1">
            <w:pPr>
              <w:pStyle w:val="13"/>
              <w:rPr>
                <w:kern w:val="0"/>
              </w:rPr>
            </w:pPr>
          </w:p>
        </w:tc>
        <w:tc>
          <w:tcPr>
            <w:tcW w:w="2562" w:type="dxa"/>
            <w:tcBorders>
              <w:top w:val="nil"/>
              <w:left w:val="nil"/>
              <w:bottom w:val="single" w:sz="4" w:space="0" w:color="auto"/>
              <w:right w:val="single" w:sz="4" w:space="0" w:color="auto"/>
            </w:tcBorders>
            <w:vAlign w:val="center"/>
          </w:tcPr>
          <w:p w:rsidR="00D300E1" w:rsidRDefault="00D300E1">
            <w:pPr>
              <w:pStyle w:val="13"/>
              <w:rPr>
                <w:kern w:val="0"/>
              </w:rPr>
            </w:pPr>
          </w:p>
        </w:tc>
      </w:tr>
      <w:tr w:rsidR="00D300E1">
        <w:trPr>
          <w:trHeight w:val="780"/>
          <w:jc w:val="center"/>
        </w:trPr>
        <w:tc>
          <w:tcPr>
            <w:tcW w:w="915" w:type="dxa"/>
            <w:tcBorders>
              <w:top w:val="nil"/>
              <w:left w:val="single" w:sz="4" w:space="0" w:color="auto"/>
              <w:bottom w:val="single" w:sz="4" w:space="0" w:color="auto"/>
              <w:right w:val="single" w:sz="4" w:space="0" w:color="auto"/>
            </w:tcBorders>
            <w:vAlign w:val="center"/>
          </w:tcPr>
          <w:p w:rsidR="00D300E1" w:rsidRDefault="00D300E1">
            <w:pPr>
              <w:pStyle w:val="13"/>
              <w:rPr>
                <w:kern w:val="0"/>
              </w:rPr>
            </w:pPr>
          </w:p>
        </w:tc>
        <w:tc>
          <w:tcPr>
            <w:tcW w:w="2773" w:type="dxa"/>
            <w:tcBorders>
              <w:top w:val="single" w:sz="4" w:space="0" w:color="auto"/>
              <w:left w:val="nil"/>
              <w:bottom w:val="single" w:sz="4" w:space="0" w:color="auto"/>
              <w:right w:val="single" w:sz="4" w:space="0" w:color="auto"/>
            </w:tcBorders>
            <w:vAlign w:val="center"/>
          </w:tcPr>
          <w:p w:rsidR="00D300E1" w:rsidRDefault="00D300E1">
            <w:pPr>
              <w:pStyle w:val="13"/>
              <w:rPr>
                <w:kern w:val="0"/>
              </w:rPr>
            </w:pPr>
          </w:p>
        </w:tc>
        <w:tc>
          <w:tcPr>
            <w:tcW w:w="2272" w:type="dxa"/>
            <w:tcBorders>
              <w:top w:val="nil"/>
              <w:left w:val="nil"/>
              <w:bottom w:val="single" w:sz="4" w:space="0" w:color="auto"/>
              <w:right w:val="single" w:sz="4" w:space="0" w:color="auto"/>
            </w:tcBorders>
            <w:vAlign w:val="center"/>
          </w:tcPr>
          <w:p w:rsidR="00D300E1" w:rsidRDefault="00D300E1">
            <w:pPr>
              <w:pStyle w:val="13"/>
              <w:rPr>
                <w:kern w:val="0"/>
              </w:rPr>
            </w:pPr>
          </w:p>
        </w:tc>
        <w:tc>
          <w:tcPr>
            <w:tcW w:w="2562" w:type="dxa"/>
            <w:tcBorders>
              <w:top w:val="nil"/>
              <w:left w:val="nil"/>
              <w:bottom w:val="single" w:sz="4" w:space="0" w:color="auto"/>
              <w:right w:val="single" w:sz="4" w:space="0" w:color="auto"/>
            </w:tcBorders>
            <w:vAlign w:val="center"/>
          </w:tcPr>
          <w:p w:rsidR="00D300E1" w:rsidRDefault="00D300E1">
            <w:pPr>
              <w:pStyle w:val="13"/>
              <w:rPr>
                <w:kern w:val="0"/>
              </w:rPr>
            </w:pPr>
          </w:p>
        </w:tc>
      </w:tr>
      <w:tr w:rsidR="00D300E1">
        <w:trPr>
          <w:trHeight w:val="780"/>
          <w:jc w:val="center"/>
        </w:trPr>
        <w:tc>
          <w:tcPr>
            <w:tcW w:w="915" w:type="dxa"/>
            <w:tcBorders>
              <w:top w:val="nil"/>
              <w:left w:val="single" w:sz="4" w:space="0" w:color="auto"/>
              <w:bottom w:val="single" w:sz="4" w:space="0" w:color="auto"/>
              <w:right w:val="single" w:sz="4" w:space="0" w:color="auto"/>
            </w:tcBorders>
            <w:vAlign w:val="center"/>
          </w:tcPr>
          <w:p w:rsidR="00D300E1" w:rsidRDefault="00D300E1">
            <w:pPr>
              <w:pStyle w:val="13"/>
              <w:rPr>
                <w:kern w:val="0"/>
              </w:rPr>
            </w:pPr>
          </w:p>
        </w:tc>
        <w:tc>
          <w:tcPr>
            <w:tcW w:w="2773" w:type="dxa"/>
            <w:tcBorders>
              <w:top w:val="single" w:sz="4" w:space="0" w:color="auto"/>
              <w:left w:val="nil"/>
              <w:bottom w:val="single" w:sz="4" w:space="0" w:color="auto"/>
              <w:right w:val="single" w:sz="4" w:space="0" w:color="auto"/>
            </w:tcBorders>
            <w:vAlign w:val="center"/>
          </w:tcPr>
          <w:p w:rsidR="00D300E1" w:rsidRDefault="00D300E1">
            <w:pPr>
              <w:pStyle w:val="13"/>
              <w:rPr>
                <w:kern w:val="0"/>
              </w:rPr>
            </w:pPr>
          </w:p>
        </w:tc>
        <w:tc>
          <w:tcPr>
            <w:tcW w:w="2272" w:type="dxa"/>
            <w:tcBorders>
              <w:top w:val="nil"/>
              <w:left w:val="nil"/>
              <w:bottom w:val="single" w:sz="4" w:space="0" w:color="auto"/>
              <w:right w:val="single" w:sz="4" w:space="0" w:color="auto"/>
            </w:tcBorders>
            <w:vAlign w:val="center"/>
          </w:tcPr>
          <w:p w:rsidR="00D300E1" w:rsidRDefault="00D300E1">
            <w:pPr>
              <w:pStyle w:val="13"/>
              <w:rPr>
                <w:kern w:val="0"/>
              </w:rPr>
            </w:pPr>
          </w:p>
        </w:tc>
        <w:tc>
          <w:tcPr>
            <w:tcW w:w="2562" w:type="dxa"/>
            <w:tcBorders>
              <w:top w:val="nil"/>
              <w:left w:val="nil"/>
              <w:bottom w:val="single" w:sz="4" w:space="0" w:color="auto"/>
              <w:right w:val="single" w:sz="4" w:space="0" w:color="auto"/>
            </w:tcBorders>
            <w:vAlign w:val="center"/>
          </w:tcPr>
          <w:p w:rsidR="00D300E1" w:rsidRDefault="00D300E1">
            <w:pPr>
              <w:pStyle w:val="13"/>
              <w:rPr>
                <w:kern w:val="0"/>
              </w:rPr>
            </w:pPr>
          </w:p>
        </w:tc>
      </w:tr>
      <w:tr w:rsidR="00D300E1">
        <w:trPr>
          <w:trHeight w:val="780"/>
          <w:jc w:val="center"/>
        </w:trPr>
        <w:tc>
          <w:tcPr>
            <w:tcW w:w="915" w:type="dxa"/>
            <w:tcBorders>
              <w:top w:val="nil"/>
              <w:left w:val="single" w:sz="4" w:space="0" w:color="auto"/>
              <w:bottom w:val="single" w:sz="4" w:space="0" w:color="auto"/>
              <w:right w:val="single" w:sz="4" w:space="0" w:color="auto"/>
            </w:tcBorders>
            <w:vAlign w:val="center"/>
          </w:tcPr>
          <w:p w:rsidR="00D300E1" w:rsidRDefault="00D300E1">
            <w:pPr>
              <w:pStyle w:val="13"/>
              <w:rPr>
                <w:kern w:val="0"/>
              </w:rPr>
            </w:pPr>
          </w:p>
        </w:tc>
        <w:tc>
          <w:tcPr>
            <w:tcW w:w="2773" w:type="dxa"/>
            <w:tcBorders>
              <w:top w:val="single" w:sz="4" w:space="0" w:color="auto"/>
              <w:left w:val="nil"/>
              <w:bottom w:val="single" w:sz="4" w:space="0" w:color="auto"/>
              <w:right w:val="single" w:sz="4" w:space="0" w:color="auto"/>
            </w:tcBorders>
            <w:vAlign w:val="center"/>
          </w:tcPr>
          <w:p w:rsidR="00D300E1" w:rsidRDefault="00D300E1">
            <w:pPr>
              <w:pStyle w:val="13"/>
              <w:rPr>
                <w:kern w:val="0"/>
              </w:rPr>
            </w:pPr>
          </w:p>
        </w:tc>
        <w:tc>
          <w:tcPr>
            <w:tcW w:w="2272" w:type="dxa"/>
            <w:tcBorders>
              <w:top w:val="nil"/>
              <w:left w:val="nil"/>
              <w:bottom w:val="single" w:sz="4" w:space="0" w:color="auto"/>
              <w:right w:val="single" w:sz="4" w:space="0" w:color="auto"/>
            </w:tcBorders>
            <w:vAlign w:val="center"/>
          </w:tcPr>
          <w:p w:rsidR="00D300E1" w:rsidRDefault="00D300E1">
            <w:pPr>
              <w:pStyle w:val="13"/>
              <w:rPr>
                <w:kern w:val="0"/>
              </w:rPr>
            </w:pPr>
          </w:p>
        </w:tc>
        <w:tc>
          <w:tcPr>
            <w:tcW w:w="2562" w:type="dxa"/>
            <w:tcBorders>
              <w:top w:val="nil"/>
              <w:left w:val="nil"/>
              <w:bottom w:val="single" w:sz="4" w:space="0" w:color="auto"/>
              <w:right w:val="single" w:sz="4" w:space="0" w:color="auto"/>
            </w:tcBorders>
            <w:vAlign w:val="center"/>
          </w:tcPr>
          <w:p w:rsidR="00D300E1" w:rsidRDefault="00D300E1">
            <w:pPr>
              <w:pStyle w:val="13"/>
              <w:rPr>
                <w:rFonts w:eastAsia="黑体"/>
              </w:rPr>
            </w:pPr>
          </w:p>
        </w:tc>
      </w:tr>
      <w:tr w:rsidR="00D300E1">
        <w:trPr>
          <w:trHeight w:val="780"/>
          <w:jc w:val="center"/>
        </w:trPr>
        <w:tc>
          <w:tcPr>
            <w:tcW w:w="915" w:type="dxa"/>
            <w:tcBorders>
              <w:top w:val="nil"/>
              <w:left w:val="single" w:sz="4" w:space="0" w:color="auto"/>
              <w:bottom w:val="single" w:sz="4" w:space="0" w:color="auto"/>
              <w:right w:val="single" w:sz="4" w:space="0" w:color="auto"/>
            </w:tcBorders>
            <w:vAlign w:val="center"/>
          </w:tcPr>
          <w:p w:rsidR="00D300E1" w:rsidRDefault="00D300E1">
            <w:pPr>
              <w:pStyle w:val="13"/>
              <w:rPr>
                <w:kern w:val="0"/>
              </w:rPr>
            </w:pPr>
          </w:p>
        </w:tc>
        <w:tc>
          <w:tcPr>
            <w:tcW w:w="2773" w:type="dxa"/>
            <w:tcBorders>
              <w:top w:val="single" w:sz="4" w:space="0" w:color="auto"/>
              <w:left w:val="nil"/>
              <w:bottom w:val="single" w:sz="4" w:space="0" w:color="auto"/>
              <w:right w:val="single" w:sz="4" w:space="0" w:color="auto"/>
            </w:tcBorders>
            <w:vAlign w:val="center"/>
          </w:tcPr>
          <w:p w:rsidR="00D300E1" w:rsidRDefault="00D300E1">
            <w:pPr>
              <w:pStyle w:val="13"/>
              <w:rPr>
                <w:kern w:val="0"/>
              </w:rPr>
            </w:pPr>
          </w:p>
        </w:tc>
        <w:tc>
          <w:tcPr>
            <w:tcW w:w="2272" w:type="dxa"/>
            <w:tcBorders>
              <w:top w:val="nil"/>
              <w:left w:val="nil"/>
              <w:bottom w:val="single" w:sz="4" w:space="0" w:color="auto"/>
              <w:right w:val="single" w:sz="4" w:space="0" w:color="auto"/>
            </w:tcBorders>
            <w:vAlign w:val="center"/>
          </w:tcPr>
          <w:p w:rsidR="00D300E1" w:rsidRDefault="00D300E1">
            <w:pPr>
              <w:pStyle w:val="13"/>
              <w:rPr>
                <w:kern w:val="0"/>
              </w:rPr>
            </w:pPr>
          </w:p>
        </w:tc>
        <w:tc>
          <w:tcPr>
            <w:tcW w:w="2562" w:type="dxa"/>
            <w:tcBorders>
              <w:top w:val="nil"/>
              <w:left w:val="nil"/>
              <w:bottom w:val="single" w:sz="4" w:space="0" w:color="auto"/>
              <w:right w:val="single" w:sz="4" w:space="0" w:color="auto"/>
            </w:tcBorders>
            <w:vAlign w:val="center"/>
          </w:tcPr>
          <w:p w:rsidR="00D300E1" w:rsidRDefault="00D300E1">
            <w:pPr>
              <w:pStyle w:val="13"/>
              <w:rPr>
                <w:rFonts w:eastAsia="黑体"/>
              </w:rPr>
            </w:pPr>
          </w:p>
        </w:tc>
      </w:tr>
      <w:tr w:rsidR="00D300E1">
        <w:trPr>
          <w:trHeight w:val="780"/>
          <w:jc w:val="center"/>
        </w:trPr>
        <w:tc>
          <w:tcPr>
            <w:tcW w:w="915" w:type="dxa"/>
            <w:tcBorders>
              <w:top w:val="nil"/>
              <w:left w:val="single" w:sz="4" w:space="0" w:color="auto"/>
              <w:bottom w:val="single" w:sz="4" w:space="0" w:color="auto"/>
              <w:right w:val="single" w:sz="4" w:space="0" w:color="auto"/>
            </w:tcBorders>
            <w:vAlign w:val="center"/>
          </w:tcPr>
          <w:p w:rsidR="00D300E1" w:rsidRDefault="00D300E1">
            <w:pPr>
              <w:pStyle w:val="13"/>
              <w:rPr>
                <w:kern w:val="0"/>
              </w:rPr>
            </w:pPr>
          </w:p>
        </w:tc>
        <w:tc>
          <w:tcPr>
            <w:tcW w:w="2773" w:type="dxa"/>
            <w:tcBorders>
              <w:top w:val="single" w:sz="4" w:space="0" w:color="auto"/>
              <w:left w:val="nil"/>
              <w:bottom w:val="single" w:sz="4" w:space="0" w:color="auto"/>
              <w:right w:val="single" w:sz="4" w:space="0" w:color="auto"/>
            </w:tcBorders>
            <w:vAlign w:val="center"/>
          </w:tcPr>
          <w:p w:rsidR="00D300E1" w:rsidRDefault="00D300E1">
            <w:pPr>
              <w:pStyle w:val="13"/>
              <w:rPr>
                <w:kern w:val="0"/>
              </w:rPr>
            </w:pPr>
          </w:p>
        </w:tc>
        <w:tc>
          <w:tcPr>
            <w:tcW w:w="2272" w:type="dxa"/>
            <w:tcBorders>
              <w:top w:val="nil"/>
              <w:left w:val="nil"/>
              <w:bottom w:val="single" w:sz="4" w:space="0" w:color="auto"/>
              <w:right w:val="single" w:sz="4" w:space="0" w:color="auto"/>
            </w:tcBorders>
            <w:vAlign w:val="center"/>
          </w:tcPr>
          <w:p w:rsidR="00D300E1" w:rsidRDefault="00D300E1">
            <w:pPr>
              <w:pStyle w:val="13"/>
              <w:rPr>
                <w:kern w:val="0"/>
              </w:rPr>
            </w:pPr>
          </w:p>
        </w:tc>
        <w:tc>
          <w:tcPr>
            <w:tcW w:w="2562" w:type="dxa"/>
            <w:tcBorders>
              <w:top w:val="nil"/>
              <w:left w:val="nil"/>
              <w:bottom w:val="single" w:sz="4" w:space="0" w:color="auto"/>
              <w:right w:val="single" w:sz="4" w:space="0" w:color="auto"/>
            </w:tcBorders>
            <w:vAlign w:val="center"/>
          </w:tcPr>
          <w:p w:rsidR="00D300E1" w:rsidRDefault="00D300E1">
            <w:pPr>
              <w:pStyle w:val="13"/>
              <w:rPr>
                <w:kern w:val="0"/>
              </w:rPr>
            </w:pPr>
          </w:p>
        </w:tc>
      </w:tr>
      <w:tr w:rsidR="00D300E1">
        <w:trPr>
          <w:trHeight w:val="780"/>
          <w:jc w:val="center"/>
        </w:trPr>
        <w:tc>
          <w:tcPr>
            <w:tcW w:w="915" w:type="dxa"/>
            <w:tcBorders>
              <w:top w:val="nil"/>
              <w:left w:val="single" w:sz="4" w:space="0" w:color="auto"/>
              <w:bottom w:val="single" w:sz="4" w:space="0" w:color="auto"/>
              <w:right w:val="single" w:sz="4" w:space="0" w:color="auto"/>
            </w:tcBorders>
            <w:vAlign w:val="center"/>
          </w:tcPr>
          <w:p w:rsidR="00D300E1" w:rsidRDefault="00D300E1">
            <w:pPr>
              <w:pStyle w:val="13"/>
              <w:rPr>
                <w:kern w:val="0"/>
              </w:rPr>
            </w:pPr>
          </w:p>
        </w:tc>
        <w:tc>
          <w:tcPr>
            <w:tcW w:w="2773" w:type="dxa"/>
            <w:tcBorders>
              <w:top w:val="single" w:sz="4" w:space="0" w:color="auto"/>
              <w:left w:val="nil"/>
              <w:bottom w:val="single" w:sz="4" w:space="0" w:color="auto"/>
              <w:right w:val="single" w:sz="4" w:space="0" w:color="auto"/>
            </w:tcBorders>
            <w:vAlign w:val="center"/>
          </w:tcPr>
          <w:p w:rsidR="00D300E1" w:rsidRDefault="00D300E1">
            <w:pPr>
              <w:pStyle w:val="13"/>
              <w:rPr>
                <w:kern w:val="0"/>
              </w:rPr>
            </w:pPr>
          </w:p>
        </w:tc>
        <w:tc>
          <w:tcPr>
            <w:tcW w:w="2272" w:type="dxa"/>
            <w:tcBorders>
              <w:top w:val="nil"/>
              <w:left w:val="nil"/>
              <w:bottom w:val="single" w:sz="4" w:space="0" w:color="auto"/>
              <w:right w:val="single" w:sz="4" w:space="0" w:color="auto"/>
            </w:tcBorders>
            <w:vAlign w:val="center"/>
          </w:tcPr>
          <w:p w:rsidR="00D300E1" w:rsidRDefault="00D300E1">
            <w:pPr>
              <w:pStyle w:val="13"/>
              <w:rPr>
                <w:kern w:val="0"/>
              </w:rPr>
            </w:pPr>
          </w:p>
        </w:tc>
        <w:tc>
          <w:tcPr>
            <w:tcW w:w="2562" w:type="dxa"/>
            <w:tcBorders>
              <w:top w:val="nil"/>
              <w:left w:val="nil"/>
              <w:bottom w:val="single" w:sz="4" w:space="0" w:color="auto"/>
              <w:right w:val="single" w:sz="4" w:space="0" w:color="auto"/>
            </w:tcBorders>
            <w:vAlign w:val="center"/>
          </w:tcPr>
          <w:p w:rsidR="00D300E1" w:rsidRDefault="00D300E1">
            <w:pPr>
              <w:pStyle w:val="13"/>
              <w:rPr>
                <w:kern w:val="0"/>
              </w:rPr>
            </w:pPr>
          </w:p>
        </w:tc>
      </w:tr>
      <w:tr w:rsidR="00D300E1">
        <w:trPr>
          <w:trHeight w:val="780"/>
          <w:jc w:val="center"/>
        </w:trPr>
        <w:tc>
          <w:tcPr>
            <w:tcW w:w="3688" w:type="dxa"/>
            <w:gridSpan w:val="2"/>
            <w:tcBorders>
              <w:top w:val="nil"/>
              <w:left w:val="single" w:sz="4" w:space="0" w:color="auto"/>
              <w:bottom w:val="single" w:sz="4" w:space="0" w:color="auto"/>
              <w:right w:val="single" w:sz="4" w:space="0" w:color="auto"/>
            </w:tcBorders>
            <w:vAlign w:val="center"/>
          </w:tcPr>
          <w:p w:rsidR="00D300E1" w:rsidRDefault="0019536A">
            <w:pPr>
              <w:pStyle w:val="13"/>
              <w:rPr>
                <w:kern w:val="0"/>
              </w:rPr>
            </w:pPr>
            <w:r>
              <w:rPr>
                <w:rFonts w:hint="eastAsia"/>
                <w:kern w:val="0"/>
              </w:rPr>
              <w:t>投标报价</w:t>
            </w:r>
          </w:p>
        </w:tc>
        <w:tc>
          <w:tcPr>
            <w:tcW w:w="4834" w:type="dxa"/>
            <w:gridSpan w:val="2"/>
            <w:tcBorders>
              <w:top w:val="nil"/>
              <w:left w:val="nil"/>
              <w:bottom w:val="single" w:sz="4" w:space="0" w:color="auto"/>
              <w:right w:val="single" w:sz="4" w:space="0" w:color="auto"/>
            </w:tcBorders>
            <w:vAlign w:val="center"/>
          </w:tcPr>
          <w:p w:rsidR="00D300E1" w:rsidRDefault="00D300E1">
            <w:pPr>
              <w:pStyle w:val="13"/>
              <w:rPr>
                <w:kern w:val="0"/>
              </w:rPr>
            </w:pPr>
          </w:p>
        </w:tc>
      </w:tr>
    </w:tbl>
    <w:p w:rsidR="00D300E1" w:rsidRDefault="00D300E1">
      <w:bookmarkStart w:id="3187" w:name="_Toc144974864"/>
      <w:bookmarkStart w:id="3188" w:name="_Toc152042585"/>
      <w:bookmarkStart w:id="3189" w:name="_Toc247527836"/>
      <w:bookmarkStart w:id="3190" w:name="_Toc519085650"/>
      <w:bookmarkStart w:id="3191" w:name="_Toc152045796"/>
      <w:bookmarkStart w:id="3192" w:name="_Toc247514288"/>
    </w:p>
    <w:p w:rsidR="00D300E1" w:rsidRDefault="00D300E1"/>
    <w:p w:rsidR="00D300E1" w:rsidRDefault="00D300E1"/>
    <w:p w:rsidR="00D300E1" w:rsidRDefault="00D300E1"/>
    <w:p w:rsidR="00D300E1" w:rsidRDefault="00D300E1"/>
    <w:p w:rsidR="00D300E1" w:rsidRDefault="0019536A">
      <w:pPr>
        <w:pStyle w:val="2"/>
        <w:spacing w:before="63"/>
        <w:jc w:val="center"/>
        <w:rPr>
          <w:sz w:val="28"/>
          <w:szCs w:val="28"/>
        </w:rPr>
      </w:pPr>
      <w:bookmarkStart w:id="3193" w:name="_Toc30939"/>
      <w:bookmarkStart w:id="3194" w:name="_Toc27086"/>
      <w:bookmarkStart w:id="3195" w:name="_Toc8179_WPSOffice_Level1"/>
      <w:bookmarkStart w:id="3196" w:name="_Toc374"/>
      <w:bookmarkStart w:id="3197" w:name="_Toc14223"/>
      <w:bookmarkStart w:id="3198" w:name="_Toc23783"/>
      <w:bookmarkStart w:id="3199" w:name="_Toc16022"/>
      <w:r>
        <w:rPr>
          <w:rFonts w:hint="eastAsia"/>
          <w:sz w:val="28"/>
          <w:szCs w:val="28"/>
        </w:rPr>
        <w:t>七</w:t>
      </w:r>
      <w:r>
        <w:rPr>
          <w:sz w:val="28"/>
          <w:szCs w:val="28"/>
        </w:rPr>
        <w:t>、</w:t>
      </w:r>
      <w:r>
        <w:rPr>
          <w:rFonts w:hint="eastAsia"/>
          <w:sz w:val="28"/>
          <w:szCs w:val="28"/>
        </w:rPr>
        <w:t>承包人建议书</w:t>
      </w:r>
      <w:bookmarkEnd w:id="3187"/>
      <w:bookmarkEnd w:id="3188"/>
      <w:bookmarkEnd w:id="3189"/>
      <w:bookmarkEnd w:id="3190"/>
      <w:bookmarkEnd w:id="3191"/>
      <w:bookmarkEnd w:id="3192"/>
      <w:bookmarkEnd w:id="3193"/>
      <w:bookmarkEnd w:id="3194"/>
      <w:bookmarkEnd w:id="3195"/>
      <w:bookmarkEnd w:id="3196"/>
      <w:bookmarkEnd w:id="3197"/>
      <w:bookmarkEnd w:id="3198"/>
      <w:bookmarkEnd w:id="3199"/>
    </w:p>
    <w:p w:rsidR="00D300E1" w:rsidRDefault="00D300E1">
      <w:pPr>
        <w:spacing w:line="440" w:lineRule="exact"/>
        <w:rPr>
          <w:rFonts w:ascii="宋体" w:hAnsi="宋体"/>
          <w:szCs w:val="21"/>
        </w:rPr>
      </w:pPr>
    </w:p>
    <w:p w:rsidR="00D300E1" w:rsidRDefault="0019536A">
      <w:pPr>
        <w:spacing w:line="440" w:lineRule="exact"/>
        <w:outlineLvl w:val="2"/>
        <w:rPr>
          <w:rFonts w:ascii="宋体" w:hAnsi="宋体"/>
          <w:szCs w:val="21"/>
        </w:rPr>
      </w:pPr>
      <w:bookmarkStart w:id="3200" w:name="_Toc3980778"/>
      <w:bookmarkStart w:id="3201" w:name="_Toc3981226"/>
      <w:bookmarkStart w:id="3202" w:name="_Toc29880_WPSOffice_Level2"/>
      <w:bookmarkStart w:id="3203" w:name="_Toc9913"/>
      <w:r>
        <w:rPr>
          <w:rFonts w:ascii="宋体" w:hAnsi="宋体" w:hint="eastAsia"/>
          <w:szCs w:val="21"/>
        </w:rPr>
        <w:t>（一）图纸</w:t>
      </w:r>
      <w:bookmarkEnd w:id="3200"/>
      <w:bookmarkEnd w:id="3201"/>
      <w:bookmarkEnd w:id="3202"/>
      <w:bookmarkEnd w:id="3203"/>
    </w:p>
    <w:p w:rsidR="00D300E1" w:rsidRDefault="0019536A">
      <w:pPr>
        <w:spacing w:line="440" w:lineRule="exact"/>
        <w:outlineLvl w:val="2"/>
        <w:rPr>
          <w:rFonts w:ascii="宋体" w:hAnsi="宋体"/>
          <w:szCs w:val="21"/>
        </w:rPr>
      </w:pPr>
      <w:bookmarkStart w:id="3204" w:name="_Toc2798"/>
      <w:bookmarkStart w:id="3205" w:name="_Toc3980779"/>
      <w:bookmarkStart w:id="3206" w:name="_Toc8118_WPSOffice_Level2"/>
      <w:bookmarkStart w:id="3207" w:name="_Toc3981227"/>
      <w:r>
        <w:rPr>
          <w:rFonts w:ascii="宋体" w:hAnsi="宋体" w:hint="eastAsia"/>
          <w:szCs w:val="21"/>
        </w:rPr>
        <w:t>（二）工程详细说明</w:t>
      </w:r>
      <w:bookmarkEnd w:id="3204"/>
      <w:bookmarkEnd w:id="3205"/>
      <w:bookmarkEnd w:id="3206"/>
      <w:bookmarkEnd w:id="3207"/>
    </w:p>
    <w:p w:rsidR="00D300E1" w:rsidRDefault="0019536A">
      <w:pPr>
        <w:spacing w:line="440" w:lineRule="exact"/>
        <w:outlineLvl w:val="2"/>
        <w:rPr>
          <w:rFonts w:ascii="宋体" w:hAnsi="宋体"/>
          <w:szCs w:val="21"/>
        </w:rPr>
      </w:pPr>
      <w:bookmarkStart w:id="3208" w:name="_Toc23237_WPSOffice_Level2"/>
      <w:bookmarkStart w:id="3209" w:name="_Toc3980780"/>
      <w:bookmarkStart w:id="3210" w:name="_Toc3981228"/>
      <w:bookmarkStart w:id="3211" w:name="_Toc8703"/>
      <w:r>
        <w:rPr>
          <w:rFonts w:ascii="宋体" w:hAnsi="宋体" w:hint="eastAsia"/>
          <w:szCs w:val="21"/>
        </w:rPr>
        <w:t>（三）设备方案</w:t>
      </w:r>
      <w:bookmarkEnd w:id="3208"/>
      <w:bookmarkEnd w:id="3209"/>
      <w:bookmarkEnd w:id="3210"/>
      <w:bookmarkEnd w:id="3211"/>
    </w:p>
    <w:p w:rsidR="00D300E1" w:rsidRDefault="0019536A">
      <w:pPr>
        <w:ind w:firstLineChars="200" w:firstLine="420"/>
        <w:rPr>
          <w:rFonts w:ascii="宋体" w:hAnsi="宋体"/>
          <w:szCs w:val="21"/>
        </w:rPr>
      </w:pPr>
      <w:r>
        <w:rPr>
          <w:rFonts w:hint="eastAsia"/>
          <w:szCs w:val="21"/>
        </w:rPr>
        <w:t>1</w:t>
      </w:r>
      <w:r>
        <w:rPr>
          <w:rFonts w:ascii="宋体" w:hAnsi="宋体" w:hint="eastAsia"/>
          <w:szCs w:val="21"/>
        </w:rPr>
        <w:t>．生产设备。</w:t>
      </w:r>
    </w:p>
    <w:p w:rsidR="00D300E1" w:rsidRDefault="0019536A">
      <w:pPr>
        <w:ind w:firstLineChars="200" w:firstLine="420"/>
        <w:rPr>
          <w:rFonts w:ascii="宋体" w:hAnsi="宋体"/>
          <w:szCs w:val="21"/>
        </w:rPr>
      </w:pPr>
      <w:r>
        <w:rPr>
          <w:rFonts w:hint="eastAsia"/>
          <w:szCs w:val="21"/>
        </w:rPr>
        <w:t>2</w:t>
      </w:r>
      <w:r>
        <w:rPr>
          <w:rFonts w:ascii="宋体" w:hAnsi="宋体" w:hint="eastAsia"/>
          <w:szCs w:val="21"/>
        </w:rPr>
        <w:t>．必备的备品备件。</w:t>
      </w:r>
    </w:p>
    <w:p w:rsidR="00D300E1" w:rsidRDefault="0019536A">
      <w:pPr>
        <w:ind w:firstLineChars="200" w:firstLine="420"/>
        <w:rPr>
          <w:rFonts w:ascii="宋体" w:hAnsi="宋体"/>
          <w:szCs w:val="21"/>
        </w:rPr>
      </w:pPr>
      <w:r>
        <w:rPr>
          <w:rFonts w:hint="eastAsia"/>
          <w:szCs w:val="21"/>
        </w:rPr>
        <w:t>3</w:t>
      </w:r>
      <w:r>
        <w:rPr>
          <w:rFonts w:ascii="宋体" w:hAnsi="宋体" w:hint="eastAsia"/>
          <w:szCs w:val="21"/>
        </w:rPr>
        <w:t xml:space="preserve">. </w:t>
      </w:r>
      <w:r>
        <w:rPr>
          <w:rFonts w:ascii="宋体" w:hAnsi="宋体" w:hint="eastAsia"/>
          <w:szCs w:val="21"/>
        </w:rPr>
        <w:t>备选的备品备件。</w:t>
      </w:r>
    </w:p>
    <w:p w:rsidR="00D300E1" w:rsidRDefault="0019536A">
      <w:pPr>
        <w:spacing w:line="440" w:lineRule="exact"/>
        <w:outlineLvl w:val="2"/>
        <w:rPr>
          <w:rFonts w:ascii="宋体" w:hAnsi="宋体"/>
          <w:szCs w:val="21"/>
        </w:rPr>
      </w:pPr>
      <w:bookmarkStart w:id="3212" w:name="_Toc3504_WPSOffice_Level2"/>
      <w:bookmarkStart w:id="3213" w:name="_Toc3980781"/>
      <w:bookmarkStart w:id="3214" w:name="_Toc14251"/>
      <w:bookmarkStart w:id="3215" w:name="_Toc3981229"/>
      <w:r>
        <w:rPr>
          <w:rFonts w:ascii="宋体" w:hAnsi="宋体" w:hint="eastAsia"/>
          <w:szCs w:val="21"/>
        </w:rPr>
        <w:t>（四）分包方案</w:t>
      </w:r>
      <w:bookmarkEnd w:id="3212"/>
      <w:bookmarkEnd w:id="3213"/>
      <w:bookmarkEnd w:id="3214"/>
      <w:bookmarkEnd w:id="3215"/>
    </w:p>
    <w:p w:rsidR="00D300E1" w:rsidRDefault="0019536A">
      <w:pPr>
        <w:spacing w:line="440" w:lineRule="exact"/>
        <w:outlineLvl w:val="2"/>
        <w:rPr>
          <w:rFonts w:ascii="宋体" w:hAnsi="宋体"/>
          <w:szCs w:val="21"/>
        </w:rPr>
      </w:pPr>
      <w:bookmarkStart w:id="3216" w:name="_Toc13374"/>
      <w:bookmarkStart w:id="3217" w:name="_Toc16408_WPSOffice_Level2"/>
      <w:bookmarkStart w:id="3218" w:name="_Toc3980782"/>
      <w:bookmarkStart w:id="3219" w:name="_Toc3981230"/>
      <w:r>
        <w:rPr>
          <w:rFonts w:ascii="宋体" w:hAnsi="宋体" w:hint="eastAsia"/>
          <w:szCs w:val="21"/>
        </w:rPr>
        <w:t>（五）对发包人要求错误的说明</w:t>
      </w:r>
      <w:bookmarkEnd w:id="3216"/>
      <w:bookmarkEnd w:id="3217"/>
      <w:bookmarkEnd w:id="3218"/>
      <w:bookmarkEnd w:id="3219"/>
    </w:p>
    <w:p w:rsidR="00D300E1" w:rsidRDefault="0019536A">
      <w:pPr>
        <w:spacing w:line="440" w:lineRule="exact"/>
        <w:outlineLvl w:val="2"/>
        <w:rPr>
          <w:rFonts w:ascii="宋体" w:hAnsi="宋体"/>
          <w:szCs w:val="21"/>
        </w:rPr>
      </w:pPr>
      <w:bookmarkStart w:id="3220" w:name="_Toc8465_WPSOffice_Level2"/>
      <w:bookmarkStart w:id="3221" w:name="_Toc23345"/>
      <w:bookmarkStart w:id="3222" w:name="_Toc3981231"/>
      <w:bookmarkStart w:id="3223" w:name="_Toc3980783"/>
      <w:r>
        <w:rPr>
          <w:rFonts w:ascii="宋体" w:hAnsi="宋体" w:hint="eastAsia"/>
          <w:szCs w:val="21"/>
        </w:rPr>
        <w:t>（六）其他</w:t>
      </w:r>
      <w:bookmarkEnd w:id="3220"/>
      <w:bookmarkEnd w:id="3221"/>
      <w:bookmarkEnd w:id="3222"/>
      <w:bookmarkEnd w:id="3223"/>
    </w:p>
    <w:p w:rsidR="00D300E1" w:rsidRDefault="00D300E1">
      <w:pPr>
        <w:rPr>
          <w:rFonts w:ascii="宋体" w:hAnsi="宋体"/>
          <w:szCs w:val="21"/>
        </w:rPr>
      </w:pPr>
    </w:p>
    <w:p w:rsidR="00D300E1" w:rsidRDefault="0019536A">
      <w:pPr>
        <w:rPr>
          <w:rFonts w:ascii="宋体" w:hAnsi="宋体"/>
          <w:szCs w:val="21"/>
        </w:rPr>
      </w:pPr>
      <w:r>
        <w:rPr>
          <w:rFonts w:ascii="宋体" w:hAnsi="宋体" w:hint="eastAsia"/>
          <w:szCs w:val="21"/>
        </w:rPr>
        <w:t>说明：发包人认为承包人实施计划中的有关内容应列入承包人建议书的，应在本页载明。</w:t>
      </w:r>
    </w:p>
    <w:p w:rsidR="00D300E1" w:rsidRDefault="0019536A">
      <w:pPr>
        <w:rPr>
          <w:rFonts w:ascii="宋体" w:hAnsi="宋体"/>
          <w:szCs w:val="21"/>
        </w:rPr>
      </w:pPr>
      <w:r>
        <w:rPr>
          <w:rFonts w:ascii="宋体" w:hAnsi="宋体"/>
          <w:szCs w:val="21"/>
        </w:rPr>
        <w:br w:type="page"/>
      </w:r>
    </w:p>
    <w:p w:rsidR="00D300E1" w:rsidRDefault="0019536A">
      <w:pPr>
        <w:pStyle w:val="2"/>
        <w:spacing w:before="63"/>
        <w:jc w:val="center"/>
        <w:rPr>
          <w:sz w:val="28"/>
          <w:szCs w:val="28"/>
        </w:rPr>
      </w:pPr>
      <w:bookmarkStart w:id="3224" w:name="_Toc18568_WPSOffice_Level1"/>
      <w:bookmarkStart w:id="3225" w:name="_Toc20496"/>
      <w:bookmarkStart w:id="3226" w:name="_Toc519085651"/>
      <w:bookmarkStart w:id="3227" w:name="_Toc18607"/>
      <w:bookmarkStart w:id="3228" w:name="_Toc16091"/>
      <w:bookmarkStart w:id="3229" w:name="_Toc1227"/>
      <w:bookmarkStart w:id="3230" w:name="_Toc12127"/>
      <w:bookmarkStart w:id="3231" w:name="_Toc20483"/>
      <w:r>
        <w:rPr>
          <w:rFonts w:hint="eastAsia"/>
          <w:sz w:val="28"/>
          <w:szCs w:val="28"/>
        </w:rPr>
        <w:lastRenderedPageBreak/>
        <w:t>八</w:t>
      </w:r>
      <w:r>
        <w:rPr>
          <w:sz w:val="28"/>
          <w:szCs w:val="28"/>
        </w:rPr>
        <w:t>、</w:t>
      </w:r>
      <w:r>
        <w:rPr>
          <w:rFonts w:hint="eastAsia"/>
          <w:sz w:val="28"/>
          <w:szCs w:val="28"/>
        </w:rPr>
        <w:t>承包人实施计划</w:t>
      </w:r>
      <w:bookmarkEnd w:id="3224"/>
      <w:bookmarkEnd w:id="3225"/>
      <w:bookmarkEnd w:id="3226"/>
      <w:bookmarkEnd w:id="3227"/>
      <w:bookmarkEnd w:id="3228"/>
      <w:bookmarkEnd w:id="3229"/>
      <w:bookmarkEnd w:id="3230"/>
      <w:bookmarkEnd w:id="3231"/>
    </w:p>
    <w:p w:rsidR="00D300E1" w:rsidRDefault="0019536A">
      <w:pPr>
        <w:spacing w:line="360" w:lineRule="auto"/>
        <w:rPr>
          <w:rFonts w:ascii="宋体" w:hAnsi="宋体"/>
          <w:szCs w:val="21"/>
        </w:rPr>
      </w:pPr>
      <w:r>
        <w:rPr>
          <w:rFonts w:ascii="宋体" w:hAnsi="宋体" w:hint="eastAsia"/>
          <w:szCs w:val="21"/>
        </w:rPr>
        <w:t xml:space="preserve">    </w:t>
      </w:r>
    </w:p>
    <w:p w:rsidR="00D300E1" w:rsidRDefault="0019536A">
      <w:pPr>
        <w:spacing w:line="360" w:lineRule="auto"/>
        <w:rPr>
          <w:rFonts w:ascii="宋体" w:hAnsi="宋体"/>
          <w:szCs w:val="21"/>
        </w:rPr>
      </w:pPr>
      <w:r>
        <w:rPr>
          <w:rFonts w:ascii="宋体" w:hAnsi="宋体" w:hint="eastAsia"/>
          <w:szCs w:val="21"/>
        </w:rPr>
        <w:t xml:space="preserve">   </w:t>
      </w:r>
      <w:r>
        <w:rPr>
          <w:rFonts w:ascii="宋体" w:hAnsi="宋体" w:hint="eastAsia"/>
          <w:szCs w:val="21"/>
        </w:rPr>
        <w:t>一、</w:t>
      </w:r>
      <w:r>
        <w:rPr>
          <w:rFonts w:ascii="宋体" w:hAnsi="宋体" w:hint="eastAsia"/>
          <w:szCs w:val="21"/>
        </w:rPr>
        <w:t xml:space="preserve"> </w:t>
      </w:r>
      <w:r>
        <w:rPr>
          <w:rFonts w:ascii="宋体" w:hAnsi="宋体" w:hint="eastAsia"/>
          <w:szCs w:val="21"/>
        </w:rPr>
        <w:t>投标人应根据招标文件和对现场的勘察情况，采用文字并结合图表形式，参照中华人民共和国国家标准要求编制本工程的施工实施，其要点如下：</w:t>
      </w:r>
    </w:p>
    <w:p w:rsidR="00D300E1" w:rsidRDefault="0019536A">
      <w:pPr>
        <w:outlineLvl w:val="2"/>
      </w:pPr>
      <w:bookmarkStart w:id="3232" w:name="_Toc3980785"/>
      <w:bookmarkStart w:id="3233" w:name="_Toc6705_WPSOffice_Level2"/>
      <w:bookmarkStart w:id="3234" w:name="_Toc22669"/>
      <w:bookmarkStart w:id="3235" w:name="_Toc3749"/>
      <w:bookmarkStart w:id="3236" w:name="_Toc519085652"/>
      <w:bookmarkStart w:id="3237" w:name="_Toc13690"/>
      <w:bookmarkStart w:id="3238" w:name="_Toc3981233"/>
      <w:r>
        <w:rPr>
          <w:rFonts w:hint="eastAsia"/>
        </w:rPr>
        <w:t>（一）概述</w:t>
      </w:r>
      <w:bookmarkEnd w:id="3232"/>
      <w:bookmarkEnd w:id="3233"/>
      <w:bookmarkEnd w:id="3234"/>
      <w:bookmarkEnd w:id="3235"/>
      <w:bookmarkEnd w:id="3236"/>
      <w:bookmarkEnd w:id="3237"/>
      <w:bookmarkEnd w:id="3238"/>
    </w:p>
    <w:p w:rsidR="00D300E1" w:rsidRDefault="0019536A">
      <w:pPr>
        <w:ind w:firstLineChars="200" w:firstLine="420"/>
        <w:rPr>
          <w:rFonts w:ascii="宋体" w:hAnsi="宋体"/>
        </w:rPr>
      </w:pPr>
      <w:r>
        <w:rPr>
          <w:rFonts w:hint="eastAsia"/>
        </w:rPr>
        <w:t>1</w:t>
      </w:r>
      <w:r>
        <w:rPr>
          <w:rFonts w:ascii="宋体" w:hAnsi="宋体" w:hint="eastAsia"/>
        </w:rPr>
        <w:t xml:space="preserve">. </w:t>
      </w:r>
      <w:r>
        <w:rPr>
          <w:rFonts w:ascii="宋体" w:hAnsi="宋体" w:hint="eastAsia"/>
        </w:rPr>
        <w:t>项目简要介绍。</w:t>
      </w:r>
    </w:p>
    <w:p w:rsidR="00D300E1" w:rsidRDefault="0019536A">
      <w:pPr>
        <w:ind w:firstLineChars="200" w:firstLine="420"/>
        <w:rPr>
          <w:rFonts w:ascii="宋体" w:hAnsi="宋体"/>
        </w:rPr>
      </w:pPr>
      <w:r>
        <w:rPr>
          <w:rFonts w:hint="eastAsia"/>
        </w:rPr>
        <w:t>2</w:t>
      </w:r>
      <w:r>
        <w:rPr>
          <w:rFonts w:ascii="宋体" w:hAnsi="宋体" w:hint="eastAsia"/>
        </w:rPr>
        <w:t xml:space="preserve">. </w:t>
      </w:r>
      <w:r>
        <w:rPr>
          <w:rFonts w:ascii="宋体" w:hAnsi="宋体" w:hint="eastAsia"/>
        </w:rPr>
        <w:t>项目范围。</w:t>
      </w:r>
    </w:p>
    <w:p w:rsidR="00D300E1" w:rsidRDefault="0019536A">
      <w:pPr>
        <w:ind w:firstLineChars="200" w:firstLine="420"/>
        <w:rPr>
          <w:rFonts w:ascii="宋体" w:hAnsi="宋体"/>
        </w:rPr>
      </w:pPr>
      <w:r>
        <w:rPr>
          <w:rFonts w:hint="eastAsia"/>
        </w:rPr>
        <w:t>3</w:t>
      </w:r>
      <w:r>
        <w:rPr>
          <w:rFonts w:ascii="宋体" w:hAnsi="宋体" w:hint="eastAsia"/>
        </w:rPr>
        <w:t xml:space="preserve">. </w:t>
      </w:r>
      <w:r>
        <w:rPr>
          <w:rFonts w:ascii="宋体" w:hAnsi="宋体" w:hint="eastAsia"/>
        </w:rPr>
        <w:t>项目特点。</w:t>
      </w:r>
    </w:p>
    <w:p w:rsidR="00D300E1" w:rsidRDefault="0019536A">
      <w:pPr>
        <w:outlineLvl w:val="2"/>
      </w:pPr>
      <w:bookmarkStart w:id="3239" w:name="_Toc3980786"/>
      <w:bookmarkStart w:id="3240" w:name="_Toc6007_WPSOffice_Level2"/>
      <w:bookmarkStart w:id="3241" w:name="_Toc3981234"/>
      <w:bookmarkStart w:id="3242" w:name="_Toc10734"/>
      <w:bookmarkStart w:id="3243" w:name="_Toc10156"/>
      <w:bookmarkStart w:id="3244" w:name="_Toc519085653"/>
      <w:bookmarkStart w:id="3245" w:name="_Toc30332"/>
      <w:r>
        <w:rPr>
          <w:rFonts w:hint="eastAsia"/>
        </w:rPr>
        <w:t>（二）总体实施方案</w:t>
      </w:r>
      <w:bookmarkEnd w:id="3239"/>
      <w:bookmarkEnd w:id="3240"/>
      <w:bookmarkEnd w:id="3241"/>
      <w:bookmarkEnd w:id="3242"/>
      <w:bookmarkEnd w:id="3243"/>
      <w:bookmarkEnd w:id="3244"/>
      <w:bookmarkEnd w:id="3245"/>
    </w:p>
    <w:p w:rsidR="00D300E1" w:rsidRDefault="0019536A">
      <w:pPr>
        <w:ind w:firstLineChars="200" w:firstLine="420"/>
        <w:rPr>
          <w:rFonts w:ascii="宋体" w:hAnsi="宋体"/>
        </w:rPr>
      </w:pPr>
      <w:r>
        <w:rPr>
          <w:rFonts w:hint="eastAsia"/>
        </w:rPr>
        <w:t>1</w:t>
      </w:r>
      <w:r>
        <w:rPr>
          <w:rFonts w:ascii="宋体" w:hAnsi="宋体" w:hint="eastAsia"/>
        </w:rPr>
        <w:t xml:space="preserve">. </w:t>
      </w:r>
      <w:r>
        <w:rPr>
          <w:rFonts w:ascii="宋体" w:hAnsi="宋体" w:hint="eastAsia"/>
        </w:rPr>
        <w:t>项目目标（质量、工期、造价）。</w:t>
      </w:r>
    </w:p>
    <w:p w:rsidR="00D300E1" w:rsidRDefault="0019536A">
      <w:pPr>
        <w:ind w:firstLineChars="200" w:firstLine="420"/>
        <w:rPr>
          <w:rFonts w:ascii="宋体" w:hAnsi="宋体"/>
        </w:rPr>
      </w:pPr>
      <w:r>
        <w:rPr>
          <w:rFonts w:hint="eastAsia"/>
        </w:rPr>
        <w:t>2</w:t>
      </w:r>
      <w:r>
        <w:rPr>
          <w:rFonts w:ascii="宋体" w:hAnsi="宋体" w:hint="eastAsia"/>
        </w:rPr>
        <w:t xml:space="preserve">. </w:t>
      </w:r>
      <w:r>
        <w:rPr>
          <w:rFonts w:ascii="宋体" w:hAnsi="宋体" w:hint="eastAsia"/>
        </w:rPr>
        <w:t>项目实施组织形式。</w:t>
      </w:r>
    </w:p>
    <w:p w:rsidR="00D300E1" w:rsidRDefault="0019536A">
      <w:pPr>
        <w:ind w:firstLineChars="200" w:firstLine="420"/>
        <w:rPr>
          <w:rFonts w:ascii="宋体" w:hAnsi="宋体"/>
        </w:rPr>
      </w:pPr>
      <w:r>
        <w:rPr>
          <w:rFonts w:hint="eastAsia"/>
        </w:rPr>
        <w:t>3</w:t>
      </w:r>
      <w:r>
        <w:rPr>
          <w:rFonts w:ascii="宋体" w:hAnsi="宋体" w:hint="eastAsia"/>
        </w:rPr>
        <w:t xml:space="preserve">. </w:t>
      </w:r>
      <w:r>
        <w:rPr>
          <w:rFonts w:ascii="宋体" w:hAnsi="宋体" w:hint="eastAsia"/>
        </w:rPr>
        <w:t>项目阶段划分。</w:t>
      </w:r>
    </w:p>
    <w:p w:rsidR="00D300E1" w:rsidRDefault="0019536A">
      <w:pPr>
        <w:ind w:firstLineChars="200" w:firstLine="420"/>
        <w:rPr>
          <w:rFonts w:ascii="宋体" w:hAnsi="宋体"/>
        </w:rPr>
      </w:pPr>
      <w:r>
        <w:rPr>
          <w:rFonts w:hint="eastAsia"/>
        </w:rPr>
        <w:t>4</w:t>
      </w:r>
      <w:r>
        <w:rPr>
          <w:rFonts w:ascii="宋体" w:hAnsi="宋体" w:hint="eastAsia"/>
        </w:rPr>
        <w:t xml:space="preserve">. </w:t>
      </w:r>
      <w:r>
        <w:rPr>
          <w:rFonts w:ascii="宋体" w:hAnsi="宋体" w:hint="eastAsia"/>
        </w:rPr>
        <w:t>项目工作分解结构。</w:t>
      </w:r>
    </w:p>
    <w:p w:rsidR="00D300E1" w:rsidRDefault="0019536A">
      <w:pPr>
        <w:ind w:firstLineChars="200" w:firstLine="420"/>
        <w:rPr>
          <w:rFonts w:ascii="宋体" w:hAnsi="宋体"/>
        </w:rPr>
      </w:pPr>
      <w:r>
        <w:rPr>
          <w:rFonts w:hint="eastAsia"/>
        </w:rPr>
        <w:t>5</w:t>
      </w:r>
      <w:r>
        <w:rPr>
          <w:rFonts w:ascii="宋体" w:hAnsi="宋体" w:hint="eastAsia"/>
        </w:rPr>
        <w:t xml:space="preserve">. </w:t>
      </w:r>
      <w:r>
        <w:rPr>
          <w:rFonts w:ascii="宋体" w:hAnsi="宋体" w:hint="eastAsia"/>
        </w:rPr>
        <w:t>对项目各阶段工作及文件的要求。</w:t>
      </w:r>
    </w:p>
    <w:p w:rsidR="00D300E1" w:rsidRDefault="0019536A">
      <w:pPr>
        <w:ind w:firstLineChars="200" w:firstLine="420"/>
        <w:rPr>
          <w:rFonts w:ascii="宋体" w:hAnsi="宋体"/>
        </w:rPr>
      </w:pPr>
      <w:r>
        <w:rPr>
          <w:rFonts w:hint="eastAsia"/>
        </w:rPr>
        <w:t>6</w:t>
      </w:r>
      <w:r>
        <w:rPr>
          <w:rFonts w:ascii="宋体" w:hAnsi="宋体" w:hint="eastAsia"/>
        </w:rPr>
        <w:t xml:space="preserve">. </w:t>
      </w:r>
      <w:r>
        <w:rPr>
          <w:rFonts w:ascii="宋体" w:hAnsi="宋体" w:hint="eastAsia"/>
        </w:rPr>
        <w:t>项目分包和采购计划。</w:t>
      </w:r>
    </w:p>
    <w:p w:rsidR="00D300E1" w:rsidRDefault="0019536A">
      <w:pPr>
        <w:ind w:firstLineChars="200" w:firstLine="420"/>
        <w:rPr>
          <w:rFonts w:ascii="宋体" w:hAnsi="宋体"/>
        </w:rPr>
      </w:pPr>
      <w:r>
        <w:rPr>
          <w:rFonts w:hint="eastAsia"/>
        </w:rPr>
        <w:t>7</w:t>
      </w:r>
      <w:r>
        <w:rPr>
          <w:rFonts w:ascii="宋体" w:hAnsi="宋体" w:hint="eastAsia"/>
        </w:rPr>
        <w:t xml:space="preserve">. </w:t>
      </w:r>
      <w:r>
        <w:rPr>
          <w:rFonts w:ascii="宋体" w:hAnsi="宋体" w:hint="eastAsia"/>
        </w:rPr>
        <w:t>项目沟通与协调程序。</w:t>
      </w:r>
    </w:p>
    <w:p w:rsidR="00D300E1" w:rsidRDefault="0019536A">
      <w:pPr>
        <w:outlineLvl w:val="2"/>
      </w:pPr>
      <w:bookmarkStart w:id="3246" w:name="_Toc5334"/>
      <w:bookmarkStart w:id="3247" w:name="_Toc3980787"/>
      <w:bookmarkStart w:id="3248" w:name="_Toc3981235"/>
      <w:bookmarkStart w:id="3249" w:name="_Toc519085654"/>
      <w:bookmarkStart w:id="3250" w:name="_Toc26544"/>
      <w:bookmarkStart w:id="3251" w:name="_Toc10644_WPSOffice_Level2"/>
      <w:bookmarkStart w:id="3252" w:name="_Toc24104"/>
      <w:r>
        <w:rPr>
          <w:rFonts w:hint="eastAsia"/>
        </w:rPr>
        <w:t>（三）项目实施要点</w:t>
      </w:r>
      <w:bookmarkEnd w:id="3246"/>
      <w:bookmarkEnd w:id="3247"/>
      <w:bookmarkEnd w:id="3248"/>
      <w:bookmarkEnd w:id="3249"/>
      <w:bookmarkEnd w:id="3250"/>
      <w:bookmarkEnd w:id="3251"/>
      <w:bookmarkEnd w:id="3252"/>
    </w:p>
    <w:p w:rsidR="00D300E1" w:rsidRDefault="0019536A">
      <w:pPr>
        <w:ind w:firstLineChars="200" w:firstLine="420"/>
        <w:rPr>
          <w:rFonts w:ascii="宋体" w:hAnsi="宋体"/>
        </w:rPr>
      </w:pPr>
      <w:r>
        <w:rPr>
          <w:rFonts w:hint="eastAsia"/>
        </w:rPr>
        <w:t>1</w:t>
      </w:r>
      <w:r>
        <w:rPr>
          <w:rFonts w:ascii="宋体" w:hAnsi="宋体" w:hint="eastAsia"/>
        </w:rPr>
        <w:t xml:space="preserve">. </w:t>
      </w:r>
      <w:r>
        <w:rPr>
          <w:rFonts w:ascii="宋体" w:hAnsi="宋体" w:hint="eastAsia"/>
        </w:rPr>
        <w:t>勘察设计实施要点。</w:t>
      </w:r>
    </w:p>
    <w:p w:rsidR="00D300E1" w:rsidRDefault="0019536A">
      <w:pPr>
        <w:ind w:firstLineChars="200" w:firstLine="420"/>
        <w:rPr>
          <w:rFonts w:ascii="宋体" w:hAnsi="宋体"/>
        </w:rPr>
      </w:pPr>
      <w:r>
        <w:rPr>
          <w:rFonts w:hint="eastAsia"/>
        </w:rPr>
        <w:t>2</w:t>
      </w:r>
      <w:r>
        <w:rPr>
          <w:rFonts w:ascii="宋体" w:hAnsi="宋体" w:hint="eastAsia"/>
        </w:rPr>
        <w:t xml:space="preserve">. </w:t>
      </w:r>
      <w:r>
        <w:rPr>
          <w:rFonts w:ascii="宋体" w:hAnsi="宋体" w:hint="eastAsia"/>
        </w:rPr>
        <w:t>采购实施要点。</w:t>
      </w:r>
    </w:p>
    <w:p w:rsidR="00D300E1" w:rsidRDefault="0019536A">
      <w:pPr>
        <w:ind w:firstLineChars="200" w:firstLine="420"/>
        <w:rPr>
          <w:rFonts w:ascii="宋体" w:hAnsi="宋体"/>
        </w:rPr>
      </w:pPr>
      <w:r>
        <w:rPr>
          <w:rFonts w:hint="eastAsia"/>
        </w:rPr>
        <w:t>3</w:t>
      </w:r>
      <w:r>
        <w:rPr>
          <w:rFonts w:ascii="宋体" w:hAnsi="宋体" w:hint="eastAsia"/>
        </w:rPr>
        <w:t xml:space="preserve">. </w:t>
      </w:r>
      <w:r>
        <w:rPr>
          <w:rFonts w:ascii="宋体" w:hAnsi="宋体" w:hint="eastAsia"/>
        </w:rPr>
        <w:t>施工实施要点。</w:t>
      </w:r>
    </w:p>
    <w:p w:rsidR="00D300E1" w:rsidRDefault="0019536A">
      <w:pPr>
        <w:ind w:firstLineChars="200" w:firstLine="420"/>
        <w:rPr>
          <w:rFonts w:ascii="宋体" w:hAnsi="宋体"/>
        </w:rPr>
      </w:pPr>
      <w:r>
        <w:rPr>
          <w:rFonts w:hint="eastAsia"/>
        </w:rPr>
        <w:t>4</w:t>
      </w:r>
      <w:r>
        <w:rPr>
          <w:rFonts w:ascii="宋体" w:hAnsi="宋体" w:hint="eastAsia"/>
        </w:rPr>
        <w:t xml:space="preserve">. </w:t>
      </w:r>
      <w:r>
        <w:rPr>
          <w:rFonts w:ascii="宋体" w:hAnsi="宋体" w:hint="eastAsia"/>
        </w:rPr>
        <w:t>试运行实施要点。</w:t>
      </w:r>
    </w:p>
    <w:p w:rsidR="00D300E1" w:rsidRDefault="0019536A">
      <w:pPr>
        <w:outlineLvl w:val="2"/>
      </w:pPr>
      <w:bookmarkStart w:id="3253" w:name="_Toc3980788"/>
      <w:bookmarkStart w:id="3254" w:name="_Toc5079"/>
      <w:bookmarkStart w:id="3255" w:name="_Toc29536_WPSOffice_Level2"/>
      <w:bookmarkStart w:id="3256" w:name="_Toc28745"/>
      <w:bookmarkStart w:id="3257" w:name="_Toc519085655"/>
      <w:bookmarkStart w:id="3258" w:name="_Toc10444"/>
      <w:bookmarkStart w:id="3259" w:name="_Toc3981236"/>
      <w:r>
        <w:rPr>
          <w:rFonts w:hint="eastAsia"/>
        </w:rPr>
        <w:t>（四）项目管理要点</w:t>
      </w:r>
      <w:bookmarkEnd w:id="3253"/>
      <w:bookmarkEnd w:id="3254"/>
      <w:bookmarkEnd w:id="3255"/>
      <w:bookmarkEnd w:id="3256"/>
      <w:bookmarkEnd w:id="3257"/>
      <w:bookmarkEnd w:id="3258"/>
      <w:bookmarkEnd w:id="3259"/>
    </w:p>
    <w:p w:rsidR="00D300E1" w:rsidRDefault="0019536A">
      <w:pPr>
        <w:ind w:firstLineChars="200" w:firstLine="420"/>
        <w:rPr>
          <w:rFonts w:ascii="宋体" w:hAnsi="宋体"/>
        </w:rPr>
      </w:pPr>
      <w:r>
        <w:rPr>
          <w:rFonts w:hint="eastAsia"/>
        </w:rPr>
        <w:t>1</w:t>
      </w:r>
      <w:r>
        <w:rPr>
          <w:rFonts w:ascii="宋体" w:hAnsi="宋体" w:hint="eastAsia"/>
        </w:rPr>
        <w:t xml:space="preserve">. </w:t>
      </w:r>
      <w:r>
        <w:rPr>
          <w:rFonts w:ascii="宋体" w:hAnsi="宋体" w:hint="eastAsia"/>
        </w:rPr>
        <w:t>合同管理要点。</w:t>
      </w:r>
    </w:p>
    <w:p w:rsidR="00D300E1" w:rsidRDefault="0019536A">
      <w:pPr>
        <w:ind w:firstLineChars="200" w:firstLine="420"/>
        <w:rPr>
          <w:rFonts w:ascii="宋体" w:hAnsi="宋体"/>
        </w:rPr>
      </w:pPr>
      <w:r>
        <w:rPr>
          <w:rFonts w:hint="eastAsia"/>
        </w:rPr>
        <w:t>2</w:t>
      </w:r>
      <w:r>
        <w:rPr>
          <w:rFonts w:ascii="宋体" w:hAnsi="宋体" w:hint="eastAsia"/>
        </w:rPr>
        <w:t xml:space="preserve">. </w:t>
      </w:r>
      <w:r>
        <w:rPr>
          <w:rFonts w:ascii="宋体" w:hAnsi="宋体" w:hint="eastAsia"/>
        </w:rPr>
        <w:t>资源管理要点。</w:t>
      </w:r>
    </w:p>
    <w:p w:rsidR="00D300E1" w:rsidRDefault="0019536A">
      <w:pPr>
        <w:ind w:firstLineChars="200" w:firstLine="420"/>
        <w:rPr>
          <w:rFonts w:ascii="宋体" w:hAnsi="宋体"/>
        </w:rPr>
      </w:pPr>
      <w:r>
        <w:rPr>
          <w:rFonts w:hint="eastAsia"/>
        </w:rPr>
        <w:t>3</w:t>
      </w:r>
      <w:r>
        <w:rPr>
          <w:rFonts w:ascii="宋体" w:hAnsi="宋体" w:hint="eastAsia"/>
        </w:rPr>
        <w:t xml:space="preserve">. </w:t>
      </w:r>
      <w:r>
        <w:rPr>
          <w:rFonts w:ascii="宋体" w:hAnsi="宋体" w:hint="eastAsia"/>
        </w:rPr>
        <w:t>质量控制要点。</w:t>
      </w:r>
    </w:p>
    <w:p w:rsidR="00D300E1" w:rsidRDefault="0019536A">
      <w:pPr>
        <w:ind w:firstLineChars="200" w:firstLine="420"/>
        <w:rPr>
          <w:rFonts w:ascii="宋体" w:hAnsi="宋体"/>
        </w:rPr>
      </w:pPr>
      <w:r>
        <w:rPr>
          <w:rFonts w:hint="eastAsia"/>
        </w:rPr>
        <w:t>4</w:t>
      </w:r>
      <w:r>
        <w:rPr>
          <w:rFonts w:ascii="宋体" w:hAnsi="宋体" w:hint="eastAsia"/>
        </w:rPr>
        <w:t xml:space="preserve">. </w:t>
      </w:r>
      <w:r>
        <w:rPr>
          <w:rFonts w:ascii="宋体" w:hAnsi="宋体" w:hint="eastAsia"/>
        </w:rPr>
        <w:t>进度控制要点。</w:t>
      </w:r>
    </w:p>
    <w:p w:rsidR="00D300E1" w:rsidRDefault="0019536A">
      <w:pPr>
        <w:ind w:firstLineChars="200" w:firstLine="420"/>
        <w:rPr>
          <w:rFonts w:ascii="宋体" w:hAnsi="宋体"/>
        </w:rPr>
      </w:pPr>
      <w:r>
        <w:rPr>
          <w:rFonts w:hint="eastAsia"/>
        </w:rPr>
        <w:t>5</w:t>
      </w:r>
      <w:r>
        <w:rPr>
          <w:rFonts w:ascii="宋体" w:hAnsi="宋体" w:hint="eastAsia"/>
        </w:rPr>
        <w:t xml:space="preserve">. </w:t>
      </w:r>
      <w:r>
        <w:rPr>
          <w:rFonts w:ascii="宋体" w:hAnsi="宋体" w:hint="eastAsia"/>
        </w:rPr>
        <w:t>费用估算及控制要点。</w:t>
      </w:r>
    </w:p>
    <w:p w:rsidR="00D300E1" w:rsidRDefault="0019536A">
      <w:pPr>
        <w:ind w:firstLineChars="200" w:firstLine="420"/>
        <w:rPr>
          <w:rFonts w:ascii="宋体" w:hAnsi="宋体"/>
        </w:rPr>
      </w:pPr>
      <w:r>
        <w:rPr>
          <w:rFonts w:hint="eastAsia"/>
        </w:rPr>
        <w:t>6</w:t>
      </w:r>
      <w:r>
        <w:rPr>
          <w:rFonts w:ascii="宋体" w:hAnsi="宋体" w:hint="eastAsia"/>
        </w:rPr>
        <w:t xml:space="preserve">. </w:t>
      </w:r>
      <w:r>
        <w:rPr>
          <w:rFonts w:ascii="宋体" w:hAnsi="宋体" w:hint="eastAsia"/>
        </w:rPr>
        <w:t>安全管理要点。</w:t>
      </w:r>
    </w:p>
    <w:p w:rsidR="00D300E1" w:rsidRDefault="0019536A">
      <w:pPr>
        <w:ind w:firstLineChars="200" w:firstLine="420"/>
        <w:rPr>
          <w:rFonts w:ascii="宋体" w:hAnsi="宋体"/>
        </w:rPr>
      </w:pPr>
      <w:r>
        <w:rPr>
          <w:rFonts w:hint="eastAsia"/>
        </w:rPr>
        <w:t>7</w:t>
      </w:r>
      <w:r>
        <w:rPr>
          <w:rFonts w:ascii="宋体" w:hAnsi="宋体" w:hint="eastAsia"/>
        </w:rPr>
        <w:t xml:space="preserve">. </w:t>
      </w:r>
      <w:r>
        <w:rPr>
          <w:rFonts w:ascii="宋体" w:hAnsi="宋体" w:hint="eastAsia"/>
        </w:rPr>
        <w:t>职业健康管理要点。</w:t>
      </w:r>
    </w:p>
    <w:p w:rsidR="00D300E1" w:rsidRDefault="0019536A">
      <w:pPr>
        <w:ind w:firstLineChars="200" w:firstLine="420"/>
        <w:rPr>
          <w:rFonts w:ascii="宋体" w:hAnsi="宋体"/>
        </w:rPr>
      </w:pPr>
      <w:r>
        <w:rPr>
          <w:rFonts w:hint="eastAsia"/>
        </w:rPr>
        <w:t>8</w:t>
      </w:r>
      <w:r>
        <w:rPr>
          <w:rFonts w:ascii="宋体" w:hAnsi="宋体" w:hint="eastAsia"/>
        </w:rPr>
        <w:t>．环境管理要点。</w:t>
      </w:r>
    </w:p>
    <w:p w:rsidR="00D300E1" w:rsidRDefault="0019536A">
      <w:pPr>
        <w:ind w:firstLineChars="200" w:firstLine="420"/>
        <w:rPr>
          <w:rFonts w:ascii="宋体" w:hAnsi="宋体"/>
        </w:rPr>
      </w:pPr>
      <w:r>
        <w:rPr>
          <w:rFonts w:hint="eastAsia"/>
        </w:rPr>
        <w:t>9</w:t>
      </w:r>
      <w:r>
        <w:rPr>
          <w:rFonts w:ascii="宋体" w:hAnsi="宋体" w:hint="eastAsia"/>
        </w:rPr>
        <w:t xml:space="preserve">. </w:t>
      </w:r>
      <w:r>
        <w:rPr>
          <w:rFonts w:ascii="宋体" w:hAnsi="宋体" w:hint="eastAsia"/>
        </w:rPr>
        <w:t>沟通和协调管理要点。</w:t>
      </w:r>
    </w:p>
    <w:p w:rsidR="00D300E1" w:rsidRDefault="0019536A">
      <w:pPr>
        <w:ind w:firstLineChars="200" w:firstLine="420"/>
        <w:rPr>
          <w:rFonts w:ascii="宋体" w:hAnsi="宋体"/>
        </w:rPr>
      </w:pPr>
      <w:r>
        <w:rPr>
          <w:rFonts w:hint="eastAsia"/>
        </w:rPr>
        <w:t>10</w:t>
      </w:r>
      <w:r>
        <w:rPr>
          <w:rFonts w:ascii="宋体" w:hAnsi="宋体" w:hint="eastAsia"/>
        </w:rPr>
        <w:t xml:space="preserve">. </w:t>
      </w:r>
      <w:r>
        <w:rPr>
          <w:rFonts w:ascii="宋体" w:hAnsi="宋体" w:hint="eastAsia"/>
        </w:rPr>
        <w:t>财务管理要点。</w:t>
      </w:r>
    </w:p>
    <w:p w:rsidR="00D300E1" w:rsidRDefault="0019536A">
      <w:pPr>
        <w:ind w:firstLineChars="200" w:firstLine="420"/>
        <w:rPr>
          <w:rFonts w:ascii="宋体" w:hAnsi="宋体"/>
        </w:rPr>
      </w:pPr>
      <w:r>
        <w:rPr>
          <w:rFonts w:hint="eastAsia"/>
        </w:rPr>
        <w:t>11</w:t>
      </w:r>
      <w:r>
        <w:rPr>
          <w:rFonts w:ascii="宋体" w:hAnsi="宋体" w:hint="eastAsia"/>
        </w:rPr>
        <w:t xml:space="preserve">. </w:t>
      </w:r>
      <w:r>
        <w:rPr>
          <w:rFonts w:ascii="宋体" w:hAnsi="宋体" w:hint="eastAsia"/>
        </w:rPr>
        <w:t>风险管理要点。</w:t>
      </w:r>
    </w:p>
    <w:p w:rsidR="00D300E1" w:rsidRDefault="0019536A">
      <w:pPr>
        <w:ind w:firstLineChars="200" w:firstLine="420"/>
        <w:rPr>
          <w:rFonts w:ascii="宋体" w:hAnsi="宋体"/>
        </w:rPr>
      </w:pPr>
      <w:r>
        <w:rPr>
          <w:rFonts w:hint="eastAsia"/>
        </w:rPr>
        <w:lastRenderedPageBreak/>
        <w:t>12</w:t>
      </w:r>
      <w:r>
        <w:rPr>
          <w:rFonts w:ascii="宋体" w:hAnsi="宋体" w:hint="eastAsia"/>
        </w:rPr>
        <w:t xml:space="preserve">. </w:t>
      </w:r>
      <w:r>
        <w:rPr>
          <w:rFonts w:ascii="宋体" w:hAnsi="宋体" w:hint="eastAsia"/>
        </w:rPr>
        <w:t>文件及信息管理要点。</w:t>
      </w:r>
    </w:p>
    <w:p w:rsidR="00D300E1" w:rsidRDefault="0019536A">
      <w:pPr>
        <w:ind w:firstLineChars="200" w:firstLine="420"/>
        <w:rPr>
          <w:rFonts w:ascii="宋体" w:hAnsi="宋体"/>
        </w:rPr>
      </w:pPr>
      <w:r>
        <w:rPr>
          <w:rFonts w:hint="eastAsia"/>
        </w:rPr>
        <w:t>13</w:t>
      </w:r>
      <w:r>
        <w:rPr>
          <w:rFonts w:ascii="宋体" w:hAnsi="宋体" w:hint="eastAsia"/>
        </w:rPr>
        <w:t xml:space="preserve">. </w:t>
      </w:r>
      <w:r>
        <w:rPr>
          <w:rFonts w:ascii="宋体" w:hAnsi="宋体" w:hint="eastAsia"/>
        </w:rPr>
        <w:t>报告制度。</w:t>
      </w:r>
    </w:p>
    <w:p w:rsidR="00D300E1" w:rsidRDefault="0019536A">
      <w:pPr>
        <w:spacing w:line="420" w:lineRule="exact"/>
        <w:ind w:firstLineChars="200" w:firstLine="420"/>
        <w:rPr>
          <w:rFonts w:ascii="宋体" w:hAnsi="宋体"/>
          <w:szCs w:val="21"/>
        </w:rPr>
      </w:pPr>
      <w:r>
        <w:rPr>
          <w:rFonts w:ascii="宋体" w:hAnsi="宋体" w:hint="eastAsia"/>
          <w:szCs w:val="21"/>
        </w:rPr>
        <w:t>二．实施计划除采用文字表述外可附下列图表，图表及格式要求附后。下述表格应按照章节内容，严格按给定的格式附在相应的章节中。</w:t>
      </w:r>
    </w:p>
    <w:p w:rsidR="00D300E1" w:rsidRDefault="0019536A">
      <w:pPr>
        <w:spacing w:line="420" w:lineRule="exact"/>
        <w:ind w:firstLineChars="300" w:firstLine="630"/>
        <w:rPr>
          <w:rFonts w:ascii="宋体" w:hAnsi="宋体"/>
          <w:szCs w:val="21"/>
        </w:rPr>
      </w:pPr>
      <w:bookmarkStart w:id="3260" w:name="_Toc18531_WPSOffice_Level2"/>
      <w:bookmarkStart w:id="3261" w:name="_Toc31681_WPSOffice_Level2"/>
      <w:r>
        <w:rPr>
          <w:rFonts w:ascii="宋体" w:hAnsi="宋体" w:hint="eastAsia"/>
          <w:szCs w:val="21"/>
        </w:rPr>
        <w:t>附表一</w:t>
      </w:r>
      <w:r>
        <w:rPr>
          <w:rFonts w:ascii="宋体" w:hAnsi="宋体" w:hint="eastAsia"/>
          <w:szCs w:val="21"/>
        </w:rPr>
        <w:t xml:space="preserve">  </w:t>
      </w:r>
      <w:r>
        <w:rPr>
          <w:rFonts w:ascii="宋体" w:hAnsi="宋体" w:hint="eastAsia"/>
          <w:szCs w:val="21"/>
        </w:rPr>
        <w:t>拟投入本项目的主要设备表</w:t>
      </w:r>
      <w:bookmarkEnd w:id="3260"/>
      <w:bookmarkEnd w:id="3261"/>
    </w:p>
    <w:p w:rsidR="00D300E1" w:rsidRDefault="0019536A">
      <w:pPr>
        <w:spacing w:line="420" w:lineRule="exact"/>
        <w:ind w:firstLineChars="300" w:firstLine="630"/>
        <w:rPr>
          <w:rFonts w:ascii="宋体" w:hAnsi="宋体"/>
          <w:szCs w:val="21"/>
        </w:rPr>
      </w:pPr>
      <w:bookmarkStart w:id="3262" w:name="_Toc15954_WPSOffice_Level2"/>
      <w:bookmarkStart w:id="3263" w:name="_Toc16066_WPSOffice_Level2"/>
      <w:r>
        <w:rPr>
          <w:rFonts w:ascii="宋体" w:hAnsi="宋体" w:hint="eastAsia"/>
          <w:szCs w:val="21"/>
        </w:rPr>
        <w:t>附表二</w:t>
      </w:r>
      <w:r>
        <w:rPr>
          <w:rFonts w:ascii="宋体" w:hAnsi="宋体" w:hint="eastAsia"/>
          <w:szCs w:val="21"/>
        </w:rPr>
        <w:t xml:space="preserve">  </w:t>
      </w:r>
      <w:r>
        <w:rPr>
          <w:rFonts w:ascii="宋体" w:hAnsi="宋体" w:hint="eastAsia"/>
          <w:szCs w:val="21"/>
        </w:rPr>
        <w:t>拟配备本工程的试验和检测仪器设备表</w:t>
      </w:r>
      <w:bookmarkEnd w:id="3262"/>
      <w:bookmarkEnd w:id="3263"/>
    </w:p>
    <w:p w:rsidR="00D300E1" w:rsidRDefault="0019536A">
      <w:pPr>
        <w:spacing w:line="420" w:lineRule="exact"/>
        <w:ind w:firstLineChars="300" w:firstLine="630"/>
        <w:rPr>
          <w:rFonts w:ascii="宋体" w:hAnsi="宋体"/>
          <w:szCs w:val="21"/>
        </w:rPr>
      </w:pPr>
      <w:bookmarkStart w:id="3264" w:name="_Toc30984_WPSOffice_Level2"/>
      <w:bookmarkStart w:id="3265" w:name="_Toc18765_WPSOffice_Level2"/>
      <w:r>
        <w:rPr>
          <w:rFonts w:ascii="宋体" w:hAnsi="宋体" w:hint="eastAsia"/>
          <w:szCs w:val="21"/>
        </w:rPr>
        <w:t>附表三</w:t>
      </w:r>
      <w:r>
        <w:rPr>
          <w:rFonts w:ascii="宋体" w:hAnsi="宋体" w:hint="eastAsia"/>
          <w:szCs w:val="21"/>
        </w:rPr>
        <w:t xml:space="preserve">  </w:t>
      </w:r>
      <w:r>
        <w:rPr>
          <w:rFonts w:ascii="宋体" w:hAnsi="宋体" w:hint="eastAsia"/>
          <w:szCs w:val="21"/>
        </w:rPr>
        <w:t>劳动力计划表</w:t>
      </w:r>
      <w:bookmarkEnd w:id="3264"/>
      <w:bookmarkEnd w:id="3265"/>
    </w:p>
    <w:p w:rsidR="00D300E1" w:rsidRDefault="0019536A">
      <w:pPr>
        <w:spacing w:line="420" w:lineRule="exact"/>
        <w:ind w:firstLineChars="300" w:firstLine="630"/>
        <w:rPr>
          <w:rFonts w:ascii="宋体" w:hAnsi="宋体"/>
          <w:szCs w:val="21"/>
        </w:rPr>
      </w:pPr>
      <w:bookmarkStart w:id="3266" w:name="_Toc14664_WPSOffice_Level2"/>
      <w:bookmarkStart w:id="3267" w:name="_Toc23924_WPSOffice_Level2"/>
      <w:r>
        <w:rPr>
          <w:rFonts w:ascii="宋体" w:hAnsi="宋体" w:hint="eastAsia"/>
          <w:szCs w:val="21"/>
        </w:rPr>
        <w:t>附表四</w:t>
      </w:r>
      <w:r>
        <w:rPr>
          <w:rFonts w:ascii="宋体" w:hAnsi="宋体" w:hint="eastAsia"/>
          <w:szCs w:val="21"/>
        </w:rPr>
        <w:t xml:space="preserve">  </w:t>
      </w:r>
      <w:r>
        <w:rPr>
          <w:rFonts w:ascii="宋体" w:hAnsi="宋体" w:hint="eastAsia"/>
          <w:szCs w:val="21"/>
        </w:rPr>
        <w:t>计划开、竣工日期和施工进度网络图</w:t>
      </w:r>
      <w:bookmarkEnd w:id="3266"/>
      <w:bookmarkEnd w:id="3267"/>
    </w:p>
    <w:p w:rsidR="00D300E1" w:rsidRDefault="0019536A">
      <w:pPr>
        <w:spacing w:line="420" w:lineRule="exact"/>
        <w:ind w:firstLineChars="300" w:firstLine="630"/>
        <w:rPr>
          <w:rFonts w:ascii="宋体" w:hAnsi="宋体"/>
          <w:szCs w:val="21"/>
        </w:rPr>
      </w:pPr>
      <w:bookmarkStart w:id="3268" w:name="_Toc127_WPSOffice_Level2"/>
      <w:bookmarkStart w:id="3269" w:name="_Toc20330_WPSOffice_Level2"/>
      <w:r>
        <w:rPr>
          <w:rFonts w:ascii="宋体" w:hAnsi="宋体" w:hint="eastAsia"/>
          <w:szCs w:val="21"/>
        </w:rPr>
        <w:t>附表五</w:t>
      </w:r>
      <w:r>
        <w:rPr>
          <w:rFonts w:ascii="宋体" w:hAnsi="宋体" w:hint="eastAsia"/>
          <w:szCs w:val="21"/>
        </w:rPr>
        <w:t xml:space="preserve">  </w:t>
      </w:r>
      <w:r>
        <w:rPr>
          <w:rFonts w:ascii="宋体" w:hAnsi="宋体" w:hint="eastAsia"/>
          <w:szCs w:val="21"/>
        </w:rPr>
        <w:t>施工总平面图</w:t>
      </w:r>
      <w:bookmarkEnd w:id="3268"/>
      <w:bookmarkEnd w:id="3269"/>
    </w:p>
    <w:p w:rsidR="00D300E1" w:rsidRDefault="0019536A">
      <w:pPr>
        <w:spacing w:line="420" w:lineRule="exact"/>
        <w:ind w:firstLineChars="300" w:firstLine="630"/>
        <w:rPr>
          <w:rFonts w:ascii="宋体" w:hAnsi="宋体"/>
          <w:szCs w:val="21"/>
        </w:rPr>
      </w:pPr>
      <w:bookmarkStart w:id="3270" w:name="_Toc21353_WPSOffice_Level2"/>
      <w:bookmarkStart w:id="3271" w:name="_Toc17724_WPSOffice_Level2"/>
      <w:r>
        <w:rPr>
          <w:rFonts w:ascii="宋体" w:hAnsi="宋体" w:hint="eastAsia"/>
          <w:szCs w:val="21"/>
        </w:rPr>
        <w:t>附表六</w:t>
      </w:r>
      <w:r>
        <w:rPr>
          <w:rFonts w:ascii="宋体" w:hAnsi="宋体" w:hint="eastAsia"/>
          <w:szCs w:val="21"/>
        </w:rPr>
        <w:t xml:space="preserve">  </w:t>
      </w:r>
      <w:r>
        <w:rPr>
          <w:rFonts w:ascii="宋体" w:hAnsi="宋体" w:hint="eastAsia"/>
          <w:szCs w:val="21"/>
        </w:rPr>
        <w:t>临时用地表</w:t>
      </w:r>
      <w:bookmarkEnd w:id="3270"/>
      <w:bookmarkEnd w:id="3271"/>
    </w:p>
    <w:p w:rsidR="00D300E1" w:rsidRDefault="00D300E1">
      <w:pPr>
        <w:ind w:firstLineChars="200" w:firstLine="420"/>
        <w:rPr>
          <w:rFonts w:ascii="宋体" w:hAnsi="宋体"/>
        </w:rPr>
      </w:pPr>
    </w:p>
    <w:p w:rsidR="00D300E1" w:rsidRDefault="00D300E1">
      <w:pPr>
        <w:rPr>
          <w:rFonts w:ascii="宋体" w:hAnsi="宋体"/>
        </w:rPr>
      </w:pPr>
    </w:p>
    <w:p w:rsidR="00D300E1" w:rsidRDefault="0019536A">
      <w:pPr>
        <w:rPr>
          <w:rFonts w:ascii="宋体" w:hAnsi="宋体"/>
        </w:rPr>
      </w:pPr>
      <w:r>
        <w:rPr>
          <w:rFonts w:ascii="宋体" w:hAnsi="宋体" w:hint="eastAsia"/>
        </w:rPr>
        <w:t>说明：发包人认为上述内容应列入承包人建议书的，应在“投标文件格式”中“承包人建议书”中载明。</w:t>
      </w:r>
    </w:p>
    <w:p w:rsidR="00D300E1" w:rsidRDefault="00D300E1">
      <w:pPr>
        <w:rPr>
          <w:rFonts w:ascii="宋体" w:hAnsi="宋体"/>
        </w:rPr>
      </w:pPr>
    </w:p>
    <w:p w:rsidR="00D300E1" w:rsidRDefault="00D300E1">
      <w:pPr>
        <w:rPr>
          <w:rFonts w:ascii="宋体" w:hAnsi="宋体"/>
        </w:rPr>
      </w:pPr>
    </w:p>
    <w:p w:rsidR="00D300E1" w:rsidRDefault="00D300E1">
      <w:pPr>
        <w:rPr>
          <w:rFonts w:ascii="宋体" w:hAnsi="宋体"/>
        </w:rPr>
      </w:pPr>
    </w:p>
    <w:p w:rsidR="00D300E1" w:rsidRDefault="00D300E1">
      <w:pPr>
        <w:rPr>
          <w:rFonts w:ascii="宋体" w:hAnsi="宋体"/>
        </w:rPr>
      </w:pPr>
    </w:p>
    <w:p w:rsidR="00D300E1" w:rsidRDefault="00D300E1">
      <w:pPr>
        <w:rPr>
          <w:rFonts w:ascii="宋体" w:hAnsi="宋体"/>
        </w:rPr>
      </w:pPr>
    </w:p>
    <w:p w:rsidR="00D300E1" w:rsidRDefault="00D300E1">
      <w:pPr>
        <w:rPr>
          <w:rFonts w:ascii="宋体" w:hAnsi="宋体"/>
        </w:rPr>
      </w:pPr>
    </w:p>
    <w:p w:rsidR="00D300E1" w:rsidRDefault="00D300E1">
      <w:pPr>
        <w:rPr>
          <w:rFonts w:ascii="宋体" w:hAnsi="宋体"/>
        </w:rPr>
      </w:pPr>
    </w:p>
    <w:p w:rsidR="00D300E1" w:rsidRDefault="00D300E1">
      <w:pPr>
        <w:rPr>
          <w:rFonts w:ascii="宋体" w:hAnsi="宋体"/>
        </w:rPr>
      </w:pPr>
    </w:p>
    <w:p w:rsidR="00D300E1" w:rsidRDefault="00D300E1">
      <w:pPr>
        <w:rPr>
          <w:rFonts w:ascii="宋体" w:hAnsi="宋体"/>
        </w:rPr>
      </w:pPr>
    </w:p>
    <w:p w:rsidR="00D300E1" w:rsidRDefault="00D300E1">
      <w:pPr>
        <w:rPr>
          <w:rFonts w:ascii="宋体" w:hAnsi="宋体"/>
        </w:rPr>
      </w:pPr>
    </w:p>
    <w:p w:rsidR="00D300E1" w:rsidRDefault="00D300E1">
      <w:pPr>
        <w:rPr>
          <w:rFonts w:ascii="宋体" w:hAnsi="宋体"/>
        </w:rPr>
      </w:pPr>
    </w:p>
    <w:p w:rsidR="00D300E1" w:rsidRDefault="00D300E1">
      <w:pPr>
        <w:rPr>
          <w:rFonts w:ascii="宋体" w:hAnsi="宋体"/>
        </w:rPr>
      </w:pPr>
    </w:p>
    <w:p w:rsidR="00D300E1" w:rsidRDefault="00D300E1">
      <w:pPr>
        <w:rPr>
          <w:rFonts w:ascii="宋体" w:hAnsi="宋体"/>
        </w:rPr>
      </w:pPr>
    </w:p>
    <w:p w:rsidR="00D300E1" w:rsidRDefault="00D300E1">
      <w:pPr>
        <w:rPr>
          <w:rFonts w:ascii="宋体" w:hAnsi="宋体"/>
        </w:rPr>
      </w:pPr>
    </w:p>
    <w:p w:rsidR="00D300E1" w:rsidRDefault="00D300E1">
      <w:pPr>
        <w:rPr>
          <w:rFonts w:ascii="宋体" w:hAnsi="宋体"/>
        </w:rPr>
      </w:pPr>
    </w:p>
    <w:p w:rsidR="00D300E1" w:rsidRDefault="00D300E1">
      <w:pPr>
        <w:rPr>
          <w:rFonts w:ascii="宋体" w:hAnsi="宋体"/>
        </w:rPr>
      </w:pPr>
    </w:p>
    <w:p w:rsidR="00D300E1" w:rsidRDefault="00D300E1">
      <w:pPr>
        <w:rPr>
          <w:rFonts w:ascii="宋体" w:hAnsi="宋体"/>
        </w:rPr>
      </w:pPr>
    </w:p>
    <w:p w:rsidR="00D300E1" w:rsidRDefault="00D300E1">
      <w:pPr>
        <w:rPr>
          <w:rFonts w:ascii="宋体" w:hAnsi="宋体"/>
        </w:rPr>
      </w:pPr>
    </w:p>
    <w:p w:rsidR="00D300E1" w:rsidRDefault="00D300E1">
      <w:pPr>
        <w:rPr>
          <w:rFonts w:ascii="宋体" w:hAnsi="宋体"/>
        </w:rPr>
      </w:pPr>
    </w:p>
    <w:p w:rsidR="00D300E1" w:rsidRDefault="00D300E1">
      <w:pPr>
        <w:rPr>
          <w:rFonts w:ascii="宋体" w:hAnsi="宋体"/>
        </w:rPr>
      </w:pPr>
    </w:p>
    <w:p w:rsidR="00D300E1" w:rsidRDefault="0019536A">
      <w:bookmarkStart w:id="3272" w:name="_Toc221952073"/>
      <w:bookmarkStart w:id="3273" w:name="_Toc168476327"/>
      <w:bookmarkStart w:id="3274" w:name="_Toc168475924"/>
      <w:bookmarkStart w:id="3275" w:name="_Toc24490_WPSOffice_Level2"/>
      <w:bookmarkStart w:id="3276" w:name="_Toc23330"/>
      <w:bookmarkStart w:id="3277" w:name="_Toc456173551"/>
      <w:bookmarkStart w:id="3278" w:name="_Toc144974865"/>
      <w:bookmarkStart w:id="3279" w:name="_Toc519085656"/>
      <w:r>
        <w:lastRenderedPageBreak/>
        <w:t>附表一：拟投入本</w:t>
      </w:r>
      <w:r>
        <w:rPr>
          <w:rFonts w:hint="eastAsia"/>
        </w:rPr>
        <w:t>项目</w:t>
      </w:r>
      <w:r>
        <w:t>的主要设备表</w:t>
      </w:r>
      <w:bookmarkEnd w:id="3272"/>
      <w:bookmarkEnd w:id="3273"/>
      <w:bookmarkEnd w:id="3274"/>
      <w:bookmarkEnd w:id="3275"/>
      <w:bookmarkEnd w:id="3276"/>
      <w:bookmarkEnd w:id="3277"/>
      <w:bookmarkEnd w:id="3278"/>
      <w:bookmarkEnd w:id="327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6"/>
        <w:gridCol w:w="1183"/>
        <w:gridCol w:w="829"/>
        <w:gridCol w:w="1078"/>
        <w:gridCol w:w="732"/>
        <w:gridCol w:w="804"/>
        <w:gridCol w:w="1320"/>
        <w:gridCol w:w="953"/>
        <w:gridCol w:w="1149"/>
        <w:gridCol w:w="753"/>
      </w:tblGrid>
      <w:tr w:rsidR="00D300E1">
        <w:tc>
          <w:tcPr>
            <w:tcW w:w="726" w:type="dxa"/>
            <w:vAlign w:val="center"/>
          </w:tcPr>
          <w:p w:rsidR="00D300E1" w:rsidRDefault="0019536A">
            <w:pPr>
              <w:spacing w:line="380" w:lineRule="atLeast"/>
              <w:jc w:val="center"/>
              <w:rPr>
                <w:rFonts w:ascii="Calibri" w:hAnsi="Calibri"/>
              </w:rPr>
            </w:pPr>
            <w:bookmarkStart w:id="3280" w:name="_Toc221952074"/>
            <w:r>
              <w:rPr>
                <w:rFonts w:ascii="Calibri" w:hAnsi="Calibri"/>
              </w:rPr>
              <w:t>序号</w:t>
            </w:r>
            <w:bookmarkEnd w:id="3280"/>
          </w:p>
        </w:tc>
        <w:tc>
          <w:tcPr>
            <w:tcW w:w="1183" w:type="dxa"/>
            <w:vAlign w:val="center"/>
          </w:tcPr>
          <w:p w:rsidR="00D300E1" w:rsidRDefault="0019536A">
            <w:pPr>
              <w:spacing w:line="380" w:lineRule="atLeast"/>
              <w:jc w:val="center"/>
              <w:rPr>
                <w:rFonts w:ascii="Calibri" w:hAnsi="Calibri"/>
              </w:rPr>
            </w:pPr>
            <w:bookmarkStart w:id="3281" w:name="_Toc221952075"/>
            <w:r>
              <w:rPr>
                <w:rFonts w:ascii="Calibri" w:hAnsi="Calibri"/>
              </w:rPr>
              <w:t>设备名称</w:t>
            </w:r>
            <w:bookmarkEnd w:id="3281"/>
          </w:p>
        </w:tc>
        <w:tc>
          <w:tcPr>
            <w:tcW w:w="829" w:type="dxa"/>
            <w:vAlign w:val="center"/>
          </w:tcPr>
          <w:p w:rsidR="00D300E1" w:rsidRDefault="0019536A">
            <w:pPr>
              <w:spacing w:line="380" w:lineRule="atLeast"/>
              <w:jc w:val="center"/>
              <w:rPr>
                <w:rFonts w:ascii="Calibri" w:hAnsi="Calibri"/>
              </w:rPr>
            </w:pPr>
            <w:bookmarkStart w:id="3282" w:name="_Toc221952076"/>
            <w:r>
              <w:rPr>
                <w:rFonts w:ascii="Calibri" w:hAnsi="Calibri"/>
              </w:rPr>
              <w:t>型号</w:t>
            </w:r>
            <w:bookmarkEnd w:id="3282"/>
          </w:p>
          <w:p w:rsidR="00D300E1" w:rsidRDefault="0019536A">
            <w:pPr>
              <w:spacing w:line="380" w:lineRule="atLeast"/>
              <w:jc w:val="center"/>
              <w:rPr>
                <w:rFonts w:ascii="Calibri" w:hAnsi="Calibri"/>
              </w:rPr>
            </w:pPr>
            <w:bookmarkStart w:id="3283" w:name="_Toc221952077"/>
            <w:r>
              <w:rPr>
                <w:rFonts w:ascii="Calibri" w:hAnsi="Calibri"/>
              </w:rPr>
              <w:t>规格</w:t>
            </w:r>
            <w:bookmarkEnd w:id="3283"/>
          </w:p>
        </w:tc>
        <w:tc>
          <w:tcPr>
            <w:tcW w:w="1078" w:type="dxa"/>
            <w:vAlign w:val="center"/>
          </w:tcPr>
          <w:p w:rsidR="00D300E1" w:rsidRDefault="0019536A">
            <w:pPr>
              <w:spacing w:line="380" w:lineRule="atLeast"/>
              <w:jc w:val="center"/>
              <w:rPr>
                <w:rFonts w:ascii="Calibri" w:hAnsi="Calibri"/>
              </w:rPr>
            </w:pPr>
            <w:bookmarkStart w:id="3284" w:name="_Toc221952078"/>
            <w:r>
              <w:rPr>
                <w:rFonts w:ascii="Calibri" w:hAnsi="Calibri"/>
              </w:rPr>
              <w:t>数量</w:t>
            </w:r>
            <w:bookmarkEnd w:id="3284"/>
          </w:p>
        </w:tc>
        <w:tc>
          <w:tcPr>
            <w:tcW w:w="732" w:type="dxa"/>
            <w:vAlign w:val="center"/>
          </w:tcPr>
          <w:p w:rsidR="00D300E1" w:rsidRDefault="0019536A">
            <w:pPr>
              <w:spacing w:line="380" w:lineRule="atLeast"/>
              <w:jc w:val="center"/>
              <w:rPr>
                <w:rFonts w:ascii="Calibri" w:hAnsi="Calibri"/>
              </w:rPr>
            </w:pPr>
            <w:bookmarkStart w:id="3285" w:name="_Toc221952079"/>
            <w:r>
              <w:rPr>
                <w:rFonts w:ascii="Calibri" w:hAnsi="Calibri"/>
              </w:rPr>
              <w:t>国别</w:t>
            </w:r>
            <w:bookmarkEnd w:id="3285"/>
          </w:p>
          <w:p w:rsidR="00D300E1" w:rsidRDefault="0019536A">
            <w:pPr>
              <w:spacing w:line="380" w:lineRule="atLeast"/>
              <w:jc w:val="center"/>
              <w:rPr>
                <w:rFonts w:ascii="Calibri" w:hAnsi="Calibri"/>
              </w:rPr>
            </w:pPr>
            <w:bookmarkStart w:id="3286" w:name="_Toc221952080"/>
            <w:r>
              <w:rPr>
                <w:rFonts w:ascii="Calibri" w:hAnsi="Calibri"/>
              </w:rPr>
              <w:t>产地</w:t>
            </w:r>
            <w:bookmarkEnd w:id="3286"/>
          </w:p>
        </w:tc>
        <w:tc>
          <w:tcPr>
            <w:tcW w:w="804" w:type="dxa"/>
            <w:vAlign w:val="center"/>
          </w:tcPr>
          <w:p w:rsidR="00D300E1" w:rsidRDefault="0019536A">
            <w:pPr>
              <w:spacing w:line="380" w:lineRule="atLeast"/>
              <w:jc w:val="center"/>
              <w:rPr>
                <w:rFonts w:ascii="Calibri" w:hAnsi="Calibri"/>
              </w:rPr>
            </w:pPr>
            <w:bookmarkStart w:id="3287" w:name="_Toc221952081"/>
            <w:r>
              <w:rPr>
                <w:rFonts w:ascii="Calibri" w:hAnsi="Calibri"/>
              </w:rPr>
              <w:t>制造</w:t>
            </w:r>
            <w:bookmarkEnd w:id="3287"/>
          </w:p>
          <w:p w:rsidR="00D300E1" w:rsidRDefault="0019536A">
            <w:pPr>
              <w:spacing w:line="380" w:lineRule="atLeast"/>
              <w:jc w:val="center"/>
              <w:rPr>
                <w:rFonts w:ascii="Calibri" w:hAnsi="Calibri"/>
              </w:rPr>
            </w:pPr>
            <w:bookmarkStart w:id="3288" w:name="_Toc221952082"/>
            <w:r>
              <w:rPr>
                <w:rFonts w:ascii="Calibri" w:hAnsi="Calibri"/>
              </w:rPr>
              <w:t>年份</w:t>
            </w:r>
            <w:bookmarkEnd w:id="3288"/>
          </w:p>
        </w:tc>
        <w:tc>
          <w:tcPr>
            <w:tcW w:w="1320" w:type="dxa"/>
            <w:vAlign w:val="center"/>
          </w:tcPr>
          <w:p w:rsidR="00D300E1" w:rsidRDefault="0019536A">
            <w:pPr>
              <w:spacing w:line="380" w:lineRule="atLeast"/>
              <w:jc w:val="center"/>
              <w:rPr>
                <w:rFonts w:ascii="Calibri" w:hAnsi="Calibri"/>
              </w:rPr>
            </w:pPr>
            <w:bookmarkStart w:id="3289" w:name="_Toc221952083"/>
            <w:r>
              <w:rPr>
                <w:rFonts w:ascii="Calibri" w:hAnsi="Calibri"/>
              </w:rPr>
              <w:t>额定功率（</w:t>
            </w:r>
            <w:r>
              <w:rPr>
                <w:rFonts w:ascii="Calibri" w:hAnsi="Calibri" w:hint="eastAsia"/>
              </w:rPr>
              <w:t>K</w:t>
            </w:r>
            <w:r>
              <w:rPr>
                <w:rFonts w:ascii="Calibri" w:hAnsi="Calibri"/>
              </w:rPr>
              <w:t>W</w:t>
            </w:r>
            <w:r>
              <w:rPr>
                <w:rFonts w:ascii="Calibri" w:hAnsi="Calibri"/>
              </w:rPr>
              <w:t>）</w:t>
            </w:r>
            <w:bookmarkEnd w:id="3289"/>
          </w:p>
        </w:tc>
        <w:tc>
          <w:tcPr>
            <w:tcW w:w="953" w:type="dxa"/>
            <w:vAlign w:val="center"/>
          </w:tcPr>
          <w:p w:rsidR="00D300E1" w:rsidRDefault="0019536A">
            <w:pPr>
              <w:spacing w:line="380" w:lineRule="atLeast"/>
              <w:jc w:val="center"/>
              <w:rPr>
                <w:rFonts w:ascii="Calibri" w:hAnsi="Calibri"/>
              </w:rPr>
            </w:pPr>
            <w:bookmarkStart w:id="3290" w:name="_Toc221952084"/>
            <w:r>
              <w:rPr>
                <w:rFonts w:ascii="Calibri" w:hAnsi="Calibri"/>
              </w:rPr>
              <w:t>生产</w:t>
            </w:r>
            <w:bookmarkEnd w:id="3290"/>
          </w:p>
          <w:p w:rsidR="00D300E1" w:rsidRDefault="0019536A">
            <w:pPr>
              <w:spacing w:line="380" w:lineRule="atLeast"/>
              <w:jc w:val="center"/>
              <w:rPr>
                <w:rFonts w:ascii="Calibri" w:hAnsi="Calibri"/>
              </w:rPr>
            </w:pPr>
            <w:bookmarkStart w:id="3291" w:name="_Toc221952085"/>
            <w:r>
              <w:rPr>
                <w:rFonts w:ascii="Calibri" w:hAnsi="Calibri"/>
              </w:rPr>
              <w:t>能力</w:t>
            </w:r>
            <w:bookmarkEnd w:id="3291"/>
          </w:p>
        </w:tc>
        <w:tc>
          <w:tcPr>
            <w:tcW w:w="1149" w:type="dxa"/>
            <w:vAlign w:val="center"/>
          </w:tcPr>
          <w:p w:rsidR="00D300E1" w:rsidRDefault="0019536A">
            <w:pPr>
              <w:spacing w:line="380" w:lineRule="atLeast"/>
              <w:jc w:val="center"/>
              <w:rPr>
                <w:rFonts w:ascii="Calibri" w:hAnsi="Calibri"/>
              </w:rPr>
            </w:pPr>
            <w:bookmarkStart w:id="3292" w:name="_Toc221952086"/>
            <w:r>
              <w:rPr>
                <w:rFonts w:ascii="Calibri" w:hAnsi="Calibri"/>
              </w:rPr>
              <w:t>用于施工</w:t>
            </w:r>
          </w:p>
          <w:p w:rsidR="00D300E1" w:rsidRDefault="0019536A">
            <w:pPr>
              <w:spacing w:line="380" w:lineRule="atLeast"/>
              <w:jc w:val="center"/>
              <w:rPr>
                <w:rFonts w:ascii="Calibri" w:hAnsi="Calibri"/>
              </w:rPr>
            </w:pPr>
            <w:r>
              <w:rPr>
                <w:rFonts w:ascii="Calibri" w:hAnsi="Calibri"/>
              </w:rPr>
              <w:t>部位</w:t>
            </w:r>
            <w:bookmarkEnd w:id="3292"/>
          </w:p>
        </w:tc>
        <w:tc>
          <w:tcPr>
            <w:tcW w:w="753" w:type="dxa"/>
            <w:vAlign w:val="center"/>
          </w:tcPr>
          <w:p w:rsidR="00D300E1" w:rsidRDefault="0019536A">
            <w:pPr>
              <w:spacing w:line="380" w:lineRule="atLeast"/>
              <w:jc w:val="center"/>
              <w:rPr>
                <w:rFonts w:ascii="Calibri" w:hAnsi="Calibri"/>
              </w:rPr>
            </w:pPr>
            <w:bookmarkStart w:id="3293" w:name="_Toc221952087"/>
            <w:r>
              <w:rPr>
                <w:rFonts w:ascii="Calibri" w:hAnsi="Calibri"/>
              </w:rPr>
              <w:t>备注</w:t>
            </w:r>
            <w:bookmarkEnd w:id="3293"/>
          </w:p>
        </w:tc>
      </w:tr>
      <w:tr w:rsidR="00D300E1">
        <w:tc>
          <w:tcPr>
            <w:tcW w:w="726" w:type="dxa"/>
            <w:vAlign w:val="center"/>
          </w:tcPr>
          <w:p w:rsidR="00D300E1" w:rsidRDefault="00D300E1">
            <w:pPr>
              <w:spacing w:line="380" w:lineRule="atLeast"/>
              <w:rPr>
                <w:rFonts w:ascii="Calibri" w:hAnsi="Calibri"/>
              </w:rPr>
            </w:pPr>
          </w:p>
        </w:tc>
        <w:tc>
          <w:tcPr>
            <w:tcW w:w="1183" w:type="dxa"/>
            <w:vAlign w:val="center"/>
          </w:tcPr>
          <w:p w:rsidR="00D300E1" w:rsidRDefault="00D300E1">
            <w:pPr>
              <w:spacing w:line="380" w:lineRule="atLeast"/>
              <w:rPr>
                <w:rFonts w:ascii="Calibri" w:hAnsi="Calibri"/>
              </w:rPr>
            </w:pPr>
          </w:p>
        </w:tc>
        <w:tc>
          <w:tcPr>
            <w:tcW w:w="829" w:type="dxa"/>
            <w:vAlign w:val="center"/>
          </w:tcPr>
          <w:p w:rsidR="00D300E1" w:rsidRDefault="00D300E1">
            <w:pPr>
              <w:spacing w:line="380" w:lineRule="atLeast"/>
              <w:rPr>
                <w:rFonts w:ascii="Calibri" w:hAnsi="Calibri"/>
              </w:rPr>
            </w:pPr>
          </w:p>
        </w:tc>
        <w:tc>
          <w:tcPr>
            <w:tcW w:w="1078" w:type="dxa"/>
            <w:vAlign w:val="center"/>
          </w:tcPr>
          <w:p w:rsidR="00D300E1" w:rsidRDefault="00D300E1">
            <w:pPr>
              <w:spacing w:line="380" w:lineRule="atLeast"/>
              <w:rPr>
                <w:rFonts w:ascii="Calibri" w:hAnsi="Calibri"/>
              </w:rPr>
            </w:pPr>
          </w:p>
        </w:tc>
        <w:tc>
          <w:tcPr>
            <w:tcW w:w="732" w:type="dxa"/>
            <w:vAlign w:val="center"/>
          </w:tcPr>
          <w:p w:rsidR="00D300E1" w:rsidRDefault="00D300E1">
            <w:pPr>
              <w:spacing w:line="380" w:lineRule="atLeast"/>
              <w:rPr>
                <w:rFonts w:ascii="Calibri" w:hAnsi="Calibri"/>
              </w:rPr>
            </w:pPr>
          </w:p>
        </w:tc>
        <w:tc>
          <w:tcPr>
            <w:tcW w:w="804" w:type="dxa"/>
            <w:vAlign w:val="center"/>
          </w:tcPr>
          <w:p w:rsidR="00D300E1" w:rsidRDefault="00D300E1">
            <w:pPr>
              <w:spacing w:line="380" w:lineRule="atLeast"/>
              <w:rPr>
                <w:rFonts w:ascii="Calibri" w:hAnsi="Calibri"/>
              </w:rPr>
            </w:pPr>
          </w:p>
        </w:tc>
        <w:tc>
          <w:tcPr>
            <w:tcW w:w="1320" w:type="dxa"/>
            <w:vAlign w:val="center"/>
          </w:tcPr>
          <w:p w:rsidR="00D300E1" w:rsidRDefault="00D300E1">
            <w:pPr>
              <w:spacing w:line="380" w:lineRule="atLeast"/>
              <w:rPr>
                <w:rFonts w:ascii="Calibri" w:hAnsi="Calibri"/>
              </w:rPr>
            </w:pPr>
          </w:p>
        </w:tc>
        <w:tc>
          <w:tcPr>
            <w:tcW w:w="953" w:type="dxa"/>
            <w:vAlign w:val="center"/>
          </w:tcPr>
          <w:p w:rsidR="00D300E1" w:rsidRDefault="00D300E1">
            <w:pPr>
              <w:spacing w:line="380" w:lineRule="atLeast"/>
              <w:rPr>
                <w:rFonts w:ascii="Calibri" w:hAnsi="Calibri"/>
              </w:rPr>
            </w:pPr>
          </w:p>
        </w:tc>
        <w:tc>
          <w:tcPr>
            <w:tcW w:w="1149" w:type="dxa"/>
            <w:vAlign w:val="center"/>
          </w:tcPr>
          <w:p w:rsidR="00D300E1" w:rsidRDefault="00D300E1">
            <w:pPr>
              <w:spacing w:line="380" w:lineRule="atLeast"/>
              <w:rPr>
                <w:rFonts w:ascii="Calibri" w:hAnsi="Calibri"/>
              </w:rPr>
            </w:pPr>
          </w:p>
        </w:tc>
        <w:tc>
          <w:tcPr>
            <w:tcW w:w="753" w:type="dxa"/>
            <w:vAlign w:val="center"/>
          </w:tcPr>
          <w:p w:rsidR="00D300E1" w:rsidRDefault="00D300E1">
            <w:pPr>
              <w:spacing w:line="380" w:lineRule="atLeast"/>
              <w:rPr>
                <w:rFonts w:ascii="Calibri" w:hAnsi="Calibri"/>
              </w:rPr>
            </w:pPr>
          </w:p>
        </w:tc>
      </w:tr>
      <w:tr w:rsidR="00D300E1">
        <w:tc>
          <w:tcPr>
            <w:tcW w:w="726" w:type="dxa"/>
            <w:vAlign w:val="center"/>
          </w:tcPr>
          <w:p w:rsidR="00D300E1" w:rsidRDefault="00D300E1">
            <w:pPr>
              <w:spacing w:line="380" w:lineRule="atLeast"/>
              <w:rPr>
                <w:rFonts w:ascii="Calibri" w:hAnsi="Calibri"/>
              </w:rPr>
            </w:pPr>
          </w:p>
        </w:tc>
        <w:tc>
          <w:tcPr>
            <w:tcW w:w="1183" w:type="dxa"/>
            <w:vAlign w:val="center"/>
          </w:tcPr>
          <w:p w:rsidR="00D300E1" w:rsidRDefault="00D300E1">
            <w:pPr>
              <w:spacing w:line="380" w:lineRule="atLeast"/>
              <w:rPr>
                <w:rFonts w:ascii="Calibri" w:hAnsi="Calibri"/>
              </w:rPr>
            </w:pPr>
          </w:p>
        </w:tc>
        <w:tc>
          <w:tcPr>
            <w:tcW w:w="829" w:type="dxa"/>
            <w:vAlign w:val="center"/>
          </w:tcPr>
          <w:p w:rsidR="00D300E1" w:rsidRDefault="00D300E1">
            <w:pPr>
              <w:spacing w:line="380" w:lineRule="atLeast"/>
              <w:rPr>
                <w:rFonts w:ascii="Calibri" w:hAnsi="Calibri"/>
              </w:rPr>
            </w:pPr>
          </w:p>
        </w:tc>
        <w:tc>
          <w:tcPr>
            <w:tcW w:w="1078" w:type="dxa"/>
            <w:vAlign w:val="center"/>
          </w:tcPr>
          <w:p w:rsidR="00D300E1" w:rsidRDefault="00D300E1">
            <w:pPr>
              <w:spacing w:line="380" w:lineRule="atLeast"/>
              <w:rPr>
                <w:rFonts w:ascii="Calibri" w:hAnsi="Calibri"/>
              </w:rPr>
            </w:pPr>
          </w:p>
        </w:tc>
        <w:tc>
          <w:tcPr>
            <w:tcW w:w="732" w:type="dxa"/>
            <w:vAlign w:val="center"/>
          </w:tcPr>
          <w:p w:rsidR="00D300E1" w:rsidRDefault="00D300E1">
            <w:pPr>
              <w:spacing w:line="380" w:lineRule="atLeast"/>
              <w:rPr>
                <w:rFonts w:ascii="Calibri" w:hAnsi="Calibri"/>
              </w:rPr>
            </w:pPr>
          </w:p>
        </w:tc>
        <w:tc>
          <w:tcPr>
            <w:tcW w:w="804" w:type="dxa"/>
            <w:vAlign w:val="center"/>
          </w:tcPr>
          <w:p w:rsidR="00D300E1" w:rsidRDefault="00D300E1">
            <w:pPr>
              <w:spacing w:line="380" w:lineRule="atLeast"/>
              <w:rPr>
                <w:rFonts w:ascii="Calibri" w:hAnsi="Calibri"/>
              </w:rPr>
            </w:pPr>
          </w:p>
        </w:tc>
        <w:tc>
          <w:tcPr>
            <w:tcW w:w="1320" w:type="dxa"/>
            <w:vAlign w:val="center"/>
          </w:tcPr>
          <w:p w:rsidR="00D300E1" w:rsidRDefault="00D300E1">
            <w:pPr>
              <w:spacing w:line="380" w:lineRule="atLeast"/>
              <w:rPr>
                <w:rFonts w:ascii="Calibri" w:hAnsi="Calibri"/>
              </w:rPr>
            </w:pPr>
          </w:p>
        </w:tc>
        <w:tc>
          <w:tcPr>
            <w:tcW w:w="953" w:type="dxa"/>
            <w:vAlign w:val="center"/>
          </w:tcPr>
          <w:p w:rsidR="00D300E1" w:rsidRDefault="00D300E1">
            <w:pPr>
              <w:spacing w:line="380" w:lineRule="atLeast"/>
              <w:rPr>
                <w:rFonts w:ascii="Calibri" w:hAnsi="Calibri"/>
              </w:rPr>
            </w:pPr>
          </w:p>
        </w:tc>
        <w:tc>
          <w:tcPr>
            <w:tcW w:w="1149" w:type="dxa"/>
            <w:vAlign w:val="center"/>
          </w:tcPr>
          <w:p w:rsidR="00D300E1" w:rsidRDefault="00D300E1">
            <w:pPr>
              <w:spacing w:line="380" w:lineRule="atLeast"/>
              <w:rPr>
                <w:rFonts w:ascii="Calibri" w:hAnsi="Calibri"/>
              </w:rPr>
            </w:pPr>
          </w:p>
        </w:tc>
        <w:tc>
          <w:tcPr>
            <w:tcW w:w="753" w:type="dxa"/>
            <w:vAlign w:val="center"/>
          </w:tcPr>
          <w:p w:rsidR="00D300E1" w:rsidRDefault="00D300E1">
            <w:pPr>
              <w:spacing w:line="380" w:lineRule="atLeast"/>
              <w:rPr>
                <w:rFonts w:ascii="Calibri" w:hAnsi="Calibri"/>
              </w:rPr>
            </w:pPr>
          </w:p>
        </w:tc>
      </w:tr>
      <w:tr w:rsidR="00D300E1">
        <w:tc>
          <w:tcPr>
            <w:tcW w:w="726" w:type="dxa"/>
          </w:tcPr>
          <w:p w:rsidR="00D300E1" w:rsidRDefault="00D300E1">
            <w:pPr>
              <w:spacing w:line="380" w:lineRule="atLeast"/>
              <w:rPr>
                <w:rFonts w:ascii="Calibri" w:hAnsi="Calibri"/>
              </w:rPr>
            </w:pPr>
          </w:p>
        </w:tc>
        <w:tc>
          <w:tcPr>
            <w:tcW w:w="1183" w:type="dxa"/>
          </w:tcPr>
          <w:p w:rsidR="00D300E1" w:rsidRDefault="00D300E1">
            <w:pPr>
              <w:spacing w:line="380" w:lineRule="atLeast"/>
              <w:rPr>
                <w:rFonts w:ascii="Calibri" w:hAnsi="Calibri"/>
              </w:rPr>
            </w:pPr>
          </w:p>
        </w:tc>
        <w:tc>
          <w:tcPr>
            <w:tcW w:w="829" w:type="dxa"/>
          </w:tcPr>
          <w:p w:rsidR="00D300E1" w:rsidRDefault="00D300E1">
            <w:pPr>
              <w:spacing w:line="380" w:lineRule="atLeast"/>
              <w:rPr>
                <w:rFonts w:ascii="Calibri" w:hAnsi="Calibri"/>
              </w:rPr>
            </w:pPr>
          </w:p>
        </w:tc>
        <w:tc>
          <w:tcPr>
            <w:tcW w:w="1078" w:type="dxa"/>
          </w:tcPr>
          <w:p w:rsidR="00D300E1" w:rsidRDefault="00D300E1">
            <w:pPr>
              <w:spacing w:line="380" w:lineRule="atLeast"/>
              <w:rPr>
                <w:rFonts w:ascii="Calibri" w:hAnsi="Calibri"/>
              </w:rPr>
            </w:pPr>
          </w:p>
        </w:tc>
        <w:tc>
          <w:tcPr>
            <w:tcW w:w="732" w:type="dxa"/>
          </w:tcPr>
          <w:p w:rsidR="00D300E1" w:rsidRDefault="00D300E1">
            <w:pPr>
              <w:spacing w:line="380" w:lineRule="atLeast"/>
              <w:rPr>
                <w:rFonts w:ascii="Calibri" w:hAnsi="Calibri"/>
              </w:rPr>
            </w:pPr>
          </w:p>
        </w:tc>
        <w:tc>
          <w:tcPr>
            <w:tcW w:w="804" w:type="dxa"/>
          </w:tcPr>
          <w:p w:rsidR="00D300E1" w:rsidRDefault="00D300E1">
            <w:pPr>
              <w:spacing w:line="380" w:lineRule="atLeast"/>
              <w:rPr>
                <w:rFonts w:ascii="Calibri" w:hAnsi="Calibri"/>
              </w:rPr>
            </w:pPr>
          </w:p>
        </w:tc>
        <w:tc>
          <w:tcPr>
            <w:tcW w:w="1320" w:type="dxa"/>
          </w:tcPr>
          <w:p w:rsidR="00D300E1" w:rsidRDefault="00D300E1">
            <w:pPr>
              <w:spacing w:line="380" w:lineRule="atLeast"/>
              <w:rPr>
                <w:rFonts w:ascii="Calibri" w:hAnsi="Calibri"/>
              </w:rPr>
            </w:pPr>
          </w:p>
        </w:tc>
        <w:tc>
          <w:tcPr>
            <w:tcW w:w="953" w:type="dxa"/>
          </w:tcPr>
          <w:p w:rsidR="00D300E1" w:rsidRDefault="00D300E1">
            <w:pPr>
              <w:spacing w:line="380" w:lineRule="atLeast"/>
              <w:rPr>
                <w:rFonts w:ascii="Calibri" w:hAnsi="Calibri"/>
              </w:rPr>
            </w:pPr>
          </w:p>
        </w:tc>
        <w:tc>
          <w:tcPr>
            <w:tcW w:w="1149" w:type="dxa"/>
          </w:tcPr>
          <w:p w:rsidR="00D300E1" w:rsidRDefault="00D300E1">
            <w:pPr>
              <w:spacing w:line="380" w:lineRule="atLeast"/>
              <w:rPr>
                <w:rFonts w:ascii="Calibri" w:hAnsi="Calibri"/>
              </w:rPr>
            </w:pPr>
          </w:p>
        </w:tc>
        <w:tc>
          <w:tcPr>
            <w:tcW w:w="753" w:type="dxa"/>
          </w:tcPr>
          <w:p w:rsidR="00D300E1" w:rsidRDefault="00D300E1">
            <w:pPr>
              <w:spacing w:line="380" w:lineRule="atLeast"/>
              <w:rPr>
                <w:rFonts w:ascii="Calibri" w:hAnsi="Calibri"/>
              </w:rPr>
            </w:pPr>
          </w:p>
        </w:tc>
      </w:tr>
      <w:tr w:rsidR="00D300E1">
        <w:tc>
          <w:tcPr>
            <w:tcW w:w="726" w:type="dxa"/>
          </w:tcPr>
          <w:p w:rsidR="00D300E1" w:rsidRDefault="00D300E1">
            <w:pPr>
              <w:spacing w:line="380" w:lineRule="atLeast"/>
              <w:rPr>
                <w:rFonts w:ascii="Calibri" w:hAnsi="Calibri"/>
              </w:rPr>
            </w:pPr>
          </w:p>
        </w:tc>
        <w:tc>
          <w:tcPr>
            <w:tcW w:w="1183" w:type="dxa"/>
          </w:tcPr>
          <w:p w:rsidR="00D300E1" w:rsidRDefault="00D300E1">
            <w:pPr>
              <w:spacing w:line="380" w:lineRule="atLeast"/>
              <w:rPr>
                <w:rFonts w:ascii="Calibri" w:hAnsi="Calibri"/>
              </w:rPr>
            </w:pPr>
          </w:p>
        </w:tc>
        <w:tc>
          <w:tcPr>
            <w:tcW w:w="829" w:type="dxa"/>
          </w:tcPr>
          <w:p w:rsidR="00D300E1" w:rsidRDefault="00D300E1">
            <w:pPr>
              <w:spacing w:line="380" w:lineRule="atLeast"/>
              <w:rPr>
                <w:rFonts w:ascii="Calibri" w:hAnsi="Calibri"/>
              </w:rPr>
            </w:pPr>
          </w:p>
        </w:tc>
        <w:tc>
          <w:tcPr>
            <w:tcW w:w="1078" w:type="dxa"/>
          </w:tcPr>
          <w:p w:rsidR="00D300E1" w:rsidRDefault="00D300E1">
            <w:pPr>
              <w:spacing w:line="380" w:lineRule="atLeast"/>
              <w:rPr>
                <w:rFonts w:ascii="Calibri" w:hAnsi="Calibri"/>
              </w:rPr>
            </w:pPr>
          </w:p>
        </w:tc>
        <w:tc>
          <w:tcPr>
            <w:tcW w:w="732" w:type="dxa"/>
          </w:tcPr>
          <w:p w:rsidR="00D300E1" w:rsidRDefault="00D300E1">
            <w:pPr>
              <w:spacing w:line="380" w:lineRule="atLeast"/>
              <w:rPr>
                <w:rFonts w:ascii="Calibri" w:hAnsi="Calibri"/>
              </w:rPr>
            </w:pPr>
          </w:p>
        </w:tc>
        <w:tc>
          <w:tcPr>
            <w:tcW w:w="804" w:type="dxa"/>
          </w:tcPr>
          <w:p w:rsidR="00D300E1" w:rsidRDefault="00D300E1">
            <w:pPr>
              <w:spacing w:line="380" w:lineRule="atLeast"/>
              <w:rPr>
                <w:rFonts w:ascii="Calibri" w:hAnsi="Calibri"/>
              </w:rPr>
            </w:pPr>
          </w:p>
        </w:tc>
        <w:tc>
          <w:tcPr>
            <w:tcW w:w="1320" w:type="dxa"/>
          </w:tcPr>
          <w:p w:rsidR="00D300E1" w:rsidRDefault="00D300E1">
            <w:pPr>
              <w:spacing w:line="380" w:lineRule="atLeast"/>
              <w:rPr>
                <w:rFonts w:ascii="Calibri" w:hAnsi="Calibri"/>
              </w:rPr>
            </w:pPr>
          </w:p>
        </w:tc>
        <w:tc>
          <w:tcPr>
            <w:tcW w:w="953" w:type="dxa"/>
          </w:tcPr>
          <w:p w:rsidR="00D300E1" w:rsidRDefault="00D300E1">
            <w:pPr>
              <w:spacing w:line="380" w:lineRule="atLeast"/>
              <w:rPr>
                <w:rFonts w:ascii="Calibri" w:hAnsi="Calibri"/>
              </w:rPr>
            </w:pPr>
          </w:p>
        </w:tc>
        <w:tc>
          <w:tcPr>
            <w:tcW w:w="1149" w:type="dxa"/>
          </w:tcPr>
          <w:p w:rsidR="00D300E1" w:rsidRDefault="00D300E1">
            <w:pPr>
              <w:spacing w:line="380" w:lineRule="atLeast"/>
              <w:rPr>
                <w:rFonts w:ascii="Calibri" w:hAnsi="Calibri"/>
              </w:rPr>
            </w:pPr>
          </w:p>
        </w:tc>
        <w:tc>
          <w:tcPr>
            <w:tcW w:w="753" w:type="dxa"/>
          </w:tcPr>
          <w:p w:rsidR="00D300E1" w:rsidRDefault="00D300E1">
            <w:pPr>
              <w:spacing w:line="380" w:lineRule="atLeast"/>
              <w:rPr>
                <w:rFonts w:ascii="Calibri" w:hAnsi="Calibri"/>
              </w:rPr>
            </w:pPr>
          </w:p>
        </w:tc>
      </w:tr>
      <w:tr w:rsidR="00D300E1">
        <w:tc>
          <w:tcPr>
            <w:tcW w:w="726" w:type="dxa"/>
          </w:tcPr>
          <w:p w:rsidR="00D300E1" w:rsidRDefault="00D300E1">
            <w:pPr>
              <w:spacing w:line="380" w:lineRule="atLeast"/>
              <w:rPr>
                <w:rFonts w:ascii="Calibri" w:hAnsi="Calibri"/>
              </w:rPr>
            </w:pPr>
          </w:p>
        </w:tc>
        <w:tc>
          <w:tcPr>
            <w:tcW w:w="1183" w:type="dxa"/>
          </w:tcPr>
          <w:p w:rsidR="00D300E1" w:rsidRDefault="00D300E1">
            <w:pPr>
              <w:spacing w:line="380" w:lineRule="atLeast"/>
              <w:rPr>
                <w:rFonts w:ascii="Calibri" w:hAnsi="Calibri"/>
              </w:rPr>
            </w:pPr>
          </w:p>
        </w:tc>
        <w:tc>
          <w:tcPr>
            <w:tcW w:w="829" w:type="dxa"/>
          </w:tcPr>
          <w:p w:rsidR="00D300E1" w:rsidRDefault="00D300E1">
            <w:pPr>
              <w:spacing w:line="380" w:lineRule="atLeast"/>
              <w:rPr>
                <w:rFonts w:ascii="Calibri" w:hAnsi="Calibri"/>
              </w:rPr>
            </w:pPr>
          </w:p>
        </w:tc>
        <w:tc>
          <w:tcPr>
            <w:tcW w:w="1078" w:type="dxa"/>
          </w:tcPr>
          <w:p w:rsidR="00D300E1" w:rsidRDefault="00D300E1">
            <w:pPr>
              <w:spacing w:line="380" w:lineRule="atLeast"/>
              <w:rPr>
                <w:rFonts w:ascii="Calibri" w:hAnsi="Calibri"/>
              </w:rPr>
            </w:pPr>
          </w:p>
        </w:tc>
        <w:tc>
          <w:tcPr>
            <w:tcW w:w="732" w:type="dxa"/>
          </w:tcPr>
          <w:p w:rsidR="00D300E1" w:rsidRDefault="00D300E1">
            <w:pPr>
              <w:spacing w:line="380" w:lineRule="atLeast"/>
              <w:rPr>
                <w:rFonts w:ascii="Calibri" w:hAnsi="Calibri"/>
              </w:rPr>
            </w:pPr>
          </w:p>
        </w:tc>
        <w:tc>
          <w:tcPr>
            <w:tcW w:w="804" w:type="dxa"/>
          </w:tcPr>
          <w:p w:rsidR="00D300E1" w:rsidRDefault="00D300E1">
            <w:pPr>
              <w:spacing w:line="380" w:lineRule="atLeast"/>
              <w:rPr>
                <w:rFonts w:ascii="Calibri" w:hAnsi="Calibri"/>
              </w:rPr>
            </w:pPr>
          </w:p>
        </w:tc>
        <w:tc>
          <w:tcPr>
            <w:tcW w:w="1320" w:type="dxa"/>
          </w:tcPr>
          <w:p w:rsidR="00D300E1" w:rsidRDefault="00D300E1">
            <w:pPr>
              <w:spacing w:line="380" w:lineRule="atLeast"/>
              <w:rPr>
                <w:rFonts w:ascii="Calibri" w:hAnsi="Calibri"/>
              </w:rPr>
            </w:pPr>
          </w:p>
        </w:tc>
        <w:tc>
          <w:tcPr>
            <w:tcW w:w="953" w:type="dxa"/>
          </w:tcPr>
          <w:p w:rsidR="00D300E1" w:rsidRDefault="00D300E1">
            <w:pPr>
              <w:spacing w:line="380" w:lineRule="atLeast"/>
              <w:rPr>
                <w:rFonts w:ascii="Calibri" w:hAnsi="Calibri"/>
              </w:rPr>
            </w:pPr>
          </w:p>
        </w:tc>
        <w:tc>
          <w:tcPr>
            <w:tcW w:w="1149" w:type="dxa"/>
          </w:tcPr>
          <w:p w:rsidR="00D300E1" w:rsidRDefault="00D300E1">
            <w:pPr>
              <w:spacing w:line="380" w:lineRule="atLeast"/>
              <w:rPr>
                <w:rFonts w:ascii="Calibri" w:hAnsi="Calibri"/>
              </w:rPr>
            </w:pPr>
          </w:p>
        </w:tc>
        <w:tc>
          <w:tcPr>
            <w:tcW w:w="753" w:type="dxa"/>
          </w:tcPr>
          <w:p w:rsidR="00D300E1" w:rsidRDefault="00D300E1">
            <w:pPr>
              <w:spacing w:line="380" w:lineRule="atLeast"/>
              <w:rPr>
                <w:rFonts w:ascii="Calibri" w:hAnsi="Calibri"/>
              </w:rPr>
            </w:pPr>
          </w:p>
        </w:tc>
      </w:tr>
      <w:tr w:rsidR="00D300E1">
        <w:tc>
          <w:tcPr>
            <w:tcW w:w="726" w:type="dxa"/>
          </w:tcPr>
          <w:p w:rsidR="00D300E1" w:rsidRDefault="00D300E1">
            <w:pPr>
              <w:spacing w:line="380" w:lineRule="atLeast"/>
              <w:rPr>
                <w:rFonts w:ascii="Calibri" w:hAnsi="Calibri"/>
              </w:rPr>
            </w:pPr>
          </w:p>
        </w:tc>
        <w:tc>
          <w:tcPr>
            <w:tcW w:w="1183" w:type="dxa"/>
          </w:tcPr>
          <w:p w:rsidR="00D300E1" w:rsidRDefault="00D300E1">
            <w:pPr>
              <w:spacing w:line="380" w:lineRule="atLeast"/>
              <w:rPr>
                <w:rFonts w:ascii="Calibri" w:hAnsi="Calibri"/>
              </w:rPr>
            </w:pPr>
          </w:p>
        </w:tc>
        <w:tc>
          <w:tcPr>
            <w:tcW w:w="829" w:type="dxa"/>
          </w:tcPr>
          <w:p w:rsidR="00D300E1" w:rsidRDefault="00D300E1">
            <w:pPr>
              <w:spacing w:line="380" w:lineRule="atLeast"/>
              <w:rPr>
                <w:rFonts w:ascii="Calibri" w:hAnsi="Calibri"/>
              </w:rPr>
            </w:pPr>
          </w:p>
        </w:tc>
        <w:tc>
          <w:tcPr>
            <w:tcW w:w="1078" w:type="dxa"/>
          </w:tcPr>
          <w:p w:rsidR="00D300E1" w:rsidRDefault="00D300E1">
            <w:pPr>
              <w:spacing w:line="380" w:lineRule="atLeast"/>
              <w:rPr>
                <w:rFonts w:ascii="Calibri" w:hAnsi="Calibri"/>
              </w:rPr>
            </w:pPr>
          </w:p>
        </w:tc>
        <w:tc>
          <w:tcPr>
            <w:tcW w:w="732" w:type="dxa"/>
          </w:tcPr>
          <w:p w:rsidR="00D300E1" w:rsidRDefault="00D300E1">
            <w:pPr>
              <w:spacing w:line="380" w:lineRule="atLeast"/>
              <w:rPr>
                <w:rFonts w:ascii="Calibri" w:hAnsi="Calibri"/>
              </w:rPr>
            </w:pPr>
          </w:p>
        </w:tc>
        <w:tc>
          <w:tcPr>
            <w:tcW w:w="804" w:type="dxa"/>
          </w:tcPr>
          <w:p w:rsidR="00D300E1" w:rsidRDefault="00D300E1">
            <w:pPr>
              <w:spacing w:line="380" w:lineRule="atLeast"/>
              <w:rPr>
                <w:rFonts w:ascii="Calibri" w:hAnsi="Calibri"/>
              </w:rPr>
            </w:pPr>
          </w:p>
        </w:tc>
        <w:tc>
          <w:tcPr>
            <w:tcW w:w="1320" w:type="dxa"/>
          </w:tcPr>
          <w:p w:rsidR="00D300E1" w:rsidRDefault="00D300E1">
            <w:pPr>
              <w:spacing w:line="380" w:lineRule="atLeast"/>
              <w:rPr>
                <w:rFonts w:ascii="Calibri" w:hAnsi="Calibri"/>
              </w:rPr>
            </w:pPr>
          </w:p>
        </w:tc>
        <w:tc>
          <w:tcPr>
            <w:tcW w:w="953" w:type="dxa"/>
          </w:tcPr>
          <w:p w:rsidR="00D300E1" w:rsidRDefault="00D300E1">
            <w:pPr>
              <w:spacing w:line="380" w:lineRule="atLeast"/>
              <w:rPr>
                <w:rFonts w:ascii="Calibri" w:hAnsi="Calibri"/>
              </w:rPr>
            </w:pPr>
          </w:p>
        </w:tc>
        <w:tc>
          <w:tcPr>
            <w:tcW w:w="1149" w:type="dxa"/>
          </w:tcPr>
          <w:p w:rsidR="00D300E1" w:rsidRDefault="00D300E1">
            <w:pPr>
              <w:spacing w:line="380" w:lineRule="atLeast"/>
              <w:rPr>
                <w:rFonts w:ascii="Calibri" w:hAnsi="Calibri"/>
              </w:rPr>
            </w:pPr>
          </w:p>
        </w:tc>
        <w:tc>
          <w:tcPr>
            <w:tcW w:w="753" w:type="dxa"/>
          </w:tcPr>
          <w:p w:rsidR="00D300E1" w:rsidRDefault="00D300E1">
            <w:pPr>
              <w:spacing w:line="380" w:lineRule="atLeast"/>
              <w:rPr>
                <w:rFonts w:ascii="Calibri" w:hAnsi="Calibri"/>
              </w:rPr>
            </w:pPr>
          </w:p>
        </w:tc>
      </w:tr>
      <w:tr w:rsidR="00D300E1">
        <w:tc>
          <w:tcPr>
            <w:tcW w:w="726" w:type="dxa"/>
          </w:tcPr>
          <w:p w:rsidR="00D300E1" w:rsidRDefault="00D300E1">
            <w:pPr>
              <w:spacing w:line="380" w:lineRule="atLeast"/>
              <w:rPr>
                <w:rFonts w:ascii="Calibri" w:hAnsi="Calibri"/>
              </w:rPr>
            </w:pPr>
          </w:p>
        </w:tc>
        <w:tc>
          <w:tcPr>
            <w:tcW w:w="1183" w:type="dxa"/>
          </w:tcPr>
          <w:p w:rsidR="00D300E1" w:rsidRDefault="00D300E1">
            <w:pPr>
              <w:spacing w:line="380" w:lineRule="atLeast"/>
              <w:rPr>
                <w:rFonts w:ascii="Calibri" w:hAnsi="Calibri"/>
              </w:rPr>
            </w:pPr>
          </w:p>
        </w:tc>
        <w:tc>
          <w:tcPr>
            <w:tcW w:w="829" w:type="dxa"/>
          </w:tcPr>
          <w:p w:rsidR="00D300E1" w:rsidRDefault="00D300E1">
            <w:pPr>
              <w:spacing w:line="380" w:lineRule="atLeast"/>
              <w:rPr>
                <w:rFonts w:ascii="Calibri" w:hAnsi="Calibri"/>
              </w:rPr>
            </w:pPr>
          </w:p>
        </w:tc>
        <w:tc>
          <w:tcPr>
            <w:tcW w:w="1078" w:type="dxa"/>
          </w:tcPr>
          <w:p w:rsidR="00D300E1" w:rsidRDefault="00D300E1">
            <w:pPr>
              <w:spacing w:line="380" w:lineRule="atLeast"/>
              <w:rPr>
                <w:rFonts w:ascii="Calibri" w:hAnsi="Calibri"/>
              </w:rPr>
            </w:pPr>
          </w:p>
        </w:tc>
        <w:tc>
          <w:tcPr>
            <w:tcW w:w="732" w:type="dxa"/>
          </w:tcPr>
          <w:p w:rsidR="00D300E1" w:rsidRDefault="00D300E1">
            <w:pPr>
              <w:spacing w:line="380" w:lineRule="atLeast"/>
              <w:rPr>
                <w:rFonts w:ascii="Calibri" w:hAnsi="Calibri"/>
              </w:rPr>
            </w:pPr>
          </w:p>
        </w:tc>
        <w:tc>
          <w:tcPr>
            <w:tcW w:w="804" w:type="dxa"/>
          </w:tcPr>
          <w:p w:rsidR="00D300E1" w:rsidRDefault="00D300E1">
            <w:pPr>
              <w:spacing w:line="380" w:lineRule="atLeast"/>
              <w:rPr>
                <w:rFonts w:ascii="Calibri" w:hAnsi="Calibri"/>
              </w:rPr>
            </w:pPr>
          </w:p>
        </w:tc>
        <w:tc>
          <w:tcPr>
            <w:tcW w:w="1320" w:type="dxa"/>
          </w:tcPr>
          <w:p w:rsidR="00D300E1" w:rsidRDefault="00D300E1">
            <w:pPr>
              <w:spacing w:line="380" w:lineRule="atLeast"/>
              <w:rPr>
                <w:rFonts w:ascii="Calibri" w:hAnsi="Calibri"/>
              </w:rPr>
            </w:pPr>
          </w:p>
        </w:tc>
        <w:tc>
          <w:tcPr>
            <w:tcW w:w="953" w:type="dxa"/>
          </w:tcPr>
          <w:p w:rsidR="00D300E1" w:rsidRDefault="00D300E1">
            <w:pPr>
              <w:spacing w:line="380" w:lineRule="atLeast"/>
              <w:rPr>
                <w:rFonts w:ascii="Calibri" w:hAnsi="Calibri"/>
              </w:rPr>
            </w:pPr>
          </w:p>
        </w:tc>
        <w:tc>
          <w:tcPr>
            <w:tcW w:w="1149" w:type="dxa"/>
          </w:tcPr>
          <w:p w:rsidR="00D300E1" w:rsidRDefault="00D300E1">
            <w:pPr>
              <w:spacing w:line="380" w:lineRule="atLeast"/>
              <w:rPr>
                <w:rFonts w:ascii="Calibri" w:hAnsi="Calibri"/>
              </w:rPr>
            </w:pPr>
          </w:p>
        </w:tc>
        <w:tc>
          <w:tcPr>
            <w:tcW w:w="753" w:type="dxa"/>
          </w:tcPr>
          <w:p w:rsidR="00D300E1" w:rsidRDefault="00D300E1">
            <w:pPr>
              <w:spacing w:line="380" w:lineRule="atLeast"/>
              <w:rPr>
                <w:rFonts w:ascii="Calibri" w:hAnsi="Calibri"/>
              </w:rPr>
            </w:pPr>
          </w:p>
        </w:tc>
      </w:tr>
      <w:tr w:rsidR="00D300E1">
        <w:tc>
          <w:tcPr>
            <w:tcW w:w="726" w:type="dxa"/>
          </w:tcPr>
          <w:p w:rsidR="00D300E1" w:rsidRDefault="00D300E1">
            <w:pPr>
              <w:spacing w:line="380" w:lineRule="atLeast"/>
              <w:rPr>
                <w:rFonts w:ascii="Calibri" w:hAnsi="Calibri"/>
              </w:rPr>
            </w:pPr>
          </w:p>
        </w:tc>
        <w:tc>
          <w:tcPr>
            <w:tcW w:w="1183" w:type="dxa"/>
          </w:tcPr>
          <w:p w:rsidR="00D300E1" w:rsidRDefault="00D300E1">
            <w:pPr>
              <w:spacing w:line="380" w:lineRule="atLeast"/>
              <w:rPr>
                <w:rFonts w:ascii="Calibri" w:hAnsi="Calibri"/>
              </w:rPr>
            </w:pPr>
          </w:p>
        </w:tc>
        <w:tc>
          <w:tcPr>
            <w:tcW w:w="829" w:type="dxa"/>
          </w:tcPr>
          <w:p w:rsidR="00D300E1" w:rsidRDefault="00D300E1">
            <w:pPr>
              <w:spacing w:line="380" w:lineRule="atLeast"/>
              <w:rPr>
                <w:rFonts w:ascii="Calibri" w:hAnsi="Calibri"/>
              </w:rPr>
            </w:pPr>
          </w:p>
        </w:tc>
        <w:tc>
          <w:tcPr>
            <w:tcW w:w="1078" w:type="dxa"/>
          </w:tcPr>
          <w:p w:rsidR="00D300E1" w:rsidRDefault="00D300E1">
            <w:pPr>
              <w:spacing w:line="380" w:lineRule="atLeast"/>
              <w:rPr>
                <w:rFonts w:ascii="Calibri" w:hAnsi="Calibri"/>
              </w:rPr>
            </w:pPr>
          </w:p>
        </w:tc>
        <w:tc>
          <w:tcPr>
            <w:tcW w:w="732" w:type="dxa"/>
          </w:tcPr>
          <w:p w:rsidR="00D300E1" w:rsidRDefault="00D300E1">
            <w:pPr>
              <w:spacing w:line="380" w:lineRule="atLeast"/>
              <w:rPr>
                <w:rFonts w:ascii="Calibri" w:hAnsi="Calibri"/>
              </w:rPr>
            </w:pPr>
          </w:p>
        </w:tc>
        <w:tc>
          <w:tcPr>
            <w:tcW w:w="804" w:type="dxa"/>
          </w:tcPr>
          <w:p w:rsidR="00D300E1" w:rsidRDefault="00D300E1">
            <w:pPr>
              <w:spacing w:line="380" w:lineRule="atLeast"/>
              <w:rPr>
                <w:rFonts w:ascii="Calibri" w:hAnsi="Calibri"/>
              </w:rPr>
            </w:pPr>
          </w:p>
        </w:tc>
        <w:tc>
          <w:tcPr>
            <w:tcW w:w="1320" w:type="dxa"/>
          </w:tcPr>
          <w:p w:rsidR="00D300E1" w:rsidRDefault="00D300E1">
            <w:pPr>
              <w:spacing w:line="380" w:lineRule="atLeast"/>
              <w:rPr>
                <w:rFonts w:ascii="Calibri" w:hAnsi="Calibri"/>
              </w:rPr>
            </w:pPr>
          </w:p>
        </w:tc>
        <w:tc>
          <w:tcPr>
            <w:tcW w:w="953" w:type="dxa"/>
          </w:tcPr>
          <w:p w:rsidR="00D300E1" w:rsidRDefault="00D300E1">
            <w:pPr>
              <w:spacing w:line="380" w:lineRule="atLeast"/>
              <w:rPr>
                <w:rFonts w:ascii="Calibri" w:hAnsi="Calibri"/>
              </w:rPr>
            </w:pPr>
          </w:p>
        </w:tc>
        <w:tc>
          <w:tcPr>
            <w:tcW w:w="1149" w:type="dxa"/>
          </w:tcPr>
          <w:p w:rsidR="00D300E1" w:rsidRDefault="00D300E1">
            <w:pPr>
              <w:spacing w:line="380" w:lineRule="atLeast"/>
              <w:rPr>
                <w:rFonts w:ascii="Calibri" w:hAnsi="Calibri"/>
              </w:rPr>
            </w:pPr>
          </w:p>
        </w:tc>
        <w:tc>
          <w:tcPr>
            <w:tcW w:w="753" w:type="dxa"/>
          </w:tcPr>
          <w:p w:rsidR="00D300E1" w:rsidRDefault="00D300E1">
            <w:pPr>
              <w:spacing w:line="380" w:lineRule="atLeast"/>
              <w:rPr>
                <w:rFonts w:ascii="Calibri" w:hAnsi="Calibri"/>
              </w:rPr>
            </w:pPr>
          </w:p>
        </w:tc>
      </w:tr>
      <w:tr w:rsidR="00D300E1">
        <w:tc>
          <w:tcPr>
            <w:tcW w:w="726" w:type="dxa"/>
          </w:tcPr>
          <w:p w:rsidR="00D300E1" w:rsidRDefault="00D300E1">
            <w:pPr>
              <w:spacing w:line="380" w:lineRule="atLeast"/>
              <w:rPr>
                <w:rFonts w:ascii="Calibri" w:hAnsi="Calibri"/>
              </w:rPr>
            </w:pPr>
          </w:p>
        </w:tc>
        <w:tc>
          <w:tcPr>
            <w:tcW w:w="1183" w:type="dxa"/>
          </w:tcPr>
          <w:p w:rsidR="00D300E1" w:rsidRDefault="00D300E1">
            <w:pPr>
              <w:spacing w:line="380" w:lineRule="atLeast"/>
              <w:rPr>
                <w:rFonts w:ascii="Calibri" w:hAnsi="Calibri"/>
              </w:rPr>
            </w:pPr>
          </w:p>
        </w:tc>
        <w:tc>
          <w:tcPr>
            <w:tcW w:w="829" w:type="dxa"/>
          </w:tcPr>
          <w:p w:rsidR="00D300E1" w:rsidRDefault="00D300E1">
            <w:pPr>
              <w:spacing w:line="380" w:lineRule="atLeast"/>
              <w:rPr>
                <w:rFonts w:ascii="Calibri" w:hAnsi="Calibri"/>
              </w:rPr>
            </w:pPr>
          </w:p>
        </w:tc>
        <w:tc>
          <w:tcPr>
            <w:tcW w:w="1078" w:type="dxa"/>
          </w:tcPr>
          <w:p w:rsidR="00D300E1" w:rsidRDefault="00D300E1">
            <w:pPr>
              <w:spacing w:line="380" w:lineRule="atLeast"/>
              <w:rPr>
                <w:rFonts w:ascii="Calibri" w:hAnsi="Calibri"/>
              </w:rPr>
            </w:pPr>
          </w:p>
        </w:tc>
        <w:tc>
          <w:tcPr>
            <w:tcW w:w="732" w:type="dxa"/>
          </w:tcPr>
          <w:p w:rsidR="00D300E1" w:rsidRDefault="00D300E1">
            <w:pPr>
              <w:spacing w:line="380" w:lineRule="atLeast"/>
              <w:rPr>
                <w:rFonts w:ascii="Calibri" w:hAnsi="Calibri"/>
              </w:rPr>
            </w:pPr>
          </w:p>
        </w:tc>
        <w:tc>
          <w:tcPr>
            <w:tcW w:w="804" w:type="dxa"/>
          </w:tcPr>
          <w:p w:rsidR="00D300E1" w:rsidRDefault="00D300E1">
            <w:pPr>
              <w:spacing w:line="380" w:lineRule="atLeast"/>
              <w:rPr>
                <w:rFonts w:ascii="Calibri" w:hAnsi="Calibri"/>
              </w:rPr>
            </w:pPr>
          </w:p>
        </w:tc>
        <w:tc>
          <w:tcPr>
            <w:tcW w:w="1320" w:type="dxa"/>
          </w:tcPr>
          <w:p w:rsidR="00D300E1" w:rsidRDefault="00D300E1">
            <w:pPr>
              <w:spacing w:line="380" w:lineRule="atLeast"/>
              <w:rPr>
                <w:rFonts w:ascii="Calibri" w:hAnsi="Calibri"/>
              </w:rPr>
            </w:pPr>
          </w:p>
        </w:tc>
        <w:tc>
          <w:tcPr>
            <w:tcW w:w="953" w:type="dxa"/>
          </w:tcPr>
          <w:p w:rsidR="00D300E1" w:rsidRDefault="00D300E1">
            <w:pPr>
              <w:spacing w:line="380" w:lineRule="atLeast"/>
              <w:rPr>
                <w:rFonts w:ascii="Calibri" w:hAnsi="Calibri"/>
              </w:rPr>
            </w:pPr>
          </w:p>
        </w:tc>
        <w:tc>
          <w:tcPr>
            <w:tcW w:w="1149" w:type="dxa"/>
          </w:tcPr>
          <w:p w:rsidR="00D300E1" w:rsidRDefault="00D300E1">
            <w:pPr>
              <w:spacing w:line="380" w:lineRule="atLeast"/>
              <w:rPr>
                <w:rFonts w:ascii="Calibri" w:hAnsi="Calibri"/>
              </w:rPr>
            </w:pPr>
          </w:p>
        </w:tc>
        <w:tc>
          <w:tcPr>
            <w:tcW w:w="753" w:type="dxa"/>
          </w:tcPr>
          <w:p w:rsidR="00D300E1" w:rsidRDefault="00D300E1">
            <w:pPr>
              <w:spacing w:line="380" w:lineRule="atLeast"/>
              <w:rPr>
                <w:rFonts w:ascii="Calibri" w:hAnsi="Calibri"/>
              </w:rPr>
            </w:pPr>
          </w:p>
        </w:tc>
      </w:tr>
      <w:tr w:rsidR="00D300E1">
        <w:tc>
          <w:tcPr>
            <w:tcW w:w="726" w:type="dxa"/>
          </w:tcPr>
          <w:p w:rsidR="00D300E1" w:rsidRDefault="00D300E1">
            <w:pPr>
              <w:spacing w:line="380" w:lineRule="atLeast"/>
              <w:rPr>
                <w:rFonts w:ascii="Calibri" w:hAnsi="Calibri"/>
              </w:rPr>
            </w:pPr>
          </w:p>
        </w:tc>
        <w:tc>
          <w:tcPr>
            <w:tcW w:w="1183" w:type="dxa"/>
          </w:tcPr>
          <w:p w:rsidR="00D300E1" w:rsidRDefault="00D300E1">
            <w:pPr>
              <w:spacing w:line="380" w:lineRule="atLeast"/>
              <w:rPr>
                <w:rFonts w:ascii="Calibri" w:hAnsi="Calibri"/>
              </w:rPr>
            </w:pPr>
          </w:p>
        </w:tc>
        <w:tc>
          <w:tcPr>
            <w:tcW w:w="829" w:type="dxa"/>
          </w:tcPr>
          <w:p w:rsidR="00D300E1" w:rsidRDefault="00D300E1">
            <w:pPr>
              <w:spacing w:line="380" w:lineRule="atLeast"/>
              <w:rPr>
                <w:rFonts w:ascii="Calibri" w:hAnsi="Calibri"/>
              </w:rPr>
            </w:pPr>
          </w:p>
        </w:tc>
        <w:tc>
          <w:tcPr>
            <w:tcW w:w="1078" w:type="dxa"/>
          </w:tcPr>
          <w:p w:rsidR="00D300E1" w:rsidRDefault="00D300E1">
            <w:pPr>
              <w:spacing w:line="380" w:lineRule="atLeast"/>
              <w:rPr>
                <w:rFonts w:ascii="Calibri" w:hAnsi="Calibri"/>
              </w:rPr>
            </w:pPr>
          </w:p>
        </w:tc>
        <w:tc>
          <w:tcPr>
            <w:tcW w:w="732" w:type="dxa"/>
          </w:tcPr>
          <w:p w:rsidR="00D300E1" w:rsidRDefault="00D300E1">
            <w:pPr>
              <w:spacing w:line="380" w:lineRule="atLeast"/>
              <w:rPr>
                <w:rFonts w:ascii="Calibri" w:hAnsi="Calibri"/>
              </w:rPr>
            </w:pPr>
          </w:p>
        </w:tc>
        <w:tc>
          <w:tcPr>
            <w:tcW w:w="804" w:type="dxa"/>
          </w:tcPr>
          <w:p w:rsidR="00D300E1" w:rsidRDefault="00D300E1">
            <w:pPr>
              <w:spacing w:line="380" w:lineRule="atLeast"/>
              <w:rPr>
                <w:rFonts w:ascii="Calibri" w:hAnsi="Calibri"/>
              </w:rPr>
            </w:pPr>
          </w:p>
        </w:tc>
        <w:tc>
          <w:tcPr>
            <w:tcW w:w="1320" w:type="dxa"/>
          </w:tcPr>
          <w:p w:rsidR="00D300E1" w:rsidRDefault="00D300E1">
            <w:pPr>
              <w:spacing w:line="380" w:lineRule="atLeast"/>
              <w:rPr>
                <w:rFonts w:ascii="Calibri" w:hAnsi="Calibri"/>
              </w:rPr>
            </w:pPr>
          </w:p>
        </w:tc>
        <w:tc>
          <w:tcPr>
            <w:tcW w:w="953" w:type="dxa"/>
          </w:tcPr>
          <w:p w:rsidR="00D300E1" w:rsidRDefault="00D300E1">
            <w:pPr>
              <w:spacing w:line="380" w:lineRule="atLeast"/>
              <w:rPr>
                <w:rFonts w:ascii="Calibri" w:hAnsi="Calibri"/>
              </w:rPr>
            </w:pPr>
          </w:p>
        </w:tc>
        <w:tc>
          <w:tcPr>
            <w:tcW w:w="1149" w:type="dxa"/>
          </w:tcPr>
          <w:p w:rsidR="00D300E1" w:rsidRDefault="00D300E1">
            <w:pPr>
              <w:spacing w:line="380" w:lineRule="atLeast"/>
              <w:rPr>
                <w:rFonts w:ascii="Calibri" w:hAnsi="Calibri"/>
              </w:rPr>
            </w:pPr>
          </w:p>
        </w:tc>
        <w:tc>
          <w:tcPr>
            <w:tcW w:w="753" w:type="dxa"/>
          </w:tcPr>
          <w:p w:rsidR="00D300E1" w:rsidRDefault="00D300E1">
            <w:pPr>
              <w:spacing w:line="380" w:lineRule="atLeast"/>
              <w:rPr>
                <w:rFonts w:ascii="Calibri" w:hAnsi="Calibri"/>
              </w:rPr>
            </w:pPr>
          </w:p>
        </w:tc>
      </w:tr>
      <w:tr w:rsidR="00D300E1">
        <w:tc>
          <w:tcPr>
            <w:tcW w:w="726" w:type="dxa"/>
          </w:tcPr>
          <w:p w:rsidR="00D300E1" w:rsidRDefault="00D300E1">
            <w:pPr>
              <w:spacing w:line="380" w:lineRule="atLeast"/>
              <w:rPr>
                <w:rFonts w:ascii="Calibri" w:hAnsi="Calibri"/>
              </w:rPr>
            </w:pPr>
          </w:p>
        </w:tc>
        <w:tc>
          <w:tcPr>
            <w:tcW w:w="1183" w:type="dxa"/>
          </w:tcPr>
          <w:p w:rsidR="00D300E1" w:rsidRDefault="00D300E1">
            <w:pPr>
              <w:spacing w:line="380" w:lineRule="atLeast"/>
              <w:rPr>
                <w:rFonts w:ascii="Calibri" w:hAnsi="Calibri"/>
              </w:rPr>
            </w:pPr>
          </w:p>
        </w:tc>
        <w:tc>
          <w:tcPr>
            <w:tcW w:w="829" w:type="dxa"/>
          </w:tcPr>
          <w:p w:rsidR="00D300E1" w:rsidRDefault="00D300E1">
            <w:pPr>
              <w:spacing w:line="380" w:lineRule="atLeast"/>
              <w:rPr>
                <w:rFonts w:ascii="Calibri" w:hAnsi="Calibri"/>
              </w:rPr>
            </w:pPr>
          </w:p>
        </w:tc>
        <w:tc>
          <w:tcPr>
            <w:tcW w:w="1078" w:type="dxa"/>
          </w:tcPr>
          <w:p w:rsidR="00D300E1" w:rsidRDefault="00D300E1">
            <w:pPr>
              <w:spacing w:line="380" w:lineRule="atLeast"/>
              <w:rPr>
                <w:rFonts w:ascii="Calibri" w:hAnsi="Calibri"/>
              </w:rPr>
            </w:pPr>
          </w:p>
        </w:tc>
        <w:tc>
          <w:tcPr>
            <w:tcW w:w="732" w:type="dxa"/>
          </w:tcPr>
          <w:p w:rsidR="00D300E1" w:rsidRDefault="00D300E1">
            <w:pPr>
              <w:spacing w:line="380" w:lineRule="atLeast"/>
              <w:rPr>
                <w:rFonts w:ascii="Calibri" w:hAnsi="Calibri"/>
              </w:rPr>
            </w:pPr>
          </w:p>
        </w:tc>
        <w:tc>
          <w:tcPr>
            <w:tcW w:w="804" w:type="dxa"/>
          </w:tcPr>
          <w:p w:rsidR="00D300E1" w:rsidRDefault="00D300E1">
            <w:pPr>
              <w:spacing w:line="380" w:lineRule="atLeast"/>
              <w:rPr>
                <w:rFonts w:ascii="Calibri" w:hAnsi="Calibri"/>
              </w:rPr>
            </w:pPr>
          </w:p>
        </w:tc>
        <w:tc>
          <w:tcPr>
            <w:tcW w:w="1320" w:type="dxa"/>
          </w:tcPr>
          <w:p w:rsidR="00D300E1" w:rsidRDefault="00D300E1">
            <w:pPr>
              <w:spacing w:line="380" w:lineRule="atLeast"/>
              <w:rPr>
                <w:rFonts w:ascii="Calibri" w:hAnsi="Calibri"/>
              </w:rPr>
            </w:pPr>
          </w:p>
        </w:tc>
        <w:tc>
          <w:tcPr>
            <w:tcW w:w="953" w:type="dxa"/>
          </w:tcPr>
          <w:p w:rsidR="00D300E1" w:rsidRDefault="00D300E1">
            <w:pPr>
              <w:spacing w:line="380" w:lineRule="atLeast"/>
              <w:rPr>
                <w:rFonts w:ascii="Calibri" w:hAnsi="Calibri"/>
              </w:rPr>
            </w:pPr>
          </w:p>
        </w:tc>
        <w:tc>
          <w:tcPr>
            <w:tcW w:w="1149" w:type="dxa"/>
          </w:tcPr>
          <w:p w:rsidR="00D300E1" w:rsidRDefault="00D300E1">
            <w:pPr>
              <w:spacing w:line="380" w:lineRule="atLeast"/>
              <w:rPr>
                <w:rFonts w:ascii="Calibri" w:hAnsi="Calibri"/>
              </w:rPr>
            </w:pPr>
          </w:p>
        </w:tc>
        <w:tc>
          <w:tcPr>
            <w:tcW w:w="753" w:type="dxa"/>
          </w:tcPr>
          <w:p w:rsidR="00D300E1" w:rsidRDefault="00D300E1">
            <w:pPr>
              <w:spacing w:line="380" w:lineRule="atLeast"/>
              <w:rPr>
                <w:rFonts w:ascii="Calibri" w:hAnsi="Calibri"/>
              </w:rPr>
            </w:pPr>
          </w:p>
        </w:tc>
      </w:tr>
      <w:tr w:rsidR="00D300E1">
        <w:tc>
          <w:tcPr>
            <w:tcW w:w="726" w:type="dxa"/>
          </w:tcPr>
          <w:p w:rsidR="00D300E1" w:rsidRDefault="00D300E1">
            <w:pPr>
              <w:spacing w:line="380" w:lineRule="atLeast"/>
              <w:rPr>
                <w:rFonts w:ascii="Calibri" w:hAnsi="Calibri"/>
              </w:rPr>
            </w:pPr>
          </w:p>
        </w:tc>
        <w:tc>
          <w:tcPr>
            <w:tcW w:w="1183" w:type="dxa"/>
          </w:tcPr>
          <w:p w:rsidR="00D300E1" w:rsidRDefault="00D300E1">
            <w:pPr>
              <w:spacing w:line="380" w:lineRule="atLeast"/>
              <w:rPr>
                <w:rFonts w:ascii="Calibri" w:hAnsi="Calibri"/>
              </w:rPr>
            </w:pPr>
          </w:p>
        </w:tc>
        <w:tc>
          <w:tcPr>
            <w:tcW w:w="829" w:type="dxa"/>
          </w:tcPr>
          <w:p w:rsidR="00D300E1" w:rsidRDefault="00D300E1">
            <w:pPr>
              <w:spacing w:line="380" w:lineRule="atLeast"/>
              <w:rPr>
                <w:rFonts w:ascii="Calibri" w:hAnsi="Calibri"/>
              </w:rPr>
            </w:pPr>
          </w:p>
        </w:tc>
        <w:tc>
          <w:tcPr>
            <w:tcW w:w="1078" w:type="dxa"/>
          </w:tcPr>
          <w:p w:rsidR="00D300E1" w:rsidRDefault="00D300E1">
            <w:pPr>
              <w:spacing w:line="380" w:lineRule="atLeast"/>
              <w:rPr>
                <w:rFonts w:ascii="Calibri" w:hAnsi="Calibri"/>
              </w:rPr>
            </w:pPr>
          </w:p>
        </w:tc>
        <w:tc>
          <w:tcPr>
            <w:tcW w:w="732" w:type="dxa"/>
          </w:tcPr>
          <w:p w:rsidR="00D300E1" w:rsidRDefault="00D300E1">
            <w:pPr>
              <w:spacing w:line="380" w:lineRule="atLeast"/>
              <w:rPr>
                <w:rFonts w:ascii="Calibri" w:hAnsi="Calibri"/>
              </w:rPr>
            </w:pPr>
          </w:p>
        </w:tc>
        <w:tc>
          <w:tcPr>
            <w:tcW w:w="804" w:type="dxa"/>
          </w:tcPr>
          <w:p w:rsidR="00D300E1" w:rsidRDefault="00D300E1">
            <w:pPr>
              <w:spacing w:line="380" w:lineRule="atLeast"/>
              <w:rPr>
                <w:rFonts w:ascii="Calibri" w:hAnsi="Calibri"/>
              </w:rPr>
            </w:pPr>
          </w:p>
        </w:tc>
        <w:tc>
          <w:tcPr>
            <w:tcW w:w="1320" w:type="dxa"/>
          </w:tcPr>
          <w:p w:rsidR="00D300E1" w:rsidRDefault="00D300E1">
            <w:pPr>
              <w:spacing w:line="380" w:lineRule="atLeast"/>
              <w:rPr>
                <w:rFonts w:ascii="Calibri" w:hAnsi="Calibri"/>
              </w:rPr>
            </w:pPr>
          </w:p>
        </w:tc>
        <w:tc>
          <w:tcPr>
            <w:tcW w:w="953" w:type="dxa"/>
          </w:tcPr>
          <w:p w:rsidR="00D300E1" w:rsidRDefault="00D300E1">
            <w:pPr>
              <w:spacing w:line="380" w:lineRule="atLeast"/>
              <w:rPr>
                <w:rFonts w:ascii="Calibri" w:hAnsi="Calibri"/>
              </w:rPr>
            </w:pPr>
          </w:p>
        </w:tc>
        <w:tc>
          <w:tcPr>
            <w:tcW w:w="1149" w:type="dxa"/>
          </w:tcPr>
          <w:p w:rsidR="00D300E1" w:rsidRDefault="00D300E1">
            <w:pPr>
              <w:spacing w:line="380" w:lineRule="atLeast"/>
              <w:rPr>
                <w:rFonts w:ascii="Calibri" w:hAnsi="Calibri"/>
              </w:rPr>
            </w:pPr>
          </w:p>
        </w:tc>
        <w:tc>
          <w:tcPr>
            <w:tcW w:w="753" w:type="dxa"/>
          </w:tcPr>
          <w:p w:rsidR="00D300E1" w:rsidRDefault="00D300E1">
            <w:pPr>
              <w:spacing w:line="380" w:lineRule="atLeast"/>
              <w:rPr>
                <w:rFonts w:ascii="Calibri" w:hAnsi="Calibri"/>
              </w:rPr>
            </w:pPr>
          </w:p>
        </w:tc>
      </w:tr>
      <w:tr w:rsidR="00D300E1">
        <w:tc>
          <w:tcPr>
            <w:tcW w:w="726" w:type="dxa"/>
          </w:tcPr>
          <w:p w:rsidR="00D300E1" w:rsidRDefault="00D300E1">
            <w:pPr>
              <w:spacing w:line="380" w:lineRule="atLeast"/>
              <w:rPr>
                <w:rFonts w:ascii="Calibri" w:hAnsi="Calibri"/>
              </w:rPr>
            </w:pPr>
          </w:p>
        </w:tc>
        <w:tc>
          <w:tcPr>
            <w:tcW w:w="1183" w:type="dxa"/>
          </w:tcPr>
          <w:p w:rsidR="00D300E1" w:rsidRDefault="00D300E1">
            <w:pPr>
              <w:spacing w:line="380" w:lineRule="atLeast"/>
              <w:rPr>
                <w:rFonts w:ascii="Calibri" w:hAnsi="Calibri"/>
              </w:rPr>
            </w:pPr>
          </w:p>
        </w:tc>
        <w:tc>
          <w:tcPr>
            <w:tcW w:w="829" w:type="dxa"/>
          </w:tcPr>
          <w:p w:rsidR="00D300E1" w:rsidRDefault="00D300E1">
            <w:pPr>
              <w:spacing w:line="380" w:lineRule="atLeast"/>
              <w:rPr>
                <w:rFonts w:ascii="Calibri" w:hAnsi="Calibri"/>
              </w:rPr>
            </w:pPr>
          </w:p>
        </w:tc>
        <w:tc>
          <w:tcPr>
            <w:tcW w:w="1078" w:type="dxa"/>
          </w:tcPr>
          <w:p w:rsidR="00D300E1" w:rsidRDefault="00D300E1">
            <w:pPr>
              <w:spacing w:line="380" w:lineRule="atLeast"/>
              <w:rPr>
                <w:rFonts w:ascii="Calibri" w:hAnsi="Calibri"/>
              </w:rPr>
            </w:pPr>
          </w:p>
        </w:tc>
        <w:tc>
          <w:tcPr>
            <w:tcW w:w="732" w:type="dxa"/>
          </w:tcPr>
          <w:p w:rsidR="00D300E1" w:rsidRDefault="00D300E1">
            <w:pPr>
              <w:spacing w:line="380" w:lineRule="atLeast"/>
              <w:rPr>
                <w:rFonts w:ascii="Calibri" w:hAnsi="Calibri"/>
              </w:rPr>
            </w:pPr>
          </w:p>
        </w:tc>
        <w:tc>
          <w:tcPr>
            <w:tcW w:w="804" w:type="dxa"/>
          </w:tcPr>
          <w:p w:rsidR="00D300E1" w:rsidRDefault="00D300E1">
            <w:pPr>
              <w:spacing w:line="380" w:lineRule="atLeast"/>
              <w:rPr>
                <w:rFonts w:ascii="Calibri" w:hAnsi="Calibri"/>
              </w:rPr>
            </w:pPr>
          </w:p>
        </w:tc>
        <w:tc>
          <w:tcPr>
            <w:tcW w:w="1320" w:type="dxa"/>
          </w:tcPr>
          <w:p w:rsidR="00D300E1" w:rsidRDefault="00D300E1">
            <w:pPr>
              <w:spacing w:line="380" w:lineRule="atLeast"/>
              <w:rPr>
                <w:rFonts w:ascii="Calibri" w:hAnsi="Calibri"/>
              </w:rPr>
            </w:pPr>
          </w:p>
        </w:tc>
        <w:tc>
          <w:tcPr>
            <w:tcW w:w="953" w:type="dxa"/>
          </w:tcPr>
          <w:p w:rsidR="00D300E1" w:rsidRDefault="00D300E1">
            <w:pPr>
              <w:spacing w:line="380" w:lineRule="atLeast"/>
              <w:rPr>
                <w:rFonts w:ascii="Calibri" w:hAnsi="Calibri"/>
              </w:rPr>
            </w:pPr>
          </w:p>
        </w:tc>
        <w:tc>
          <w:tcPr>
            <w:tcW w:w="1149" w:type="dxa"/>
          </w:tcPr>
          <w:p w:rsidR="00D300E1" w:rsidRDefault="00D300E1">
            <w:pPr>
              <w:spacing w:line="380" w:lineRule="atLeast"/>
              <w:rPr>
                <w:rFonts w:ascii="Calibri" w:hAnsi="Calibri"/>
              </w:rPr>
            </w:pPr>
          </w:p>
        </w:tc>
        <w:tc>
          <w:tcPr>
            <w:tcW w:w="753" w:type="dxa"/>
          </w:tcPr>
          <w:p w:rsidR="00D300E1" w:rsidRDefault="00D300E1">
            <w:pPr>
              <w:spacing w:line="380" w:lineRule="atLeast"/>
              <w:rPr>
                <w:rFonts w:ascii="Calibri" w:hAnsi="Calibri"/>
              </w:rPr>
            </w:pPr>
          </w:p>
        </w:tc>
      </w:tr>
      <w:tr w:rsidR="00D300E1">
        <w:tc>
          <w:tcPr>
            <w:tcW w:w="726" w:type="dxa"/>
          </w:tcPr>
          <w:p w:rsidR="00D300E1" w:rsidRDefault="00D300E1">
            <w:pPr>
              <w:spacing w:line="380" w:lineRule="atLeast"/>
              <w:rPr>
                <w:rFonts w:ascii="Calibri" w:hAnsi="Calibri"/>
              </w:rPr>
            </w:pPr>
          </w:p>
        </w:tc>
        <w:tc>
          <w:tcPr>
            <w:tcW w:w="1183" w:type="dxa"/>
          </w:tcPr>
          <w:p w:rsidR="00D300E1" w:rsidRDefault="00D300E1">
            <w:pPr>
              <w:spacing w:line="380" w:lineRule="atLeast"/>
              <w:rPr>
                <w:rFonts w:ascii="Calibri" w:hAnsi="Calibri"/>
              </w:rPr>
            </w:pPr>
          </w:p>
        </w:tc>
        <w:tc>
          <w:tcPr>
            <w:tcW w:w="829" w:type="dxa"/>
          </w:tcPr>
          <w:p w:rsidR="00D300E1" w:rsidRDefault="00D300E1">
            <w:pPr>
              <w:spacing w:line="380" w:lineRule="atLeast"/>
              <w:rPr>
                <w:rFonts w:ascii="Calibri" w:hAnsi="Calibri"/>
              </w:rPr>
            </w:pPr>
          </w:p>
        </w:tc>
        <w:tc>
          <w:tcPr>
            <w:tcW w:w="1078" w:type="dxa"/>
          </w:tcPr>
          <w:p w:rsidR="00D300E1" w:rsidRDefault="00D300E1">
            <w:pPr>
              <w:spacing w:line="380" w:lineRule="atLeast"/>
              <w:rPr>
                <w:rFonts w:ascii="Calibri" w:hAnsi="Calibri"/>
              </w:rPr>
            </w:pPr>
          </w:p>
        </w:tc>
        <w:tc>
          <w:tcPr>
            <w:tcW w:w="732" w:type="dxa"/>
          </w:tcPr>
          <w:p w:rsidR="00D300E1" w:rsidRDefault="00D300E1">
            <w:pPr>
              <w:spacing w:line="380" w:lineRule="atLeast"/>
              <w:rPr>
                <w:rFonts w:ascii="Calibri" w:hAnsi="Calibri"/>
              </w:rPr>
            </w:pPr>
          </w:p>
        </w:tc>
        <w:tc>
          <w:tcPr>
            <w:tcW w:w="804" w:type="dxa"/>
          </w:tcPr>
          <w:p w:rsidR="00D300E1" w:rsidRDefault="00D300E1">
            <w:pPr>
              <w:spacing w:line="380" w:lineRule="atLeast"/>
              <w:rPr>
                <w:rFonts w:ascii="Calibri" w:hAnsi="Calibri"/>
              </w:rPr>
            </w:pPr>
          </w:p>
        </w:tc>
        <w:tc>
          <w:tcPr>
            <w:tcW w:w="1320" w:type="dxa"/>
          </w:tcPr>
          <w:p w:rsidR="00D300E1" w:rsidRDefault="00D300E1">
            <w:pPr>
              <w:spacing w:line="380" w:lineRule="atLeast"/>
              <w:rPr>
                <w:rFonts w:ascii="Calibri" w:hAnsi="Calibri"/>
              </w:rPr>
            </w:pPr>
          </w:p>
        </w:tc>
        <w:tc>
          <w:tcPr>
            <w:tcW w:w="953" w:type="dxa"/>
          </w:tcPr>
          <w:p w:rsidR="00D300E1" w:rsidRDefault="00D300E1">
            <w:pPr>
              <w:spacing w:line="380" w:lineRule="atLeast"/>
              <w:rPr>
                <w:rFonts w:ascii="Calibri" w:hAnsi="Calibri"/>
              </w:rPr>
            </w:pPr>
          </w:p>
        </w:tc>
        <w:tc>
          <w:tcPr>
            <w:tcW w:w="1149" w:type="dxa"/>
          </w:tcPr>
          <w:p w:rsidR="00D300E1" w:rsidRDefault="00D300E1">
            <w:pPr>
              <w:spacing w:line="380" w:lineRule="atLeast"/>
              <w:rPr>
                <w:rFonts w:ascii="Calibri" w:hAnsi="Calibri"/>
              </w:rPr>
            </w:pPr>
          </w:p>
        </w:tc>
        <w:tc>
          <w:tcPr>
            <w:tcW w:w="753" w:type="dxa"/>
          </w:tcPr>
          <w:p w:rsidR="00D300E1" w:rsidRDefault="00D300E1">
            <w:pPr>
              <w:spacing w:line="380" w:lineRule="atLeast"/>
              <w:rPr>
                <w:rFonts w:ascii="Calibri" w:hAnsi="Calibri"/>
              </w:rPr>
            </w:pPr>
          </w:p>
        </w:tc>
      </w:tr>
      <w:tr w:rsidR="00D300E1">
        <w:tc>
          <w:tcPr>
            <w:tcW w:w="726" w:type="dxa"/>
          </w:tcPr>
          <w:p w:rsidR="00D300E1" w:rsidRDefault="00D300E1">
            <w:pPr>
              <w:spacing w:line="380" w:lineRule="atLeast"/>
              <w:rPr>
                <w:rFonts w:ascii="Calibri" w:hAnsi="Calibri"/>
              </w:rPr>
            </w:pPr>
          </w:p>
        </w:tc>
        <w:tc>
          <w:tcPr>
            <w:tcW w:w="1183" w:type="dxa"/>
          </w:tcPr>
          <w:p w:rsidR="00D300E1" w:rsidRDefault="00D300E1">
            <w:pPr>
              <w:spacing w:line="380" w:lineRule="atLeast"/>
              <w:rPr>
                <w:rFonts w:ascii="Calibri" w:hAnsi="Calibri"/>
              </w:rPr>
            </w:pPr>
          </w:p>
        </w:tc>
        <w:tc>
          <w:tcPr>
            <w:tcW w:w="829" w:type="dxa"/>
          </w:tcPr>
          <w:p w:rsidR="00D300E1" w:rsidRDefault="00D300E1">
            <w:pPr>
              <w:spacing w:line="380" w:lineRule="atLeast"/>
              <w:rPr>
                <w:rFonts w:ascii="Calibri" w:hAnsi="Calibri"/>
              </w:rPr>
            </w:pPr>
          </w:p>
        </w:tc>
        <w:tc>
          <w:tcPr>
            <w:tcW w:w="1078" w:type="dxa"/>
          </w:tcPr>
          <w:p w:rsidR="00D300E1" w:rsidRDefault="00D300E1">
            <w:pPr>
              <w:spacing w:line="380" w:lineRule="atLeast"/>
              <w:rPr>
                <w:rFonts w:ascii="Calibri" w:hAnsi="Calibri"/>
              </w:rPr>
            </w:pPr>
          </w:p>
        </w:tc>
        <w:tc>
          <w:tcPr>
            <w:tcW w:w="732" w:type="dxa"/>
          </w:tcPr>
          <w:p w:rsidR="00D300E1" w:rsidRDefault="00D300E1">
            <w:pPr>
              <w:spacing w:line="380" w:lineRule="atLeast"/>
              <w:rPr>
                <w:rFonts w:ascii="Calibri" w:hAnsi="Calibri"/>
              </w:rPr>
            </w:pPr>
          </w:p>
        </w:tc>
        <w:tc>
          <w:tcPr>
            <w:tcW w:w="804" w:type="dxa"/>
          </w:tcPr>
          <w:p w:rsidR="00D300E1" w:rsidRDefault="00D300E1">
            <w:pPr>
              <w:spacing w:line="380" w:lineRule="atLeast"/>
              <w:rPr>
                <w:rFonts w:ascii="Calibri" w:hAnsi="Calibri"/>
              </w:rPr>
            </w:pPr>
          </w:p>
        </w:tc>
        <w:tc>
          <w:tcPr>
            <w:tcW w:w="1320" w:type="dxa"/>
          </w:tcPr>
          <w:p w:rsidR="00D300E1" w:rsidRDefault="00D300E1">
            <w:pPr>
              <w:spacing w:line="380" w:lineRule="atLeast"/>
              <w:rPr>
                <w:rFonts w:ascii="Calibri" w:hAnsi="Calibri"/>
              </w:rPr>
            </w:pPr>
          </w:p>
        </w:tc>
        <w:tc>
          <w:tcPr>
            <w:tcW w:w="953" w:type="dxa"/>
          </w:tcPr>
          <w:p w:rsidR="00D300E1" w:rsidRDefault="00D300E1">
            <w:pPr>
              <w:spacing w:line="380" w:lineRule="atLeast"/>
              <w:rPr>
                <w:rFonts w:ascii="Calibri" w:hAnsi="Calibri"/>
              </w:rPr>
            </w:pPr>
          </w:p>
        </w:tc>
        <w:tc>
          <w:tcPr>
            <w:tcW w:w="1149" w:type="dxa"/>
          </w:tcPr>
          <w:p w:rsidR="00D300E1" w:rsidRDefault="00D300E1">
            <w:pPr>
              <w:spacing w:line="380" w:lineRule="atLeast"/>
              <w:rPr>
                <w:rFonts w:ascii="Calibri" w:hAnsi="Calibri"/>
              </w:rPr>
            </w:pPr>
          </w:p>
        </w:tc>
        <w:tc>
          <w:tcPr>
            <w:tcW w:w="753" w:type="dxa"/>
          </w:tcPr>
          <w:p w:rsidR="00D300E1" w:rsidRDefault="00D300E1">
            <w:pPr>
              <w:spacing w:line="380" w:lineRule="atLeast"/>
              <w:rPr>
                <w:rFonts w:ascii="Calibri" w:hAnsi="Calibri"/>
              </w:rPr>
            </w:pPr>
          </w:p>
        </w:tc>
      </w:tr>
      <w:tr w:rsidR="00D300E1">
        <w:tc>
          <w:tcPr>
            <w:tcW w:w="726" w:type="dxa"/>
          </w:tcPr>
          <w:p w:rsidR="00D300E1" w:rsidRDefault="00D300E1">
            <w:pPr>
              <w:spacing w:line="380" w:lineRule="atLeast"/>
              <w:rPr>
                <w:rFonts w:ascii="Calibri" w:hAnsi="Calibri"/>
              </w:rPr>
            </w:pPr>
          </w:p>
        </w:tc>
        <w:tc>
          <w:tcPr>
            <w:tcW w:w="1183" w:type="dxa"/>
          </w:tcPr>
          <w:p w:rsidR="00D300E1" w:rsidRDefault="00D300E1">
            <w:pPr>
              <w:spacing w:line="380" w:lineRule="atLeast"/>
              <w:rPr>
                <w:rFonts w:ascii="Calibri" w:hAnsi="Calibri"/>
              </w:rPr>
            </w:pPr>
          </w:p>
        </w:tc>
        <w:tc>
          <w:tcPr>
            <w:tcW w:w="829" w:type="dxa"/>
          </w:tcPr>
          <w:p w:rsidR="00D300E1" w:rsidRDefault="00D300E1">
            <w:pPr>
              <w:spacing w:line="380" w:lineRule="atLeast"/>
              <w:rPr>
                <w:rFonts w:ascii="Calibri" w:hAnsi="Calibri"/>
              </w:rPr>
            </w:pPr>
          </w:p>
        </w:tc>
        <w:tc>
          <w:tcPr>
            <w:tcW w:w="1078" w:type="dxa"/>
          </w:tcPr>
          <w:p w:rsidR="00D300E1" w:rsidRDefault="00D300E1">
            <w:pPr>
              <w:spacing w:line="380" w:lineRule="atLeast"/>
              <w:rPr>
                <w:rFonts w:ascii="Calibri" w:hAnsi="Calibri"/>
              </w:rPr>
            </w:pPr>
          </w:p>
        </w:tc>
        <w:tc>
          <w:tcPr>
            <w:tcW w:w="732" w:type="dxa"/>
          </w:tcPr>
          <w:p w:rsidR="00D300E1" w:rsidRDefault="00D300E1">
            <w:pPr>
              <w:spacing w:line="380" w:lineRule="atLeast"/>
              <w:rPr>
                <w:rFonts w:ascii="Calibri" w:hAnsi="Calibri"/>
              </w:rPr>
            </w:pPr>
          </w:p>
        </w:tc>
        <w:tc>
          <w:tcPr>
            <w:tcW w:w="804" w:type="dxa"/>
          </w:tcPr>
          <w:p w:rsidR="00D300E1" w:rsidRDefault="00D300E1">
            <w:pPr>
              <w:spacing w:line="380" w:lineRule="atLeast"/>
              <w:rPr>
                <w:rFonts w:ascii="Calibri" w:hAnsi="Calibri"/>
              </w:rPr>
            </w:pPr>
          </w:p>
        </w:tc>
        <w:tc>
          <w:tcPr>
            <w:tcW w:w="1320" w:type="dxa"/>
          </w:tcPr>
          <w:p w:rsidR="00D300E1" w:rsidRDefault="00D300E1">
            <w:pPr>
              <w:spacing w:line="380" w:lineRule="atLeast"/>
              <w:rPr>
                <w:rFonts w:ascii="Calibri" w:hAnsi="Calibri"/>
              </w:rPr>
            </w:pPr>
          </w:p>
        </w:tc>
        <w:tc>
          <w:tcPr>
            <w:tcW w:w="953" w:type="dxa"/>
          </w:tcPr>
          <w:p w:rsidR="00D300E1" w:rsidRDefault="00D300E1">
            <w:pPr>
              <w:spacing w:line="380" w:lineRule="atLeast"/>
              <w:rPr>
                <w:rFonts w:ascii="Calibri" w:hAnsi="Calibri"/>
              </w:rPr>
            </w:pPr>
          </w:p>
        </w:tc>
        <w:tc>
          <w:tcPr>
            <w:tcW w:w="1149" w:type="dxa"/>
          </w:tcPr>
          <w:p w:rsidR="00D300E1" w:rsidRDefault="00D300E1">
            <w:pPr>
              <w:spacing w:line="380" w:lineRule="atLeast"/>
              <w:rPr>
                <w:rFonts w:ascii="Calibri" w:hAnsi="Calibri"/>
              </w:rPr>
            </w:pPr>
          </w:p>
        </w:tc>
        <w:tc>
          <w:tcPr>
            <w:tcW w:w="753" w:type="dxa"/>
          </w:tcPr>
          <w:p w:rsidR="00D300E1" w:rsidRDefault="00D300E1">
            <w:pPr>
              <w:spacing w:line="380" w:lineRule="atLeast"/>
              <w:rPr>
                <w:rFonts w:ascii="Calibri" w:hAnsi="Calibri"/>
              </w:rPr>
            </w:pPr>
          </w:p>
        </w:tc>
      </w:tr>
      <w:tr w:rsidR="00D300E1">
        <w:tc>
          <w:tcPr>
            <w:tcW w:w="726" w:type="dxa"/>
          </w:tcPr>
          <w:p w:rsidR="00D300E1" w:rsidRDefault="00D300E1">
            <w:pPr>
              <w:spacing w:line="380" w:lineRule="atLeast"/>
              <w:rPr>
                <w:rFonts w:ascii="Calibri" w:hAnsi="Calibri"/>
              </w:rPr>
            </w:pPr>
          </w:p>
        </w:tc>
        <w:tc>
          <w:tcPr>
            <w:tcW w:w="1183" w:type="dxa"/>
          </w:tcPr>
          <w:p w:rsidR="00D300E1" w:rsidRDefault="00D300E1">
            <w:pPr>
              <w:spacing w:line="380" w:lineRule="atLeast"/>
              <w:rPr>
                <w:rFonts w:ascii="Calibri" w:hAnsi="Calibri"/>
              </w:rPr>
            </w:pPr>
          </w:p>
        </w:tc>
        <w:tc>
          <w:tcPr>
            <w:tcW w:w="829" w:type="dxa"/>
          </w:tcPr>
          <w:p w:rsidR="00D300E1" w:rsidRDefault="00D300E1">
            <w:pPr>
              <w:spacing w:line="380" w:lineRule="atLeast"/>
              <w:rPr>
                <w:rFonts w:ascii="Calibri" w:hAnsi="Calibri"/>
              </w:rPr>
            </w:pPr>
          </w:p>
        </w:tc>
        <w:tc>
          <w:tcPr>
            <w:tcW w:w="1078" w:type="dxa"/>
          </w:tcPr>
          <w:p w:rsidR="00D300E1" w:rsidRDefault="00D300E1">
            <w:pPr>
              <w:spacing w:line="380" w:lineRule="atLeast"/>
              <w:rPr>
                <w:rFonts w:ascii="Calibri" w:hAnsi="Calibri"/>
              </w:rPr>
            </w:pPr>
          </w:p>
        </w:tc>
        <w:tc>
          <w:tcPr>
            <w:tcW w:w="732" w:type="dxa"/>
          </w:tcPr>
          <w:p w:rsidR="00D300E1" w:rsidRDefault="00D300E1">
            <w:pPr>
              <w:spacing w:line="380" w:lineRule="atLeast"/>
              <w:rPr>
                <w:rFonts w:ascii="Calibri" w:hAnsi="Calibri"/>
              </w:rPr>
            </w:pPr>
          </w:p>
        </w:tc>
        <w:tc>
          <w:tcPr>
            <w:tcW w:w="804" w:type="dxa"/>
          </w:tcPr>
          <w:p w:rsidR="00D300E1" w:rsidRDefault="00D300E1">
            <w:pPr>
              <w:spacing w:line="380" w:lineRule="atLeast"/>
              <w:rPr>
                <w:rFonts w:ascii="Calibri" w:hAnsi="Calibri"/>
              </w:rPr>
            </w:pPr>
          </w:p>
        </w:tc>
        <w:tc>
          <w:tcPr>
            <w:tcW w:w="1320" w:type="dxa"/>
          </w:tcPr>
          <w:p w:rsidR="00D300E1" w:rsidRDefault="00D300E1">
            <w:pPr>
              <w:spacing w:line="380" w:lineRule="atLeast"/>
              <w:rPr>
                <w:rFonts w:ascii="Calibri" w:hAnsi="Calibri"/>
              </w:rPr>
            </w:pPr>
          </w:p>
        </w:tc>
        <w:tc>
          <w:tcPr>
            <w:tcW w:w="953" w:type="dxa"/>
          </w:tcPr>
          <w:p w:rsidR="00D300E1" w:rsidRDefault="00D300E1">
            <w:pPr>
              <w:spacing w:line="380" w:lineRule="atLeast"/>
              <w:rPr>
                <w:rFonts w:ascii="Calibri" w:hAnsi="Calibri"/>
              </w:rPr>
            </w:pPr>
          </w:p>
        </w:tc>
        <w:tc>
          <w:tcPr>
            <w:tcW w:w="1149" w:type="dxa"/>
          </w:tcPr>
          <w:p w:rsidR="00D300E1" w:rsidRDefault="00D300E1">
            <w:pPr>
              <w:spacing w:line="380" w:lineRule="atLeast"/>
              <w:rPr>
                <w:rFonts w:ascii="Calibri" w:hAnsi="Calibri"/>
              </w:rPr>
            </w:pPr>
          </w:p>
        </w:tc>
        <w:tc>
          <w:tcPr>
            <w:tcW w:w="753" w:type="dxa"/>
          </w:tcPr>
          <w:p w:rsidR="00D300E1" w:rsidRDefault="00D300E1">
            <w:pPr>
              <w:spacing w:line="380" w:lineRule="atLeast"/>
              <w:rPr>
                <w:rFonts w:ascii="Calibri" w:hAnsi="Calibri"/>
              </w:rPr>
            </w:pPr>
          </w:p>
        </w:tc>
      </w:tr>
      <w:tr w:rsidR="00D300E1">
        <w:tc>
          <w:tcPr>
            <w:tcW w:w="726" w:type="dxa"/>
          </w:tcPr>
          <w:p w:rsidR="00D300E1" w:rsidRDefault="00D300E1">
            <w:pPr>
              <w:spacing w:line="380" w:lineRule="atLeast"/>
              <w:rPr>
                <w:rFonts w:ascii="Calibri" w:hAnsi="Calibri"/>
              </w:rPr>
            </w:pPr>
          </w:p>
        </w:tc>
        <w:tc>
          <w:tcPr>
            <w:tcW w:w="1183" w:type="dxa"/>
          </w:tcPr>
          <w:p w:rsidR="00D300E1" w:rsidRDefault="00D300E1">
            <w:pPr>
              <w:spacing w:line="380" w:lineRule="atLeast"/>
              <w:rPr>
                <w:rFonts w:ascii="Calibri" w:hAnsi="Calibri"/>
              </w:rPr>
            </w:pPr>
          </w:p>
        </w:tc>
        <w:tc>
          <w:tcPr>
            <w:tcW w:w="829" w:type="dxa"/>
          </w:tcPr>
          <w:p w:rsidR="00D300E1" w:rsidRDefault="00D300E1">
            <w:pPr>
              <w:spacing w:line="380" w:lineRule="atLeast"/>
              <w:rPr>
                <w:rFonts w:ascii="Calibri" w:hAnsi="Calibri"/>
              </w:rPr>
            </w:pPr>
          </w:p>
        </w:tc>
        <w:tc>
          <w:tcPr>
            <w:tcW w:w="1078" w:type="dxa"/>
          </w:tcPr>
          <w:p w:rsidR="00D300E1" w:rsidRDefault="00D300E1">
            <w:pPr>
              <w:spacing w:line="380" w:lineRule="atLeast"/>
              <w:rPr>
                <w:rFonts w:ascii="Calibri" w:hAnsi="Calibri"/>
              </w:rPr>
            </w:pPr>
          </w:p>
        </w:tc>
        <w:tc>
          <w:tcPr>
            <w:tcW w:w="732" w:type="dxa"/>
          </w:tcPr>
          <w:p w:rsidR="00D300E1" w:rsidRDefault="00D300E1">
            <w:pPr>
              <w:spacing w:line="380" w:lineRule="atLeast"/>
              <w:rPr>
                <w:rFonts w:ascii="Calibri" w:hAnsi="Calibri"/>
              </w:rPr>
            </w:pPr>
          </w:p>
        </w:tc>
        <w:tc>
          <w:tcPr>
            <w:tcW w:w="804" w:type="dxa"/>
          </w:tcPr>
          <w:p w:rsidR="00D300E1" w:rsidRDefault="00D300E1">
            <w:pPr>
              <w:spacing w:line="380" w:lineRule="atLeast"/>
              <w:rPr>
                <w:rFonts w:ascii="Calibri" w:hAnsi="Calibri"/>
              </w:rPr>
            </w:pPr>
          </w:p>
        </w:tc>
        <w:tc>
          <w:tcPr>
            <w:tcW w:w="1320" w:type="dxa"/>
          </w:tcPr>
          <w:p w:rsidR="00D300E1" w:rsidRDefault="00D300E1">
            <w:pPr>
              <w:spacing w:line="380" w:lineRule="atLeast"/>
              <w:rPr>
                <w:rFonts w:ascii="Calibri" w:hAnsi="Calibri"/>
              </w:rPr>
            </w:pPr>
          </w:p>
        </w:tc>
        <w:tc>
          <w:tcPr>
            <w:tcW w:w="953" w:type="dxa"/>
          </w:tcPr>
          <w:p w:rsidR="00D300E1" w:rsidRDefault="00D300E1">
            <w:pPr>
              <w:spacing w:line="380" w:lineRule="atLeast"/>
              <w:rPr>
                <w:rFonts w:ascii="Calibri" w:hAnsi="Calibri"/>
              </w:rPr>
            </w:pPr>
          </w:p>
        </w:tc>
        <w:tc>
          <w:tcPr>
            <w:tcW w:w="1149" w:type="dxa"/>
          </w:tcPr>
          <w:p w:rsidR="00D300E1" w:rsidRDefault="00D300E1">
            <w:pPr>
              <w:spacing w:line="380" w:lineRule="atLeast"/>
              <w:rPr>
                <w:rFonts w:ascii="Calibri" w:hAnsi="Calibri"/>
              </w:rPr>
            </w:pPr>
          </w:p>
        </w:tc>
        <w:tc>
          <w:tcPr>
            <w:tcW w:w="753" w:type="dxa"/>
          </w:tcPr>
          <w:p w:rsidR="00D300E1" w:rsidRDefault="00D300E1">
            <w:pPr>
              <w:spacing w:line="380" w:lineRule="atLeast"/>
              <w:rPr>
                <w:rFonts w:ascii="Calibri" w:hAnsi="Calibri"/>
              </w:rPr>
            </w:pPr>
          </w:p>
        </w:tc>
      </w:tr>
      <w:tr w:rsidR="00D300E1">
        <w:tc>
          <w:tcPr>
            <w:tcW w:w="726" w:type="dxa"/>
          </w:tcPr>
          <w:p w:rsidR="00D300E1" w:rsidRDefault="00D300E1">
            <w:pPr>
              <w:spacing w:line="380" w:lineRule="atLeast"/>
              <w:rPr>
                <w:rFonts w:ascii="Calibri" w:hAnsi="Calibri"/>
              </w:rPr>
            </w:pPr>
          </w:p>
        </w:tc>
        <w:tc>
          <w:tcPr>
            <w:tcW w:w="1183" w:type="dxa"/>
          </w:tcPr>
          <w:p w:rsidR="00D300E1" w:rsidRDefault="00D300E1">
            <w:pPr>
              <w:spacing w:line="380" w:lineRule="atLeast"/>
              <w:rPr>
                <w:rFonts w:ascii="Calibri" w:hAnsi="Calibri"/>
              </w:rPr>
            </w:pPr>
          </w:p>
        </w:tc>
        <w:tc>
          <w:tcPr>
            <w:tcW w:w="829" w:type="dxa"/>
          </w:tcPr>
          <w:p w:rsidR="00D300E1" w:rsidRDefault="00D300E1">
            <w:pPr>
              <w:spacing w:line="380" w:lineRule="atLeast"/>
              <w:rPr>
                <w:rFonts w:ascii="Calibri" w:hAnsi="Calibri"/>
              </w:rPr>
            </w:pPr>
          </w:p>
        </w:tc>
        <w:tc>
          <w:tcPr>
            <w:tcW w:w="1078" w:type="dxa"/>
          </w:tcPr>
          <w:p w:rsidR="00D300E1" w:rsidRDefault="00D300E1">
            <w:pPr>
              <w:spacing w:line="380" w:lineRule="atLeast"/>
              <w:rPr>
                <w:rFonts w:ascii="Calibri" w:hAnsi="Calibri"/>
              </w:rPr>
            </w:pPr>
          </w:p>
        </w:tc>
        <w:tc>
          <w:tcPr>
            <w:tcW w:w="732" w:type="dxa"/>
          </w:tcPr>
          <w:p w:rsidR="00D300E1" w:rsidRDefault="00D300E1">
            <w:pPr>
              <w:spacing w:line="380" w:lineRule="atLeast"/>
              <w:rPr>
                <w:rFonts w:ascii="Calibri" w:hAnsi="Calibri"/>
              </w:rPr>
            </w:pPr>
          </w:p>
        </w:tc>
        <w:tc>
          <w:tcPr>
            <w:tcW w:w="804" w:type="dxa"/>
          </w:tcPr>
          <w:p w:rsidR="00D300E1" w:rsidRDefault="00D300E1">
            <w:pPr>
              <w:spacing w:line="380" w:lineRule="atLeast"/>
              <w:rPr>
                <w:rFonts w:ascii="Calibri" w:hAnsi="Calibri"/>
              </w:rPr>
            </w:pPr>
          </w:p>
        </w:tc>
        <w:tc>
          <w:tcPr>
            <w:tcW w:w="1320" w:type="dxa"/>
          </w:tcPr>
          <w:p w:rsidR="00D300E1" w:rsidRDefault="00D300E1">
            <w:pPr>
              <w:spacing w:line="380" w:lineRule="atLeast"/>
              <w:rPr>
                <w:rFonts w:ascii="Calibri" w:hAnsi="Calibri"/>
              </w:rPr>
            </w:pPr>
          </w:p>
        </w:tc>
        <w:tc>
          <w:tcPr>
            <w:tcW w:w="953" w:type="dxa"/>
          </w:tcPr>
          <w:p w:rsidR="00D300E1" w:rsidRDefault="00D300E1">
            <w:pPr>
              <w:spacing w:line="380" w:lineRule="atLeast"/>
              <w:rPr>
                <w:rFonts w:ascii="Calibri" w:hAnsi="Calibri"/>
              </w:rPr>
            </w:pPr>
          </w:p>
        </w:tc>
        <w:tc>
          <w:tcPr>
            <w:tcW w:w="1149" w:type="dxa"/>
          </w:tcPr>
          <w:p w:rsidR="00D300E1" w:rsidRDefault="00D300E1">
            <w:pPr>
              <w:spacing w:line="380" w:lineRule="atLeast"/>
              <w:rPr>
                <w:rFonts w:ascii="Calibri" w:hAnsi="Calibri"/>
              </w:rPr>
            </w:pPr>
          </w:p>
        </w:tc>
        <w:tc>
          <w:tcPr>
            <w:tcW w:w="753" w:type="dxa"/>
          </w:tcPr>
          <w:p w:rsidR="00D300E1" w:rsidRDefault="00D300E1">
            <w:pPr>
              <w:spacing w:line="380" w:lineRule="atLeast"/>
              <w:rPr>
                <w:rFonts w:ascii="Calibri" w:hAnsi="Calibri"/>
              </w:rPr>
            </w:pPr>
          </w:p>
        </w:tc>
      </w:tr>
      <w:tr w:rsidR="00D300E1">
        <w:tc>
          <w:tcPr>
            <w:tcW w:w="726" w:type="dxa"/>
          </w:tcPr>
          <w:p w:rsidR="00D300E1" w:rsidRDefault="00D300E1">
            <w:pPr>
              <w:spacing w:line="380" w:lineRule="atLeast"/>
              <w:rPr>
                <w:rFonts w:ascii="Calibri" w:hAnsi="Calibri"/>
              </w:rPr>
            </w:pPr>
          </w:p>
        </w:tc>
        <w:tc>
          <w:tcPr>
            <w:tcW w:w="1183" w:type="dxa"/>
          </w:tcPr>
          <w:p w:rsidR="00D300E1" w:rsidRDefault="00D300E1">
            <w:pPr>
              <w:spacing w:line="380" w:lineRule="atLeast"/>
              <w:rPr>
                <w:rFonts w:ascii="Calibri" w:hAnsi="Calibri"/>
              </w:rPr>
            </w:pPr>
          </w:p>
        </w:tc>
        <w:tc>
          <w:tcPr>
            <w:tcW w:w="829" w:type="dxa"/>
          </w:tcPr>
          <w:p w:rsidR="00D300E1" w:rsidRDefault="00D300E1">
            <w:pPr>
              <w:spacing w:line="380" w:lineRule="atLeast"/>
              <w:rPr>
                <w:rFonts w:ascii="Calibri" w:hAnsi="Calibri"/>
              </w:rPr>
            </w:pPr>
          </w:p>
        </w:tc>
        <w:tc>
          <w:tcPr>
            <w:tcW w:w="1078" w:type="dxa"/>
          </w:tcPr>
          <w:p w:rsidR="00D300E1" w:rsidRDefault="00D300E1">
            <w:pPr>
              <w:spacing w:line="380" w:lineRule="atLeast"/>
              <w:rPr>
                <w:rFonts w:ascii="Calibri" w:hAnsi="Calibri"/>
              </w:rPr>
            </w:pPr>
          </w:p>
        </w:tc>
        <w:tc>
          <w:tcPr>
            <w:tcW w:w="732" w:type="dxa"/>
          </w:tcPr>
          <w:p w:rsidR="00D300E1" w:rsidRDefault="00D300E1">
            <w:pPr>
              <w:spacing w:line="380" w:lineRule="atLeast"/>
              <w:rPr>
                <w:rFonts w:ascii="Calibri" w:hAnsi="Calibri"/>
              </w:rPr>
            </w:pPr>
          </w:p>
        </w:tc>
        <w:tc>
          <w:tcPr>
            <w:tcW w:w="804" w:type="dxa"/>
          </w:tcPr>
          <w:p w:rsidR="00D300E1" w:rsidRDefault="00D300E1">
            <w:pPr>
              <w:spacing w:line="380" w:lineRule="atLeast"/>
              <w:rPr>
                <w:rFonts w:ascii="Calibri" w:hAnsi="Calibri"/>
              </w:rPr>
            </w:pPr>
          </w:p>
        </w:tc>
        <w:tc>
          <w:tcPr>
            <w:tcW w:w="1320" w:type="dxa"/>
          </w:tcPr>
          <w:p w:rsidR="00D300E1" w:rsidRDefault="00D300E1">
            <w:pPr>
              <w:spacing w:line="380" w:lineRule="atLeast"/>
              <w:rPr>
                <w:rFonts w:ascii="Calibri" w:hAnsi="Calibri"/>
              </w:rPr>
            </w:pPr>
          </w:p>
        </w:tc>
        <w:tc>
          <w:tcPr>
            <w:tcW w:w="953" w:type="dxa"/>
          </w:tcPr>
          <w:p w:rsidR="00D300E1" w:rsidRDefault="00D300E1">
            <w:pPr>
              <w:spacing w:line="380" w:lineRule="atLeast"/>
              <w:rPr>
                <w:rFonts w:ascii="Calibri" w:hAnsi="Calibri"/>
              </w:rPr>
            </w:pPr>
          </w:p>
        </w:tc>
        <w:tc>
          <w:tcPr>
            <w:tcW w:w="1149" w:type="dxa"/>
          </w:tcPr>
          <w:p w:rsidR="00D300E1" w:rsidRDefault="00D300E1">
            <w:pPr>
              <w:spacing w:line="380" w:lineRule="atLeast"/>
              <w:rPr>
                <w:rFonts w:ascii="Calibri" w:hAnsi="Calibri"/>
              </w:rPr>
            </w:pPr>
          </w:p>
        </w:tc>
        <w:tc>
          <w:tcPr>
            <w:tcW w:w="753" w:type="dxa"/>
          </w:tcPr>
          <w:p w:rsidR="00D300E1" w:rsidRDefault="00D300E1">
            <w:pPr>
              <w:spacing w:line="380" w:lineRule="atLeast"/>
              <w:rPr>
                <w:rFonts w:ascii="Calibri" w:hAnsi="Calibri"/>
              </w:rPr>
            </w:pPr>
          </w:p>
        </w:tc>
      </w:tr>
      <w:tr w:rsidR="00D300E1">
        <w:tc>
          <w:tcPr>
            <w:tcW w:w="726" w:type="dxa"/>
          </w:tcPr>
          <w:p w:rsidR="00D300E1" w:rsidRDefault="00D300E1">
            <w:pPr>
              <w:spacing w:line="380" w:lineRule="atLeast"/>
              <w:rPr>
                <w:rFonts w:ascii="Calibri" w:hAnsi="Calibri"/>
              </w:rPr>
            </w:pPr>
          </w:p>
        </w:tc>
        <w:tc>
          <w:tcPr>
            <w:tcW w:w="1183" w:type="dxa"/>
          </w:tcPr>
          <w:p w:rsidR="00D300E1" w:rsidRDefault="00D300E1">
            <w:pPr>
              <w:spacing w:line="380" w:lineRule="atLeast"/>
              <w:rPr>
                <w:rFonts w:ascii="Calibri" w:hAnsi="Calibri"/>
              </w:rPr>
            </w:pPr>
          </w:p>
        </w:tc>
        <w:tc>
          <w:tcPr>
            <w:tcW w:w="829" w:type="dxa"/>
          </w:tcPr>
          <w:p w:rsidR="00D300E1" w:rsidRDefault="00D300E1">
            <w:pPr>
              <w:spacing w:line="380" w:lineRule="atLeast"/>
              <w:rPr>
                <w:rFonts w:ascii="Calibri" w:hAnsi="Calibri"/>
              </w:rPr>
            </w:pPr>
          </w:p>
        </w:tc>
        <w:tc>
          <w:tcPr>
            <w:tcW w:w="1078" w:type="dxa"/>
          </w:tcPr>
          <w:p w:rsidR="00D300E1" w:rsidRDefault="00D300E1">
            <w:pPr>
              <w:spacing w:line="380" w:lineRule="atLeast"/>
              <w:rPr>
                <w:rFonts w:ascii="Calibri" w:hAnsi="Calibri"/>
              </w:rPr>
            </w:pPr>
          </w:p>
        </w:tc>
        <w:tc>
          <w:tcPr>
            <w:tcW w:w="732" w:type="dxa"/>
          </w:tcPr>
          <w:p w:rsidR="00D300E1" w:rsidRDefault="00D300E1">
            <w:pPr>
              <w:spacing w:line="380" w:lineRule="atLeast"/>
              <w:rPr>
                <w:rFonts w:ascii="Calibri" w:hAnsi="Calibri"/>
              </w:rPr>
            </w:pPr>
          </w:p>
        </w:tc>
        <w:tc>
          <w:tcPr>
            <w:tcW w:w="804" w:type="dxa"/>
          </w:tcPr>
          <w:p w:rsidR="00D300E1" w:rsidRDefault="00D300E1">
            <w:pPr>
              <w:spacing w:line="380" w:lineRule="atLeast"/>
              <w:rPr>
                <w:rFonts w:ascii="Calibri" w:hAnsi="Calibri"/>
              </w:rPr>
            </w:pPr>
          </w:p>
        </w:tc>
        <w:tc>
          <w:tcPr>
            <w:tcW w:w="1320" w:type="dxa"/>
          </w:tcPr>
          <w:p w:rsidR="00D300E1" w:rsidRDefault="00D300E1">
            <w:pPr>
              <w:spacing w:line="380" w:lineRule="atLeast"/>
              <w:rPr>
                <w:rFonts w:ascii="Calibri" w:hAnsi="Calibri"/>
              </w:rPr>
            </w:pPr>
          </w:p>
        </w:tc>
        <w:tc>
          <w:tcPr>
            <w:tcW w:w="953" w:type="dxa"/>
          </w:tcPr>
          <w:p w:rsidR="00D300E1" w:rsidRDefault="00D300E1">
            <w:pPr>
              <w:spacing w:line="380" w:lineRule="atLeast"/>
              <w:rPr>
                <w:rFonts w:ascii="Calibri" w:hAnsi="Calibri"/>
              </w:rPr>
            </w:pPr>
          </w:p>
        </w:tc>
        <w:tc>
          <w:tcPr>
            <w:tcW w:w="1149" w:type="dxa"/>
          </w:tcPr>
          <w:p w:rsidR="00D300E1" w:rsidRDefault="00D300E1">
            <w:pPr>
              <w:spacing w:line="380" w:lineRule="atLeast"/>
              <w:rPr>
                <w:rFonts w:ascii="Calibri" w:hAnsi="Calibri"/>
              </w:rPr>
            </w:pPr>
          </w:p>
        </w:tc>
        <w:tc>
          <w:tcPr>
            <w:tcW w:w="753" w:type="dxa"/>
          </w:tcPr>
          <w:p w:rsidR="00D300E1" w:rsidRDefault="00D300E1">
            <w:pPr>
              <w:spacing w:line="380" w:lineRule="atLeast"/>
              <w:rPr>
                <w:rFonts w:ascii="Calibri" w:hAnsi="Calibri"/>
              </w:rPr>
            </w:pPr>
          </w:p>
        </w:tc>
      </w:tr>
      <w:tr w:rsidR="00D300E1">
        <w:tc>
          <w:tcPr>
            <w:tcW w:w="726" w:type="dxa"/>
          </w:tcPr>
          <w:p w:rsidR="00D300E1" w:rsidRDefault="00D300E1">
            <w:pPr>
              <w:spacing w:line="380" w:lineRule="atLeast"/>
              <w:rPr>
                <w:rFonts w:ascii="Calibri" w:hAnsi="Calibri"/>
              </w:rPr>
            </w:pPr>
          </w:p>
        </w:tc>
        <w:tc>
          <w:tcPr>
            <w:tcW w:w="1183" w:type="dxa"/>
          </w:tcPr>
          <w:p w:rsidR="00D300E1" w:rsidRDefault="00D300E1">
            <w:pPr>
              <w:spacing w:line="380" w:lineRule="atLeast"/>
              <w:rPr>
                <w:rFonts w:ascii="Calibri" w:hAnsi="Calibri"/>
              </w:rPr>
            </w:pPr>
          </w:p>
        </w:tc>
        <w:tc>
          <w:tcPr>
            <w:tcW w:w="829" w:type="dxa"/>
          </w:tcPr>
          <w:p w:rsidR="00D300E1" w:rsidRDefault="00D300E1">
            <w:pPr>
              <w:spacing w:line="380" w:lineRule="atLeast"/>
              <w:rPr>
                <w:rFonts w:ascii="Calibri" w:hAnsi="Calibri"/>
              </w:rPr>
            </w:pPr>
          </w:p>
        </w:tc>
        <w:tc>
          <w:tcPr>
            <w:tcW w:w="1078" w:type="dxa"/>
          </w:tcPr>
          <w:p w:rsidR="00D300E1" w:rsidRDefault="00D300E1">
            <w:pPr>
              <w:spacing w:line="380" w:lineRule="atLeast"/>
              <w:rPr>
                <w:rFonts w:ascii="Calibri" w:hAnsi="Calibri"/>
              </w:rPr>
            </w:pPr>
          </w:p>
        </w:tc>
        <w:tc>
          <w:tcPr>
            <w:tcW w:w="732" w:type="dxa"/>
          </w:tcPr>
          <w:p w:rsidR="00D300E1" w:rsidRDefault="00D300E1">
            <w:pPr>
              <w:spacing w:line="380" w:lineRule="atLeast"/>
              <w:rPr>
                <w:rFonts w:ascii="Calibri" w:hAnsi="Calibri"/>
              </w:rPr>
            </w:pPr>
          </w:p>
        </w:tc>
        <w:tc>
          <w:tcPr>
            <w:tcW w:w="804" w:type="dxa"/>
          </w:tcPr>
          <w:p w:rsidR="00D300E1" w:rsidRDefault="00D300E1">
            <w:pPr>
              <w:spacing w:line="380" w:lineRule="atLeast"/>
              <w:rPr>
                <w:rFonts w:ascii="Calibri" w:hAnsi="Calibri"/>
              </w:rPr>
            </w:pPr>
          </w:p>
        </w:tc>
        <w:tc>
          <w:tcPr>
            <w:tcW w:w="1320" w:type="dxa"/>
          </w:tcPr>
          <w:p w:rsidR="00D300E1" w:rsidRDefault="00D300E1">
            <w:pPr>
              <w:spacing w:line="380" w:lineRule="atLeast"/>
              <w:rPr>
                <w:rFonts w:ascii="Calibri" w:hAnsi="Calibri"/>
              </w:rPr>
            </w:pPr>
          </w:p>
        </w:tc>
        <w:tc>
          <w:tcPr>
            <w:tcW w:w="953" w:type="dxa"/>
          </w:tcPr>
          <w:p w:rsidR="00D300E1" w:rsidRDefault="00D300E1">
            <w:pPr>
              <w:spacing w:line="380" w:lineRule="atLeast"/>
              <w:rPr>
                <w:rFonts w:ascii="Calibri" w:hAnsi="Calibri"/>
              </w:rPr>
            </w:pPr>
          </w:p>
        </w:tc>
        <w:tc>
          <w:tcPr>
            <w:tcW w:w="1149" w:type="dxa"/>
          </w:tcPr>
          <w:p w:rsidR="00D300E1" w:rsidRDefault="00D300E1">
            <w:pPr>
              <w:spacing w:line="380" w:lineRule="atLeast"/>
              <w:rPr>
                <w:rFonts w:ascii="Calibri" w:hAnsi="Calibri"/>
              </w:rPr>
            </w:pPr>
          </w:p>
        </w:tc>
        <w:tc>
          <w:tcPr>
            <w:tcW w:w="753" w:type="dxa"/>
          </w:tcPr>
          <w:p w:rsidR="00D300E1" w:rsidRDefault="00D300E1">
            <w:pPr>
              <w:spacing w:line="380" w:lineRule="atLeast"/>
              <w:rPr>
                <w:rFonts w:ascii="Calibri" w:hAnsi="Calibri"/>
              </w:rPr>
            </w:pPr>
          </w:p>
        </w:tc>
      </w:tr>
      <w:tr w:rsidR="00D300E1">
        <w:tc>
          <w:tcPr>
            <w:tcW w:w="726" w:type="dxa"/>
          </w:tcPr>
          <w:p w:rsidR="00D300E1" w:rsidRDefault="00D300E1">
            <w:pPr>
              <w:spacing w:line="380" w:lineRule="atLeast"/>
              <w:rPr>
                <w:rFonts w:ascii="Calibri" w:hAnsi="Calibri"/>
              </w:rPr>
            </w:pPr>
          </w:p>
        </w:tc>
        <w:tc>
          <w:tcPr>
            <w:tcW w:w="1183" w:type="dxa"/>
          </w:tcPr>
          <w:p w:rsidR="00D300E1" w:rsidRDefault="00D300E1">
            <w:pPr>
              <w:spacing w:line="380" w:lineRule="atLeast"/>
              <w:rPr>
                <w:rFonts w:ascii="Calibri" w:hAnsi="Calibri"/>
              </w:rPr>
            </w:pPr>
          </w:p>
        </w:tc>
        <w:tc>
          <w:tcPr>
            <w:tcW w:w="829" w:type="dxa"/>
          </w:tcPr>
          <w:p w:rsidR="00D300E1" w:rsidRDefault="00D300E1">
            <w:pPr>
              <w:spacing w:line="380" w:lineRule="atLeast"/>
              <w:rPr>
                <w:rFonts w:ascii="Calibri" w:hAnsi="Calibri"/>
              </w:rPr>
            </w:pPr>
          </w:p>
        </w:tc>
        <w:tc>
          <w:tcPr>
            <w:tcW w:w="1078" w:type="dxa"/>
          </w:tcPr>
          <w:p w:rsidR="00D300E1" w:rsidRDefault="00D300E1">
            <w:pPr>
              <w:spacing w:line="380" w:lineRule="atLeast"/>
              <w:rPr>
                <w:rFonts w:ascii="Calibri" w:hAnsi="Calibri"/>
              </w:rPr>
            </w:pPr>
          </w:p>
        </w:tc>
        <w:tc>
          <w:tcPr>
            <w:tcW w:w="732" w:type="dxa"/>
          </w:tcPr>
          <w:p w:rsidR="00D300E1" w:rsidRDefault="00D300E1">
            <w:pPr>
              <w:spacing w:line="380" w:lineRule="atLeast"/>
              <w:rPr>
                <w:rFonts w:ascii="Calibri" w:hAnsi="Calibri"/>
              </w:rPr>
            </w:pPr>
          </w:p>
        </w:tc>
        <w:tc>
          <w:tcPr>
            <w:tcW w:w="804" w:type="dxa"/>
          </w:tcPr>
          <w:p w:rsidR="00D300E1" w:rsidRDefault="00D300E1">
            <w:pPr>
              <w:spacing w:line="380" w:lineRule="atLeast"/>
              <w:rPr>
                <w:rFonts w:ascii="Calibri" w:hAnsi="Calibri"/>
              </w:rPr>
            </w:pPr>
          </w:p>
        </w:tc>
        <w:tc>
          <w:tcPr>
            <w:tcW w:w="1320" w:type="dxa"/>
          </w:tcPr>
          <w:p w:rsidR="00D300E1" w:rsidRDefault="00D300E1">
            <w:pPr>
              <w:spacing w:line="380" w:lineRule="atLeast"/>
              <w:rPr>
                <w:rFonts w:ascii="Calibri" w:hAnsi="Calibri"/>
              </w:rPr>
            </w:pPr>
          </w:p>
        </w:tc>
        <w:tc>
          <w:tcPr>
            <w:tcW w:w="953" w:type="dxa"/>
          </w:tcPr>
          <w:p w:rsidR="00D300E1" w:rsidRDefault="00D300E1">
            <w:pPr>
              <w:spacing w:line="380" w:lineRule="atLeast"/>
              <w:rPr>
                <w:rFonts w:ascii="Calibri" w:hAnsi="Calibri"/>
              </w:rPr>
            </w:pPr>
          </w:p>
        </w:tc>
        <w:tc>
          <w:tcPr>
            <w:tcW w:w="1149" w:type="dxa"/>
          </w:tcPr>
          <w:p w:rsidR="00D300E1" w:rsidRDefault="00D300E1">
            <w:pPr>
              <w:spacing w:line="380" w:lineRule="atLeast"/>
              <w:rPr>
                <w:rFonts w:ascii="Calibri" w:hAnsi="Calibri"/>
              </w:rPr>
            </w:pPr>
          </w:p>
        </w:tc>
        <w:tc>
          <w:tcPr>
            <w:tcW w:w="753" w:type="dxa"/>
          </w:tcPr>
          <w:p w:rsidR="00D300E1" w:rsidRDefault="00D300E1">
            <w:pPr>
              <w:spacing w:line="380" w:lineRule="atLeast"/>
              <w:rPr>
                <w:rFonts w:ascii="Calibri" w:hAnsi="Calibri"/>
              </w:rPr>
            </w:pPr>
          </w:p>
        </w:tc>
      </w:tr>
    </w:tbl>
    <w:p w:rsidR="00D300E1" w:rsidRDefault="00D300E1">
      <w:pPr>
        <w:spacing w:line="440" w:lineRule="exact"/>
        <w:rPr>
          <w:rFonts w:eastAsia="黑体"/>
          <w:sz w:val="20"/>
          <w:szCs w:val="20"/>
        </w:rPr>
      </w:pPr>
    </w:p>
    <w:p w:rsidR="00D300E1" w:rsidRDefault="00D300E1">
      <w:pPr>
        <w:spacing w:line="440" w:lineRule="exact"/>
        <w:rPr>
          <w:rFonts w:eastAsia="黑体"/>
          <w:sz w:val="20"/>
          <w:szCs w:val="20"/>
        </w:rPr>
      </w:pPr>
    </w:p>
    <w:p w:rsidR="00D300E1" w:rsidRDefault="00D300E1">
      <w:pPr>
        <w:spacing w:line="440" w:lineRule="exact"/>
        <w:rPr>
          <w:rFonts w:eastAsia="黑体"/>
          <w:sz w:val="20"/>
          <w:szCs w:val="20"/>
        </w:rPr>
      </w:pPr>
    </w:p>
    <w:p w:rsidR="00D300E1" w:rsidRDefault="00D300E1">
      <w:pPr>
        <w:spacing w:line="440" w:lineRule="exact"/>
        <w:rPr>
          <w:rFonts w:eastAsia="黑体"/>
          <w:sz w:val="20"/>
          <w:szCs w:val="20"/>
        </w:rPr>
      </w:pPr>
    </w:p>
    <w:p w:rsidR="00D300E1" w:rsidRDefault="00D300E1">
      <w:pPr>
        <w:spacing w:line="440" w:lineRule="exact"/>
        <w:rPr>
          <w:rFonts w:eastAsia="黑体"/>
          <w:sz w:val="20"/>
          <w:szCs w:val="20"/>
        </w:rPr>
      </w:pPr>
    </w:p>
    <w:p w:rsidR="00D300E1" w:rsidRDefault="00D300E1">
      <w:pPr>
        <w:spacing w:line="440" w:lineRule="exact"/>
        <w:rPr>
          <w:rFonts w:eastAsia="黑体"/>
          <w:sz w:val="20"/>
          <w:szCs w:val="20"/>
        </w:rPr>
      </w:pPr>
    </w:p>
    <w:p w:rsidR="00D300E1" w:rsidRDefault="00D300E1">
      <w:pPr>
        <w:spacing w:line="440" w:lineRule="exact"/>
        <w:rPr>
          <w:rFonts w:eastAsia="黑体"/>
          <w:sz w:val="20"/>
          <w:szCs w:val="20"/>
        </w:rPr>
      </w:pPr>
    </w:p>
    <w:p w:rsidR="00D300E1" w:rsidRDefault="0019536A">
      <w:bookmarkStart w:id="3294" w:name="_Toc28631_WPSOffice_Level2"/>
      <w:bookmarkStart w:id="3295" w:name="_Toc168475925"/>
      <w:bookmarkStart w:id="3296" w:name="_Toc17016"/>
      <w:bookmarkStart w:id="3297" w:name="_Toc456173552"/>
      <w:bookmarkStart w:id="3298" w:name="_Toc519085657"/>
      <w:bookmarkStart w:id="3299" w:name="_Toc168476328"/>
      <w:bookmarkStart w:id="3300" w:name="_Toc221952088"/>
      <w:r>
        <w:br w:type="page"/>
      </w:r>
    </w:p>
    <w:p w:rsidR="00D300E1" w:rsidRDefault="0019536A">
      <w:pPr>
        <w:outlineLvl w:val="2"/>
      </w:pPr>
      <w:r>
        <w:lastRenderedPageBreak/>
        <w:t>附表二</w:t>
      </w:r>
      <w:r>
        <w:rPr>
          <w:rFonts w:hint="eastAsia"/>
        </w:rPr>
        <w:t>：</w:t>
      </w:r>
      <w:r>
        <w:t>拟投入本</w:t>
      </w:r>
      <w:r>
        <w:rPr>
          <w:rFonts w:hint="eastAsia"/>
        </w:rPr>
        <w:t>项目</w:t>
      </w:r>
      <w:r>
        <w:t>的</w:t>
      </w:r>
      <w:r>
        <w:rPr>
          <w:rFonts w:hint="eastAsia"/>
        </w:rPr>
        <w:t>试验</w:t>
      </w:r>
      <w:r>
        <w:t>和检测仪器设备表</w:t>
      </w:r>
      <w:bookmarkEnd w:id="3294"/>
      <w:bookmarkEnd w:id="3295"/>
      <w:bookmarkEnd w:id="3296"/>
      <w:bookmarkEnd w:id="3297"/>
      <w:bookmarkEnd w:id="3298"/>
      <w:bookmarkEnd w:id="3299"/>
      <w:bookmarkEnd w:id="330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1185"/>
        <w:gridCol w:w="829"/>
        <w:gridCol w:w="1080"/>
        <w:gridCol w:w="733"/>
        <w:gridCol w:w="805"/>
        <w:gridCol w:w="1321"/>
        <w:gridCol w:w="1801"/>
        <w:gridCol w:w="749"/>
      </w:tblGrid>
      <w:tr w:rsidR="00D300E1">
        <w:tc>
          <w:tcPr>
            <w:tcW w:w="724" w:type="dxa"/>
            <w:vAlign w:val="center"/>
          </w:tcPr>
          <w:p w:rsidR="00D300E1" w:rsidRDefault="0019536A">
            <w:pPr>
              <w:spacing w:line="380" w:lineRule="atLeast"/>
              <w:jc w:val="center"/>
              <w:rPr>
                <w:rFonts w:ascii="Calibri" w:hAnsi="Calibri"/>
              </w:rPr>
            </w:pPr>
            <w:bookmarkStart w:id="3301" w:name="_Toc221952089"/>
            <w:r>
              <w:rPr>
                <w:rFonts w:ascii="Calibri" w:hAnsi="Calibri"/>
              </w:rPr>
              <w:t>序号</w:t>
            </w:r>
            <w:bookmarkEnd w:id="3301"/>
          </w:p>
        </w:tc>
        <w:tc>
          <w:tcPr>
            <w:tcW w:w="1185" w:type="dxa"/>
            <w:vAlign w:val="center"/>
          </w:tcPr>
          <w:p w:rsidR="00D300E1" w:rsidRDefault="0019536A">
            <w:pPr>
              <w:spacing w:line="380" w:lineRule="atLeast"/>
              <w:jc w:val="center"/>
              <w:rPr>
                <w:rFonts w:ascii="Calibri" w:hAnsi="Calibri"/>
              </w:rPr>
            </w:pPr>
            <w:bookmarkStart w:id="3302" w:name="_Toc221952090"/>
            <w:r>
              <w:rPr>
                <w:rFonts w:ascii="Calibri" w:hAnsi="Calibri"/>
              </w:rPr>
              <w:t>仪器设备名称</w:t>
            </w:r>
            <w:bookmarkEnd w:id="3302"/>
          </w:p>
        </w:tc>
        <w:tc>
          <w:tcPr>
            <w:tcW w:w="829" w:type="dxa"/>
            <w:vAlign w:val="center"/>
          </w:tcPr>
          <w:p w:rsidR="00D300E1" w:rsidRDefault="0019536A">
            <w:pPr>
              <w:spacing w:line="380" w:lineRule="atLeast"/>
              <w:jc w:val="center"/>
              <w:rPr>
                <w:rFonts w:ascii="Calibri" w:hAnsi="Calibri"/>
              </w:rPr>
            </w:pPr>
            <w:bookmarkStart w:id="3303" w:name="_Toc221952091"/>
            <w:r>
              <w:rPr>
                <w:rFonts w:ascii="Calibri" w:hAnsi="Calibri"/>
              </w:rPr>
              <w:t>型号</w:t>
            </w:r>
            <w:bookmarkEnd w:id="3303"/>
          </w:p>
          <w:p w:rsidR="00D300E1" w:rsidRDefault="0019536A">
            <w:pPr>
              <w:spacing w:line="380" w:lineRule="atLeast"/>
              <w:jc w:val="center"/>
              <w:rPr>
                <w:rFonts w:ascii="Calibri" w:hAnsi="Calibri"/>
              </w:rPr>
            </w:pPr>
            <w:bookmarkStart w:id="3304" w:name="_Toc221952092"/>
            <w:r>
              <w:rPr>
                <w:rFonts w:ascii="Calibri" w:hAnsi="Calibri"/>
              </w:rPr>
              <w:t>规格</w:t>
            </w:r>
            <w:bookmarkEnd w:id="3304"/>
          </w:p>
        </w:tc>
        <w:tc>
          <w:tcPr>
            <w:tcW w:w="1080" w:type="dxa"/>
            <w:vAlign w:val="center"/>
          </w:tcPr>
          <w:p w:rsidR="00D300E1" w:rsidRDefault="0019536A">
            <w:pPr>
              <w:spacing w:line="380" w:lineRule="atLeast"/>
              <w:jc w:val="center"/>
              <w:rPr>
                <w:rFonts w:ascii="Calibri" w:hAnsi="Calibri"/>
              </w:rPr>
            </w:pPr>
            <w:bookmarkStart w:id="3305" w:name="_Toc221952093"/>
            <w:r>
              <w:rPr>
                <w:rFonts w:ascii="Calibri" w:hAnsi="Calibri"/>
              </w:rPr>
              <w:t>数量</w:t>
            </w:r>
            <w:bookmarkEnd w:id="3305"/>
          </w:p>
        </w:tc>
        <w:tc>
          <w:tcPr>
            <w:tcW w:w="733" w:type="dxa"/>
            <w:vAlign w:val="center"/>
          </w:tcPr>
          <w:p w:rsidR="00D300E1" w:rsidRDefault="0019536A">
            <w:pPr>
              <w:spacing w:line="380" w:lineRule="atLeast"/>
              <w:jc w:val="center"/>
              <w:rPr>
                <w:rFonts w:ascii="Calibri" w:hAnsi="Calibri"/>
              </w:rPr>
            </w:pPr>
            <w:bookmarkStart w:id="3306" w:name="_Toc221952094"/>
            <w:r>
              <w:rPr>
                <w:rFonts w:ascii="Calibri" w:hAnsi="Calibri"/>
              </w:rPr>
              <w:t>国别</w:t>
            </w:r>
            <w:bookmarkEnd w:id="3306"/>
          </w:p>
          <w:p w:rsidR="00D300E1" w:rsidRDefault="0019536A">
            <w:pPr>
              <w:spacing w:line="380" w:lineRule="atLeast"/>
              <w:jc w:val="center"/>
              <w:rPr>
                <w:rFonts w:ascii="Calibri" w:hAnsi="Calibri"/>
              </w:rPr>
            </w:pPr>
            <w:bookmarkStart w:id="3307" w:name="_Toc221952095"/>
            <w:r>
              <w:rPr>
                <w:rFonts w:ascii="Calibri" w:hAnsi="Calibri"/>
              </w:rPr>
              <w:t>产地</w:t>
            </w:r>
            <w:bookmarkEnd w:id="3307"/>
          </w:p>
        </w:tc>
        <w:tc>
          <w:tcPr>
            <w:tcW w:w="805" w:type="dxa"/>
            <w:vAlign w:val="center"/>
          </w:tcPr>
          <w:p w:rsidR="00D300E1" w:rsidRDefault="0019536A">
            <w:pPr>
              <w:spacing w:line="380" w:lineRule="atLeast"/>
              <w:jc w:val="center"/>
              <w:rPr>
                <w:rFonts w:ascii="Calibri" w:hAnsi="Calibri"/>
              </w:rPr>
            </w:pPr>
            <w:bookmarkStart w:id="3308" w:name="_Toc221952096"/>
            <w:r>
              <w:rPr>
                <w:rFonts w:ascii="Calibri" w:hAnsi="Calibri"/>
              </w:rPr>
              <w:t>制造</w:t>
            </w:r>
            <w:bookmarkEnd w:id="3308"/>
          </w:p>
          <w:p w:rsidR="00D300E1" w:rsidRDefault="0019536A">
            <w:pPr>
              <w:spacing w:line="380" w:lineRule="atLeast"/>
              <w:jc w:val="center"/>
              <w:rPr>
                <w:rFonts w:ascii="Calibri" w:hAnsi="Calibri"/>
              </w:rPr>
            </w:pPr>
            <w:bookmarkStart w:id="3309" w:name="_Toc221952097"/>
            <w:r>
              <w:rPr>
                <w:rFonts w:ascii="Calibri" w:hAnsi="Calibri"/>
              </w:rPr>
              <w:t>年份</w:t>
            </w:r>
            <w:bookmarkEnd w:id="3309"/>
          </w:p>
        </w:tc>
        <w:tc>
          <w:tcPr>
            <w:tcW w:w="1321" w:type="dxa"/>
            <w:vAlign w:val="center"/>
          </w:tcPr>
          <w:p w:rsidR="00D300E1" w:rsidRDefault="0019536A">
            <w:pPr>
              <w:spacing w:line="380" w:lineRule="atLeast"/>
              <w:jc w:val="center"/>
              <w:rPr>
                <w:rFonts w:ascii="Calibri" w:hAnsi="Calibri"/>
              </w:rPr>
            </w:pPr>
            <w:bookmarkStart w:id="3310" w:name="_Toc221952098"/>
            <w:r>
              <w:rPr>
                <w:rFonts w:ascii="Calibri" w:hAnsi="Calibri"/>
              </w:rPr>
              <w:t>已使用</w:t>
            </w:r>
          </w:p>
          <w:p w:rsidR="00D300E1" w:rsidRDefault="0019536A">
            <w:pPr>
              <w:spacing w:line="380" w:lineRule="atLeast"/>
              <w:jc w:val="center"/>
              <w:rPr>
                <w:rFonts w:ascii="Calibri" w:hAnsi="Calibri"/>
              </w:rPr>
            </w:pPr>
            <w:r>
              <w:rPr>
                <w:rFonts w:ascii="Calibri" w:hAnsi="Calibri"/>
              </w:rPr>
              <w:t>台时数</w:t>
            </w:r>
            <w:bookmarkEnd w:id="3310"/>
          </w:p>
        </w:tc>
        <w:tc>
          <w:tcPr>
            <w:tcW w:w="1801" w:type="dxa"/>
            <w:vAlign w:val="center"/>
          </w:tcPr>
          <w:p w:rsidR="00D300E1" w:rsidRDefault="0019536A">
            <w:pPr>
              <w:spacing w:line="380" w:lineRule="atLeast"/>
              <w:jc w:val="center"/>
              <w:rPr>
                <w:rFonts w:ascii="Calibri" w:hAnsi="Calibri"/>
              </w:rPr>
            </w:pPr>
            <w:bookmarkStart w:id="3311" w:name="_Toc221952099"/>
            <w:r>
              <w:rPr>
                <w:rFonts w:ascii="Calibri" w:hAnsi="Calibri"/>
              </w:rPr>
              <w:t>用途</w:t>
            </w:r>
            <w:bookmarkEnd w:id="3311"/>
          </w:p>
        </w:tc>
        <w:tc>
          <w:tcPr>
            <w:tcW w:w="749" w:type="dxa"/>
            <w:vAlign w:val="center"/>
          </w:tcPr>
          <w:p w:rsidR="00D300E1" w:rsidRDefault="0019536A">
            <w:pPr>
              <w:spacing w:line="380" w:lineRule="atLeast"/>
              <w:jc w:val="center"/>
              <w:rPr>
                <w:rFonts w:ascii="Calibri" w:hAnsi="Calibri"/>
              </w:rPr>
            </w:pPr>
            <w:bookmarkStart w:id="3312" w:name="_Toc221952100"/>
            <w:r>
              <w:rPr>
                <w:rFonts w:ascii="Calibri" w:hAnsi="Calibri"/>
              </w:rPr>
              <w:t>备注</w:t>
            </w:r>
            <w:bookmarkEnd w:id="3312"/>
          </w:p>
        </w:tc>
      </w:tr>
      <w:tr w:rsidR="00D300E1">
        <w:tc>
          <w:tcPr>
            <w:tcW w:w="724" w:type="dxa"/>
            <w:vAlign w:val="center"/>
          </w:tcPr>
          <w:p w:rsidR="00D300E1" w:rsidRDefault="00D300E1">
            <w:pPr>
              <w:spacing w:line="380" w:lineRule="atLeast"/>
              <w:rPr>
                <w:rFonts w:ascii="Calibri" w:hAnsi="Calibri"/>
              </w:rPr>
            </w:pPr>
          </w:p>
        </w:tc>
        <w:tc>
          <w:tcPr>
            <w:tcW w:w="1185" w:type="dxa"/>
            <w:vAlign w:val="center"/>
          </w:tcPr>
          <w:p w:rsidR="00D300E1" w:rsidRDefault="00D300E1">
            <w:pPr>
              <w:spacing w:line="380" w:lineRule="atLeast"/>
              <w:rPr>
                <w:rFonts w:ascii="Calibri" w:hAnsi="Calibri"/>
              </w:rPr>
            </w:pPr>
          </w:p>
        </w:tc>
        <w:tc>
          <w:tcPr>
            <w:tcW w:w="829" w:type="dxa"/>
            <w:vAlign w:val="center"/>
          </w:tcPr>
          <w:p w:rsidR="00D300E1" w:rsidRDefault="00D300E1">
            <w:pPr>
              <w:spacing w:line="380" w:lineRule="atLeast"/>
              <w:rPr>
                <w:rFonts w:ascii="Calibri" w:hAnsi="Calibri"/>
              </w:rPr>
            </w:pPr>
          </w:p>
        </w:tc>
        <w:tc>
          <w:tcPr>
            <w:tcW w:w="1080" w:type="dxa"/>
            <w:vAlign w:val="center"/>
          </w:tcPr>
          <w:p w:rsidR="00D300E1" w:rsidRDefault="00D300E1">
            <w:pPr>
              <w:spacing w:line="380" w:lineRule="atLeast"/>
              <w:rPr>
                <w:rFonts w:ascii="Calibri" w:hAnsi="Calibri"/>
              </w:rPr>
            </w:pPr>
          </w:p>
        </w:tc>
        <w:tc>
          <w:tcPr>
            <w:tcW w:w="733" w:type="dxa"/>
            <w:vAlign w:val="center"/>
          </w:tcPr>
          <w:p w:rsidR="00D300E1" w:rsidRDefault="00D300E1">
            <w:pPr>
              <w:spacing w:line="380" w:lineRule="atLeast"/>
              <w:rPr>
                <w:rFonts w:ascii="Calibri" w:hAnsi="Calibri"/>
              </w:rPr>
            </w:pPr>
          </w:p>
        </w:tc>
        <w:tc>
          <w:tcPr>
            <w:tcW w:w="805" w:type="dxa"/>
            <w:vAlign w:val="center"/>
          </w:tcPr>
          <w:p w:rsidR="00D300E1" w:rsidRDefault="00D300E1">
            <w:pPr>
              <w:spacing w:line="380" w:lineRule="atLeast"/>
              <w:rPr>
                <w:rFonts w:ascii="Calibri" w:hAnsi="Calibri"/>
              </w:rPr>
            </w:pPr>
          </w:p>
        </w:tc>
        <w:tc>
          <w:tcPr>
            <w:tcW w:w="1321" w:type="dxa"/>
            <w:vAlign w:val="center"/>
          </w:tcPr>
          <w:p w:rsidR="00D300E1" w:rsidRDefault="00D300E1">
            <w:pPr>
              <w:spacing w:line="380" w:lineRule="atLeast"/>
              <w:rPr>
                <w:rFonts w:ascii="Calibri" w:hAnsi="Calibri"/>
              </w:rPr>
            </w:pPr>
          </w:p>
        </w:tc>
        <w:tc>
          <w:tcPr>
            <w:tcW w:w="1801" w:type="dxa"/>
            <w:vAlign w:val="center"/>
          </w:tcPr>
          <w:p w:rsidR="00D300E1" w:rsidRDefault="00D300E1">
            <w:pPr>
              <w:spacing w:line="380" w:lineRule="atLeast"/>
              <w:rPr>
                <w:rFonts w:ascii="Calibri" w:hAnsi="Calibri"/>
              </w:rPr>
            </w:pPr>
          </w:p>
        </w:tc>
        <w:tc>
          <w:tcPr>
            <w:tcW w:w="749" w:type="dxa"/>
            <w:vAlign w:val="center"/>
          </w:tcPr>
          <w:p w:rsidR="00D300E1" w:rsidRDefault="00D300E1">
            <w:pPr>
              <w:spacing w:line="380" w:lineRule="atLeast"/>
              <w:rPr>
                <w:rFonts w:ascii="Calibri" w:hAnsi="Calibri"/>
              </w:rPr>
            </w:pPr>
          </w:p>
        </w:tc>
      </w:tr>
      <w:tr w:rsidR="00D300E1">
        <w:tc>
          <w:tcPr>
            <w:tcW w:w="724" w:type="dxa"/>
            <w:vAlign w:val="center"/>
          </w:tcPr>
          <w:p w:rsidR="00D300E1" w:rsidRDefault="00D300E1">
            <w:pPr>
              <w:spacing w:line="380" w:lineRule="atLeast"/>
              <w:rPr>
                <w:rFonts w:ascii="Calibri" w:hAnsi="Calibri"/>
              </w:rPr>
            </w:pPr>
          </w:p>
        </w:tc>
        <w:tc>
          <w:tcPr>
            <w:tcW w:w="1185" w:type="dxa"/>
            <w:vAlign w:val="center"/>
          </w:tcPr>
          <w:p w:rsidR="00D300E1" w:rsidRDefault="00D300E1">
            <w:pPr>
              <w:spacing w:line="380" w:lineRule="atLeast"/>
              <w:rPr>
                <w:rFonts w:ascii="Calibri" w:hAnsi="Calibri"/>
              </w:rPr>
            </w:pPr>
          </w:p>
        </w:tc>
        <w:tc>
          <w:tcPr>
            <w:tcW w:w="829" w:type="dxa"/>
            <w:vAlign w:val="center"/>
          </w:tcPr>
          <w:p w:rsidR="00D300E1" w:rsidRDefault="00D300E1">
            <w:pPr>
              <w:spacing w:line="380" w:lineRule="atLeast"/>
              <w:rPr>
                <w:rFonts w:ascii="Calibri" w:hAnsi="Calibri"/>
              </w:rPr>
            </w:pPr>
          </w:p>
        </w:tc>
        <w:tc>
          <w:tcPr>
            <w:tcW w:w="1080" w:type="dxa"/>
            <w:vAlign w:val="center"/>
          </w:tcPr>
          <w:p w:rsidR="00D300E1" w:rsidRDefault="00D300E1">
            <w:pPr>
              <w:spacing w:line="380" w:lineRule="atLeast"/>
              <w:rPr>
                <w:rFonts w:ascii="Calibri" w:hAnsi="Calibri"/>
              </w:rPr>
            </w:pPr>
          </w:p>
        </w:tc>
        <w:tc>
          <w:tcPr>
            <w:tcW w:w="733" w:type="dxa"/>
            <w:vAlign w:val="center"/>
          </w:tcPr>
          <w:p w:rsidR="00D300E1" w:rsidRDefault="00D300E1">
            <w:pPr>
              <w:spacing w:line="380" w:lineRule="atLeast"/>
              <w:rPr>
                <w:rFonts w:ascii="Calibri" w:hAnsi="Calibri"/>
              </w:rPr>
            </w:pPr>
          </w:p>
        </w:tc>
        <w:tc>
          <w:tcPr>
            <w:tcW w:w="805" w:type="dxa"/>
            <w:vAlign w:val="center"/>
          </w:tcPr>
          <w:p w:rsidR="00D300E1" w:rsidRDefault="00D300E1">
            <w:pPr>
              <w:spacing w:line="380" w:lineRule="atLeast"/>
              <w:rPr>
                <w:rFonts w:ascii="Calibri" w:hAnsi="Calibri"/>
              </w:rPr>
            </w:pPr>
          </w:p>
        </w:tc>
        <w:tc>
          <w:tcPr>
            <w:tcW w:w="1321" w:type="dxa"/>
            <w:vAlign w:val="center"/>
          </w:tcPr>
          <w:p w:rsidR="00D300E1" w:rsidRDefault="00D300E1">
            <w:pPr>
              <w:spacing w:line="380" w:lineRule="atLeast"/>
              <w:rPr>
                <w:rFonts w:ascii="Calibri" w:hAnsi="Calibri"/>
              </w:rPr>
            </w:pPr>
          </w:p>
        </w:tc>
        <w:tc>
          <w:tcPr>
            <w:tcW w:w="1801" w:type="dxa"/>
            <w:vAlign w:val="center"/>
          </w:tcPr>
          <w:p w:rsidR="00D300E1" w:rsidRDefault="00D300E1">
            <w:pPr>
              <w:spacing w:line="380" w:lineRule="atLeast"/>
              <w:rPr>
                <w:rFonts w:ascii="Calibri" w:hAnsi="Calibri"/>
              </w:rPr>
            </w:pPr>
          </w:p>
        </w:tc>
        <w:tc>
          <w:tcPr>
            <w:tcW w:w="749" w:type="dxa"/>
            <w:vAlign w:val="center"/>
          </w:tcPr>
          <w:p w:rsidR="00D300E1" w:rsidRDefault="00D300E1">
            <w:pPr>
              <w:spacing w:line="380" w:lineRule="atLeast"/>
              <w:rPr>
                <w:rFonts w:ascii="Calibri" w:hAnsi="Calibri"/>
              </w:rPr>
            </w:pPr>
          </w:p>
        </w:tc>
      </w:tr>
      <w:tr w:rsidR="00D300E1">
        <w:tc>
          <w:tcPr>
            <w:tcW w:w="724" w:type="dxa"/>
          </w:tcPr>
          <w:p w:rsidR="00D300E1" w:rsidRDefault="00D300E1">
            <w:pPr>
              <w:spacing w:line="380" w:lineRule="atLeast"/>
              <w:rPr>
                <w:rFonts w:ascii="Calibri" w:hAnsi="Calibri"/>
              </w:rPr>
            </w:pPr>
          </w:p>
        </w:tc>
        <w:tc>
          <w:tcPr>
            <w:tcW w:w="1185" w:type="dxa"/>
          </w:tcPr>
          <w:p w:rsidR="00D300E1" w:rsidRDefault="00D300E1">
            <w:pPr>
              <w:spacing w:line="380" w:lineRule="atLeast"/>
              <w:rPr>
                <w:rFonts w:ascii="Calibri" w:hAnsi="Calibri"/>
              </w:rPr>
            </w:pPr>
          </w:p>
        </w:tc>
        <w:tc>
          <w:tcPr>
            <w:tcW w:w="829" w:type="dxa"/>
          </w:tcPr>
          <w:p w:rsidR="00D300E1" w:rsidRDefault="00D300E1">
            <w:pPr>
              <w:spacing w:line="380" w:lineRule="atLeast"/>
              <w:rPr>
                <w:rFonts w:ascii="Calibri" w:hAnsi="Calibri"/>
              </w:rPr>
            </w:pPr>
          </w:p>
        </w:tc>
        <w:tc>
          <w:tcPr>
            <w:tcW w:w="1080" w:type="dxa"/>
          </w:tcPr>
          <w:p w:rsidR="00D300E1" w:rsidRDefault="00D300E1">
            <w:pPr>
              <w:spacing w:line="380" w:lineRule="atLeast"/>
              <w:rPr>
                <w:rFonts w:ascii="Calibri" w:hAnsi="Calibri"/>
              </w:rPr>
            </w:pPr>
          </w:p>
        </w:tc>
        <w:tc>
          <w:tcPr>
            <w:tcW w:w="733" w:type="dxa"/>
          </w:tcPr>
          <w:p w:rsidR="00D300E1" w:rsidRDefault="00D300E1">
            <w:pPr>
              <w:spacing w:line="380" w:lineRule="atLeast"/>
              <w:rPr>
                <w:rFonts w:ascii="Calibri" w:hAnsi="Calibri"/>
              </w:rPr>
            </w:pPr>
          </w:p>
        </w:tc>
        <w:tc>
          <w:tcPr>
            <w:tcW w:w="805" w:type="dxa"/>
          </w:tcPr>
          <w:p w:rsidR="00D300E1" w:rsidRDefault="00D300E1">
            <w:pPr>
              <w:spacing w:line="380" w:lineRule="atLeast"/>
              <w:rPr>
                <w:rFonts w:ascii="Calibri" w:hAnsi="Calibri"/>
              </w:rPr>
            </w:pPr>
          </w:p>
        </w:tc>
        <w:tc>
          <w:tcPr>
            <w:tcW w:w="1321" w:type="dxa"/>
          </w:tcPr>
          <w:p w:rsidR="00D300E1" w:rsidRDefault="00D300E1">
            <w:pPr>
              <w:spacing w:line="380" w:lineRule="atLeast"/>
              <w:rPr>
                <w:rFonts w:ascii="Calibri" w:hAnsi="Calibri"/>
              </w:rPr>
            </w:pPr>
          </w:p>
        </w:tc>
        <w:tc>
          <w:tcPr>
            <w:tcW w:w="1801" w:type="dxa"/>
          </w:tcPr>
          <w:p w:rsidR="00D300E1" w:rsidRDefault="00D300E1">
            <w:pPr>
              <w:spacing w:line="380" w:lineRule="atLeast"/>
              <w:rPr>
                <w:rFonts w:ascii="Calibri" w:hAnsi="Calibri"/>
              </w:rPr>
            </w:pPr>
          </w:p>
        </w:tc>
        <w:tc>
          <w:tcPr>
            <w:tcW w:w="749" w:type="dxa"/>
          </w:tcPr>
          <w:p w:rsidR="00D300E1" w:rsidRDefault="00D300E1">
            <w:pPr>
              <w:spacing w:line="380" w:lineRule="atLeast"/>
              <w:rPr>
                <w:rFonts w:ascii="Calibri" w:hAnsi="Calibri"/>
              </w:rPr>
            </w:pPr>
          </w:p>
        </w:tc>
      </w:tr>
      <w:tr w:rsidR="00D300E1">
        <w:tc>
          <w:tcPr>
            <w:tcW w:w="724" w:type="dxa"/>
          </w:tcPr>
          <w:p w:rsidR="00D300E1" w:rsidRDefault="00D300E1">
            <w:pPr>
              <w:spacing w:line="380" w:lineRule="atLeast"/>
              <w:rPr>
                <w:rFonts w:ascii="Calibri" w:hAnsi="Calibri"/>
              </w:rPr>
            </w:pPr>
          </w:p>
        </w:tc>
        <w:tc>
          <w:tcPr>
            <w:tcW w:w="1185" w:type="dxa"/>
          </w:tcPr>
          <w:p w:rsidR="00D300E1" w:rsidRDefault="00D300E1">
            <w:pPr>
              <w:spacing w:line="380" w:lineRule="atLeast"/>
              <w:rPr>
                <w:rFonts w:ascii="Calibri" w:hAnsi="Calibri"/>
              </w:rPr>
            </w:pPr>
          </w:p>
        </w:tc>
        <w:tc>
          <w:tcPr>
            <w:tcW w:w="829" w:type="dxa"/>
          </w:tcPr>
          <w:p w:rsidR="00D300E1" w:rsidRDefault="00D300E1">
            <w:pPr>
              <w:spacing w:line="380" w:lineRule="atLeast"/>
              <w:rPr>
                <w:rFonts w:ascii="Calibri" w:hAnsi="Calibri"/>
              </w:rPr>
            </w:pPr>
          </w:p>
        </w:tc>
        <w:tc>
          <w:tcPr>
            <w:tcW w:w="1080" w:type="dxa"/>
          </w:tcPr>
          <w:p w:rsidR="00D300E1" w:rsidRDefault="00D300E1">
            <w:pPr>
              <w:spacing w:line="380" w:lineRule="atLeast"/>
              <w:rPr>
                <w:rFonts w:ascii="Calibri" w:hAnsi="Calibri"/>
              </w:rPr>
            </w:pPr>
          </w:p>
        </w:tc>
        <w:tc>
          <w:tcPr>
            <w:tcW w:w="733" w:type="dxa"/>
          </w:tcPr>
          <w:p w:rsidR="00D300E1" w:rsidRDefault="00D300E1">
            <w:pPr>
              <w:spacing w:line="380" w:lineRule="atLeast"/>
              <w:rPr>
                <w:rFonts w:ascii="Calibri" w:hAnsi="Calibri"/>
              </w:rPr>
            </w:pPr>
          </w:p>
        </w:tc>
        <w:tc>
          <w:tcPr>
            <w:tcW w:w="805" w:type="dxa"/>
          </w:tcPr>
          <w:p w:rsidR="00D300E1" w:rsidRDefault="00D300E1">
            <w:pPr>
              <w:spacing w:line="380" w:lineRule="atLeast"/>
              <w:rPr>
                <w:rFonts w:ascii="Calibri" w:hAnsi="Calibri"/>
              </w:rPr>
            </w:pPr>
          </w:p>
        </w:tc>
        <w:tc>
          <w:tcPr>
            <w:tcW w:w="1321" w:type="dxa"/>
          </w:tcPr>
          <w:p w:rsidR="00D300E1" w:rsidRDefault="00D300E1">
            <w:pPr>
              <w:spacing w:line="380" w:lineRule="atLeast"/>
              <w:rPr>
                <w:rFonts w:ascii="Calibri" w:hAnsi="Calibri"/>
              </w:rPr>
            </w:pPr>
          </w:p>
        </w:tc>
        <w:tc>
          <w:tcPr>
            <w:tcW w:w="1801" w:type="dxa"/>
          </w:tcPr>
          <w:p w:rsidR="00D300E1" w:rsidRDefault="00D300E1">
            <w:pPr>
              <w:spacing w:line="380" w:lineRule="atLeast"/>
              <w:rPr>
                <w:rFonts w:ascii="Calibri" w:hAnsi="Calibri"/>
              </w:rPr>
            </w:pPr>
          </w:p>
        </w:tc>
        <w:tc>
          <w:tcPr>
            <w:tcW w:w="749" w:type="dxa"/>
          </w:tcPr>
          <w:p w:rsidR="00D300E1" w:rsidRDefault="00D300E1">
            <w:pPr>
              <w:spacing w:line="380" w:lineRule="atLeast"/>
              <w:rPr>
                <w:rFonts w:ascii="Calibri" w:hAnsi="Calibri"/>
              </w:rPr>
            </w:pPr>
          </w:p>
        </w:tc>
      </w:tr>
      <w:tr w:rsidR="00D300E1">
        <w:tc>
          <w:tcPr>
            <w:tcW w:w="724" w:type="dxa"/>
          </w:tcPr>
          <w:p w:rsidR="00D300E1" w:rsidRDefault="00D300E1">
            <w:pPr>
              <w:spacing w:line="380" w:lineRule="atLeast"/>
              <w:rPr>
                <w:rFonts w:ascii="Calibri" w:hAnsi="Calibri"/>
              </w:rPr>
            </w:pPr>
          </w:p>
        </w:tc>
        <w:tc>
          <w:tcPr>
            <w:tcW w:w="1185" w:type="dxa"/>
          </w:tcPr>
          <w:p w:rsidR="00D300E1" w:rsidRDefault="00D300E1">
            <w:pPr>
              <w:spacing w:line="380" w:lineRule="atLeast"/>
              <w:rPr>
                <w:rFonts w:ascii="Calibri" w:hAnsi="Calibri"/>
              </w:rPr>
            </w:pPr>
          </w:p>
        </w:tc>
        <w:tc>
          <w:tcPr>
            <w:tcW w:w="829" w:type="dxa"/>
          </w:tcPr>
          <w:p w:rsidR="00D300E1" w:rsidRDefault="00D300E1">
            <w:pPr>
              <w:spacing w:line="380" w:lineRule="atLeast"/>
              <w:rPr>
                <w:rFonts w:ascii="Calibri" w:hAnsi="Calibri"/>
              </w:rPr>
            </w:pPr>
          </w:p>
        </w:tc>
        <w:tc>
          <w:tcPr>
            <w:tcW w:w="1080" w:type="dxa"/>
          </w:tcPr>
          <w:p w:rsidR="00D300E1" w:rsidRDefault="00D300E1">
            <w:pPr>
              <w:spacing w:line="380" w:lineRule="atLeast"/>
              <w:rPr>
                <w:rFonts w:ascii="Calibri" w:hAnsi="Calibri"/>
              </w:rPr>
            </w:pPr>
          </w:p>
        </w:tc>
        <w:tc>
          <w:tcPr>
            <w:tcW w:w="733" w:type="dxa"/>
          </w:tcPr>
          <w:p w:rsidR="00D300E1" w:rsidRDefault="00D300E1">
            <w:pPr>
              <w:spacing w:line="380" w:lineRule="atLeast"/>
              <w:rPr>
                <w:rFonts w:ascii="Calibri" w:hAnsi="Calibri"/>
              </w:rPr>
            </w:pPr>
          </w:p>
        </w:tc>
        <w:tc>
          <w:tcPr>
            <w:tcW w:w="805" w:type="dxa"/>
          </w:tcPr>
          <w:p w:rsidR="00D300E1" w:rsidRDefault="00D300E1">
            <w:pPr>
              <w:spacing w:line="380" w:lineRule="atLeast"/>
              <w:rPr>
                <w:rFonts w:ascii="Calibri" w:hAnsi="Calibri"/>
              </w:rPr>
            </w:pPr>
          </w:p>
        </w:tc>
        <w:tc>
          <w:tcPr>
            <w:tcW w:w="1321" w:type="dxa"/>
          </w:tcPr>
          <w:p w:rsidR="00D300E1" w:rsidRDefault="00D300E1">
            <w:pPr>
              <w:spacing w:line="380" w:lineRule="atLeast"/>
              <w:rPr>
                <w:rFonts w:ascii="Calibri" w:hAnsi="Calibri"/>
              </w:rPr>
            </w:pPr>
          </w:p>
        </w:tc>
        <w:tc>
          <w:tcPr>
            <w:tcW w:w="1801" w:type="dxa"/>
          </w:tcPr>
          <w:p w:rsidR="00D300E1" w:rsidRDefault="00D300E1">
            <w:pPr>
              <w:spacing w:line="380" w:lineRule="atLeast"/>
              <w:rPr>
                <w:rFonts w:ascii="Calibri" w:hAnsi="Calibri"/>
              </w:rPr>
            </w:pPr>
          </w:p>
        </w:tc>
        <w:tc>
          <w:tcPr>
            <w:tcW w:w="749" w:type="dxa"/>
          </w:tcPr>
          <w:p w:rsidR="00D300E1" w:rsidRDefault="00D300E1">
            <w:pPr>
              <w:spacing w:line="380" w:lineRule="atLeast"/>
              <w:rPr>
                <w:rFonts w:ascii="Calibri" w:hAnsi="Calibri"/>
              </w:rPr>
            </w:pPr>
          </w:p>
        </w:tc>
      </w:tr>
      <w:tr w:rsidR="00D300E1">
        <w:tc>
          <w:tcPr>
            <w:tcW w:w="724" w:type="dxa"/>
          </w:tcPr>
          <w:p w:rsidR="00D300E1" w:rsidRDefault="00D300E1">
            <w:pPr>
              <w:spacing w:line="380" w:lineRule="atLeast"/>
              <w:rPr>
                <w:rFonts w:ascii="Calibri" w:hAnsi="Calibri"/>
              </w:rPr>
            </w:pPr>
          </w:p>
        </w:tc>
        <w:tc>
          <w:tcPr>
            <w:tcW w:w="1185" w:type="dxa"/>
          </w:tcPr>
          <w:p w:rsidR="00D300E1" w:rsidRDefault="00D300E1">
            <w:pPr>
              <w:spacing w:line="380" w:lineRule="atLeast"/>
              <w:rPr>
                <w:rFonts w:ascii="Calibri" w:hAnsi="Calibri"/>
              </w:rPr>
            </w:pPr>
          </w:p>
        </w:tc>
        <w:tc>
          <w:tcPr>
            <w:tcW w:w="829" w:type="dxa"/>
          </w:tcPr>
          <w:p w:rsidR="00D300E1" w:rsidRDefault="00D300E1">
            <w:pPr>
              <w:spacing w:line="380" w:lineRule="atLeast"/>
              <w:rPr>
                <w:rFonts w:ascii="Calibri" w:hAnsi="Calibri"/>
              </w:rPr>
            </w:pPr>
          </w:p>
        </w:tc>
        <w:tc>
          <w:tcPr>
            <w:tcW w:w="1080" w:type="dxa"/>
          </w:tcPr>
          <w:p w:rsidR="00D300E1" w:rsidRDefault="00D300E1">
            <w:pPr>
              <w:spacing w:line="380" w:lineRule="atLeast"/>
              <w:rPr>
                <w:rFonts w:ascii="Calibri" w:hAnsi="Calibri"/>
              </w:rPr>
            </w:pPr>
          </w:p>
        </w:tc>
        <w:tc>
          <w:tcPr>
            <w:tcW w:w="733" w:type="dxa"/>
          </w:tcPr>
          <w:p w:rsidR="00D300E1" w:rsidRDefault="00D300E1">
            <w:pPr>
              <w:spacing w:line="380" w:lineRule="atLeast"/>
              <w:rPr>
                <w:rFonts w:ascii="Calibri" w:hAnsi="Calibri"/>
              </w:rPr>
            </w:pPr>
          </w:p>
        </w:tc>
        <w:tc>
          <w:tcPr>
            <w:tcW w:w="805" w:type="dxa"/>
          </w:tcPr>
          <w:p w:rsidR="00D300E1" w:rsidRDefault="00D300E1">
            <w:pPr>
              <w:spacing w:line="380" w:lineRule="atLeast"/>
              <w:rPr>
                <w:rFonts w:ascii="Calibri" w:hAnsi="Calibri"/>
              </w:rPr>
            </w:pPr>
          </w:p>
        </w:tc>
        <w:tc>
          <w:tcPr>
            <w:tcW w:w="1321" w:type="dxa"/>
          </w:tcPr>
          <w:p w:rsidR="00D300E1" w:rsidRDefault="00D300E1">
            <w:pPr>
              <w:spacing w:line="380" w:lineRule="atLeast"/>
              <w:rPr>
                <w:rFonts w:ascii="Calibri" w:hAnsi="Calibri"/>
              </w:rPr>
            </w:pPr>
          </w:p>
        </w:tc>
        <w:tc>
          <w:tcPr>
            <w:tcW w:w="1801" w:type="dxa"/>
          </w:tcPr>
          <w:p w:rsidR="00D300E1" w:rsidRDefault="00D300E1">
            <w:pPr>
              <w:spacing w:line="380" w:lineRule="atLeast"/>
              <w:rPr>
                <w:rFonts w:ascii="Calibri" w:hAnsi="Calibri"/>
              </w:rPr>
            </w:pPr>
          </w:p>
        </w:tc>
        <w:tc>
          <w:tcPr>
            <w:tcW w:w="749" w:type="dxa"/>
          </w:tcPr>
          <w:p w:rsidR="00D300E1" w:rsidRDefault="00D300E1">
            <w:pPr>
              <w:spacing w:line="380" w:lineRule="atLeast"/>
              <w:rPr>
                <w:rFonts w:ascii="Calibri" w:hAnsi="Calibri"/>
              </w:rPr>
            </w:pPr>
          </w:p>
        </w:tc>
      </w:tr>
      <w:tr w:rsidR="00D300E1">
        <w:tc>
          <w:tcPr>
            <w:tcW w:w="724" w:type="dxa"/>
          </w:tcPr>
          <w:p w:rsidR="00D300E1" w:rsidRDefault="00D300E1">
            <w:pPr>
              <w:spacing w:line="380" w:lineRule="atLeast"/>
              <w:rPr>
                <w:rFonts w:ascii="Calibri" w:hAnsi="Calibri"/>
              </w:rPr>
            </w:pPr>
          </w:p>
        </w:tc>
        <w:tc>
          <w:tcPr>
            <w:tcW w:w="1185" w:type="dxa"/>
          </w:tcPr>
          <w:p w:rsidR="00D300E1" w:rsidRDefault="00D300E1">
            <w:pPr>
              <w:spacing w:line="380" w:lineRule="atLeast"/>
              <w:rPr>
                <w:rFonts w:ascii="Calibri" w:hAnsi="Calibri"/>
              </w:rPr>
            </w:pPr>
          </w:p>
        </w:tc>
        <w:tc>
          <w:tcPr>
            <w:tcW w:w="829" w:type="dxa"/>
          </w:tcPr>
          <w:p w:rsidR="00D300E1" w:rsidRDefault="00D300E1">
            <w:pPr>
              <w:spacing w:line="380" w:lineRule="atLeast"/>
              <w:rPr>
                <w:rFonts w:ascii="Calibri" w:hAnsi="Calibri"/>
              </w:rPr>
            </w:pPr>
          </w:p>
        </w:tc>
        <w:tc>
          <w:tcPr>
            <w:tcW w:w="1080" w:type="dxa"/>
          </w:tcPr>
          <w:p w:rsidR="00D300E1" w:rsidRDefault="00D300E1">
            <w:pPr>
              <w:spacing w:line="380" w:lineRule="atLeast"/>
              <w:rPr>
                <w:rFonts w:ascii="Calibri" w:hAnsi="Calibri"/>
              </w:rPr>
            </w:pPr>
          </w:p>
        </w:tc>
        <w:tc>
          <w:tcPr>
            <w:tcW w:w="733" w:type="dxa"/>
          </w:tcPr>
          <w:p w:rsidR="00D300E1" w:rsidRDefault="00D300E1">
            <w:pPr>
              <w:spacing w:line="380" w:lineRule="atLeast"/>
              <w:rPr>
                <w:rFonts w:ascii="Calibri" w:hAnsi="Calibri"/>
              </w:rPr>
            </w:pPr>
          </w:p>
        </w:tc>
        <w:tc>
          <w:tcPr>
            <w:tcW w:w="805" w:type="dxa"/>
          </w:tcPr>
          <w:p w:rsidR="00D300E1" w:rsidRDefault="00D300E1">
            <w:pPr>
              <w:spacing w:line="380" w:lineRule="atLeast"/>
              <w:rPr>
                <w:rFonts w:ascii="Calibri" w:hAnsi="Calibri"/>
              </w:rPr>
            </w:pPr>
          </w:p>
        </w:tc>
        <w:tc>
          <w:tcPr>
            <w:tcW w:w="1321" w:type="dxa"/>
          </w:tcPr>
          <w:p w:rsidR="00D300E1" w:rsidRDefault="00D300E1">
            <w:pPr>
              <w:spacing w:line="380" w:lineRule="atLeast"/>
              <w:rPr>
                <w:rFonts w:ascii="Calibri" w:hAnsi="Calibri"/>
              </w:rPr>
            </w:pPr>
          </w:p>
        </w:tc>
        <w:tc>
          <w:tcPr>
            <w:tcW w:w="1801" w:type="dxa"/>
          </w:tcPr>
          <w:p w:rsidR="00D300E1" w:rsidRDefault="00D300E1">
            <w:pPr>
              <w:spacing w:line="380" w:lineRule="atLeast"/>
              <w:rPr>
                <w:rFonts w:ascii="Calibri" w:hAnsi="Calibri"/>
              </w:rPr>
            </w:pPr>
          </w:p>
        </w:tc>
        <w:tc>
          <w:tcPr>
            <w:tcW w:w="749" w:type="dxa"/>
          </w:tcPr>
          <w:p w:rsidR="00D300E1" w:rsidRDefault="00D300E1">
            <w:pPr>
              <w:spacing w:line="380" w:lineRule="atLeast"/>
              <w:rPr>
                <w:rFonts w:ascii="Calibri" w:hAnsi="Calibri"/>
              </w:rPr>
            </w:pPr>
          </w:p>
        </w:tc>
      </w:tr>
      <w:tr w:rsidR="00D300E1">
        <w:tc>
          <w:tcPr>
            <w:tcW w:w="724" w:type="dxa"/>
          </w:tcPr>
          <w:p w:rsidR="00D300E1" w:rsidRDefault="00D300E1">
            <w:pPr>
              <w:spacing w:line="380" w:lineRule="atLeast"/>
              <w:rPr>
                <w:rFonts w:ascii="Calibri" w:hAnsi="Calibri"/>
              </w:rPr>
            </w:pPr>
          </w:p>
        </w:tc>
        <w:tc>
          <w:tcPr>
            <w:tcW w:w="1185" w:type="dxa"/>
          </w:tcPr>
          <w:p w:rsidR="00D300E1" w:rsidRDefault="00D300E1">
            <w:pPr>
              <w:spacing w:line="380" w:lineRule="atLeast"/>
              <w:rPr>
                <w:rFonts w:ascii="Calibri" w:hAnsi="Calibri"/>
              </w:rPr>
            </w:pPr>
          </w:p>
        </w:tc>
        <w:tc>
          <w:tcPr>
            <w:tcW w:w="829" w:type="dxa"/>
          </w:tcPr>
          <w:p w:rsidR="00D300E1" w:rsidRDefault="00D300E1">
            <w:pPr>
              <w:spacing w:line="380" w:lineRule="atLeast"/>
              <w:rPr>
                <w:rFonts w:ascii="Calibri" w:hAnsi="Calibri"/>
              </w:rPr>
            </w:pPr>
          </w:p>
        </w:tc>
        <w:tc>
          <w:tcPr>
            <w:tcW w:w="1080" w:type="dxa"/>
          </w:tcPr>
          <w:p w:rsidR="00D300E1" w:rsidRDefault="00D300E1">
            <w:pPr>
              <w:spacing w:line="380" w:lineRule="atLeast"/>
              <w:rPr>
                <w:rFonts w:ascii="Calibri" w:hAnsi="Calibri"/>
              </w:rPr>
            </w:pPr>
          </w:p>
        </w:tc>
        <w:tc>
          <w:tcPr>
            <w:tcW w:w="733" w:type="dxa"/>
          </w:tcPr>
          <w:p w:rsidR="00D300E1" w:rsidRDefault="00D300E1">
            <w:pPr>
              <w:spacing w:line="380" w:lineRule="atLeast"/>
              <w:rPr>
                <w:rFonts w:ascii="Calibri" w:hAnsi="Calibri"/>
              </w:rPr>
            </w:pPr>
          </w:p>
        </w:tc>
        <w:tc>
          <w:tcPr>
            <w:tcW w:w="805" w:type="dxa"/>
          </w:tcPr>
          <w:p w:rsidR="00D300E1" w:rsidRDefault="00D300E1">
            <w:pPr>
              <w:spacing w:line="380" w:lineRule="atLeast"/>
              <w:rPr>
                <w:rFonts w:ascii="Calibri" w:hAnsi="Calibri"/>
              </w:rPr>
            </w:pPr>
          </w:p>
        </w:tc>
        <w:tc>
          <w:tcPr>
            <w:tcW w:w="1321" w:type="dxa"/>
          </w:tcPr>
          <w:p w:rsidR="00D300E1" w:rsidRDefault="00D300E1">
            <w:pPr>
              <w:spacing w:line="380" w:lineRule="atLeast"/>
              <w:rPr>
                <w:rFonts w:ascii="Calibri" w:hAnsi="Calibri"/>
              </w:rPr>
            </w:pPr>
          </w:p>
        </w:tc>
        <w:tc>
          <w:tcPr>
            <w:tcW w:w="1801" w:type="dxa"/>
          </w:tcPr>
          <w:p w:rsidR="00D300E1" w:rsidRDefault="00D300E1">
            <w:pPr>
              <w:spacing w:line="380" w:lineRule="atLeast"/>
              <w:rPr>
                <w:rFonts w:ascii="Calibri" w:hAnsi="Calibri"/>
              </w:rPr>
            </w:pPr>
          </w:p>
        </w:tc>
        <w:tc>
          <w:tcPr>
            <w:tcW w:w="749" w:type="dxa"/>
          </w:tcPr>
          <w:p w:rsidR="00D300E1" w:rsidRDefault="00D300E1">
            <w:pPr>
              <w:spacing w:line="380" w:lineRule="atLeast"/>
              <w:rPr>
                <w:rFonts w:ascii="Calibri" w:hAnsi="Calibri"/>
              </w:rPr>
            </w:pPr>
          </w:p>
        </w:tc>
      </w:tr>
      <w:tr w:rsidR="00D300E1">
        <w:tc>
          <w:tcPr>
            <w:tcW w:w="724" w:type="dxa"/>
          </w:tcPr>
          <w:p w:rsidR="00D300E1" w:rsidRDefault="00D300E1">
            <w:pPr>
              <w:spacing w:line="380" w:lineRule="atLeast"/>
              <w:rPr>
                <w:rFonts w:ascii="Calibri" w:hAnsi="Calibri"/>
              </w:rPr>
            </w:pPr>
          </w:p>
        </w:tc>
        <w:tc>
          <w:tcPr>
            <w:tcW w:w="1185" w:type="dxa"/>
          </w:tcPr>
          <w:p w:rsidR="00D300E1" w:rsidRDefault="00D300E1">
            <w:pPr>
              <w:spacing w:line="380" w:lineRule="atLeast"/>
              <w:rPr>
                <w:rFonts w:ascii="Calibri" w:hAnsi="Calibri"/>
              </w:rPr>
            </w:pPr>
          </w:p>
        </w:tc>
        <w:tc>
          <w:tcPr>
            <w:tcW w:w="829" w:type="dxa"/>
          </w:tcPr>
          <w:p w:rsidR="00D300E1" w:rsidRDefault="00D300E1">
            <w:pPr>
              <w:spacing w:line="380" w:lineRule="atLeast"/>
              <w:rPr>
                <w:rFonts w:ascii="Calibri" w:hAnsi="Calibri"/>
              </w:rPr>
            </w:pPr>
          </w:p>
        </w:tc>
        <w:tc>
          <w:tcPr>
            <w:tcW w:w="1080" w:type="dxa"/>
          </w:tcPr>
          <w:p w:rsidR="00D300E1" w:rsidRDefault="00D300E1">
            <w:pPr>
              <w:spacing w:line="380" w:lineRule="atLeast"/>
              <w:rPr>
                <w:rFonts w:ascii="Calibri" w:hAnsi="Calibri"/>
              </w:rPr>
            </w:pPr>
          </w:p>
        </w:tc>
        <w:tc>
          <w:tcPr>
            <w:tcW w:w="733" w:type="dxa"/>
          </w:tcPr>
          <w:p w:rsidR="00D300E1" w:rsidRDefault="00D300E1">
            <w:pPr>
              <w:spacing w:line="380" w:lineRule="atLeast"/>
              <w:rPr>
                <w:rFonts w:ascii="Calibri" w:hAnsi="Calibri"/>
              </w:rPr>
            </w:pPr>
          </w:p>
        </w:tc>
        <w:tc>
          <w:tcPr>
            <w:tcW w:w="805" w:type="dxa"/>
          </w:tcPr>
          <w:p w:rsidR="00D300E1" w:rsidRDefault="00D300E1">
            <w:pPr>
              <w:spacing w:line="380" w:lineRule="atLeast"/>
              <w:rPr>
                <w:rFonts w:ascii="Calibri" w:hAnsi="Calibri"/>
              </w:rPr>
            </w:pPr>
          </w:p>
        </w:tc>
        <w:tc>
          <w:tcPr>
            <w:tcW w:w="1321" w:type="dxa"/>
          </w:tcPr>
          <w:p w:rsidR="00D300E1" w:rsidRDefault="00D300E1">
            <w:pPr>
              <w:spacing w:line="380" w:lineRule="atLeast"/>
              <w:rPr>
                <w:rFonts w:ascii="Calibri" w:hAnsi="Calibri"/>
              </w:rPr>
            </w:pPr>
          </w:p>
        </w:tc>
        <w:tc>
          <w:tcPr>
            <w:tcW w:w="1801" w:type="dxa"/>
          </w:tcPr>
          <w:p w:rsidR="00D300E1" w:rsidRDefault="00D300E1">
            <w:pPr>
              <w:spacing w:line="380" w:lineRule="atLeast"/>
              <w:rPr>
                <w:rFonts w:ascii="Calibri" w:hAnsi="Calibri"/>
              </w:rPr>
            </w:pPr>
          </w:p>
        </w:tc>
        <w:tc>
          <w:tcPr>
            <w:tcW w:w="749" w:type="dxa"/>
          </w:tcPr>
          <w:p w:rsidR="00D300E1" w:rsidRDefault="00D300E1">
            <w:pPr>
              <w:spacing w:line="380" w:lineRule="atLeast"/>
              <w:rPr>
                <w:rFonts w:ascii="Calibri" w:hAnsi="Calibri"/>
              </w:rPr>
            </w:pPr>
          </w:p>
        </w:tc>
      </w:tr>
      <w:tr w:rsidR="00D300E1">
        <w:tc>
          <w:tcPr>
            <w:tcW w:w="724" w:type="dxa"/>
          </w:tcPr>
          <w:p w:rsidR="00D300E1" w:rsidRDefault="00D300E1">
            <w:pPr>
              <w:spacing w:line="380" w:lineRule="atLeast"/>
              <w:rPr>
                <w:rFonts w:ascii="Calibri" w:hAnsi="Calibri"/>
              </w:rPr>
            </w:pPr>
          </w:p>
        </w:tc>
        <w:tc>
          <w:tcPr>
            <w:tcW w:w="1185" w:type="dxa"/>
          </w:tcPr>
          <w:p w:rsidR="00D300E1" w:rsidRDefault="00D300E1">
            <w:pPr>
              <w:spacing w:line="380" w:lineRule="atLeast"/>
              <w:rPr>
                <w:rFonts w:ascii="Calibri" w:hAnsi="Calibri"/>
              </w:rPr>
            </w:pPr>
          </w:p>
        </w:tc>
        <w:tc>
          <w:tcPr>
            <w:tcW w:w="829" w:type="dxa"/>
          </w:tcPr>
          <w:p w:rsidR="00D300E1" w:rsidRDefault="00D300E1">
            <w:pPr>
              <w:spacing w:line="380" w:lineRule="atLeast"/>
              <w:rPr>
                <w:rFonts w:ascii="Calibri" w:hAnsi="Calibri"/>
              </w:rPr>
            </w:pPr>
          </w:p>
        </w:tc>
        <w:tc>
          <w:tcPr>
            <w:tcW w:w="1080" w:type="dxa"/>
          </w:tcPr>
          <w:p w:rsidR="00D300E1" w:rsidRDefault="00D300E1">
            <w:pPr>
              <w:spacing w:line="380" w:lineRule="atLeast"/>
              <w:rPr>
                <w:rFonts w:ascii="Calibri" w:hAnsi="Calibri"/>
              </w:rPr>
            </w:pPr>
          </w:p>
        </w:tc>
        <w:tc>
          <w:tcPr>
            <w:tcW w:w="733" w:type="dxa"/>
          </w:tcPr>
          <w:p w:rsidR="00D300E1" w:rsidRDefault="00D300E1">
            <w:pPr>
              <w:spacing w:line="380" w:lineRule="atLeast"/>
              <w:rPr>
                <w:rFonts w:ascii="Calibri" w:hAnsi="Calibri"/>
              </w:rPr>
            </w:pPr>
          </w:p>
        </w:tc>
        <w:tc>
          <w:tcPr>
            <w:tcW w:w="805" w:type="dxa"/>
          </w:tcPr>
          <w:p w:rsidR="00D300E1" w:rsidRDefault="00D300E1">
            <w:pPr>
              <w:spacing w:line="380" w:lineRule="atLeast"/>
              <w:rPr>
                <w:rFonts w:ascii="Calibri" w:hAnsi="Calibri"/>
              </w:rPr>
            </w:pPr>
          </w:p>
        </w:tc>
        <w:tc>
          <w:tcPr>
            <w:tcW w:w="1321" w:type="dxa"/>
          </w:tcPr>
          <w:p w:rsidR="00D300E1" w:rsidRDefault="00D300E1">
            <w:pPr>
              <w:spacing w:line="380" w:lineRule="atLeast"/>
              <w:rPr>
                <w:rFonts w:ascii="Calibri" w:hAnsi="Calibri"/>
              </w:rPr>
            </w:pPr>
          </w:p>
        </w:tc>
        <w:tc>
          <w:tcPr>
            <w:tcW w:w="1801" w:type="dxa"/>
          </w:tcPr>
          <w:p w:rsidR="00D300E1" w:rsidRDefault="00D300E1">
            <w:pPr>
              <w:spacing w:line="380" w:lineRule="atLeast"/>
              <w:rPr>
                <w:rFonts w:ascii="Calibri" w:hAnsi="Calibri"/>
              </w:rPr>
            </w:pPr>
          </w:p>
        </w:tc>
        <w:tc>
          <w:tcPr>
            <w:tcW w:w="749" w:type="dxa"/>
          </w:tcPr>
          <w:p w:rsidR="00D300E1" w:rsidRDefault="00D300E1">
            <w:pPr>
              <w:spacing w:line="380" w:lineRule="atLeast"/>
              <w:rPr>
                <w:rFonts w:ascii="Calibri" w:hAnsi="Calibri"/>
              </w:rPr>
            </w:pPr>
          </w:p>
        </w:tc>
      </w:tr>
      <w:tr w:rsidR="00D300E1">
        <w:tc>
          <w:tcPr>
            <w:tcW w:w="724" w:type="dxa"/>
          </w:tcPr>
          <w:p w:rsidR="00D300E1" w:rsidRDefault="00D300E1">
            <w:pPr>
              <w:spacing w:line="380" w:lineRule="atLeast"/>
              <w:rPr>
                <w:rFonts w:ascii="Calibri" w:hAnsi="Calibri"/>
              </w:rPr>
            </w:pPr>
          </w:p>
        </w:tc>
        <w:tc>
          <w:tcPr>
            <w:tcW w:w="1185" w:type="dxa"/>
          </w:tcPr>
          <w:p w:rsidR="00D300E1" w:rsidRDefault="00D300E1">
            <w:pPr>
              <w:spacing w:line="380" w:lineRule="atLeast"/>
              <w:rPr>
                <w:rFonts w:ascii="Calibri" w:hAnsi="Calibri"/>
              </w:rPr>
            </w:pPr>
          </w:p>
        </w:tc>
        <w:tc>
          <w:tcPr>
            <w:tcW w:w="829" w:type="dxa"/>
          </w:tcPr>
          <w:p w:rsidR="00D300E1" w:rsidRDefault="00D300E1">
            <w:pPr>
              <w:spacing w:line="380" w:lineRule="atLeast"/>
              <w:rPr>
                <w:rFonts w:ascii="Calibri" w:hAnsi="Calibri"/>
              </w:rPr>
            </w:pPr>
          </w:p>
        </w:tc>
        <w:tc>
          <w:tcPr>
            <w:tcW w:w="1080" w:type="dxa"/>
          </w:tcPr>
          <w:p w:rsidR="00D300E1" w:rsidRDefault="00D300E1">
            <w:pPr>
              <w:spacing w:line="380" w:lineRule="atLeast"/>
              <w:rPr>
                <w:rFonts w:ascii="Calibri" w:hAnsi="Calibri"/>
              </w:rPr>
            </w:pPr>
          </w:p>
        </w:tc>
        <w:tc>
          <w:tcPr>
            <w:tcW w:w="733" w:type="dxa"/>
          </w:tcPr>
          <w:p w:rsidR="00D300E1" w:rsidRDefault="00D300E1">
            <w:pPr>
              <w:spacing w:line="380" w:lineRule="atLeast"/>
              <w:rPr>
                <w:rFonts w:ascii="Calibri" w:hAnsi="Calibri"/>
              </w:rPr>
            </w:pPr>
          </w:p>
        </w:tc>
        <w:tc>
          <w:tcPr>
            <w:tcW w:w="805" w:type="dxa"/>
          </w:tcPr>
          <w:p w:rsidR="00D300E1" w:rsidRDefault="00D300E1">
            <w:pPr>
              <w:spacing w:line="380" w:lineRule="atLeast"/>
              <w:rPr>
                <w:rFonts w:ascii="Calibri" w:hAnsi="Calibri"/>
              </w:rPr>
            </w:pPr>
          </w:p>
        </w:tc>
        <w:tc>
          <w:tcPr>
            <w:tcW w:w="1321" w:type="dxa"/>
          </w:tcPr>
          <w:p w:rsidR="00D300E1" w:rsidRDefault="00D300E1">
            <w:pPr>
              <w:spacing w:line="380" w:lineRule="atLeast"/>
              <w:rPr>
                <w:rFonts w:ascii="Calibri" w:hAnsi="Calibri"/>
              </w:rPr>
            </w:pPr>
          </w:p>
        </w:tc>
        <w:tc>
          <w:tcPr>
            <w:tcW w:w="1801" w:type="dxa"/>
          </w:tcPr>
          <w:p w:rsidR="00D300E1" w:rsidRDefault="00D300E1">
            <w:pPr>
              <w:spacing w:line="380" w:lineRule="atLeast"/>
              <w:rPr>
                <w:rFonts w:ascii="Calibri" w:hAnsi="Calibri"/>
              </w:rPr>
            </w:pPr>
          </w:p>
        </w:tc>
        <w:tc>
          <w:tcPr>
            <w:tcW w:w="749" w:type="dxa"/>
          </w:tcPr>
          <w:p w:rsidR="00D300E1" w:rsidRDefault="00D300E1">
            <w:pPr>
              <w:spacing w:line="380" w:lineRule="atLeast"/>
              <w:rPr>
                <w:rFonts w:ascii="Calibri" w:hAnsi="Calibri"/>
              </w:rPr>
            </w:pPr>
          </w:p>
        </w:tc>
      </w:tr>
      <w:tr w:rsidR="00D300E1">
        <w:tc>
          <w:tcPr>
            <w:tcW w:w="724" w:type="dxa"/>
          </w:tcPr>
          <w:p w:rsidR="00D300E1" w:rsidRDefault="00D300E1">
            <w:pPr>
              <w:spacing w:line="380" w:lineRule="atLeast"/>
              <w:rPr>
                <w:rFonts w:ascii="Calibri" w:hAnsi="Calibri"/>
              </w:rPr>
            </w:pPr>
          </w:p>
        </w:tc>
        <w:tc>
          <w:tcPr>
            <w:tcW w:w="1185" w:type="dxa"/>
          </w:tcPr>
          <w:p w:rsidR="00D300E1" w:rsidRDefault="00D300E1">
            <w:pPr>
              <w:spacing w:line="380" w:lineRule="atLeast"/>
              <w:rPr>
                <w:rFonts w:ascii="Calibri" w:hAnsi="Calibri"/>
              </w:rPr>
            </w:pPr>
          </w:p>
        </w:tc>
        <w:tc>
          <w:tcPr>
            <w:tcW w:w="829" w:type="dxa"/>
          </w:tcPr>
          <w:p w:rsidR="00D300E1" w:rsidRDefault="00D300E1">
            <w:pPr>
              <w:spacing w:line="380" w:lineRule="atLeast"/>
              <w:rPr>
                <w:rFonts w:ascii="Calibri" w:hAnsi="Calibri"/>
              </w:rPr>
            </w:pPr>
          </w:p>
        </w:tc>
        <w:tc>
          <w:tcPr>
            <w:tcW w:w="1080" w:type="dxa"/>
          </w:tcPr>
          <w:p w:rsidR="00D300E1" w:rsidRDefault="00D300E1">
            <w:pPr>
              <w:spacing w:line="380" w:lineRule="atLeast"/>
              <w:rPr>
                <w:rFonts w:ascii="Calibri" w:hAnsi="Calibri"/>
              </w:rPr>
            </w:pPr>
          </w:p>
        </w:tc>
        <w:tc>
          <w:tcPr>
            <w:tcW w:w="733" w:type="dxa"/>
          </w:tcPr>
          <w:p w:rsidR="00D300E1" w:rsidRDefault="00D300E1">
            <w:pPr>
              <w:spacing w:line="380" w:lineRule="atLeast"/>
              <w:rPr>
                <w:rFonts w:ascii="Calibri" w:hAnsi="Calibri"/>
              </w:rPr>
            </w:pPr>
          </w:p>
        </w:tc>
        <w:tc>
          <w:tcPr>
            <w:tcW w:w="805" w:type="dxa"/>
          </w:tcPr>
          <w:p w:rsidR="00D300E1" w:rsidRDefault="00D300E1">
            <w:pPr>
              <w:spacing w:line="380" w:lineRule="atLeast"/>
              <w:rPr>
                <w:rFonts w:ascii="Calibri" w:hAnsi="Calibri"/>
              </w:rPr>
            </w:pPr>
          </w:p>
        </w:tc>
        <w:tc>
          <w:tcPr>
            <w:tcW w:w="1321" w:type="dxa"/>
          </w:tcPr>
          <w:p w:rsidR="00D300E1" w:rsidRDefault="00D300E1">
            <w:pPr>
              <w:spacing w:line="380" w:lineRule="atLeast"/>
              <w:rPr>
                <w:rFonts w:ascii="Calibri" w:hAnsi="Calibri"/>
              </w:rPr>
            </w:pPr>
          </w:p>
        </w:tc>
        <w:tc>
          <w:tcPr>
            <w:tcW w:w="1801" w:type="dxa"/>
          </w:tcPr>
          <w:p w:rsidR="00D300E1" w:rsidRDefault="00D300E1">
            <w:pPr>
              <w:spacing w:line="380" w:lineRule="atLeast"/>
              <w:rPr>
                <w:rFonts w:ascii="Calibri" w:hAnsi="Calibri"/>
              </w:rPr>
            </w:pPr>
          </w:p>
        </w:tc>
        <w:tc>
          <w:tcPr>
            <w:tcW w:w="749" w:type="dxa"/>
          </w:tcPr>
          <w:p w:rsidR="00D300E1" w:rsidRDefault="00D300E1">
            <w:pPr>
              <w:spacing w:line="380" w:lineRule="atLeast"/>
              <w:rPr>
                <w:rFonts w:ascii="Calibri" w:hAnsi="Calibri"/>
              </w:rPr>
            </w:pPr>
          </w:p>
        </w:tc>
      </w:tr>
      <w:tr w:rsidR="00D300E1">
        <w:tc>
          <w:tcPr>
            <w:tcW w:w="724" w:type="dxa"/>
          </w:tcPr>
          <w:p w:rsidR="00D300E1" w:rsidRDefault="00D300E1">
            <w:pPr>
              <w:spacing w:line="380" w:lineRule="atLeast"/>
              <w:rPr>
                <w:rFonts w:ascii="Calibri" w:hAnsi="Calibri"/>
              </w:rPr>
            </w:pPr>
          </w:p>
        </w:tc>
        <w:tc>
          <w:tcPr>
            <w:tcW w:w="1185" w:type="dxa"/>
          </w:tcPr>
          <w:p w:rsidR="00D300E1" w:rsidRDefault="00D300E1">
            <w:pPr>
              <w:spacing w:line="380" w:lineRule="atLeast"/>
              <w:rPr>
                <w:rFonts w:ascii="Calibri" w:hAnsi="Calibri"/>
              </w:rPr>
            </w:pPr>
          </w:p>
        </w:tc>
        <w:tc>
          <w:tcPr>
            <w:tcW w:w="829" w:type="dxa"/>
          </w:tcPr>
          <w:p w:rsidR="00D300E1" w:rsidRDefault="00D300E1">
            <w:pPr>
              <w:spacing w:line="380" w:lineRule="atLeast"/>
              <w:rPr>
                <w:rFonts w:ascii="Calibri" w:hAnsi="Calibri"/>
              </w:rPr>
            </w:pPr>
          </w:p>
        </w:tc>
        <w:tc>
          <w:tcPr>
            <w:tcW w:w="1080" w:type="dxa"/>
          </w:tcPr>
          <w:p w:rsidR="00D300E1" w:rsidRDefault="00D300E1">
            <w:pPr>
              <w:spacing w:line="380" w:lineRule="atLeast"/>
              <w:rPr>
                <w:rFonts w:ascii="Calibri" w:hAnsi="Calibri"/>
              </w:rPr>
            </w:pPr>
          </w:p>
        </w:tc>
        <w:tc>
          <w:tcPr>
            <w:tcW w:w="733" w:type="dxa"/>
          </w:tcPr>
          <w:p w:rsidR="00D300E1" w:rsidRDefault="00D300E1">
            <w:pPr>
              <w:spacing w:line="380" w:lineRule="atLeast"/>
              <w:rPr>
                <w:rFonts w:ascii="Calibri" w:hAnsi="Calibri"/>
              </w:rPr>
            </w:pPr>
          </w:p>
        </w:tc>
        <w:tc>
          <w:tcPr>
            <w:tcW w:w="805" w:type="dxa"/>
          </w:tcPr>
          <w:p w:rsidR="00D300E1" w:rsidRDefault="00D300E1">
            <w:pPr>
              <w:spacing w:line="380" w:lineRule="atLeast"/>
              <w:rPr>
                <w:rFonts w:ascii="Calibri" w:hAnsi="Calibri"/>
              </w:rPr>
            </w:pPr>
          </w:p>
        </w:tc>
        <w:tc>
          <w:tcPr>
            <w:tcW w:w="1321" w:type="dxa"/>
          </w:tcPr>
          <w:p w:rsidR="00D300E1" w:rsidRDefault="00D300E1">
            <w:pPr>
              <w:spacing w:line="380" w:lineRule="atLeast"/>
              <w:rPr>
                <w:rFonts w:ascii="Calibri" w:hAnsi="Calibri"/>
              </w:rPr>
            </w:pPr>
          </w:p>
        </w:tc>
        <w:tc>
          <w:tcPr>
            <w:tcW w:w="1801" w:type="dxa"/>
          </w:tcPr>
          <w:p w:rsidR="00D300E1" w:rsidRDefault="00D300E1">
            <w:pPr>
              <w:spacing w:line="380" w:lineRule="atLeast"/>
              <w:rPr>
                <w:rFonts w:ascii="Calibri" w:hAnsi="Calibri"/>
              </w:rPr>
            </w:pPr>
          </w:p>
        </w:tc>
        <w:tc>
          <w:tcPr>
            <w:tcW w:w="749" w:type="dxa"/>
          </w:tcPr>
          <w:p w:rsidR="00D300E1" w:rsidRDefault="00D300E1">
            <w:pPr>
              <w:spacing w:line="380" w:lineRule="atLeast"/>
              <w:rPr>
                <w:rFonts w:ascii="Calibri" w:hAnsi="Calibri"/>
              </w:rPr>
            </w:pPr>
          </w:p>
        </w:tc>
      </w:tr>
      <w:tr w:rsidR="00D300E1">
        <w:tc>
          <w:tcPr>
            <w:tcW w:w="724" w:type="dxa"/>
          </w:tcPr>
          <w:p w:rsidR="00D300E1" w:rsidRDefault="00D300E1">
            <w:pPr>
              <w:spacing w:line="380" w:lineRule="atLeast"/>
              <w:rPr>
                <w:rFonts w:ascii="Calibri" w:hAnsi="Calibri"/>
              </w:rPr>
            </w:pPr>
          </w:p>
        </w:tc>
        <w:tc>
          <w:tcPr>
            <w:tcW w:w="1185" w:type="dxa"/>
          </w:tcPr>
          <w:p w:rsidR="00D300E1" w:rsidRDefault="00D300E1">
            <w:pPr>
              <w:spacing w:line="380" w:lineRule="atLeast"/>
              <w:rPr>
                <w:rFonts w:ascii="Calibri" w:hAnsi="Calibri"/>
              </w:rPr>
            </w:pPr>
          </w:p>
        </w:tc>
        <w:tc>
          <w:tcPr>
            <w:tcW w:w="829" w:type="dxa"/>
          </w:tcPr>
          <w:p w:rsidR="00D300E1" w:rsidRDefault="00D300E1">
            <w:pPr>
              <w:spacing w:line="380" w:lineRule="atLeast"/>
              <w:rPr>
                <w:rFonts w:ascii="Calibri" w:hAnsi="Calibri"/>
              </w:rPr>
            </w:pPr>
          </w:p>
        </w:tc>
        <w:tc>
          <w:tcPr>
            <w:tcW w:w="1080" w:type="dxa"/>
          </w:tcPr>
          <w:p w:rsidR="00D300E1" w:rsidRDefault="00D300E1">
            <w:pPr>
              <w:spacing w:line="380" w:lineRule="atLeast"/>
              <w:rPr>
                <w:rFonts w:ascii="Calibri" w:hAnsi="Calibri"/>
              </w:rPr>
            </w:pPr>
          </w:p>
        </w:tc>
        <w:tc>
          <w:tcPr>
            <w:tcW w:w="733" w:type="dxa"/>
          </w:tcPr>
          <w:p w:rsidR="00D300E1" w:rsidRDefault="00D300E1">
            <w:pPr>
              <w:spacing w:line="380" w:lineRule="atLeast"/>
              <w:rPr>
                <w:rFonts w:ascii="Calibri" w:hAnsi="Calibri"/>
              </w:rPr>
            </w:pPr>
          </w:p>
        </w:tc>
        <w:tc>
          <w:tcPr>
            <w:tcW w:w="805" w:type="dxa"/>
          </w:tcPr>
          <w:p w:rsidR="00D300E1" w:rsidRDefault="00D300E1">
            <w:pPr>
              <w:spacing w:line="380" w:lineRule="atLeast"/>
              <w:rPr>
                <w:rFonts w:ascii="Calibri" w:hAnsi="Calibri"/>
              </w:rPr>
            </w:pPr>
          </w:p>
        </w:tc>
        <w:tc>
          <w:tcPr>
            <w:tcW w:w="1321" w:type="dxa"/>
          </w:tcPr>
          <w:p w:rsidR="00D300E1" w:rsidRDefault="00D300E1">
            <w:pPr>
              <w:spacing w:line="380" w:lineRule="atLeast"/>
              <w:rPr>
                <w:rFonts w:ascii="Calibri" w:hAnsi="Calibri"/>
              </w:rPr>
            </w:pPr>
          </w:p>
        </w:tc>
        <w:tc>
          <w:tcPr>
            <w:tcW w:w="1801" w:type="dxa"/>
          </w:tcPr>
          <w:p w:rsidR="00D300E1" w:rsidRDefault="00D300E1">
            <w:pPr>
              <w:spacing w:line="380" w:lineRule="atLeast"/>
              <w:rPr>
                <w:rFonts w:ascii="Calibri" w:hAnsi="Calibri"/>
              </w:rPr>
            </w:pPr>
          </w:p>
        </w:tc>
        <w:tc>
          <w:tcPr>
            <w:tcW w:w="749" w:type="dxa"/>
          </w:tcPr>
          <w:p w:rsidR="00D300E1" w:rsidRDefault="00D300E1">
            <w:pPr>
              <w:spacing w:line="380" w:lineRule="atLeast"/>
              <w:rPr>
                <w:rFonts w:ascii="Calibri" w:hAnsi="Calibri"/>
              </w:rPr>
            </w:pPr>
          </w:p>
        </w:tc>
      </w:tr>
      <w:tr w:rsidR="00D300E1">
        <w:tc>
          <w:tcPr>
            <w:tcW w:w="724" w:type="dxa"/>
          </w:tcPr>
          <w:p w:rsidR="00D300E1" w:rsidRDefault="00D300E1">
            <w:pPr>
              <w:spacing w:line="380" w:lineRule="atLeast"/>
              <w:rPr>
                <w:rFonts w:ascii="Calibri" w:hAnsi="Calibri"/>
              </w:rPr>
            </w:pPr>
          </w:p>
        </w:tc>
        <w:tc>
          <w:tcPr>
            <w:tcW w:w="1185" w:type="dxa"/>
          </w:tcPr>
          <w:p w:rsidR="00D300E1" w:rsidRDefault="00D300E1">
            <w:pPr>
              <w:spacing w:line="380" w:lineRule="atLeast"/>
              <w:rPr>
                <w:rFonts w:ascii="Calibri" w:hAnsi="Calibri"/>
              </w:rPr>
            </w:pPr>
          </w:p>
        </w:tc>
        <w:tc>
          <w:tcPr>
            <w:tcW w:w="829" w:type="dxa"/>
          </w:tcPr>
          <w:p w:rsidR="00D300E1" w:rsidRDefault="00D300E1">
            <w:pPr>
              <w:spacing w:line="380" w:lineRule="atLeast"/>
              <w:rPr>
                <w:rFonts w:ascii="Calibri" w:hAnsi="Calibri"/>
              </w:rPr>
            </w:pPr>
          </w:p>
        </w:tc>
        <w:tc>
          <w:tcPr>
            <w:tcW w:w="1080" w:type="dxa"/>
          </w:tcPr>
          <w:p w:rsidR="00D300E1" w:rsidRDefault="00D300E1">
            <w:pPr>
              <w:spacing w:line="380" w:lineRule="atLeast"/>
              <w:rPr>
                <w:rFonts w:ascii="Calibri" w:hAnsi="Calibri"/>
              </w:rPr>
            </w:pPr>
          </w:p>
        </w:tc>
        <w:tc>
          <w:tcPr>
            <w:tcW w:w="733" w:type="dxa"/>
          </w:tcPr>
          <w:p w:rsidR="00D300E1" w:rsidRDefault="00D300E1">
            <w:pPr>
              <w:spacing w:line="380" w:lineRule="atLeast"/>
              <w:rPr>
                <w:rFonts w:ascii="Calibri" w:hAnsi="Calibri"/>
              </w:rPr>
            </w:pPr>
          </w:p>
        </w:tc>
        <w:tc>
          <w:tcPr>
            <w:tcW w:w="805" w:type="dxa"/>
          </w:tcPr>
          <w:p w:rsidR="00D300E1" w:rsidRDefault="00D300E1">
            <w:pPr>
              <w:spacing w:line="380" w:lineRule="atLeast"/>
              <w:rPr>
                <w:rFonts w:ascii="Calibri" w:hAnsi="Calibri"/>
              </w:rPr>
            </w:pPr>
          </w:p>
        </w:tc>
        <w:tc>
          <w:tcPr>
            <w:tcW w:w="1321" w:type="dxa"/>
          </w:tcPr>
          <w:p w:rsidR="00D300E1" w:rsidRDefault="00D300E1">
            <w:pPr>
              <w:spacing w:line="380" w:lineRule="atLeast"/>
              <w:rPr>
                <w:rFonts w:ascii="Calibri" w:hAnsi="Calibri"/>
              </w:rPr>
            </w:pPr>
          </w:p>
        </w:tc>
        <w:tc>
          <w:tcPr>
            <w:tcW w:w="1801" w:type="dxa"/>
          </w:tcPr>
          <w:p w:rsidR="00D300E1" w:rsidRDefault="00D300E1">
            <w:pPr>
              <w:spacing w:line="380" w:lineRule="atLeast"/>
              <w:rPr>
                <w:rFonts w:ascii="Calibri" w:hAnsi="Calibri"/>
              </w:rPr>
            </w:pPr>
          </w:p>
        </w:tc>
        <w:tc>
          <w:tcPr>
            <w:tcW w:w="749" w:type="dxa"/>
          </w:tcPr>
          <w:p w:rsidR="00D300E1" w:rsidRDefault="00D300E1">
            <w:pPr>
              <w:spacing w:line="380" w:lineRule="atLeast"/>
              <w:rPr>
                <w:rFonts w:ascii="Calibri" w:hAnsi="Calibri"/>
              </w:rPr>
            </w:pPr>
          </w:p>
        </w:tc>
      </w:tr>
      <w:tr w:rsidR="00D300E1">
        <w:tc>
          <w:tcPr>
            <w:tcW w:w="724" w:type="dxa"/>
          </w:tcPr>
          <w:p w:rsidR="00D300E1" w:rsidRDefault="00D300E1">
            <w:pPr>
              <w:spacing w:line="380" w:lineRule="atLeast"/>
              <w:rPr>
                <w:rFonts w:ascii="Calibri" w:hAnsi="Calibri"/>
              </w:rPr>
            </w:pPr>
          </w:p>
        </w:tc>
        <w:tc>
          <w:tcPr>
            <w:tcW w:w="1185" w:type="dxa"/>
          </w:tcPr>
          <w:p w:rsidR="00D300E1" w:rsidRDefault="00D300E1">
            <w:pPr>
              <w:spacing w:line="380" w:lineRule="atLeast"/>
              <w:rPr>
                <w:rFonts w:ascii="Calibri" w:hAnsi="Calibri"/>
              </w:rPr>
            </w:pPr>
          </w:p>
        </w:tc>
        <w:tc>
          <w:tcPr>
            <w:tcW w:w="829" w:type="dxa"/>
          </w:tcPr>
          <w:p w:rsidR="00D300E1" w:rsidRDefault="00D300E1">
            <w:pPr>
              <w:spacing w:line="380" w:lineRule="atLeast"/>
              <w:rPr>
                <w:rFonts w:ascii="Calibri" w:hAnsi="Calibri"/>
              </w:rPr>
            </w:pPr>
          </w:p>
        </w:tc>
        <w:tc>
          <w:tcPr>
            <w:tcW w:w="1080" w:type="dxa"/>
          </w:tcPr>
          <w:p w:rsidR="00D300E1" w:rsidRDefault="00D300E1">
            <w:pPr>
              <w:spacing w:line="380" w:lineRule="atLeast"/>
              <w:rPr>
                <w:rFonts w:ascii="Calibri" w:hAnsi="Calibri"/>
              </w:rPr>
            </w:pPr>
          </w:p>
        </w:tc>
        <w:tc>
          <w:tcPr>
            <w:tcW w:w="733" w:type="dxa"/>
          </w:tcPr>
          <w:p w:rsidR="00D300E1" w:rsidRDefault="00D300E1">
            <w:pPr>
              <w:spacing w:line="380" w:lineRule="atLeast"/>
              <w:rPr>
                <w:rFonts w:ascii="Calibri" w:hAnsi="Calibri"/>
              </w:rPr>
            </w:pPr>
          </w:p>
        </w:tc>
        <w:tc>
          <w:tcPr>
            <w:tcW w:w="805" w:type="dxa"/>
          </w:tcPr>
          <w:p w:rsidR="00D300E1" w:rsidRDefault="00D300E1">
            <w:pPr>
              <w:spacing w:line="380" w:lineRule="atLeast"/>
              <w:rPr>
                <w:rFonts w:ascii="Calibri" w:hAnsi="Calibri"/>
              </w:rPr>
            </w:pPr>
          </w:p>
        </w:tc>
        <w:tc>
          <w:tcPr>
            <w:tcW w:w="1321" w:type="dxa"/>
          </w:tcPr>
          <w:p w:rsidR="00D300E1" w:rsidRDefault="00D300E1">
            <w:pPr>
              <w:spacing w:line="380" w:lineRule="atLeast"/>
              <w:rPr>
                <w:rFonts w:ascii="Calibri" w:hAnsi="Calibri"/>
              </w:rPr>
            </w:pPr>
          </w:p>
        </w:tc>
        <w:tc>
          <w:tcPr>
            <w:tcW w:w="1801" w:type="dxa"/>
          </w:tcPr>
          <w:p w:rsidR="00D300E1" w:rsidRDefault="00D300E1">
            <w:pPr>
              <w:spacing w:line="380" w:lineRule="atLeast"/>
              <w:rPr>
                <w:rFonts w:ascii="Calibri" w:hAnsi="Calibri"/>
              </w:rPr>
            </w:pPr>
          </w:p>
        </w:tc>
        <w:tc>
          <w:tcPr>
            <w:tcW w:w="749" w:type="dxa"/>
          </w:tcPr>
          <w:p w:rsidR="00D300E1" w:rsidRDefault="00D300E1">
            <w:pPr>
              <w:spacing w:line="380" w:lineRule="atLeast"/>
              <w:rPr>
                <w:rFonts w:ascii="Calibri" w:hAnsi="Calibri"/>
              </w:rPr>
            </w:pPr>
          </w:p>
        </w:tc>
      </w:tr>
      <w:tr w:rsidR="00D300E1">
        <w:tc>
          <w:tcPr>
            <w:tcW w:w="724" w:type="dxa"/>
          </w:tcPr>
          <w:p w:rsidR="00D300E1" w:rsidRDefault="00D300E1">
            <w:pPr>
              <w:spacing w:line="380" w:lineRule="atLeast"/>
              <w:rPr>
                <w:rFonts w:ascii="Calibri" w:hAnsi="Calibri"/>
              </w:rPr>
            </w:pPr>
          </w:p>
        </w:tc>
        <w:tc>
          <w:tcPr>
            <w:tcW w:w="1185" w:type="dxa"/>
          </w:tcPr>
          <w:p w:rsidR="00D300E1" w:rsidRDefault="00D300E1">
            <w:pPr>
              <w:spacing w:line="380" w:lineRule="atLeast"/>
              <w:rPr>
                <w:rFonts w:ascii="Calibri" w:hAnsi="Calibri"/>
              </w:rPr>
            </w:pPr>
          </w:p>
        </w:tc>
        <w:tc>
          <w:tcPr>
            <w:tcW w:w="829" w:type="dxa"/>
          </w:tcPr>
          <w:p w:rsidR="00D300E1" w:rsidRDefault="00D300E1">
            <w:pPr>
              <w:spacing w:line="380" w:lineRule="atLeast"/>
              <w:rPr>
                <w:rFonts w:ascii="Calibri" w:hAnsi="Calibri"/>
              </w:rPr>
            </w:pPr>
          </w:p>
        </w:tc>
        <w:tc>
          <w:tcPr>
            <w:tcW w:w="1080" w:type="dxa"/>
          </w:tcPr>
          <w:p w:rsidR="00D300E1" w:rsidRDefault="00D300E1">
            <w:pPr>
              <w:spacing w:line="380" w:lineRule="atLeast"/>
              <w:rPr>
                <w:rFonts w:ascii="Calibri" w:hAnsi="Calibri"/>
              </w:rPr>
            </w:pPr>
          </w:p>
        </w:tc>
        <w:tc>
          <w:tcPr>
            <w:tcW w:w="733" w:type="dxa"/>
          </w:tcPr>
          <w:p w:rsidR="00D300E1" w:rsidRDefault="00D300E1">
            <w:pPr>
              <w:spacing w:line="380" w:lineRule="atLeast"/>
              <w:rPr>
                <w:rFonts w:ascii="Calibri" w:hAnsi="Calibri"/>
              </w:rPr>
            </w:pPr>
          </w:p>
        </w:tc>
        <w:tc>
          <w:tcPr>
            <w:tcW w:w="805" w:type="dxa"/>
          </w:tcPr>
          <w:p w:rsidR="00D300E1" w:rsidRDefault="00D300E1">
            <w:pPr>
              <w:spacing w:line="380" w:lineRule="atLeast"/>
              <w:rPr>
                <w:rFonts w:ascii="Calibri" w:hAnsi="Calibri"/>
              </w:rPr>
            </w:pPr>
          </w:p>
        </w:tc>
        <w:tc>
          <w:tcPr>
            <w:tcW w:w="1321" w:type="dxa"/>
          </w:tcPr>
          <w:p w:rsidR="00D300E1" w:rsidRDefault="00D300E1">
            <w:pPr>
              <w:spacing w:line="380" w:lineRule="atLeast"/>
              <w:rPr>
                <w:rFonts w:ascii="Calibri" w:hAnsi="Calibri"/>
              </w:rPr>
            </w:pPr>
          </w:p>
        </w:tc>
        <w:tc>
          <w:tcPr>
            <w:tcW w:w="1801" w:type="dxa"/>
          </w:tcPr>
          <w:p w:rsidR="00D300E1" w:rsidRDefault="00D300E1">
            <w:pPr>
              <w:spacing w:line="380" w:lineRule="atLeast"/>
              <w:rPr>
                <w:rFonts w:ascii="Calibri" w:hAnsi="Calibri"/>
              </w:rPr>
            </w:pPr>
          </w:p>
        </w:tc>
        <w:tc>
          <w:tcPr>
            <w:tcW w:w="749" w:type="dxa"/>
          </w:tcPr>
          <w:p w:rsidR="00D300E1" w:rsidRDefault="00D300E1">
            <w:pPr>
              <w:spacing w:line="380" w:lineRule="atLeast"/>
              <w:rPr>
                <w:rFonts w:ascii="Calibri" w:hAnsi="Calibri"/>
              </w:rPr>
            </w:pPr>
          </w:p>
        </w:tc>
      </w:tr>
      <w:tr w:rsidR="00D300E1">
        <w:tc>
          <w:tcPr>
            <w:tcW w:w="724" w:type="dxa"/>
          </w:tcPr>
          <w:p w:rsidR="00D300E1" w:rsidRDefault="00D300E1">
            <w:pPr>
              <w:spacing w:line="380" w:lineRule="atLeast"/>
              <w:rPr>
                <w:rFonts w:ascii="Calibri" w:hAnsi="Calibri"/>
              </w:rPr>
            </w:pPr>
          </w:p>
        </w:tc>
        <w:tc>
          <w:tcPr>
            <w:tcW w:w="1185" w:type="dxa"/>
          </w:tcPr>
          <w:p w:rsidR="00D300E1" w:rsidRDefault="00D300E1">
            <w:pPr>
              <w:spacing w:line="380" w:lineRule="atLeast"/>
              <w:rPr>
                <w:rFonts w:ascii="Calibri" w:hAnsi="Calibri"/>
              </w:rPr>
            </w:pPr>
          </w:p>
        </w:tc>
        <w:tc>
          <w:tcPr>
            <w:tcW w:w="829" w:type="dxa"/>
          </w:tcPr>
          <w:p w:rsidR="00D300E1" w:rsidRDefault="00D300E1">
            <w:pPr>
              <w:spacing w:line="380" w:lineRule="atLeast"/>
              <w:rPr>
                <w:rFonts w:ascii="Calibri" w:hAnsi="Calibri"/>
              </w:rPr>
            </w:pPr>
          </w:p>
        </w:tc>
        <w:tc>
          <w:tcPr>
            <w:tcW w:w="1080" w:type="dxa"/>
          </w:tcPr>
          <w:p w:rsidR="00D300E1" w:rsidRDefault="00D300E1">
            <w:pPr>
              <w:spacing w:line="380" w:lineRule="atLeast"/>
              <w:rPr>
                <w:rFonts w:ascii="Calibri" w:hAnsi="Calibri"/>
              </w:rPr>
            </w:pPr>
          </w:p>
        </w:tc>
        <w:tc>
          <w:tcPr>
            <w:tcW w:w="733" w:type="dxa"/>
          </w:tcPr>
          <w:p w:rsidR="00D300E1" w:rsidRDefault="00D300E1">
            <w:pPr>
              <w:spacing w:line="380" w:lineRule="atLeast"/>
              <w:rPr>
                <w:rFonts w:ascii="Calibri" w:hAnsi="Calibri"/>
              </w:rPr>
            </w:pPr>
          </w:p>
        </w:tc>
        <w:tc>
          <w:tcPr>
            <w:tcW w:w="805" w:type="dxa"/>
          </w:tcPr>
          <w:p w:rsidR="00D300E1" w:rsidRDefault="00D300E1">
            <w:pPr>
              <w:spacing w:line="380" w:lineRule="atLeast"/>
              <w:rPr>
                <w:rFonts w:ascii="Calibri" w:hAnsi="Calibri"/>
              </w:rPr>
            </w:pPr>
          </w:p>
        </w:tc>
        <w:tc>
          <w:tcPr>
            <w:tcW w:w="1321" w:type="dxa"/>
          </w:tcPr>
          <w:p w:rsidR="00D300E1" w:rsidRDefault="00D300E1">
            <w:pPr>
              <w:spacing w:line="380" w:lineRule="atLeast"/>
              <w:rPr>
                <w:rFonts w:ascii="Calibri" w:hAnsi="Calibri"/>
              </w:rPr>
            </w:pPr>
          </w:p>
        </w:tc>
        <w:tc>
          <w:tcPr>
            <w:tcW w:w="1801" w:type="dxa"/>
          </w:tcPr>
          <w:p w:rsidR="00D300E1" w:rsidRDefault="00D300E1">
            <w:pPr>
              <w:spacing w:line="380" w:lineRule="atLeast"/>
              <w:rPr>
                <w:rFonts w:ascii="Calibri" w:hAnsi="Calibri"/>
              </w:rPr>
            </w:pPr>
          </w:p>
        </w:tc>
        <w:tc>
          <w:tcPr>
            <w:tcW w:w="749" w:type="dxa"/>
          </w:tcPr>
          <w:p w:rsidR="00D300E1" w:rsidRDefault="00D300E1">
            <w:pPr>
              <w:spacing w:line="380" w:lineRule="atLeast"/>
              <w:rPr>
                <w:rFonts w:ascii="Calibri" w:hAnsi="Calibri"/>
              </w:rPr>
            </w:pPr>
          </w:p>
        </w:tc>
      </w:tr>
      <w:tr w:rsidR="00D300E1">
        <w:tc>
          <w:tcPr>
            <w:tcW w:w="724" w:type="dxa"/>
          </w:tcPr>
          <w:p w:rsidR="00D300E1" w:rsidRDefault="00D300E1">
            <w:pPr>
              <w:spacing w:line="380" w:lineRule="atLeast"/>
              <w:rPr>
                <w:rFonts w:ascii="Calibri" w:hAnsi="Calibri"/>
              </w:rPr>
            </w:pPr>
          </w:p>
        </w:tc>
        <w:tc>
          <w:tcPr>
            <w:tcW w:w="1185" w:type="dxa"/>
          </w:tcPr>
          <w:p w:rsidR="00D300E1" w:rsidRDefault="00D300E1">
            <w:pPr>
              <w:spacing w:line="380" w:lineRule="atLeast"/>
              <w:rPr>
                <w:rFonts w:ascii="Calibri" w:hAnsi="Calibri"/>
              </w:rPr>
            </w:pPr>
          </w:p>
        </w:tc>
        <w:tc>
          <w:tcPr>
            <w:tcW w:w="829" w:type="dxa"/>
          </w:tcPr>
          <w:p w:rsidR="00D300E1" w:rsidRDefault="00D300E1">
            <w:pPr>
              <w:spacing w:line="380" w:lineRule="atLeast"/>
              <w:rPr>
                <w:rFonts w:ascii="Calibri" w:hAnsi="Calibri"/>
              </w:rPr>
            </w:pPr>
          </w:p>
        </w:tc>
        <w:tc>
          <w:tcPr>
            <w:tcW w:w="1080" w:type="dxa"/>
          </w:tcPr>
          <w:p w:rsidR="00D300E1" w:rsidRDefault="00D300E1">
            <w:pPr>
              <w:spacing w:line="380" w:lineRule="atLeast"/>
              <w:rPr>
                <w:rFonts w:ascii="Calibri" w:hAnsi="Calibri"/>
              </w:rPr>
            </w:pPr>
          </w:p>
        </w:tc>
        <w:tc>
          <w:tcPr>
            <w:tcW w:w="733" w:type="dxa"/>
          </w:tcPr>
          <w:p w:rsidR="00D300E1" w:rsidRDefault="00D300E1">
            <w:pPr>
              <w:spacing w:line="380" w:lineRule="atLeast"/>
              <w:rPr>
                <w:rFonts w:ascii="Calibri" w:hAnsi="Calibri"/>
              </w:rPr>
            </w:pPr>
          </w:p>
        </w:tc>
        <w:tc>
          <w:tcPr>
            <w:tcW w:w="805" w:type="dxa"/>
          </w:tcPr>
          <w:p w:rsidR="00D300E1" w:rsidRDefault="00D300E1">
            <w:pPr>
              <w:spacing w:line="380" w:lineRule="atLeast"/>
              <w:rPr>
                <w:rFonts w:ascii="Calibri" w:hAnsi="Calibri"/>
              </w:rPr>
            </w:pPr>
          </w:p>
        </w:tc>
        <w:tc>
          <w:tcPr>
            <w:tcW w:w="1321" w:type="dxa"/>
          </w:tcPr>
          <w:p w:rsidR="00D300E1" w:rsidRDefault="00D300E1">
            <w:pPr>
              <w:spacing w:line="380" w:lineRule="atLeast"/>
              <w:rPr>
                <w:rFonts w:ascii="Calibri" w:hAnsi="Calibri"/>
              </w:rPr>
            </w:pPr>
          </w:p>
        </w:tc>
        <w:tc>
          <w:tcPr>
            <w:tcW w:w="1801" w:type="dxa"/>
          </w:tcPr>
          <w:p w:rsidR="00D300E1" w:rsidRDefault="00D300E1">
            <w:pPr>
              <w:spacing w:line="380" w:lineRule="atLeast"/>
              <w:rPr>
                <w:rFonts w:ascii="Calibri" w:hAnsi="Calibri"/>
              </w:rPr>
            </w:pPr>
          </w:p>
        </w:tc>
        <w:tc>
          <w:tcPr>
            <w:tcW w:w="749" w:type="dxa"/>
          </w:tcPr>
          <w:p w:rsidR="00D300E1" w:rsidRDefault="00D300E1">
            <w:pPr>
              <w:spacing w:line="380" w:lineRule="atLeast"/>
              <w:rPr>
                <w:rFonts w:ascii="Calibri" w:hAnsi="Calibri"/>
              </w:rPr>
            </w:pPr>
          </w:p>
        </w:tc>
      </w:tr>
      <w:tr w:rsidR="00D300E1">
        <w:tc>
          <w:tcPr>
            <w:tcW w:w="724" w:type="dxa"/>
          </w:tcPr>
          <w:p w:rsidR="00D300E1" w:rsidRDefault="00D300E1">
            <w:pPr>
              <w:spacing w:line="380" w:lineRule="atLeast"/>
              <w:rPr>
                <w:rFonts w:ascii="Calibri" w:hAnsi="Calibri"/>
              </w:rPr>
            </w:pPr>
          </w:p>
        </w:tc>
        <w:tc>
          <w:tcPr>
            <w:tcW w:w="1185" w:type="dxa"/>
          </w:tcPr>
          <w:p w:rsidR="00D300E1" w:rsidRDefault="00D300E1">
            <w:pPr>
              <w:spacing w:line="380" w:lineRule="atLeast"/>
              <w:rPr>
                <w:rFonts w:ascii="Calibri" w:hAnsi="Calibri"/>
              </w:rPr>
            </w:pPr>
          </w:p>
        </w:tc>
        <w:tc>
          <w:tcPr>
            <w:tcW w:w="829" w:type="dxa"/>
          </w:tcPr>
          <w:p w:rsidR="00D300E1" w:rsidRDefault="00D300E1">
            <w:pPr>
              <w:spacing w:line="380" w:lineRule="atLeast"/>
              <w:rPr>
                <w:rFonts w:ascii="Calibri" w:hAnsi="Calibri"/>
              </w:rPr>
            </w:pPr>
          </w:p>
        </w:tc>
        <w:tc>
          <w:tcPr>
            <w:tcW w:w="1080" w:type="dxa"/>
          </w:tcPr>
          <w:p w:rsidR="00D300E1" w:rsidRDefault="00D300E1">
            <w:pPr>
              <w:spacing w:line="380" w:lineRule="atLeast"/>
              <w:rPr>
                <w:rFonts w:ascii="Calibri" w:hAnsi="Calibri"/>
              </w:rPr>
            </w:pPr>
          </w:p>
        </w:tc>
        <w:tc>
          <w:tcPr>
            <w:tcW w:w="733" w:type="dxa"/>
          </w:tcPr>
          <w:p w:rsidR="00D300E1" w:rsidRDefault="00D300E1">
            <w:pPr>
              <w:spacing w:line="380" w:lineRule="atLeast"/>
              <w:rPr>
                <w:rFonts w:ascii="Calibri" w:hAnsi="Calibri"/>
              </w:rPr>
            </w:pPr>
          </w:p>
        </w:tc>
        <w:tc>
          <w:tcPr>
            <w:tcW w:w="805" w:type="dxa"/>
          </w:tcPr>
          <w:p w:rsidR="00D300E1" w:rsidRDefault="00D300E1">
            <w:pPr>
              <w:spacing w:line="380" w:lineRule="atLeast"/>
              <w:rPr>
                <w:rFonts w:ascii="Calibri" w:hAnsi="Calibri"/>
              </w:rPr>
            </w:pPr>
          </w:p>
        </w:tc>
        <w:tc>
          <w:tcPr>
            <w:tcW w:w="1321" w:type="dxa"/>
          </w:tcPr>
          <w:p w:rsidR="00D300E1" w:rsidRDefault="00D300E1">
            <w:pPr>
              <w:spacing w:line="380" w:lineRule="atLeast"/>
              <w:rPr>
                <w:rFonts w:ascii="Calibri" w:hAnsi="Calibri"/>
              </w:rPr>
            </w:pPr>
          </w:p>
        </w:tc>
        <w:tc>
          <w:tcPr>
            <w:tcW w:w="1801" w:type="dxa"/>
          </w:tcPr>
          <w:p w:rsidR="00D300E1" w:rsidRDefault="00D300E1">
            <w:pPr>
              <w:spacing w:line="380" w:lineRule="atLeast"/>
              <w:rPr>
                <w:rFonts w:ascii="Calibri" w:hAnsi="Calibri"/>
              </w:rPr>
            </w:pPr>
          </w:p>
        </w:tc>
        <w:tc>
          <w:tcPr>
            <w:tcW w:w="749" w:type="dxa"/>
          </w:tcPr>
          <w:p w:rsidR="00D300E1" w:rsidRDefault="00D300E1">
            <w:pPr>
              <w:spacing w:line="380" w:lineRule="atLeast"/>
              <w:rPr>
                <w:rFonts w:ascii="Calibri" w:hAnsi="Calibri"/>
              </w:rPr>
            </w:pPr>
          </w:p>
        </w:tc>
      </w:tr>
      <w:tr w:rsidR="00D300E1">
        <w:tc>
          <w:tcPr>
            <w:tcW w:w="724" w:type="dxa"/>
          </w:tcPr>
          <w:p w:rsidR="00D300E1" w:rsidRDefault="00D300E1">
            <w:pPr>
              <w:spacing w:line="380" w:lineRule="atLeast"/>
              <w:rPr>
                <w:rFonts w:ascii="Calibri" w:hAnsi="Calibri"/>
              </w:rPr>
            </w:pPr>
          </w:p>
        </w:tc>
        <w:tc>
          <w:tcPr>
            <w:tcW w:w="1185" w:type="dxa"/>
          </w:tcPr>
          <w:p w:rsidR="00D300E1" w:rsidRDefault="00D300E1">
            <w:pPr>
              <w:spacing w:line="380" w:lineRule="atLeast"/>
              <w:rPr>
                <w:rFonts w:ascii="Calibri" w:hAnsi="Calibri"/>
              </w:rPr>
            </w:pPr>
          </w:p>
        </w:tc>
        <w:tc>
          <w:tcPr>
            <w:tcW w:w="829" w:type="dxa"/>
          </w:tcPr>
          <w:p w:rsidR="00D300E1" w:rsidRDefault="00D300E1">
            <w:pPr>
              <w:spacing w:line="380" w:lineRule="atLeast"/>
              <w:rPr>
                <w:rFonts w:ascii="Calibri" w:hAnsi="Calibri"/>
              </w:rPr>
            </w:pPr>
          </w:p>
        </w:tc>
        <w:tc>
          <w:tcPr>
            <w:tcW w:w="1080" w:type="dxa"/>
          </w:tcPr>
          <w:p w:rsidR="00D300E1" w:rsidRDefault="00D300E1">
            <w:pPr>
              <w:spacing w:line="380" w:lineRule="atLeast"/>
              <w:rPr>
                <w:rFonts w:ascii="Calibri" w:hAnsi="Calibri"/>
              </w:rPr>
            </w:pPr>
          </w:p>
        </w:tc>
        <w:tc>
          <w:tcPr>
            <w:tcW w:w="733" w:type="dxa"/>
          </w:tcPr>
          <w:p w:rsidR="00D300E1" w:rsidRDefault="00D300E1">
            <w:pPr>
              <w:spacing w:line="380" w:lineRule="atLeast"/>
              <w:rPr>
                <w:rFonts w:ascii="Calibri" w:hAnsi="Calibri"/>
              </w:rPr>
            </w:pPr>
          </w:p>
        </w:tc>
        <w:tc>
          <w:tcPr>
            <w:tcW w:w="805" w:type="dxa"/>
          </w:tcPr>
          <w:p w:rsidR="00D300E1" w:rsidRDefault="00D300E1">
            <w:pPr>
              <w:spacing w:line="380" w:lineRule="atLeast"/>
              <w:rPr>
                <w:rFonts w:ascii="Calibri" w:hAnsi="Calibri"/>
              </w:rPr>
            </w:pPr>
          </w:p>
        </w:tc>
        <w:tc>
          <w:tcPr>
            <w:tcW w:w="1321" w:type="dxa"/>
          </w:tcPr>
          <w:p w:rsidR="00D300E1" w:rsidRDefault="00D300E1">
            <w:pPr>
              <w:spacing w:line="380" w:lineRule="atLeast"/>
              <w:rPr>
                <w:rFonts w:ascii="Calibri" w:hAnsi="Calibri"/>
              </w:rPr>
            </w:pPr>
          </w:p>
        </w:tc>
        <w:tc>
          <w:tcPr>
            <w:tcW w:w="1801" w:type="dxa"/>
          </w:tcPr>
          <w:p w:rsidR="00D300E1" w:rsidRDefault="00D300E1">
            <w:pPr>
              <w:spacing w:line="380" w:lineRule="atLeast"/>
              <w:rPr>
                <w:rFonts w:ascii="Calibri" w:hAnsi="Calibri"/>
              </w:rPr>
            </w:pPr>
          </w:p>
        </w:tc>
        <w:tc>
          <w:tcPr>
            <w:tcW w:w="749" w:type="dxa"/>
          </w:tcPr>
          <w:p w:rsidR="00D300E1" w:rsidRDefault="00D300E1">
            <w:pPr>
              <w:spacing w:line="380" w:lineRule="atLeast"/>
              <w:rPr>
                <w:rFonts w:ascii="Calibri" w:hAnsi="Calibri"/>
              </w:rPr>
            </w:pPr>
          </w:p>
        </w:tc>
      </w:tr>
      <w:tr w:rsidR="00D300E1">
        <w:tc>
          <w:tcPr>
            <w:tcW w:w="724" w:type="dxa"/>
          </w:tcPr>
          <w:p w:rsidR="00D300E1" w:rsidRDefault="00D300E1">
            <w:pPr>
              <w:spacing w:line="380" w:lineRule="atLeast"/>
              <w:rPr>
                <w:rFonts w:ascii="Calibri" w:hAnsi="Calibri"/>
              </w:rPr>
            </w:pPr>
          </w:p>
        </w:tc>
        <w:tc>
          <w:tcPr>
            <w:tcW w:w="1185" w:type="dxa"/>
          </w:tcPr>
          <w:p w:rsidR="00D300E1" w:rsidRDefault="00D300E1">
            <w:pPr>
              <w:spacing w:line="380" w:lineRule="atLeast"/>
              <w:rPr>
                <w:rFonts w:ascii="Calibri" w:hAnsi="Calibri"/>
              </w:rPr>
            </w:pPr>
          </w:p>
        </w:tc>
        <w:tc>
          <w:tcPr>
            <w:tcW w:w="829" w:type="dxa"/>
          </w:tcPr>
          <w:p w:rsidR="00D300E1" w:rsidRDefault="00D300E1">
            <w:pPr>
              <w:spacing w:line="380" w:lineRule="atLeast"/>
              <w:rPr>
                <w:rFonts w:ascii="Calibri" w:hAnsi="Calibri"/>
              </w:rPr>
            </w:pPr>
          </w:p>
        </w:tc>
        <w:tc>
          <w:tcPr>
            <w:tcW w:w="1080" w:type="dxa"/>
          </w:tcPr>
          <w:p w:rsidR="00D300E1" w:rsidRDefault="00D300E1">
            <w:pPr>
              <w:spacing w:line="380" w:lineRule="atLeast"/>
              <w:rPr>
                <w:rFonts w:ascii="Calibri" w:hAnsi="Calibri"/>
              </w:rPr>
            </w:pPr>
          </w:p>
        </w:tc>
        <w:tc>
          <w:tcPr>
            <w:tcW w:w="733" w:type="dxa"/>
          </w:tcPr>
          <w:p w:rsidR="00D300E1" w:rsidRDefault="00D300E1">
            <w:pPr>
              <w:spacing w:line="380" w:lineRule="atLeast"/>
              <w:rPr>
                <w:rFonts w:ascii="Calibri" w:hAnsi="Calibri"/>
              </w:rPr>
            </w:pPr>
          </w:p>
        </w:tc>
        <w:tc>
          <w:tcPr>
            <w:tcW w:w="805" w:type="dxa"/>
          </w:tcPr>
          <w:p w:rsidR="00D300E1" w:rsidRDefault="00D300E1">
            <w:pPr>
              <w:spacing w:line="380" w:lineRule="atLeast"/>
              <w:rPr>
                <w:rFonts w:ascii="Calibri" w:hAnsi="Calibri"/>
              </w:rPr>
            </w:pPr>
          </w:p>
        </w:tc>
        <w:tc>
          <w:tcPr>
            <w:tcW w:w="1321" w:type="dxa"/>
          </w:tcPr>
          <w:p w:rsidR="00D300E1" w:rsidRDefault="00D300E1">
            <w:pPr>
              <w:spacing w:line="380" w:lineRule="atLeast"/>
              <w:rPr>
                <w:rFonts w:ascii="Calibri" w:hAnsi="Calibri"/>
              </w:rPr>
            </w:pPr>
          </w:p>
        </w:tc>
        <w:tc>
          <w:tcPr>
            <w:tcW w:w="1801" w:type="dxa"/>
          </w:tcPr>
          <w:p w:rsidR="00D300E1" w:rsidRDefault="00D300E1">
            <w:pPr>
              <w:spacing w:line="380" w:lineRule="atLeast"/>
              <w:rPr>
                <w:rFonts w:ascii="Calibri" w:hAnsi="Calibri"/>
              </w:rPr>
            </w:pPr>
          </w:p>
        </w:tc>
        <w:tc>
          <w:tcPr>
            <w:tcW w:w="749" w:type="dxa"/>
          </w:tcPr>
          <w:p w:rsidR="00D300E1" w:rsidRDefault="00D300E1">
            <w:pPr>
              <w:spacing w:line="380" w:lineRule="atLeast"/>
              <w:rPr>
                <w:rFonts w:ascii="Calibri" w:hAnsi="Calibri"/>
              </w:rPr>
            </w:pPr>
          </w:p>
        </w:tc>
      </w:tr>
      <w:tr w:rsidR="00D300E1">
        <w:tc>
          <w:tcPr>
            <w:tcW w:w="724" w:type="dxa"/>
          </w:tcPr>
          <w:p w:rsidR="00D300E1" w:rsidRDefault="00D300E1">
            <w:pPr>
              <w:spacing w:line="380" w:lineRule="atLeast"/>
              <w:rPr>
                <w:rFonts w:ascii="Calibri" w:hAnsi="Calibri"/>
              </w:rPr>
            </w:pPr>
          </w:p>
        </w:tc>
        <w:tc>
          <w:tcPr>
            <w:tcW w:w="1185" w:type="dxa"/>
          </w:tcPr>
          <w:p w:rsidR="00D300E1" w:rsidRDefault="00D300E1">
            <w:pPr>
              <w:spacing w:line="380" w:lineRule="atLeast"/>
              <w:rPr>
                <w:rFonts w:ascii="Calibri" w:hAnsi="Calibri"/>
              </w:rPr>
            </w:pPr>
          </w:p>
        </w:tc>
        <w:tc>
          <w:tcPr>
            <w:tcW w:w="829" w:type="dxa"/>
          </w:tcPr>
          <w:p w:rsidR="00D300E1" w:rsidRDefault="00D300E1">
            <w:pPr>
              <w:spacing w:line="380" w:lineRule="atLeast"/>
              <w:rPr>
                <w:rFonts w:ascii="Calibri" w:hAnsi="Calibri"/>
              </w:rPr>
            </w:pPr>
          </w:p>
        </w:tc>
        <w:tc>
          <w:tcPr>
            <w:tcW w:w="1080" w:type="dxa"/>
          </w:tcPr>
          <w:p w:rsidR="00D300E1" w:rsidRDefault="00D300E1">
            <w:pPr>
              <w:spacing w:line="380" w:lineRule="atLeast"/>
              <w:rPr>
                <w:rFonts w:ascii="Calibri" w:hAnsi="Calibri"/>
              </w:rPr>
            </w:pPr>
          </w:p>
        </w:tc>
        <w:tc>
          <w:tcPr>
            <w:tcW w:w="733" w:type="dxa"/>
          </w:tcPr>
          <w:p w:rsidR="00D300E1" w:rsidRDefault="00D300E1">
            <w:pPr>
              <w:spacing w:line="380" w:lineRule="atLeast"/>
              <w:rPr>
                <w:rFonts w:ascii="Calibri" w:hAnsi="Calibri"/>
              </w:rPr>
            </w:pPr>
          </w:p>
        </w:tc>
        <w:tc>
          <w:tcPr>
            <w:tcW w:w="805" w:type="dxa"/>
          </w:tcPr>
          <w:p w:rsidR="00D300E1" w:rsidRDefault="00D300E1">
            <w:pPr>
              <w:spacing w:line="380" w:lineRule="atLeast"/>
              <w:rPr>
                <w:rFonts w:ascii="Calibri" w:hAnsi="Calibri"/>
              </w:rPr>
            </w:pPr>
          </w:p>
        </w:tc>
        <w:tc>
          <w:tcPr>
            <w:tcW w:w="1321" w:type="dxa"/>
          </w:tcPr>
          <w:p w:rsidR="00D300E1" w:rsidRDefault="00D300E1">
            <w:pPr>
              <w:spacing w:line="380" w:lineRule="atLeast"/>
              <w:rPr>
                <w:rFonts w:ascii="Calibri" w:hAnsi="Calibri"/>
              </w:rPr>
            </w:pPr>
          </w:p>
        </w:tc>
        <w:tc>
          <w:tcPr>
            <w:tcW w:w="1801" w:type="dxa"/>
          </w:tcPr>
          <w:p w:rsidR="00D300E1" w:rsidRDefault="00D300E1">
            <w:pPr>
              <w:spacing w:line="380" w:lineRule="atLeast"/>
              <w:rPr>
                <w:rFonts w:ascii="Calibri" w:hAnsi="Calibri"/>
              </w:rPr>
            </w:pPr>
          </w:p>
        </w:tc>
        <w:tc>
          <w:tcPr>
            <w:tcW w:w="749" w:type="dxa"/>
          </w:tcPr>
          <w:p w:rsidR="00D300E1" w:rsidRDefault="00D300E1">
            <w:pPr>
              <w:spacing w:line="380" w:lineRule="atLeast"/>
              <w:rPr>
                <w:rFonts w:ascii="Calibri" w:hAnsi="Calibri"/>
              </w:rPr>
            </w:pPr>
          </w:p>
        </w:tc>
      </w:tr>
    </w:tbl>
    <w:p w:rsidR="00D300E1" w:rsidRDefault="0019536A">
      <w:pPr>
        <w:outlineLvl w:val="2"/>
      </w:pPr>
      <w:r>
        <w:rPr>
          <w:rFonts w:eastAsia="黑体"/>
          <w:sz w:val="20"/>
          <w:szCs w:val="20"/>
        </w:rPr>
        <w:br w:type="page"/>
      </w:r>
      <w:bookmarkStart w:id="3313" w:name="_Toc5300_WPSOffice_Level2"/>
      <w:bookmarkStart w:id="3314" w:name="_Toc519085658"/>
      <w:bookmarkStart w:id="3315" w:name="_Toc1590"/>
      <w:bookmarkStart w:id="3316" w:name="_Toc456173553"/>
      <w:bookmarkStart w:id="3317" w:name="_Toc168476329"/>
      <w:bookmarkStart w:id="3318" w:name="_Toc168475926"/>
      <w:bookmarkStart w:id="3319" w:name="_Toc221952101"/>
      <w:bookmarkStart w:id="3320" w:name="_Toc144974867"/>
      <w:r>
        <w:lastRenderedPageBreak/>
        <w:t>附表三：</w:t>
      </w:r>
      <w:r>
        <w:rPr>
          <w:rFonts w:hint="eastAsia"/>
        </w:rPr>
        <w:t>拟投入本项目的劳动力计划表</w:t>
      </w:r>
      <w:bookmarkEnd w:id="3313"/>
      <w:bookmarkEnd w:id="3314"/>
      <w:bookmarkEnd w:id="3315"/>
      <w:bookmarkEnd w:id="3316"/>
    </w:p>
    <w:p w:rsidR="00D300E1" w:rsidRDefault="0019536A">
      <w:pPr>
        <w:spacing w:line="440" w:lineRule="exact"/>
        <w:ind w:right="200"/>
        <w:jc w:val="right"/>
        <w:rPr>
          <w:rFonts w:eastAsia="黑体"/>
          <w:szCs w:val="21"/>
        </w:rPr>
      </w:pPr>
      <w:bookmarkStart w:id="3321" w:name="_Toc221952102"/>
      <w:bookmarkEnd w:id="3317"/>
      <w:bookmarkEnd w:id="3318"/>
      <w:bookmarkEnd w:id="3319"/>
      <w:bookmarkEnd w:id="3320"/>
      <w:r>
        <w:rPr>
          <w:rFonts w:eastAsia="黑体"/>
          <w:szCs w:val="21"/>
        </w:rPr>
        <w:t>单位：人</w:t>
      </w:r>
      <w:bookmarkEnd w:id="332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2"/>
        <w:gridCol w:w="1420"/>
        <w:gridCol w:w="1161"/>
        <w:gridCol w:w="1161"/>
        <w:gridCol w:w="1161"/>
        <w:gridCol w:w="1161"/>
        <w:gridCol w:w="1161"/>
        <w:gridCol w:w="1159"/>
      </w:tblGrid>
      <w:tr w:rsidR="00D300E1">
        <w:tc>
          <w:tcPr>
            <w:tcW w:w="902" w:type="dxa"/>
            <w:vAlign w:val="center"/>
          </w:tcPr>
          <w:p w:rsidR="00D300E1" w:rsidRDefault="0019536A">
            <w:pPr>
              <w:spacing w:line="380" w:lineRule="atLeast"/>
              <w:jc w:val="center"/>
              <w:rPr>
                <w:rFonts w:ascii="Calibri" w:hAnsi="Calibri"/>
              </w:rPr>
            </w:pPr>
            <w:bookmarkStart w:id="3322" w:name="_Toc221952103"/>
            <w:r>
              <w:rPr>
                <w:rFonts w:ascii="Calibri" w:hAnsi="Calibri"/>
              </w:rPr>
              <w:t>工种</w:t>
            </w:r>
            <w:bookmarkEnd w:id="3322"/>
          </w:p>
        </w:tc>
        <w:tc>
          <w:tcPr>
            <w:tcW w:w="8384" w:type="dxa"/>
            <w:gridSpan w:val="7"/>
            <w:vAlign w:val="center"/>
          </w:tcPr>
          <w:p w:rsidR="00D300E1" w:rsidRDefault="0019536A">
            <w:pPr>
              <w:spacing w:line="380" w:lineRule="atLeast"/>
              <w:jc w:val="center"/>
              <w:rPr>
                <w:rFonts w:ascii="Calibri" w:hAnsi="Calibri"/>
              </w:rPr>
            </w:pPr>
            <w:bookmarkStart w:id="3323" w:name="_Toc221952104"/>
            <w:r>
              <w:rPr>
                <w:rFonts w:ascii="Calibri" w:hAnsi="Calibri"/>
              </w:rPr>
              <w:t>按工程阶段投入劳动力情况</w:t>
            </w:r>
            <w:bookmarkEnd w:id="3323"/>
          </w:p>
        </w:tc>
      </w:tr>
      <w:tr w:rsidR="00D300E1">
        <w:tc>
          <w:tcPr>
            <w:tcW w:w="902" w:type="dxa"/>
            <w:vAlign w:val="center"/>
          </w:tcPr>
          <w:p w:rsidR="00D300E1" w:rsidRDefault="00D300E1">
            <w:pPr>
              <w:spacing w:line="380" w:lineRule="atLeast"/>
              <w:jc w:val="center"/>
              <w:rPr>
                <w:rFonts w:ascii="Calibri" w:hAnsi="Calibri"/>
              </w:rPr>
            </w:pPr>
          </w:p>
        </w:tc>
        <w:tc>
          <w:tcPr>
            <w:tcW w:w="1420" w:type="dxa"/>
            <w:vAlign w:val="center"/>
          </w:tcPr>
          <w:p w:rsidR="00D300E1" w:rsidRDefault="00D300E1">
            <w:pPr>
              <w:spacing w:line="380" w:lineRule="atLeast"/>
              <w:jc w:val="center"/>
              <w:rPr>
                <w:rFonts w:ascii="Calibri" w:hAnsi="Calibri"/>
              </w:rPr>
            </w:pPr>
          </w:p>
        </w:tc>
        <w:tc>
          <w:tcPr>
            <w:tcW w:w="1161" w:type="dxa"/>
            <w:vAlign w:val="center"/>
          </w:tcPr>
          <w:p w:rsidR="00D300E1" w:rsidRDefault="00D300E1">
            <w:pPr>
              <w:spacing w:line="380" w:lineRule="atLeast"/>
              <w:jc w:val="center"/>
              <w:rPr>
                <w:rFonts w:ascii="Calibri" w:hAnsi="Calibri"/>
              </w:rPr>
            </w:pPr>
          </w:p>
        </w:tc>
        <w:tc>
          <w:tcPr>
            <w:tcW w:w="1161" w:type="dxa"/>
            <w:vAlign w:val="center"/>
          </w:tcPr>
          <w:p w:rsidR="00D300E1" w:rsidRDefault="00D300E1">
            <w:pPr>
              <w:spacing w:line="380" w:lineRule="atLeast"/>
              <w:jc w:val="center"/>
              <w:rPr>
                <w:rFonts w:ascii="Calibri" w:hAnsi="Calibri"/>
              </w:rPr>
            </w:pPr>
          </w:p>
        </w:tc>
        <w:tc>
          <w:tcPr>
            <w:tcW w:w="1161" w:type="dxa"/>
            <w:vAlign w:val="center"/>
          </w:tcPr>
          <w:p w:rsidR="00D300E1" w:rsidRDefault="00D300E1">
            <w:pPr>
              <w:spacing w:line="380" w:lineRule="atLeast"/>
              <w:jc w:val="center"/>
              <w:rPr>
                <w:rFonts w:ascii="Calibri" w:hAnsi="Calibri"/>
              </w:rPr>
            </w:pPr>
          </w:p>
        </w:tc>
        <w:tc>
          <w:tcPr>
            <w:tcW w:w="1161" w:type="dxa"/>
            <w:vAlign w:val="center"/>
          </w:tcPr>
          <w:p w:rsidR="00D300E1" w:rsidRDefault="00D300E1">
            <w:pPr>
              <w:spacing w:line="380" w:lineRule="atLeast"/>
              <w:jc w:val="center"/>
              <w:rPr>
                <w:rFonts w:ascii="Calibri" w:hAnsi="Calibri"/>
              </w:rPr>
            </w:pPr>
          </w:p>
        </w:tc>
        <w:tc>
          <w:tcPr>
            <w:tcW w:w="1161" w:type="dxa"/>
            <w:vAlign w:val="center"/>
          </w:tcPr>
          <w:p w:rsidR="00D300E1" w:rsidRDefault="00D300E1">
            <w:pPr>
              <w:spacing w:line="380" w:lineRule="atLeast"/>
              <w:jc w:val="center"/>
              <w:rPr>
                <w:rFonts w:ascii="Calibri" w:hAnsi="Calibri"/>
              </w:rPr>
            </w:pPr>
          </w:p>
        </w:tc>
        <w:tc>
          <w:tcPr>
            <w:tcW w:w="1159" w:type="dxa"/>
            <w:vAlign w:val="center"/>
          </w:tcPr>
          <w:p w:rsidR="00D300E1" w:rsidRDefault="00D300E1">
            <w:pPr>
              <w:spacing w:line="380" w:lineRule="atLeast"/>
              <w:jc w:val="center"/>
              <w:rPr>
                <w:rFonts w:ascii="Calibri" w:hAnsi="Calibri"/>
              </w:rPr>
            </w:pPr>
          </w:p>
        </w:tc>
      </w:tr>
      <w:tr w:rsidR="00D300E1">
        <w:tc>
          <w:tcPr>
            <w:tcW w:w="902" w:type="dxa"/>
            <w:vAlign w:val="center"/>
          </w:tcPr>
          <w:p w:rsidR="00D300E1" w:rsidRDefault="00D300E1">
            <w:pPr>
              <w:spacing w:line="380" w:lineRule="atLeast"/>
              <w:jc w:val="center"/>
              <w:rPr>
                <w:rFonts w:ascii="Calibri" w:hAnsi="Calibri"/>
              </w:rPr>
            </w:pPr>
          </w:p>
        </w:tc>
        <w:tc>
          <w:tcPr>
            <w:tcW w:w="1420" w:type="dxa"/>
            <w:vAlign w:val="center"/>
          </w:tcPr>
          <w:p w:rsidR="00D300E1" w:rsidRDefault="00D300E1">
            <w:pPr>
              <w:spacing w:line="380" w:lineRule="atLeast"/>
              <w:jc w:val="center"/>
              <w:rPr>
                <w:rFonts w:ascii="Calibri" w:hAnsi="Calibri"/>
              </w:rPr>
            </w:pPr>
          </w:p>
        </w:tc>
        <w:tc>
          <w:tcPr>
            <w:tcW w:w="1161" w:type="dxa"/>
            <w:vAlign w:val="center"/>
          </w:tcPr>
          <w:p w:rsidR="00D300E1" w:rsidRDefault="00D300E1">
            <w:pPr>
              <w:spacing w:line="380" w:lineRule="atLeast"/>
              <w:jc w:val="center"/>
              <w:rPr>
                <w:rFonts w:ascii="Calibri" w:hAnsi="Calibri"/>
              </w:rPr>
            </w:pPr>
          </w:p>
        </w:tc>
        <w:tc>
          <w:tcPr>
            <w:tcW w:w="1161" w:type="dxa"/>
            <w:vAlign w:val="center"/>
          </w:tcPr>
          <w:p w:rsidR="00D300E1" w:rsidRDefault="00D300E1">
            <w:pPr>
              <w:spacing w:line="380" w:lineRule="atLeast"/>
              <w:jc w:val="center"/>
              <w:rPr>
                <w:rFonts w:ascii="Calibri" w:hAnsi="Calibri"/>
              </w:rPr>
            </w:pPr>
          </w:p>
        </w:tc>
        <w:tc>
          <w:tcPr>
            <w:tcW w:w="1161" w:type="dxa"/>
            <w:vAlign w:val="center"/>
          </w:tcPr>
          <w:p w:rsidR="00D300E1" w:rsidRDefault="00D300E1">
            <w:pPr>
              <w:spacing w:line="380" w:lineRule="atLeast"/>
              <w:jc w:val="center"/>
              <w:rPr>
                <w:rFonts w:ascii="Calibri" w:hAnsi="Calibri"/>
              </w:rPr>
            </w:pPr>
          </w:p>
        </w:tc>
        <w:tc>
          <w:tcPr>
            <w:tcW w:w="1161" w:type="dxa"/>
            <w:vAlign w:val="center"/>
          </w:tcPr>
          <w:p w:rsidR="00D300E1" w:rsidRDefault="00D300E1">
            <w:pPr>
              <w:spacing w:line="380" w:lineRule="atLeast"/>
              <w:jc w:val="center"/>
              <w:rPr>
                <w:rFonts w:ascii="Calibri" w:hAnsi="Calibri"/>
              </w:rPr>
            </w:pPr>
          </w:p>
        </w:tc>
        <w:tc>
          <w:tcPr>
            <w:tcW w:w="1161" w:type="dxa"/>
            <w:vAlign w:val="center"/>
          </w:tcPr>
          <w:p w:rsidR="00D300E1" w:rsidRDefault="00D300E1">
            <w:pPr>
              <w:spacing w:line="380" w:lineRule="atLeast"/>
              <w:jc w:val="center"/>
              <w:rPr>
                <w:rFonts w:ascii="Calibri" w:hAnsi="Calibri"/>
              </w:rPr>
            </w:pPr>
          </w:p>
        </w:tc>
        <w:tc>
          <w:tcPr>
            <w:tcW w:w="1159" w:type="dxa"/>
            <w:vAlign w:val="center"/>
          </w:tcPr>
          <w:p w:rsidR="00D300E1" w:rsidRDefault="00D300E1">
            <w:pPr>
              <w:spacing w:line="380" w:lineRule="atLeast"/>
              <w:jc w:val="center"/>
              <w:rPr>
                <w:rFonts w:ascii="Calibri" w:hAnsi="Calibri"/>
              </w:rPr>
            </w:pPr>
          </w:p>
        </w:tc>
      </w:tr>
      <w:tr w:rsidR="00D300E1">
        <w:tc>
          <w:tcPr>
            <w:tcW w:w="902" w:type="dxa"/>
          </w:tcPr>
          <w:p w:rsidR="00D300E1" w:rsidRDefault="00D300E1">
            <w:pPr>
              <w:spacing w:line="380" w:lineRule="atLeast"/>
              <w:jc w:val="center"/>
              <w:rPr>
                <w:rFonts w:ascii="Calibri" w:hAnsi="Calibri"/>
              </w:rPr>
            </w:pPr>
          </w:p>
        </w:tc>
        <w:tc>
          <w:tcPr>
            <w:tcW w:w="1420"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59" w:type="dxa"/>
          </w:tcPr>
          <w:p w:rsidR="00D300E1" w:rsidRDefault="00D300E1">
            <w:pPr>
              <w:spacing w:line="380" w:lineRule="atLeast"/>
              <w:jc w:val="center"/>
              <w:rPr>
                <w:rFonts w:ascii="Calibri" w:hAnsi="Calibri"/>
              </w:rPr>
            </w:pPr>
          </w:p>
        </w:tc>
      </w:tr>
      <w:tr w:rsidR="00D300E1">
        <w:tc>
          <w:tcPr>
            <w:tcW w:w="902" w:type="dxa"/>
          </w:tcPr>
          <w:p w:rsidR="00D300E1" w:rsidRDefault="00D300E1">
            <w:pPr>
              <w:spacing w:line="380" w:lineRule="atLeast"/>
              <w:jc w:val="center"/>
              <w:rPr>
                <w:rFonts w:ascii="Calibri" w:hAnsi="Calibri"/>
              </w:rPr>
            </w:pPr>
          </w:p>
        </w:tc>
        <w:tc>
          <w:tcPr>
            <w:tcW w:w="1420"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59" w:type="dxa"/>
          </w:tcPr>
          <w:p w:rsidR="00D300E1" w:rsidRDefault="00D300E1">
            <w:pPr>
              <w:spacing w:line="380" w:lineRule="atLeast"/>
              <w:jc w:val="center"/>
              <w:rPr>
                <w:rFonts w:ascii="Calibri" w:hAnsi="Calibri"/>
              </w:rPr>
            </w:pPr>
          </w:p>
        </w:tc>
      </w:tr>
      <w:tr w:rsidR="00D300E1">
        <w:tc>
          <w:tcPr>
            <w:tcW w:w="902" w:type="dxa"/>
          </w:tcPr>
          <w:p w:rsidR="00D300E1" w:rsidRDefault="00D300E1">
            <w:pPr>
              <w:spacing w:line="380" w:lineRule="atLeast"/>
              <w:jc w:val="center"/>
              <w:rPr>
                <w:rFonts w:ascii="Calibri" w:hAnsi="Calibri"/>
              </w:rPr>
            </w:pPr>
          </w:p>
        </w:tc>
        <w:tc>
          <w:tcPr>
            <w:tcW w:w="1420"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59" w:type="dxa"/>
          </w:tcPr>
          <w:p w:rsidR="00D300E1" w:rsidRDefault="00D300E1">
            <w:pPr>
              <w:spacing w:line="380" w:lineRule="atLeast"/>
              <w:jc w:val="center"/>
              <w:rPr>
                <w:rFonts w:ascii="Calibri" w:hAnsi="Calibri"/>
              </w:rPr>
            </w:pPr>
          </w:p>
        </w:tc>
      </w:tr>
      <w:tr w:rsidR="00D300E1">
        <w:tc>
          <w:tcPr>
            <w:tcW w:w="902" w:type="dxa"/>
          </w:tcPr>
          <w:p w:rsidR="00D300E1" w:rsidRDefault="00D300E1">
            <w:pPr>
              <w:spacing w:line="380" w:lineRule="atLeast"/>
              <w:jc w:val="center"/>
              <w:rPr>
                <w:rFonts w:ascii="Calibri" w:hAnsi="Calibri"/>
              </w:rPr>
            </w:pPr>
          </w:p>
        </w:tc>
        <w:tc>
          <w:tcPr>
            <w:tcW w:w="1420"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59" w:type="dxa"/>
          </w:tcPr>
          <w:p w:rsidR="00D300E1" w:rsidRDefault="00D300E1">
            <w:pPr>
              <w:spacing w:line="380" w:lineRule="atLeast"/>
              <w:jc w:val="center"/>
              <w:rPr>
                <w:rFonts w:ascii="Calibri" w:hAnsi="Calibri"/>
              </w:rPr>
            </w:pPr>
          </w:p>
        </w:tc>
      </w:tr>
      <w:tr w:rsidR="00D300E1">
        <w:tc>
          <w:tcPr>
            <w:tcW w:w="902" w:type="dxa"/>
          </w:tcPr>
          <w:p w:rsidR="00D300E1" w:rsidRDefault="00D300E1">
            <w:pPr>
              <w:spacing w:line="380" w:lineRule="atLeast"/>
              <w:jc w:val="center"/>
              <w:rPr>
                <w:rFonts w:ascii="Calibri" w:hAnsi="Calibri"/>
              </w:rPr>
            </w:pPr>
          </w:p>
        </w:tc>
        <w:tc>
          <w:tcPr>
            <w:tcW w:w="1420"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59" w:type="dxa"/>
          </w:tcPr>
          <w:p w:rsidR="00D300E1" w:rsidRDefault="00D300E1">
            <w:pPr>
              <w:spacing w:line="380" w:lineRule="atLeast"/>
              <w:jc w:val="center"/>
              <w:rPr>
                <w:rFonts w:ascii="Calibri" w:hAnsi="Calibri"/>
              </w:rPr>
            </w:pPr>
          </w:p>
        </w:tc>
      </w:tr>
      <w:tr w:rsidR="00D300E1">
        <w:tc>
          <w:tcPr>
            <w:tcW w:w="902" w:type="dxa"/>
          </w:tcPr>
          <w:p w:rsidR="00D300E1" w:rsidRDefault="00D300E1">
            <w:pPr>
              <w:spacing w:line="380" w:lineRule="atLeast"/>
              <w:jc w:val="center"/>
              <w:rPr>
                <w:rFonts w:ascii="Calibri" w:hAnsi="Calibri"/>
              </w:rPr>
            </w:pPr>
          </w:p>
        </w:tc>
        <w:tc>
          <w:tcPr>
            <w:tcW w:w="1420"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59" w:type="dxa"/>
          </w:tcPr>
          <w:p w:rsidR="00D300E1" w:rsidRDefault="00D300E1">
            <w:pPr>
              <w:spacing w:line="380" w:lineRule="atLeast"/>
              <w:jc w:val="center"/>
              <w:rPr>
                <w:rFonts w:ascii="Calibri" w:hAnsi="Calibri"/>
              </w:rPr>
            </w:pPr>
          </w:p>
        </w:tc>
      </w:tr>
      <w:tr w:rsidR="00D300E1">
        <w:tc>
          <w:tcPr>
            <w:tcW w:w="902" w:type="dxa"/>
          </w:tcPr>
          <w:p w:rsidR="00D300E1" w:rsidRDefault="00D300E1">
            <w:pPr>
              <w:spacing w:line="380" w:lineRule="atLeast"/>
              <w:jc w:val="center"/>
              <w:rPr>
                <w:rFonts w:ascii="Calibri" w:hAnsi="Calibri"/>
              </w:rPr>
            </w:pPr>
          </w:p>
        </w:tc>
        <w:tc>
          <w:tcPr>
            <w:tcW w:w="1420"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59" w:type="dxa"/>
          </w:tcPr>
          <w:p w:rsidR="00D300E1" w:rsidRDefault="00D300E1">
            <w:pPr>
              <w:spacing w:line="380" w:lineRule="atLeast"/>
              <w:jc w:val="center"/>
              <w:rPr>
                <w:rFonts w:ascii="Calibri" w:hAnsi="Calibri"/>
              </w:rPr>
            </w:pPr>
          </w:p>
        </w:tc>
      </w:tr>
      <w:tr w:rsidR="00D300E1">
        <w:tc>
          <w:tcPr>
            <w:tcW w:w="902" w:type="dxa"/>
          </w:tcPr>
          <w:p w:rsidR="00D300E1" w:rsidRDefault="00D300E1">
            <w:pPr>
              <w:spacing w:line="380" w:lineRule="atLeast"/>
              <w:jc w:val="center"/>
              <w:rPr>
                <w:rFonts w:ascii="Calibri" w:hAnsi="Calibri"/>
              </w:rPr>
            </w:pPr>
          </w:p>
        </w:tc>
        <w:tc>
          <w:tcPr>
            <w:tcW w:w="1420"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59" w:type="dxa"/>
          </w:tcPr>
          <w:p w:rsidR="00D300E1" w:rsidRDefault="00D300E1">
            <w:pPr>
              <w:spacing w:line="380" w:lineRule="atLeast"/>
              <w:jc w:val="center"/>
              <w:rPr>
                <w:rFonts w:ascii="Calibri" w:hAnsi="Calibri"/>
              </w:rPr>
            </w:pPr>
          </w:p>
        </w:tc>
      </w:tr>
      <w:tr w:rsidR="00D300E1">
        <w:tc>
          <w:tcPr>
            <w:tcW w:w="902" w:type="dxa"/>
          </w:tcPr>
          <w:p w:rsidR="00D300E1" w:rsidRDefault="00D300E1">
            <w:pPr>
              <w:spacing w:line="380" w:lineRule="atLeast"/>
              <w:jc w:val="center"/>
              <w:rPr>
                <w:rFonts w:ascii="Calibri" w:hAnsi="Calibri"/>
              </w:rPr>
            </w:pPr>
          </w:p>
        </w:tc>
        <w:tc>
          <w:tcPr>
            <w:tcW w:w="1420"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59" w:type="dxa"/>
          </w:tcPr>
          <w:p w:rsidR="00D300E1" w:rsidRDefault="00D300E1">
            <w:pPr>
              <w:spacing w:line="380" w:lineRule="atLeast"/>
              <w:jc w:val="center"/>
              <w:rPr>
                <w:rFonts w:ascii="Calibri" w:hAnsi="Calibri"/>
              </w:rPr>
            </w:pPr>
          </w:p>
        </w:tc>
      </w:tr>
      <w:tr w:rsidR="00D300E1">
        <w:tc>
          <w:tcPr>
            <w:tcW w:w="902" w:type="dxa"/>
          </w:tcPr>
          <w:p w:rsidR="00D300E1" w:rsidRDefault="00D300E1">
            <w:pPr>
              <w:spacing w:line="380" w:lineRule="atLeast"/>
              <w:jc w:val="center"/>
              <w:rPr>
                <w:rFonts w:ascii="Calibri" w:hAnsi="Calibri"/>
              </w:rPr>
            </w:pPr>
          </w:p>
        </w:tc>
        <w:tc>
          <w:tcPr>
            <w:tcW w:w="1420"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59" w:type="dxa"/>
          </w:tcPr>
          <w:p w:rsidR="00D300E1" w:rsidRDefault="00D300E1">
            <w:pPr>
              <w:spacing w:line="380" w:lineRule="atLeast"/>
              <w:jc w:val="center"/>
              <w:rPr>
                <w:rFonts w:ascii="Calibri" w:hAnsi="Calibri"/>
              </w:rPr>
            </w:pPr>
          </w:p>
        </w:tc>
      </w:tr>
      <w:tr w:rsidR="00D300E1">
        <w:tc>
          <w:tcPr>
            <w:tcW w:w="902" w:type="dxa"/>
          </w:tcPr>
          <w:p w:rsidR="00D300E1" w:rsidRDefault="00D300E1">
            <w:pPr>
              <w:spacing w:line="380" w:lineRule="atLeast"/>
              <w:jc w:val="center"/>
              <w:rPr>
                <w:rFonts w:ascii="Calibri" w:hAnsi="Calibri"/>
              </w:rPr>
            </w:pPr>
          </w:p>
        </w:tc>
        <w:tc>
          <w:tcPr>
            <w:tcW w:w="1420"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59" w:type="dxa"/>
          </w:tcPr>
          <w:p w:rsidR="00D300E1" w:rsidRDefault="00D300E1">
            <w:pPr>
              <w:spacing w:line="380" w:lineRule="atLeast"/>
              <w:jc w:val="center"/>
              <w:rPr>
                <w:rFonts w:ascii="Calibri" w:hAnsi="Calibri"/>
              </w:rPr>
            </w:pPr>
          </w:p>
        </w:tc>
      </w:tr>
      <w:tr w:rsidR="00D300E1">
        <w:tc>
          <w:tcPr>
            <w:tcW w:w="902" w:type="dxa"/>
          </w:tcPr>
          <w:p w:rsidR="00D300E1" w:rsidRDefault="00D300E1">
            <w:pPr>
              <w:spacing w:line="380" w:lineRule="atLeast"/>
              <w:jc w:val="center"/>
              <w:rPr>
                <w:rFonts w:ascii="Calibri" w:hAnsi="Calibri"/>
              </w:rPr>
            </w:pPr>
          </w:p>
        </w:tc>
        <w:tc>
          <w:tcPr>
            <w:tcW w:w="1420"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59" w:type="dxa"/>
          </w:tcPr>
          <w:p w:rsidR="00D300E1" w:rsidRDefault="00D300E1">
            <w:pPr>
              <w:spacing w:line="380" w:lineRule="atLeast"/>
              <w:jc w:val="center"/>
              <w:rPr>
                <w:rFonts w:ascii="Calibri" w:hAnsi="Calibri"/>
              </w:rPr>
            </w:pPr>
          </w:p>
        </w:tc>
      </w:tr>
      <w:tr w:rsidR="00D300E1">
        <w:tc>
          <w:tcPr>
            <w:tcW w:w="902" w:type="dxa"/>
          </w:tcPr>
          <w:p w:rsidR="00D300E1" w:rsidRDefault="00D300E1">
            <w:pPr>
              <w:spacing w:line="380" w:lineRule="atLeast"/>
              <w:jc w:val="center"/>
              <w:rPr>
                <w:rFonts w:ascii="Calibri" w:hAnsi="Calibri"/>
              </w:rPr>
            </w:pPr>
          </w:p>
        </w:tc>
        <w:tc>
          <w:tcPr>
            <w:tcW w:w="1420"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59" w:type="dxa"/>
          </w:tcPr>
          <w:p w:rsidR="00D300E1" w:rsidRDefault="00D300E1">
            <w:pPr>
              <w:spacing w:line="380" w:lineRule="atLeast"/>
              <w:jc w:val="center"/>
              <w:rPr>
                <w:rFonts w:ascii="Calibri" w:hAnsi="Calibri"/>
              </w:rPr>
            </w:pPr>
          </w:p>
        </w:tc>
      </w:tr>
      <w:tr w:rsidR="00D300E1">
        <w:tc>
          <w:tcPr>
            <w:tcW w:w="902" w:type="dxa"/>
          </w:tcPr>
          <w:p w:rsidR="00D300E1" w:rsidRDefault="00D300E1">
            <w:pPr>
              <w:spacing w:line="380" w:lineRule="atLeast"/>
              <w:jc w:val="center"/>
              <w:rPr>
                <w:rFonts w:ascii="Calibri" w:hAnsi="Calibri"/>
              </w:rPr>
            </w:pPr>
          </w:p>
        </w:tc>
        <w:tc>
          <w:tcPr>
            <w:tcW w:w="1420"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59" w:type="dxa"/>
          </w:tcPr>
          <w:p w:rsidR="00D300E1" w:rsidRDefault="00D300E1">
            <w:pPr>
              <w:spacing w:line="380" w:lineRule="atLeast"/>
              <w:jc w:val="center"/>
              <w:rPr>
                <w:rFonts w:ascii="Calibri" w:hAnsi="Calibri"/>
              </w:rPr>
            </w:pPr>
          </w:p>
        </w:tc>
      </w:tr>
      <w:tr w:rsidR="00D300E1">
        <w:tc>
          <w:tcPr>
            <w:tcW w:w="902" w:type="dxa"/>
          </w:tcPr>
          <w:p w:rsidR="00D300E1" w:rsidRDefault="00D300E1">
            <w:pPr>
              <w:spacing w:line="380" w:lineRule="atLeast"/>
              <w:jc w:val="center"/>
              <w:rPr>
                <w:rFonts w:ascii="Calibri" w:hAnsi="Calibri"/>
              </w:rPr>
            </w:pPr>
          </w:p>
        </w:tc>
        <w:tc>
          <w:tcPr>
            <w:tcW w:w="1420"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59" w:type="dxa"/>
          </w:tcPr>
          <w:p w:rsidR="00D300E1" w:rsidRDefault="00D300E1">
            <w:pPr>
              <w:spacing w:line="380" w:lineRule="atLeast"/>
              <w:jc w:val="center"/>
              <w:rPr>
                <w:rFonts w:ascii="Calibri" w:hAnsi="Calibri"/>
              </w:rPr>
            </w:pPr>
          </w:p>
        </w:tc>
      </w:tr>
      <w:tr w:rsidR="00D300E1">
        <w:tc>
          <w:tcPr>
            <w:tcW w:w="902" w:type="dxa"/>
          </w:tcPr>
          <w:p w:rsidR="00D300E1" w:rsidRDefault="00D300E1">
            <w:pPr>
              <w:spacing w:line="380" w:lineRule="atLeast"/>
              <w:jc w:val="center"/>
              <w:rPr>
                <w:rFonts w:ascii="Calibri" w:hAnsi="Calibri"/>
              </w:rPr>
            </w:pPr>
          </w:p>
        </w:tc>
        <w:tc>
          <w:tcPr>
            <w:tcW w:w="1420"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59" w:type="dxa"/>
          </w:tcPr>
          <w:p w:rsidR="00D300E1" w:rsidRDefault="00D300E1">
            <w:pPr>
              <w:spacing w:line="380" w:lineRule="atLeast"/>
              <w:jc w:val="center"/>
              <w:rPr>
                <w:rFonts w:ascii="Calibri" w:hAnsi="Calibri"/>
              </w:rPr>
            </w:pPr>
          </w:p>
        </w:tc>
      </w:tr>
      <w:tr w:rsidR="00D300E1">
        <w:tc>
          <w:tcPr>
            <w:tcW w:w="902" w:type="dxa"/>
          </w:tcPr>
          <w:p w:rsidR="00D300E1" w:rsidRDefault="00D300E1">
            <w:pPr>
              <w:spacing w:line="380" w:lineRule="atLeast"/>
              <w:jc w:val="center"/>
              <w:rPr>
                <w:rFonts w:ascii="Calibri" w:hAnsi="Calibri"/>
              </w:rPr>
            </w:pPr>
          </w:p>
        </w:tc>
        <w:tc>
          <w:tcPr>
            <w:tcW w:w="1420"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59" w:type="dxa"/>
          </w:tcPr>
          <w:p w:rsidR="00D300E1" w:rsidRDefault="00D300E1">
            <w:pPr>
              <w:spacing w:line="380" w:lineRule="atLeast"/>
              <w:jc w:val="center"/>
              <w:rPr>
                <w:rFonts w:ascii="Calibri" w:hAnsi="Calibri"/>
              </w:rPr>
            </w:pPr>
          </w:p>
        </w:tc>
      </w:tr>
      <w:tr w:rsidR="00D300E1">
        <w:tc>
          <w:tcPr>
            <w:tcW w:w="902" w:type="dxa"/>
          </w:tcPr>
          <w:p w:rsidR="00D300E1" w:rsidRDefault="00D300E1">
            <w:pPr>
              <w:spacing w:line="380" w:lineRule="atLeast"/>
              <w:jc w:val="center"/>
              <w:rPr>
                <w:rFonts w:ascii="Calibri" w:hAnsi="Calibri"/>
              </w:rPr>
            </w:pPr>
          </w:p>
        </w:tc>
        <w:tc>
          <w:tcPr>
            <w:tcW w:w="1420"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59" w:type="dxa"/>
          </w:tcPr>
          <w:p w:rsidR="00D300E1" w:rsidRDefault="00D300E1">
            <w:pPr>
              <w:spacing w:line="380" w:lineRule="atLeast"/>
              <w:jc w:val="center"/>
              <w:rPr>
                <w:rFonts w:ascii="Calibri" w:hAnsi="Calibri"/>
              </w:rPr>
            </w:pPr>
          </w:p>
        </w:tc>
      </w:tr>
      <w:tr w:rsidR="00D300E1">
        <w:tc>
          <w:tcPr>
            <w:tcW w:w="902" w:type="dxa"/>
          </w:tcPr>
          <w:p w:rsidR="00D300E1" w:rsidRDefault="00D300E1">
            <w:pPr>
              <w:spacing w:line="380" w:lineRule="atLeast"/>
              <w:jc w:val="center"/>
              <w:rPr>
                <w:rFonts w:ascii="Calibri" w:hAnsi="Calibri"/>
              </w:rPr>
            </w:pPr>
          </w:p>
        </w:tc>
        <w:tc>
          <w:tcPr>
            <w:tcW w:w="1420"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59" w:type="dxa"/>
          </w:tcPr>
          <w:p w:rsidR="00D300E1" w:rsidRDefault="00D300E1">
            <w:pPr>
              <w:spacing w:line="380" w:lineRule="atLeast"/>
              <w:jc w:val="center"/>
              <w:rPr>
                <w:rFonts w:ascii="Calibri" w:hAnsi="Calibri"/>
              </w:rPr>
            </w:pPr>
          </w:p>
        </w:tc>
      </w:tr>
      <w:tr w:rsidR="00D300E1">
        <w:tc>
          <w:tcPr>
            <w:tcW w:w="902" w:type="dxa"/>
          </w:tcPr>
          <w:p w:rsidR="00D300E1" w:rsidRDefault="00D300E1">
            <w:pPr>
              <w:spacing w:line="380" w:lineRule="atLeast"/>
              <w:jc w:val="center"/>
              <w:rPr>
                <w:rFonts w:ascii="Calibri" w:hAnsi="Calibri"/>
              </w:rPr>
            </w:pPr>
          </w:p>
        </w:tc>
        <w:tc>
          <w:tcPr>
            <w:tcW w:w="1420"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59" w:type="dxa"/>
          </w:tcPr>
          <w:p w:rsidR="00D300E1" w:rsidRDefault="00D300E1">
            <w:pPr>
              <w:spacing w:line="380" w:lineRule="atLeast"/>
              <w:jc w:val="center"/>
              <w:rPr>
                <w:rFonts w:ascii="Calibri" w:hAnsi="Calibri"/>
              </w:rPr>
            </w:pPr>
          </w:p>
        </w:tc>
      </w:tr>
      <w:tr w:rsidR="00D300E1">
        <w:tc>
          <w:tcPr>
            <w:tcW w:w="902" w:type="dxa"/>
          </w:tcPr>
          <w:p w:rsidR="00D300E1" w:rsidRDefault="00D300E1">
            <w:pPr>
              <w:spacing w:line="380" w:lineRule="atLeast"/>
              <w:jc w:val="center"/>
              <w:rPr>
                <w:rFonts w:ascii="Calibri" w:hAnsi="Calibri"/>
              </w:rPr>
            </w:pPr>
          </w:p>
        </w:tc>
        <w:tc>
          <w:tcPr>
            <w:tcW w:w="1420"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59" w:type="dxa"/>
          </w:tcPr>
          <w:p w:rsidR="00D300E1" w:rsidRDefault="00D300E1">
            <w:pPr>
              <w:spacing w:line="380" w:lineRule="atLeast"/>
              <w:jc w:val="center"/>
              <w:rPr>
                <w:rFonts w:ascii="Calibri" w:hAnsi="Calibri"/>
              </w:rPr>
            </w:pPr>
          </w:p>
        </w:tc>
      </w:tr>
      <w:tr w:rsidR="00D300E1">
        <w:tc>
          <w:tcPr>
            <w:tcW w:w="902" w:type="dxa"/>
          </w:tcPr>
          <w:p w:rsidR="00D300E1" w:rsidRDefault="00D300E1">
            <w:pPr>
              <w:spacing w:line="380" w:lineRule="atLeast"/>
              <w:jc w:val="center"/>
              <w:rPr>
                <w:rFonts w:ascii="Calibri" w:hAnsi="Calibri"/>
              </w:rPr>
            </w:pPr>
          </w:p>
        </w:tc>
        <w:tc>
          <w:tcPr>
            <w:tcW w:w="1420"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59" w:type="dxa"/>
          </w:tcPr>
          <w:p w:rsidR="00D300E1" w:rsidRDefault="00D300E1">
            <w:pPr>
              <w:spacing w:line="380" w:lineRule="atLeast"/>
              <w:jc w:val="center"/>
              <w:rPr>
                <w:rFonts w:ascii="Calibri" w:hAnsi="Calibri"/>
              </w:rPr>
            </w:pPr>
          </w:p>
        </w:tc>
      </w:tr>
      <w:tr w:rsidR="00D300E1">
        <w:tc>
          <w:tcPr>
            <w:tcW w:w="902" w:type="dxa"/>
          </w:tcPr>
          <w:p w:rsidR="00D300E1" w:rsidRDefault="00D300E1">
            <w:pPr>
              <w:spacing w:line="380" w:lineRule="atLeast"/>
              <w:jc w:val="center"/>
              <w:rPr>
                <w:rFonts w:ascii="Calibri" w:hAnsi="Calibri"/>
              </w:rPr>
            </w:pPr>
          </w:p>
        </w:tc>
        <w:tc>
          <w:tcPr>
            <w:tcW w:w="1420"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61" w:type="dxa"/>
          </w:tcPr>
          <w:p w:rsidR="00D300E1" w:rsidRDefault="00D300E1">
            <w:pPr>
              <w:spacing w:line="380" w:lineRule="atLeast"/>
              <w:jc w:val="center"/>
              <w:rPr>
                <w:rFonts w:ascii="Calibri" w:hAnsi="Calibri"/>
              </w:rPr>
            </w:pPr>
          </w:p>
        </w:tc>
        <w:tc>
          <w:tcPr>
            <w:tcW w:w="1159" w:type="dxa"/>
          </w:tcPr>
          <w:p w:rsidR="00D300E1" w:rsidRDefault="00D300E1">
            <w:pPr>
              <w:spacing w:line="380" w:lineRule="atLeast"/>
              <w:jc w:val="center"/>
              <w:rPr>
                <w:rFonts w:ascii="Calibri" w:hAnsi="Calibri"/>
              </w:rPr>
            </w:pPr>
          </w:p>
        </w:tc>
      </w:tr>
    </w:tbl>
    <w:p w:rsidR="00D300E1" w:rsidRDefault="00D300E1">
      <w:pPr>
        <w:spacing w:line="380" w:lineRule="atLeast"/>
        <w:jc w:val="center"/>
      </w:pPr>
    </w:p>
    <w:p w:rsidR="00D300E1" w:rsidRDefault="0019536A">
      <w:pPr>
        <w:spacing w:line="380" w:lineRule="atLeast"/>
        <w:jc w:val="center"/>
      </w:pPr>
      <w:r>
        <w:br w:type="page"/>
      </w:r>
    </w:p>
    <w:p w:rsidR="00D300E1" w:rsidRDefault="0019536A">
      <w:pPr>
        <w:outlineLvl w:val="2"/>
      </w:pPr>
      <w:bookmarkStart w:id="3324" w:name="_Toc144974868"/>
      <w:bookmarkStart w:id="3325" w:name="_Toc168476330"/>
      <w:bookmarkStart w:id="3326" w:name="_Toc168475927"/>
      <w:bookmarkStart w:id="3327" w:name="_Toc519085659"/>
      <w:bookmarkStart w:id="3328" w:name="_Toc456173554"/>
      <w:bookmarkStart w:id="3329" w:name="_Toc221952105"/>
      <w:bookmarkStart w:id="3330" w:name="_Toc32378"/>
      <w:bookmarkStart w:id="3331" w:name="_Toc2406_WPSOffice_Level2"/>
      <w:r>
        <w:lastRenderedPageBreak/>
        <w:t>附表四：计划开</w:t>
      </w:r>
      <w:r>
        <w:rPr>
          <w:rFonts w:hint="eastAsia"/>
        </w:rPr>
        <w:t>工日期</w:t>
      </w:r>
      <w:r>
        <w:t>、</w:t>
      </w:r>
      <w:r>
        <w:rPr>
          <w:rFonts w:hint="eastAsia"/>
        </w:rPr>
        <w:t>完工</w:t>
      </w:r>
      <w:r>
        <w:t>日期和施工进度网络图</w:t>
      </w:r>
      <w:bookmarkStart w:id="3332" w:name="_Toc21003"/>
      <w:bookmarkStart w:id="3333" w:name="_Toc3981237"/>
      <w:bookmarkStart w:id="3334" w:name="_Toc3980789"/>
      <w:bookmarkStart w:id="3335" w:name="_Toc221952106"/>
      <w:bookmarkEnd w:id="3324"/>
      <w:bookmarkEnd w:id="3325"/>
      <w:bookmarkEnd w:id="3326"/>
      <w:bookmarkEnd w:id="3327"/>
      <w:bookmarkEnd w:id="3328"/>
      <w:bookmarkEnd w:id="3329"/>
      <w:bookmarkEnd w:id="3330"/>
      <w:bookmarkEnd w:id="3331"/>
    </w:p>
    <w:p w:rsidR="00D300E1" w:rsidRDefault="0019536A">
      <w:r>
        <w:t xml:space="preserve">1. </w:t>
      </w:r>
      <w:r>
        <w:t>投标人应递交</w:t>
      </w:r>
      <w:r>
        <w:rPr>
          <w:rFonts w:hint="eastAsia"/>
        </w:rPr>
        <w:t>设计、</w:t>
      </w:r>
      <w:r>
        <w:t>施工进度网络图或施工进度表，说明按招标文件要求的计划工期进行施工的各个关键日期。</w:t>
      </w:r>
      <w:bookmarkEnd w:id="3332"/>
      <w:bookmarkEnd w:id="3333"/>
      <w:bookmarkEnd w:id="3334"/>
      <w:bookmarkEnd w:id="3335"/>
    </w:p>
    <w:p w:rsidR="00D300E1" w:rsidRDefault="0019536A">
      <w:bookmarkStart w:id="3336" w:name="_Toc221952107"/>
      <w:r>
        <w:t xml:space="preserve">2. </w:t>
      </w:r>
      <w:r>
        <w:t>施工进度表可采用</w:t>
      </w:r>
      <w:r>
        <w:rPr>
          <w:rFonts w:hint="eastAsia"/>
        </w:rPr>
        <w:t xml:space="preserve"> </w:t>
      </w:r>
      <w:r>
        <w:rPr>
          <w:rFonts w:hint="eastAsia"/>
          <w:u w:val="single"/>
        </w:rPr>
        <w:t xml:space="preserve">                              </w:t>
      </w:r>
      <w:r>
        <w:t>网络图（或横道图）表示。</w:t>
      </w:r>
      <w:bookmarkEnd w:id="3336"/>
    </w:p>
    <w:p w:rsidR="00D300E1" w:rsidRDefault="00D300E1">
      <w:pPr>
        <w:spacing w:line="440" w:lineRule="exact"/>
        <w:rPr>
          <w:sz w:val="20"/>
          <w:szCs w:val="20"/>
        </w:rPr>
      </w:pPr>
    </w:p>
    <w:p w:rsidR="00D300E1" w:rsidRDefault="00D300E1">
      <w:pPr>
        <w:spacing w:line="440" w:lineRule="exact"/>
        <w:rPr>
          <w:rFonts w:eastAsia="黑体"/>
          <w:sz w:val="20"/>
          <w:szCs w:val="20"/>
        </w:rPr>
      </w:pPr>
    </w:p>
    <w:p w:rsidR="00D300E1" w:rsidRDefault="00D300E1">
      <w:pPr>
        <w:spacing w:line="440" w:lineRule="exact"/>
        <w:rPr>
          <w:rFonts w:eastAsia="黑体"/>
          <w:sz w:val="20"/>
          <w:szCs w:val="20"/>
        </w:rPr>
      </w:pPr>
    </w:p>
    <w:p w:rsidR="00D300E1" w:rsidRDefault="00D300E1">
      <w:pPr>
        <w:spacing w:line="440" w:lineRule="exact"/>
        <w:rPr>
          <w:rFonts w:eastAsia="黑体"/>
          <w:sz w:val="20"/>
          <w:szCs w:val="20"/>
        </w:rPr>
      </w:pPr>
    </w:p>
    <w:p w:rsidR="00D300E1" w:rsidRDefault="00D300E1">
      <w:pPr>
        <w:spacing w:line="440" w:lineRule="exact"/>
        <w:rPr>
          <w:rFonts w:eastAsia="黑体"/>
          <w:sz w:val="20"/>
          <w:szCs w:val="20"/>
        </w:rPr>
      </w:pPr>
    </w:p>
    <w:p w:rsidR="00D300E1" w:rsidRDefault="00D300E1">
      <w:pPr>
        <w:spacing w:line="440" w:lineRule="exact"/>
        <w:rPr>
          <w:rFonts w:eastAsia="黑体"/>
          <w:sz w:val="20"/>
          <w:szCs w:val="20"/>
        </w:rPr>
      </w:pPr>
    </w:p>
    <w:p w:rsidR="00D300E1" w:rsidRDefault="00D300E1">
      <w:pPr>
        <w:spacing w:line="440" w:lineRule="exact"/>
        <w:rPr>
          <w:rFonts w:eastAsia="黑体"/>
          <w:sz w:val="20"/>
          <w:szCs w:val="20"/>
        </w:rPr>
      </w:pPr>
    </w:p>
    <w:p w:rsidR="00D300E1" w:rsidRDefault="00D300E1">
      <w:pPr>
        <w:spacing w:line="440" w:lineRule="exact"/>
        <w:rPr>
          <w:rFonts w:eastAsia="黑体"/>
          <w:sz w:val="20"/>
          <w:szCs w:val="20"/>
        </w:rPr>
      </w:pPr>
    </w:p>
    <w:p w:rsidR="00D300E1" w:rsidRDefault="00D300E1">
      <w:pPr>
        <w:spacing w:line="440" w:lineRule="exact"/>
        <w:rPr>
          <w:rFonts w:eastAsia="黑体"/>
          <w:sz w:val="20"/>
          <w:szCs w:val="20"/>
        </w:rPr>
      </w:pPr>
    </w:p>
    <w:p w:rsidR="00D300E1" w:rsidRDefault="00D300E1">
      <w:pPr>
        <w:spacing w:line="440" w:lineRule="exact"/>
        <w:rPr>
          <w:rFonts w:eastAsia="黑体"/>
          <w:sz w:val="20"/>
          <w:szCs w:val="20"/>
        </w:rPr>
      </w:pPr>
    </w:p>
    <w:p w:rsidR="00D300E1" w:rsidRDefault="00D300E1">
      <w:pPr>
        <w:spacing w:line="440" w:lineRule="exact"/>
        <w:rPr>
          <w:rFonts w:eastAsia="黑体"/>
          <w:sz w:val="20"/>
          <w:szCs w:val="20"/>
        </w:rPr>
      </w:pPr>
    </w:p>
    <w:p w:rsidR="00D300E1" w:rsidRDefault="00D300E1">
      <w:pPr>
        <w:spacing w:line="440" w:lineRule="exact"/>
        <w:rPr>
          <w:rFonts w:eastAsia="黑体"/>
          <w:sz w:val="20"/>
          <w:szCs w:val="20"/>
        </w:rPr>
      </w:pPr>
    </w:p>
    <w:p w:rsidR="00D300E1" w:rsidRDefault="00D300E1">
      <w:pPr>
        <w:spacing w:line="440" w:lineRule="exact"/>
        <w:rPr>
          <w:rFonts w:eastAsia="黑体"/>
          <w:sz w:val="20"/>
          <w:szCs w:val="20"/>
        </w:rPr>
      </w:pPr>
    </w:p>
    <w:p w:rsidR="00D300E1" w:rsidRDefault="00D300E1">
      <w:pPr>
        <w:spacing w:line="440" w:lineRule="exact"/>
        <w:rPr>
          <w:rFonts w:eastAsia="黑体"/>
          <w:sz w:val="20"/>
          <w:szCs w:val="20"/>
        </w:rPr>
      </w:pPr>
    </w:p>
    <w:p w:rsidR="00D300E1" w:rsidRDefault="00D300E1">
      <w:pPr>
        <w:spacing w:line="440" w:lineRule="exact"/>
        <w:rPr>
          <w:rFonts w:eastAsia="黑体"/>
          <w:sz w:val="20"/>
          <w:szCs w:val="20"/>
        </w:rPr>
      </w:pPr>
    </w:p>
    <w:p w:rsidR="00D300E1" w:rsidRDefault="00D300E1">
      <w:pPr>
        <w:spacing w:line="440" w:lineRule="exact"/>
        <w:rPr>
          <w:rFonts w:eastAsia="黑体"/>
          <w:sz w:val="20"/>
          <w:szCs w:val="20"/>
        </w:rPr>
      </w:pPr>
    </w:p>
    <w:p w:rsidR="00D300E1" w:rsidRDefault="00D300E1">
      <w:pPr>
        <w:spacing w:line="440" w:lineRule="exact"/>
        <w:rPr>
          <w:rFonts w:eastAsia="黑体"/>
          <w:sz w:val="20"/>
          <w:szCs w:val="20"/>
        </w:rPr>
      </w:pPr>
    </w:p>
    <w:p w:rsidR="00D300E1" w:rsidRDefault="00D300E1">
      <w:pPr>
        <w:spacing w:line="440" w:lineRule="exact"/>
        <w:rPr>
          <w:rFonts w:eastAsia="黑体"/>
          <w:sz w:val="20"/>
          <w:szCs w:val="20"/>
        </w:rPr>
      </w:pPr>
    </w:p>
    <w:p w:rsidR="00D300E1" w:rsidRDefault="00D300E1">
      <w:pPr>
        <w:spacing w:line="440" w:lineRule="exact"/>
        <w:rPr>
          <w:rFonts w:eastAsia="黑体"/>
          <w:sz w:val="20"/>
          <w:szCs w:val="20"/>
        </w:rPr>
      </w:pPr>
    </w:p>
    <w:p w:rsidR="00D300E1" w:rsidRDefault="00D300E1">
      <w:pPr>
        <w:spacing w:line="440" w:lineRule="exact"/>
        <w:rPr>
          <w:rFonts w:eastAsia="黑体"/>
          <w:sz w:val="20"/>
          <w:szCs w:val="20"/>
        </w:rPr>
      </w:pPr>
    </w:p>
    <w:p w:rsidR="00D300E1" w:rsidRDefault="00D300E1">
      <w:pPr>
        <w:spacing w:line="440" w:lineRule="exact"/>
        <w:rPr>
          <w:rFonts w:eastAsia="黑体"/>
          <w:sz w:val="20"/>
          <w:szCs w:val="20"/>
        </w:rPr>
      </w:pPr>
    </w:p>
    <w:p w:rsidR="00D300E1" w:rsidRDefault="00D300E1">
      <w:pPr>
        <w:spacing w:line="440" w:lineRule="exact"/>
        <w:rPr>
          <w:rFonts w:eastAsia="黑体"/>
          <w:sz w:val="20"/>
          <w:szCs w:val="20"/>
        </w:rPr>
      </w:pPr>
    </w:p>
    <w:p w:rsidR="00D300E1" w:rsidRDefault="00D300E1">
      <w:pPr>
        <w:spacing w:line="440" w:lineRule="exact"/>
        <w:rPr>
          <w:rFonts w:eastAsia="黑体"/>
          <w:sz w:val="20"/>
          <w:szCs w:val="20"/>
        </w:rPr>
      </w:pPr>
    </w:p>
    <w:p w:rsidR="00D300E1" w:rsidRDefault="00D300E1">
      <w:pPr>
        <w:spacing w:line="440" w:lineRule="exact"/>
        <w:rPr>
          <w:rFonts w:eastAsia="黑体"/>
          <w:sz w:val="20"/>
          <w:szCs w:val="20"/>
        </w:rPr>
      </w:pPr>
    </w:p>
    <w:p w:rsidR="00D300E1" w:rsidRDefault="00D300E1">
      <w:pPr>
        <w:spacing w:line="440" w:lineRule="exact"/>
        <w:rPr>
          <w:rFonts w:eastAsia="黑体"/>
          <w:sz w:val="20"/>
          <w:szCs w:val="20"/>
        </w:rPr>
      </w:pPr>
    </w:p>
    <w:p w:rsidR="00D300E1" w:rsidRDefault="00D300E1">
      <w:pPr>
        <w:spacing w:line="440" w:lineRule="exact"/>
        <w:rPr>
          <w:rFonts w:eastAsia="黑体"/>
          <w:sz w:val="20"/>
          <w:szCs w:val="20"/>
        </w:rPr>
      </w:pPr>
    </w:p>
    <w:p w:rsidR="00D300E1" w:rsidRDefault="00D300E1">
      <w:pPr>
        <w:spacing w:line="440" w:lineRule="exact"/>
        <w:rPr>
          <w:rFonts w:eastAsia="黑体"/>
          <w:sz w:val="20"/>
          <w:szCs w:val="20"/>
        </w:rPr>
      </w:pPr>
    </w:p>
    <w:p w:rsidR="00D300E1" w:rsidRDefault="00D300E1">
      <w:bookmarkStart w:id="3337" w:name="_Toc168476331"/>
      <w:bookmarkStart w:id="3338" w:name="_Toc221952108"/>
      <w:bookmarkStart w:id="3339" w:name="_Toc144974869"/>
      <w:bookmarkStart w:id="3340" w:name="_Toc456173555"/>
      <w:bookmarkStart w:id="3341" w:name="_Toc168475928"/>
      <w:bookmarkStart w:id="3342" w:name="_Toc519085660"/>
    </w:p>
    <w:p w:rsidR="00D300E1" w:rsidRDefault="0019536A">
      <w:pPr>
        <w:outlineLvl w:val="2"/>
      </w:pPr>
      <w:bookmarkStart w:id="3343" w:name="_Toc4323"/>
      <w:bookmarkStart w:id="3344" w:name="_Toc10598_WPSOffice_Level2"/>
      <w:r>
        <w:lastRenderedPageBreak/>
        <w:t>附表五：施工总平面图</w:t>
      </w:r>
      <w:bookmarkEnd w:id="3337"/>
      <w:bookmarkEnd w:id="3338"/>
      <w:bookmarkEnd w:id="3339"/>
      <w:bookmarkEnd w:id="3340"/>
      <w:bookmarkEnd w:id="3341"/>
      <w:bookmarkEnd w:id="3342"/>
      <w:bookmarkEnd w:id="3343"/>
      <w:bookmarkEnd w:id="3344"/>
    </w:p>
    <w:p w:rsidR="00D300E1" w:rsidRDefault="0019536A">
      <w:pPr>
        <w:spacing w:line="440" w:lineRule="exact"/>
        <w:ind w:firstLineChars="200" w:firstLine="420"/>
        <w:rPr>
          <w:szCs w:val="21"/>
        </w:rPr>
      </w:pPr>
      <w:bookmarkStart w:id="3345" w:name="_Toc221952109"/>
      <w:r>
        <w:rPr>
          <w:szCs w:val="21"/>
        </w:rPr>
        <w:t>投标人应递交一份施工总平面图，绘出现场临时设施布置图</w:t>
      </w:r>
      <w:r>
        <w:rPr>
          <w:rFonts w:hint="eastAsia"/>
          <w:szCs w:val="21"/>
        </w:rPr>
        <w:t>及</w:t>
      </w:r>
      <w:r>
        <w:rPr>
          <w:szCs w:val="21"/>
        </w:rPr>
        <w:t>表并附文字说明，说明临时设施、加工车间、现场办公、设备及仓储、供电、供水、卫生、生活、道路、消防等设施的情况和布置。</w:t>
      </w:r>
      <w:bookmarkEnd w:id="3345"/>
    </w:p>
    <w:p w:rsidR="00D300E1" w:rsidRDefault="00D300E1">
      <w:pPr>
        <w:pStyle w:val="a0"/>
        <w:rPr>
          <w:szCs w:val="21"/>
        </w:rPr>
      </w:pPr>
    </w:p>
    <w:p w:rsidR="00D300E1" w:rsidRDefault="00D300E1">
      <w:pPr>
        <w:pStyle w:val="a0"/>
        <w:rPr>
          <w:szCs w:val="21"/>
        </w:rPr>
      </w:pPr>
    </w:p>
    <w:p w:rsidR="00D300E1" w:rsidRDefault="00D300E1">
      <w:pPr>
        <w:pStyle w:val="a0"/>
        <w:rPr>
          <w:szCs w:val="21"/>
        </w:rPr>
      </w:pPr>
    </w:p>
    <w:p w:rsidR="00D300E1" w:rsidRDefault="00D300E1">
      <w:pPr>
        <w:pStyle w:val="a0"/>
        <w:rPr>
          <w:szCs w:val="21"/>
        </w:rPr>
      </w:pPr>
    </w:p>
    <w:p w:rsidR="00D300E1" w:rsidRDefault="00D300E1">
      <w:pPr>
        <w:pStyle w:val="a0"/>
        <w:rPr>
          <w:szCs w:val="21"/>
        </w:rPr>
      </w:pPr>
    </w:p>
    <w:p w:rsidR="00D300E1" w:rsidRDefault="00D300E1">
      <w:pPr>
        <w:pStyle w:val="a0"/>
        <w:rPr>
          <w:szCs w:val="21"/>
        </w:rPr>
      </w:pPr>
    </w:p>
    <w:p w:rsidR="00D300E1" w:rsidRDefault="00D300E1">
      <w:pPr>
        <w:pStyle w:val="a0"/>
        <w:rPr>
          <w:szCs w:val="21"/>
        </w:rPr>
      </w:pPr>
    </w:p>
    <w:p w:rsidR="00D300E1" w:rsidRDefault="00D300E1">
      <w:pPr>
        <w:pStyle w:val="a0"/>
        <w:rPr>
          <w:szCs w:val="21"/>
        </w:rPr>
      </w:pPr>
    </w:p>
    <w:p w:rsidR="00D300E1" w:rsidRDefault="00D300E1">
      <w:pPr>
        <w:pStyle w:val="a0"/>
        <w:rPr>
          <w:szCs w:val="21"/>
        </w:rPr>
      </w:pPr>
    </w:p>
    <w:p w:rsidR="00D300E1" w:rsidRDefault="00D300E1">
      <w:pPr>
        <w:pStyle w:val="a0"/>
        <w:rPr>
          <w:szCs w:val="21"/>
        </w:rPr>
      </w:pPr>
    </w:p>
    <w:p w:rsidR="00D300E1" w:rsidRDefault="00D300E1">
      <w:pPr>
        <w:pStyle w:val="a0"/>
        <w:rPr>
          <w:szCs w:val="21"/>
        </w:rPr>
      </w:pPr>
    </w:p>
    <w:p w:rsidR="00D300E1" w:rsidRDefault="00D300E1">
      <w:pPr>
        <w:pStyle w:val="a0"/>
        <w:rPr>
          <w:szCs w:val="21"/>
        </w:rPr>
      </w:pPr>
    </w:p>
    <w:p w:rsidR="00D300E1" w:rsidRDefault="00D300E1">
      <w:pPr>
        <w:spacing w:line="440" w:lineRule="exact"/>
        <w:rPr>
          <w:rFonts w:eastAsia="黑体"/>
          <w:sz w:val="20"/>
          <w:szCs w:val="20"/>
        </w:rPr>
      </w:pPr>
    </w:p>
    <w:p w:rsidR="00D300E1" w:rsidRDefault="00D300E1">
      <w:pPr>
        <w:spacing w:line="440" w:lineRule="exact"/>
        <w:rPr>
          <w:rFonts w:eastAsia="黑体"/>
          <w:sz w:val="20"/>
          <w:szCs w:val="20"/>
        </w:rPr>
      </w:pPr>
    </w:p>
    <w:p w:rsidR="00D300E1" w:rsidRDefault="00D300E1">
      <w:pPr>
        <w:spacing w:line="440" w:lineRule="exact"/>
        <w:rPr>
          <w:rFonts w:eastAsia="黑体"/>
          <w:sz w:val="20"/>
          <w:szCs w:val="20"/>
        </w:rPr>
      </w:pPr>
    </w:p>
    <w:p w:rsidR="00D300E1" w:rsidRDefault="00D300E1">
      <w:pPr>
        <w:spacing w:line="440" w:lineRule="exact"/>
        <w:rPr>
          <w:rFonts w:eastAsia="黑体"/>
          <w:sz w:val="20"/>
          <w:szCs w:val="20"/>
        </w:rPr>
      </w:pPr>
    </w:p>
    <w:p w:rsidR="00D300E1" w:rsidRDefault="00D300E1">
      <w:pPr>
        <w:spacing w:line="440" w:lineRule="exact"/>
        <w:rPr>
          <w:rFonts w:eastAsia="黑体"/>
          <w:sz w:val="20"/>
          <w:szCs w:val="20"/>
        </w:rPr>
      </w:pPr>
    </w:p>
    <w:p w:rsidR="00D300E1" w:rsidRDefault="00D300E1">
      <w:pPr>
        <w:spacing w:line="440" w:lineRule="exact"/>
        <w:rPr>
          <w:rFonts w:eastAsia="黑体"/>
          <w:sz w:val="20"/>
          <w:szCs w:val="20"/>
        </w:rPr>
      </w:pPr>
    </w:p>
    <w:p w:rsidR="00D300E1" w:rsidRDefault="00D300E1">
      <w:pPr>
        <w:spacing w:line="440" w:lineRule="exact"/>
        <w:rPr>
          <w:rFonts w:eastAsia="黑体"/>
          <w:sz w:val="20"/>
          <w:szCs w:val="20"/>
        </w:rPr>
      </w:pPr>
    </w:p>
    <w:p w:rsidR="00D300E1" w:rsidRDefault="00D300E1">
      <w:pPr>
        <w:spacing w:line="440" w:lineRule="exact"/>
        <w:rPr>
          <w:rFonts w:eastAsia="黑体"/>
          <w:sz w:val="20"/>
          <w:szCs w:val="20"/>
        </w:rPr>
      </w:pPr>
    </w:p>
    <w:p w:rsidR="00D300E1" w:rsidRDefault="00D300E1">
      <w:pPr>
        <w:spacing w:line="440" w:lineRule="exact"/>
        <w:rPr>
          <w:rFonts w:eastAsia="黑体"/>
          <w:sz w:val="20"/>
          <w:szCs w:val="20"/>
        </w:rPr>
      </w:pPr>
    </w:p>
    <w:p w:rsidR="00D300E1" w:rsidRDefault="00D300E1">
      <w:pPr>
        <w:spacing w:line="440" w:lineRule="exact"/>
        <w:rPr>
          <w:rFonts w:eastAsia="黑体"/>
          <w:sz w:val="20"/>
          <w:szCs w:val="20"/>
        </w:rPr>
      </w:pPr>
    </w:p>
    <w:p w:rsidR="00D300E1" w:rsidRDefault="00D300E1">
      <w:pPr>
        <w:spacing w:line="440" w:lineRule="exact"/>
        <w:rPr>
          <w:rFonts w:eastAsia="黑体"/>
          <w:sz w:val="20"/>
          <w:szCs w:val="20"/>
        </w:rPr>
      </w:pPr>
    </w:p>
    <w:p w:rsidR="00D300E1" w:rsidRDefault="00D300E1">
      <w:pPr>
        <w:spacing w:line="440" w:lineRule="exact"/>
        <w:rPr>
          <w:rFonts w:eastAsia="黑体"/>
          <w:sz w:val="20"/>
          <w:szCs w:val="20"/>
        </w:rPr>
      </w:pPr>
    </w:p>
    <w:p w:rsidR="00D300E1" w:rsidRDefault="00D300E1">
      <w:pPr>
        <w:spacing w:line="440" w:lineRule="exact"/>
        <w:rPr>
          <w:rFonts w:eastAsia="黑体"/>
          <w:sz w:val="20"/>
          <w:szCs w:val="20"/>
        </w:rPr>
      </w:pPr>
    </w:p>
    <w:p w:rsidR="00D300E1" w:rsidRDefault="0019536A">
      <w:pPr>
        <w:outlineLvl w:val="2"/>
      </w:pPr>
      <w:bookmarkStart w:id="3346" w:name="_Toc13014"/>
      <w:bookmarkStart w:id="3347" w:name="_Toc168475929"/>
      <w:bookmarkStart w:id="3348" w:name="_Toc867_WPSOffice_Level2"/>
      <w:bookmarkStart w:id="3349" w:name="_Toc519085661"/>
      <w:bookmarkStart w:id="3350" w:name="_Toc144974870"/>
      <w:bookmarkStart w:id="3351" w:name="_Toc168476332"/>
      <w:bookmarkStart w:id="3352" w:name="_Toc221952110"/>
      <w:bookmarkStart w:id="3353" w:name="_Toc456173556"/>
      <w:r>
        <w:lastRenderedPageBreak/>
        <w:t>附表六</w:t>
      </w:r>
      <w:r>
        <w:rPr>
          <w:rFonts w:hint="eastAsia"/>
        </w:rPr>
        <w:t>：</w:t>
      </w:r>
      <w:r>
        <w:t>临时用地表</w:t>
      </w:r>
      <w:bookmarkEnd w:id="3346"/>
      <w:bookmarkEnd w:id="3347"/>
      <w:bookmarkEnd w:id="3348"/>
      <w:bookmarkEnd w:id="3349"/>
      <w:bookmarkEnd w:id="3350"/>
      <w:bookmarkEnd w:id="3351"/>
      <w:bookmarkEnd w:id="3352"/>
      <w:bookmarkEnd w:id="335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1"/>
        <w:gridCol w:w="2321"/>
        <w:gridCol w:w="2322"/>
        <w:gridCol w:w="2322"/>
      </w:tblGrid>
      <w:tr w:rsidR="00D300E1">
        <w:tc>
          <w:tcPr>
            <w:tcW w:w="2321" w:type="dxa"/>
          </w:tcPr>
          <w:p w:rsidR="00D300E1" w:rsidRDefault="0019536A">
            <w:pPr>
              <w:spacing w:line="380" w:lineRule="atLeast"/>
              <w:jc w:val="center"/>
              <w:rPr>
                <w:rFonts w:ascii="Calibri" w:hAnsi="Calibri"/>
              </w:rPr>
            </w:pPr>
            <w:bookmarkStart w:id="3354" w:name="_Toc221952111"/>
            <w:r>
              <w:rPr>
                <w:rFonts w:ascii="Calibri" w:hAnsi="Calibri"/>
              </w:rPr>
              <w:t>用</w:t>
            </w:r>
            <w:r>
              <w:rPr>
                <w:rFonts w:ascii="Calibri" w:hAnsi="Calibri"/>
              </w:rPr>
              <w:t xml:space="preserve"> </w:t>
            </w:r>
            <w:r>
              <w:rPr>
                <w:rFonts w:ascii="Calibri" w:hAnsi="Calibri"/>
              </w:rPr>
              <w:t>途</w:t>
            </w:r>
            <w:bookmarkEnd w:id="3354"/>
          </w:p>
        </w:tc>
        <w:tc>
          <w:tcPr>
            <w:tcW w:w="2321" w:type="dxa"/>
          </w:tcPr>
          <w:p w:rsidR="00D300E1" w:rsidRDefault="0019536A">
            <w:pPr>
              <w:spacing w:line="380" w:lineRule="atLeast"/>
              <w:jc w:val="center"/>
              <w:rPr>
                <w:rFonts w:ascii="Calibri" w:hAnsi="Calibri"/>
              </w:rPr>
            </w:pPr>
            <w:bookmarkStart w:id="3355" w:name="_Toc221952112"/>
            <w:r>
              <w:rPr>
                <w:rFonts w:ascii="Calibri" w:hAnsi="Calibri"/>
              </w:rPr>
              <w:t>面</w:t>
            </w:r>
            <w:r>
              <w:rPr>
                <w:rFonts w:ascii="Calibri" w:hAnsi="Calibri"/>
              </w:rPr>
              <w:t xml:space="preserve"> </w:t>
            </w:r>
            <w:r>
              <w:rPr>
                <w:rFonts w:ascii="Calibri" w:hAnsi="Calibri"/>
              </w:rPr>
              <w:t>积（</w:t>
            </w:r>
            <w:r>
              <w:rPr>
                <w:rFonts w:ascii="Calibri" w:hAnsi="Calibri" w:hint="eastAsia"/>
              </w:rPr>
              <w:t>m</w:t>
            </w:r>
            <w:r>
              <w:rPr>
                <w:rFonts w:ascii="Calibri" w:hAnsi="Calibri" w:hint="eastAsia"/>
                <w:vertAlign w:val="superscript"/>
              </w:rPr>
              <w:t>2</w:t>
            </w:r>
            <w:r>
              <w:rPr>
                <w:rFonts w:ascii="Calibri" w:hAnsi="Calibri"/>
              </w:rPr>
              <w:t>）</w:t>
            </w:r>
            <w:bookmarkEnd w:id="3355"/>
          </w:p>
        </w:tc>
        <w:tc>
          <w:tcPr>
            <w:tcW w:w="2322" w:type="dxa"/>
          </w:tcPr>
          <w:p w:rsidR="00D300E1" w:rsidRDefault="0019536A">
            <w:pPr>
              <w:spacing w:line="380" w:lineRule="atLeast"/>
              <w:jc w:val="center"/>
              <w:rPr>
                <w:rFonts w:ascii="Calibri" w:hAnsi="Calibri"/>
              </w:rPr>
            </w:pPr>
            <w:bookmarkStart w:id="3356" w:name="_Toc221952113"/>
            <w:r>
              <w:rPr>
                <w:rFonts w:ascii="Calibri" w:hAnsi="Calibri"/>
              </w:rPr>
              <w:t>位</w:t>
            </w:r>
            <w:r>
              <w:rPr>
                <w:rFonts w:ascii="Calibri" w:hAnsi="Calibri"/>
              </w:rPr>
              <w:t xml:space="preserve"> </w:t>
            </w:r>
            <w:r>
              <w:rPr>
                <w:rFonts w:ascii="Calibri" w:hAnsi="Calibri"/>
              </w:rPr>
              <w:t>置</w:t>
            </w:r>
            <w:bookmarkEnd w:id="3356"/>
          </w:p>
        </w:tc>
        <w:tc>
          <w:tcPr>
            <w:tcW w:w="2322" w:type="dxa"/>
          </w:tcPr>
          <w:p w:rsidR="00D300E1" w:rsidRDefault="0019536A">
            <w:pPr>
              <w:spacing w:line="380" w:lineRule="atLeast"/>
              <w:jc w:val="center"/>
              <w:rPr>
                <w:rFonts w:ascii="Calibri" w:hAnsi="Calibri"/>
              </w:rPr>
            </w:pPr>
            <w:bookmarkStart w:id="3357" w:name="_Toc221952114"/>
            <w:r>
              <w:rPr>
                <w:rFonts w:ascii="Calibri" w:hAnsi="Calibri"/>
              </w:rPr>
              <w:t>需用时间</w:t>
            </w:r>
            <w:bookmarkEnd w:id="3357"/>
          </w:p>
        </w:tc>
      </w:tr>
      <w:tr w:rsidR="00D300E1">
        <w:tc>
          <w:tcPr>
            <w:tcW w:w="2321" w:type="dxa"/>
          </w:tcPr>
          <w:p w:rsidR="00D300E1" w:rsidRDefault="00D300E1">
            <w:pPr>
              <w:spacing w:line="380" w:lineRule="atLeast"/>
              <w:jc w:val="center"/>
              <w:rPr>
                <w:rFonts w:ascii="Calibri" w:hAnsi="Calibri"/>
              </w:rPr>
            </w:pPr>
          </w:p>
        </w:tc>
        <w:tc>
          <w:tcPr>
            <w:tcW w:w="2321" w:type="dxa"/>
          </w:tcPr>
          <w:p w:rsidR="00D300E1" w:rsidRDefault="00D300E1">
            <w:pPr>
              <w:spacing w:line="380" w:lineRule="atLeast"/>
              <w:jc w:val="center"/>
              <w:rPr>
                <w:rFonts w:ascii="Calibri" w:hAnsi="Calibri"/>
              </w:rPr>
            </w:pPr>
          </w:p>
        </w:tc>
        <w:tc>
          <w:tcPr>
            <w:tcW w:w="2322" w:type="dxa"/>
          </w:tcPr>
          <w:p w:rsidR="00D300E1" w:rsidRDefault="00D300E1">
            <w:pPr>
              <w:spacing w:line="380" w:lineRule="atLeast"/>
              <w:jc w:val="center"/>
              <w:rPr>
                <w:rFonts w:ascii="Calibri" w:hAnsi="Calibri"/>
              </w:rPr>
            </w:pPr>
          </w:p>
        </w:tc>
        <w:tc>
          <w:tcPr>
            <w:tcW w:w="2322" w:type="dxa"/>
          </w:tcPr>
          <w:p w:rsidR="00D300E1" w:rsidRDefault="00D300E1">
            <w:pPr>
              <w:spacing w:line="380" w:lineRule="atLeast"/>
              <w:jc w:val="center"/>
              <w:rPr>
                <w:rFonts w:ascii="Calibri" w:hAnsi="Calibri"/>
              </w:rPr>
            </w:pPr>
          </w:p>
        </w:tc>
      </w:tr>
      <w:tr w:rsidR="00D300E1">
        <w:tc>
          <w:tcPr>
            <w:tcW w:w="2321" w:type="dxa"/>
          </w:tcPr>
          <w:p w:rsidR="00D300E1" w:rsidRDefault="00D300E1">
            <w:pPr>
              <w:spacing w:line="380" w:lineRule="atLeast"/>
              <w:jc w:val="center"/>
              <w:rPr>
                <w:rFonts w:ascii="Calibri" w:hAnsi="Calibri"/>
              </w:rPr>
            </w:pPr>
          </w:p>
        </w:tc>
        <w:tc>
          <w:tcPr>
            <w:tcW w:w="2321" w:type="dxa"/>
          </w:tcPr>
          <w:p w:rsidR="00D300E1" w:rsidRDefault="00D300E1">
            <w:pPr>
              <w:spacing w:line="380" w:lineRule="atLeast"/>
              <w:jc w:val="center"/>
              <w:rPr>
                <w:rFonts w:ascii="Calibri" w:hAnsi="Calibri"/>
              </w:rPr>
            </w:pPr>
          </w:p>
        </w:tc>
        <w:tc>
          <w:tcPr>
            <w:tcW w:w="2322" w:type="dxa"/>
          </w:tcPr>
          <w:p w:rsidR="00D300E1" w:rsidRDefault="00D300E1">
            <w:pPr>
              <w:spacing w:line="380" w:lineRule="atLeast"/>
              <w:jc w:val="center"/>
              <w:rPr>
                <w:rFonts w:ascii="Calibri" w:hAnsi="Calibri"/>
              </w:rPr>
            </w:pPr>
          </w:p>
        </w:tc>
        <w:tc>
          <w:tcPr>
            <w:tcW w:w="2322" w:type="dxa"/>
          </w:tcPr>
          <w:p w:rsidR="00D300E1" w:rsidRDefault="00D300E1">
            <w:pPr>
              <w:spacing w:line="380" w:lineRule="atLeast"/>
              <w:jc w:val="center"/>
              <w:rPr>
                <w:rFonts w:ascii="Calibri" w:hAnsi="Calibri"/>
              </w:rPr>
            </w:pPr>
          </w:p>
        </w:tc>
      </w:tr>
      <w:tr w:rsidR="00D300E1">
        <w:tc>
          <w:tcPr>
            <w:tcW w:w="2321" w:type="dxa"/>
          </w:tcPr>
          <w:p w:rsidR="00D300E1" w:rsidRDefault="00D300E1">
            <w:pPr>
              <w:spacing w:line="380" w:lineRule="atLeast"/>
              <w:jc w:val="center"/>
              <w:rPr>
                <w:rFonts w:ascii="Calibri" w:hAnsi="Calibri"/>
              </w:rPr>
            </w:pPr>
          </w:p>
        </w:tc>
        <w:tc>
          <w:tcPr>
            <w:tcW w:w="2321" w:type="dxa"/>
          </w:tcPr>
          <w:p w:rsidR="00D300E1" w:rsidRDefault="00D300E1">
            <w:pPr>
              <w:spacing w:line="380" w:lineRule="atLeast"/>
              <w:jc w:val="center"/>
              <w:rPr>
                <w:rFonts w:ascii="Calibri" w:hAnsi="Calibri"/>
              </w:rPr>
            </w:pPr>
          </w:p>
        </w:tc>
        <w:tc>
          <w:tcPr>
            <w:tcW w:w="2322" w:type="dxa"/>
          </w:tcPr>
          <w:p w:rsidR="00D300E1" w:rsidRDefault="00D300E1">
            <w:pPr>
              <w:spacing w:line="380" w:lineRule="atLeast"/>
              <w:jc w:val="center"/>
              <w:rPr>
                <w:rFonts w:ascii="Calibri" w:hAnsi="Calibri"/>
              </w:rPr>
            </w:pPr>
          </w:p>
        </w:tc>
        <w:tc>
          <w:tcPr>
            <w:tcW w:w="2322" w:type="dxa"/>
          </w:tcPr>
          <w:p w:rsidR="00D300E1" w:rsidRDefault="00D300E1">
            <w:pPr>
              <w:spacing w:line="380" w:lineRule="atLeast"/>
              <w:jc w:val="center"/>
              <w:rPr>
                <w:rFonts w:ascii="Calibri" w:hAnsi="Calibri"/>
              </w:rPr>
            </w:pPr>
          </w:p>
        </w:tc>
      </w:tr>
      <w:tr w:rsidR="00D300E1">
        <w:tc>
          <w:tcPr>
            <w:tcW w:w="2321" w:type="dxa"/>
          </w:tcPr>
          <w:p w:rsidR="00D300E1" w:rsidRDefault="00D300E1">
            <w:pPr>
              <w:spacing w:line="380" w:lineRule="atLeast"/>
              <w:jc w:val="center"/>
              <w:rPr>
                <w:rFonts w:ascii="Calibri" w:hAnsi="Calibri"/>
              </w:rPr>
            </w:pPr>
          </w:p>
        </w:tc>
        <w:tc>
          <w:tcPr>
            <w:tcW w:w="2321" w:type="dxa"/>
          </w:tcPr>
          <w:p w:rsidR="00D300E1" w:rsidRDefault="00D300E1">
            <w:pPr>
              <w:spacing w:line="380" w:lineRule="atLeast"/>
              <w:jc w:val="center"/>
              <w:rPr>
                <w:rFonts w:ascii="Calibri" w:hAnsi="Calibri"/>
              </w:rPr>
            </w:pPr>
          </w:p>
        </w:tc>
        <w:tc>
          <w:tcPr>
            <w:tcW w:w="2322" w:type="dxa"/>
          </w:tcPr>
          <w:p w:rsidR="00D300E1" w:rsidRDefault="00D300E1">
            <w:pPr>
              <w:spacing w:line="380" w:lineRule="atLeast"/>
              <w:jc w:val="center"/>
              <w:rPr>
                <w:rFonts w:ascii="Calibri" w:hAnsi="Calibri"/>
              </w:rPr>
            </w:pPr>
          </w:p>
        </w:tc>
        <w:tc>
          <w:tcPr>
            <w:tcW w:w="2322" w:type="dxa"/>
          </w:tcPr>
          <w:p w:rsidR="00D300E1" w:rsidRDefault="00D300E1">
            <w:pPr>
              <w:spacing w:line="380" w:lineRule="atLeast"/>
              <w:jc w:val="center"/>
              <w:rPr>
                <w:rFonts w:ascii="Calibri" w:hAnsi="Calibri"/>
              </w:rPr>
            </w:pPr>
          </w:p>
        </w:tc>
      </w:tr>
      <w:tr w:rsidR="00D300E1">
        <w:tc>
          <w:tcPr>
            <w:tcW w:w="2321" w:type="dxa"/>
          </w:tcPr>
          <w:p w:rsidR="00D300E1" w:rsidRDefault="00D300E1">
            <w:pPr>
              <w:spacing w:line="380" w:lineRule="atLeast"/>
              <w:jc w:val="center"/>
              <w:rPr>
                <w:rFonts w:ascii="Calibri" w:hAnsi="Calibri"/>
              </w:rPr>
            </w:pPr>
          </w:p>
        </w:tc>
        <w:tc>
          <w:tcPr>
            <w:tcW w:w="2321" w:type="dxa"/>
          </w:tcPr>
          <w:p w:rsidR="00D300E1" w:rsidRDefault="00D300E1">
            <w:pPr>
              <w:spacing w:line="380" w:lineRule="atLeast"/>
              <w:jc w:val="center"/>
              <w:rPr>
                <w:rFonts w:ascii="Calibri" w:hAnsi="Calibri"/>
              </w:rPr>
            </w:pPr>
          </w:p>
        </w:tc>
        <w:tc>
          <w:tcPr>
            <w:tcW w:w="2322" w:type="dxa"/>
          </w:tcPr>
          <w:p w:rsidR="00D300E1" w:rsidRDefault="00D300E1">
            <w:pPr>
              <w:spacing w:line="380" w:lineRule="atLeast"/>
              <w:jc w:val="center"/>
              <w:rPr>
                <w:rFonts w:ascii="Calibri" w:hAnsi="Calibri"/>
              </w:rPr>
            </w:pPr>
          </w:p>
        </w:tc>
        <w:tc>
          <w:tcPr>
            <w:tcW w:w="2322" w:type="dxa"/>
          </w:tcPr>
          <w:p w:rsidR="00D300E1" w:rsidRDefault="00D300E1">
            <w:pPr>
              <w:spacing w:line="380" w:lineRule="atLeast"/>
              <w:jc w:val="center"/>
              <w:rPr>
                <w:rFonts w:ascii="Calibri" w:hAnsi="Calibri"/>
              </w:rPr>
            </w:pPr>
          </w:p>
        </w:tc>
      </w:tr>
      <w:tr w:rsidR="00D300E1">
        <w:tc>
          <w:tcPr>
            <w:tcW w:w="2321" w:type="dxa"/>
          </w:tcPr>
          <w:p w:rsidR="00D300E1" w:rsidRDefault="00D300E1">
            <w:pPr>
              <w:spacing w:line="380" w:lineRule="atLeast"/>
              <w:jc w:val="center"/>
              <w:rPr>
                <w:rFonts w:ascii="Calibri" w:hAnsi="Calibri"/>
              </w:rPr>
            </w:pPr>
          </w:p>
        </w:tc>
        <w:tc>
          <w:tcPr>
            <w:tcW w:w="2321" w:type="dxa"/>
          </w:tcPr>
          <w:p w:rsidR="00D300E1" w:rsidRDefault="00D300E1">
            <w:pPr>
              <w:spacing w:line="380" w:lineRule="atLeast"/>
              <w:jc w:val="center"/>
              <w:rPr>
                <w:rFonts w:ascii="Calibri" w:hAnsi="Calibri"/>
              </w:rPr>
            </w:pPr>
          </w:p>
        </w:tc>
        <w:tc>
          <w:tcPr>
            <w:tcW w:w="2322" w:type="dxa"/>
          </w:tcPr>
          <w:p w:rsidR="00D300E1" w:rsidRDefault="00D300E1">
            <w:pPr>
              <w:spacing w:line="380" w:lineRule="atLeast"/>
              <w:jc w:val="center"/>
              <w:rPr>
                <w:rFonts w:ascii="Calibri" w:hAnsi="Calibri"/>
              </w:rPr>
            </w:pPr>
          </w:p>
        </w:tc>
        <w:tc>
          <w:tcPr>
            <w:tcW w:w="2322" w:type="dxa"/>
          </w:tcPr>
          <w:p w:rsidR="00D300E1" w:rsidRDefault="00D300E1">
            <w:pPr>
              <w:spacing w:line="380" w:lineRule="atLeast"/>
              <w:jc w:val="center"/>
              <w:rPr>
                <w:rFonts w:ascii="Calibri" w:hAnsi="Calibri"/>
              </w:rPr>
            </w:pPr>
          </w:p>
        </w:tc>
      </w:tr>
      <w:tr w:rsidR="00D300E1">
        <w:tc>
          <w:tcPr>
            <w:tcW w:w="2321" w:type="dxa"/>
          </w:tcPr>
          <w:p w:rsidR="00D300E1" w:rsidRDefault="00D300E1">
            <w:pPr>
              <w:spacing w:line="380" w:lineRule="atLeast"/>
              <w:jc w:val="center"/>
              <w:rPr>
                <w:rFonts w:ascii="Calibri" w:hAnsi="Calibri"/>
              </w:rPr>
            </w:pPr>
          </w:p>
        </w:tc>
        <w:tc>
          <w:tcPr>
            <w:tcW w:w="2321" w:type="dxa"/>
          </w:tcPr>
          <w:p w:rsidR="00D300E1" w:rsidRDefault="00D300E1">
            <w:pPr>
              <w:spacing w:line="380" w:lineRule="atLeast"/>
              <w:jc w:val="center"/>
              <w:rPr>
                <w:rFonts w:ascii="Calibri" w:hAnsi="Calibri"/>
              </w:rPr>
            </w:pPr>
          </w:p>
        </w:tc>
        <w:tc>
          <w:tcPr>
            <w:tcW w:w="2322" w:type="dxa"/>
          </w:tcPr>
          <w:p w:rsidR="00D300E1" w:rsidRDefault="00D300E1">
            <w:pPr>
              <w:spacing w:line="380" w:lineRule="atLeast"/>
              <w:jc w:val="center"/>
              <w:rPr>
                <w:rFonts w:ascii="Calibri" w:hAnsi="Calibri"/>
              </w:rPr>
            </w:pPr>
          </w:p>
        </w:tc>
        <w:tc>
          <w:tcPr>
            <w:tcW w:w="2322" w:type="dxa"/>
          </w:tcPr>
          <w:p w:rsidR="00D300E1" w:rsidRDefault="00D300E1">
            <w:pPr>
              <w:spacing w:line="380" w:lineRule="atLeast"/>
              <w:jc w:val="center"/>
              <w:rPr>
                <w:rFonts w:ascii="Calibri" w:hAnsi="Calibri"/>
              </w:rPr>
            </w:pPr>
          </w:p>
        </w:tc>
      </w:tr>
      <w:tr w:rsidR="00D300E1">
        <w:tc>
          <w:tcPr>
            <w:tcW w:w="2321" w:type="dxa"/>
          </w:tcPr>
          <w:p w:rsidR="00D300E1" w:rsidRDefault="00D300E1">
            <w:pPr>
              <w:spacing w:line="380" w:lineRule="atLeast"/>
              <w:jc w:val="center"/>
              <w:rPr>
                <w:rFonts w:ascii="Calibri" w:hAnsi="Calibri"/>
              </w:rPr>
            </w:pPr>
          </w:p>
        </w:tc>
        <w:tc>
          <w:tcPr>
            <w:tcW w:w="2321" w:type="dxa"/>
          </w:tcPr>
          <w:p w:rsidR="00D300E1" w:rsidRDefault="00D300E1">
            <w:pPr>
              <w:spacing w:line="380" w:lineRule="atLeast"/>
              <w:jc w:val="center"/>
              <w:rPr>
                <w:rFonts w:ascii="Calibri" w:hAnsi="Calibri"/>
              </w:rPr>
            </w:pPr>
          </w:p>
        </w:tc>
        <w:tc>
          <w:tcPr>
            <w:tcW w:w="2322" w:type="dxa"/>
          </w:tcPr>
          <w:p w:rsidR="00D300E1" w:rsidRDefault="00D300E1">
            <w:pPr>
              <w:spacing w:line="380" w:lineRule="atLeast"/>
              <w:jc w:val="center"/>
              <w:rPr>
                <w:rFonts w:ascii="Calibri" w:hAnsi="Calibri"/>
              </w:rPr>
            </w:pPr>
          </w:p>
        </w:tc>
        <w:tc>
          <w:tcPr>
            <w:tcW w:w="2322" w:type="dxa"/>
          </w:tcPr>
          <w:p w:rsidR="00D300E1" w:rsidRDefault="00D300E1">
            <w:pPr>
              <w:spacing w:line="380" w:lineRule="atLeast"/>
              <w:jc w:val="center"/>
              <w:rPr>
                <w:rFonts w:ascii="Calibri" w:hAnsi="Calibri"/>
              </w:rPr>
            </w:pPr>
          </w:p>
        </w:tc>
      </w:tr>
      <w:tr w:rsidR="00D300E1">
        <w:tc>
          <w:tcPr>
            <w:tcW w:w="2321" w:type="dxa"/>
          </w:tcPr>
          <w:p w:rsidR="00D300E1" w:rsidRDefault="00D300E1">
            <w:pPr>
              <w:spacing w:line="380" w:lineRule="atLeast"/>
              <w:jc w:val="center"/>
              <w:rPr>
                <w:rFonts w:ascii="Calibri" w:hAnsi="Calibri"/>
              </w:rPr>
            </w:pPr>
          </w:p>
        </w:tc>
        <w:tc>
          <w:tcPr>
            <w:tcW w:w="2321" w:type="dxa"/>
          </w:tcPr>
          <w:p w:rsidR="00D300E1" w:rsidRDefault="00D300E1">
            <w:pPr>
              <w:spacing w:line="380" w:lineRule="atLeast"/>
              <w:jc w:val="center"/>
              <w:rPr>
                <w:rFonts w:ascii="Calibri" w:hAnsi="Calibri"/>
              </w:rPr>
            </w:pPr>
          </w:p>
        </w:tc>
        <w:tc>
          <w:tcPr>
            <w:tcW w:w="2322" w:type="dxa"/>
          </w:tcPr>
          <w:p w:rsidR="00D300E1" w:rsidRDefault="00D300E1">
            <w:pPr>
              <w:spacing w:line="380" w:lineRule="atLeast"/>
              <w:jc w:val="center"/>
              <w:rPr>
                <w:rFonts w:ascii="Calibri" w:hAnsi="Calibri"/>
              </w:rPr>
            </w:pPr>
          </w:p>
        </w:tc>
        <w:tc>
          <w:tcPr>
            <w:tcW w:w="2322" w:type="dxa"/>
          </w:tcPr>
          <w:p w:rsidR="00D300E1" w:rsidRDefault="00D300E1">
            <w:pPr>
              <w:spacing w:line="380" w:lineRule="atLeast"/>
              <w:jc w:val="center"/>
              <w:rPr>
                <w:rFonts w:ascii="Calibri" w:hAnsi="Calibri"/>
              </w:rPr>
            </w:pPr>
          </w:p>
        </w:tc>
      </w:tr>
      <w:tr w:rsidR="00D300E1">
        <w:tc>
          <w:tcPr>
            <w:tcW w:w="2321" w:type="dxa"/>
          </w:tcPr>
          <w:p w:rsidR="00D300E1" w:rsidRDefault="00D300E1">
            <w:pPr>
              <w:spacing w:line="380" w:lineRule="atLeast"/>
              <w:jc w:val="center"/>
              <w:rPr>
                <w:rFonts w:ascii="Calibri" w:hAnsi="Calibri"/>
              </w:rPr>
            </w:pPr>
          </w:p>
        </w:tc>
        <w:tc>
          <w:tcPr>
            <w:tcW w:w="2321" w:type="dxa"/>
          </w:tcPr>
          <w:p w:rsidR="00D300E1" w:rsidRDefault="00D300E1">
            <w:pPr>
              <w:spacing w:line="380" w:lineRule="atLeast"/>
              <w:jc w:val="center"/>
              <w:rPr>
                <w:rFonts w:ascii="Calibri" w:hAnsi="Calibri"/>
              </w:rPr>
            </w:pPr>
          </w:p>
        </w:tc>
        <w:tc>
          <w:tcPr>
            <w:tcW w:w="2322" w:type="dxa"/>
          </w:tcPr>
          <w:p w:rsidR="00D300E1" w:rsidRDefault="00D300E1">
            <w:pPr>
              <w:spacing w:line="380" w:lineRule="atLeast"/>
              <w:jc w:val="center"/>
              <w:rPr>
                <w:rFonts w:ascii="Calibri" w:hAnsi="Calibri"/>
              </w:rPr>
            </w:pPr>
          </w:p>
        </w:tc>
        <w:tc>
          <w:tcPr>
            <w:tcW w:w="2322" w:type="dxa"/>
          </w:tcPr>
          <w:p w:rsidR="00D300E1" w:rsidRDefault="00D300E1">
            <w:pPr>
              <w:spacing w:line="380" w:lineRule="atLeast"/>
              <w:jc w:val="center"/>
              <w:rPr>
                <w:rFonts w:ascii="Calibri" w:hAnsi="Calibri"/>
              </w:rPr>
            </w:pPr>
          </w:p>
        </w:tc>
      </w:tr>
      <w:tr w:rsidR="00D300E1">
        <w:tc>
          <w:tcPr>
            <w:tcW w:w="2321" w:type="dxa"/>
          </w:tcPr>
          <w:p w:rsidR="00D300E1" w:rsidRDefault="00D300E1">
            <w:pPr>
              <w:spacing w:line="380" w:lineRule="atLeast"/>
              <w:jc w:val="center"/>
              <w:rPr>
                <w:rFonts w:ascii="Calibri" w:hAnsi="Calibri"/>
              </w:rPr>
            </w:pPr>
          </w:p>
        </w:tc>
        <w:tc>
          <w:tcPr>
            <w:tcW w:w="2321" w:type="dxa"/>
          </w:tcPr>
          <w:p w:rsidR="00D300E1" w:rsidRDefault="00D300E1">
            <w:pPr>
              <w:spacing w:line="380" w:lineRule="atLeast"/>
              <w:jc w:val="center"/>
              <w:rPr>
                <w:rFonts w:ascii="Calibri" w:hAnsi="Calibri"/>
              </w:rPr>
            </w:pPr>
          </w:p>
        </w:tc>
        <w:tc>
          <w:tcPr>
            <w:tcW w:w="2322" w:type="dxa"/>
          </w:tcPr>
          <w:p w:rsidR="00D300E1" w:rsidRDefault="00D300E1">
            <w:pPr>
              <w:spacing w:line="380" w:lineRule="atLeast"/>
              <w:jc w:val="center"/>
              <w:rPr>
                <w:rFonts w:ascii="Calibri" w:hAnsi="Calibri"/>
              </w:rPr>
            </w:pPr>
          </w:p>
        </w:tc>
        <w:tc>
          <w:tcPr>
            <w:tcW w:w="2322" w:type="dxa"/>
          </w:tcPr>
          <w:p w:rsidR="00D300E1" w:rsidRDefault="00D300E1">
            <w:pPr>
              <w:spacing w:line="380" w:lineRule="atLeast"/>
              <w:jc w:val="center"/>
              <w:rPr>
                <w:rFonts w:ascii="Calibri" w:hAnsi="Calibri"/>
              </w:rPr>
            </w:pPr>
          </w:p>
        </w:tc>
      </w:tr>
      <w:tr w:rsidR="00D300E1">
        <w:tc>
          <w:tcPr>
            <w:tcW w:w="2321" w:type="dxa"/>
          </w:tcPr>
          <w:p w:rsidR="00D300E1" w:rsidRDefault="00D300E1">
            <w:pPr>
              <w:spacing w:line="380" w:lineRule="atLeast"/>
              <w:jc w:val="center"/>
              <w:rPr>
                <w:rFonts w:ascii="Calibri" w:hAnsi="Calibri"/>
              </w:rPr>
            </w:pPr>
          </w:p>
        </w:tc>
        <w:tc>
          <w:tcPr>
            <w:tcW w:w="2321" w:type="dxa"/>
          </w:tcPr>
          <w:p w:rsidR="00D300E1" w:rsidRDefault="00D300E1">
            <w:pPr>
              <w:spacing w:line="380" w:lineRule="atLeast"/>
              <w:jc w:val="center"/>
              <w:rPr>
                <w:rFonts w:ascii="Calibri" w:hAnsi="Calibri"/>
              </w:rPr>
            </w:pPr>
          </w:p>
        </w:tc>
        <w:tc>
          <w:tcPr>
            <w:tcW w:w="2322" w:type="dxa"/>
          </w:tcPr>
          <w:p w:rsidR="00D300E1" w:rsidRDefault="00D300E1">
            <w:pPr>
              <w:spacing w:line="380" w:lineRule="atLeast"/>
              <w:jc w:val="center"/>
              <w:rPr>
                <w:rFonts w:ascii="Calibri" w:hAnsi="Calibri"/>
              </w:rPr>
            </w:pPr>
          </w:p>
        </w:tc>
        <w:tc>
          <w:tcPr>
            <w:tcW w:w="2322" w:type="dxa"/>
          </w:tcPr>
          <w:p w:rsidR="00D300E1" w:rsidRDefault="00D300E1">
            <w:pPr>
              <w:spacing w:line="380" w:lineRule="atLeast"/>
              <w:jc w:val="center"/>
              <w:rPr>
                <w:rFonts w:ascii="Calibri" w:hAnsi="Calibri"/>
              </w:rPr>
            </w:pPr>
          </w:p>
        </w:tc>
      </w:tr>
      <w:tr w:rsidR="00D300E1">
        <w:tc>
          <w:tcPr>
            <w:tcW w:w="2321" w:type="dxa"/>
          </w:tcPr>
          <w:p w:rsidR="00D300E1" w:rsidRDefault="00D300E1">
            <w:pPr>
              <w:spacing w:line="380" w:lineRule="atLeast"/>
              <w:jc w:val="center"/>
              <w:rPr>
                <w:rFonts w:ascii="Calibri" w:hAnsi="Calibri"/>
              </w:rPr>
            </w:pPr>
          </w:p>
        </w:tc>
        <w:tc>
          <w:tcPr>
            <w:tcW w:w="2321" w:type="dxa"/>
          </w:tcPr>
          <w:p w:rsidR="00D300E1" w:rsidRDefault="00D300E1">
            <w:pPr>
              <w:spacing w:line="380" w:lineRule="atLeast"/>
              <w:jc w:val="center"/>
              <w:rPr>
                <w:rFonts w:ascii="Calibri" w:hAnsi="Calibri"/>
              </w:rPr>
            </w:pPr>
          </w:p>
        </w:tc>
        <w:tc>
          <w:tcPr>
            <w:tcW w:w="2322" w:type="dxa"/>
          </w:tcPr>
          <w:p w:rsidR="00D300E1" w:rsidRDefault="00D300E1">
            <w:pPr>
              <w:spacing w:line="380" w:lineRule="atLeast"/>
              <w:jc w:val="center"/>
              <w:rPr>
                <w:rFonts w:ascii="Calibri" w:hAnsi="Calibri"/>
              </w:rPr>
            </w:pPr>
          </w:p>
        </w:tc>
        <w:tc>
          <w:tcPr>
            <w:tcW w:w="2322" w:type="dxa"/>
          </w:tcPr>
          <w:p w:rsidR="00D300E1" w:rsidRDefault="00D300E1">
            <w:pPr>
              <w:spacing w:line="380" w:lineRule="atLeast"/>
              <w:jc w:val="center"/>
              <w:rPr>
                <w:rFonts w:ascii="Calibri" w:hAnsi="Calibri"/>
              </w:rPr>
            </w:pPr>
          </w:p>
        </w:tc>
      </w:tr>
      <w:tr w:rsidR="00D300E1">
        <w:tc>
          <w:tcPr>
            <w:tcW w:w="2321" w:type="dxa"/>
          </w:tcPr>
          <w:p w:rsidR="00D300E1" w:rsidRDefault="00D300E1">
            <w:pPr>
              <w:spacing w:line="380" w:lineRule="atLeast"/>
              <w:jc w:val="center"/>
              <w:rPr>
                <w:rFonts w:ascii="Calibri" w:hAnsi="Calibri"/>
              </w:rPr>
            </w:pPr>
          </w:p>
        </w:tc>
        <w:tc>
          <w:tcPr>
            <w:tcW w:w="2321" w:type="dxa"/>
          </w:tcPr>
          <w:p w:rsidR="00D300E1" w:rsidRDefault="00D300E1">
            <w:pPr>
              <w:spacing w:line="380" w:lineRule="atLeast"/>
              <w:jc w:val="center"/>
              <w:rPr>
                <w:rFonts w:ascii="Calibri" w:hAnsi="Calibri"/>
              </w:rPr>
            </w:pPr>
          </w:p>
        </w:tc>
        <w:tc>
          <w:tcPr>
            <w:tcW w:w="2322" w:type="dxa"/>
          </w:tcPr>
          <w:p w:rsidR="00D300E1" w:rsidRDefault="00D300E1">
            <w:pPr>
              <w:spacing w:line="380" w:lineRule="atLeast"/>
              <w:jc w:val="center"/>
              <w:rPr>
                <w:rFonts w:ascii="Calibri" w:hAnsi="Calibri"/>
              </w:rPr>
            </w:pPr>
          </w:p>
        </w:tc>
        <w:tc>
          <w:tcPr>
            <w:tcW w:w="2322" w:type="dxa"/>
          </w:tcPr>
          <w:p w:rsidR="00D300E1" w:rsidRDefault="00D300E1">
            <w:pPr>
              <w:spacing w:line="380" w:lineRule="atLeast"/>
              <w:jc w:val="center"/>
              <w:rPr>
                <w:rFonts w:ascii="Calibri" w:hAnsi="Calibri"/>
              </w:rPr>
            </w:pPr>
          </w:p>
        </w:tc>
      </w:tr>
      <w:tr w:rsidR="00D300E1">
        <w:tc>
          <w:tcPr>
            <w:tcW w:w="2321" w:type="dxa"/>
          </w:tcPr>
          <w:p w:rsidR="00D300E1" w:rsidRDefault="00D300E1">
            <w:pPr>
              <w:spacing w:line="380" w:lineRule="atLeast"/>
              <w:jc w:val="center"/>
              <w:rPr>
                <w:rFonts w:ascii="Calibri" w:hAnsi="Calibri"/>
              </w:rPr>
            </w:pPr>
          </w:p>
        </w:tc>
        <w:tc>
          <w:tcPr>
            <w:tcW w:w="2321" w:type="dxa"/>
          </w:tcPr>
          <w:p w:rsidR="00D300E1" w:rsidRDefault="00D300E1">
            <w:pPr>
              <w:spacing w:line="380" w:lineRule="atLeast"/>
              <w:jc w:val="center"/>
              <w:rPr>
                <w:rFonts w:ascii="Calibri" w:hAnsi="Calibri"/>
              </w:rPr>
            </w:pPr>
          </w:p>
        </w:tc>
        <w:tc>
          <w:tcPr>
            <w:tcW w:w="2322" w:type="dxa"/>
          </w:tcPr>
          <w:p w:rsidR="00D300E1" w:rsidRDefault="00D300E1">
            <w:pPr>
              <w:spacing w:line="380" w:lineRule="atLeast"/>
              <w:jc w:val="center"/>
              <w:rPr>
                <w:rFonts w:ascii="Calibri" w:hAnsi="Calibri"/>
              </w:rPr>
            </w:pPr>
          </w:p>
        </w:tc>
        <w:tc>
          <w:tcPr>
            <w:tcW w:w="2322" w:type="dxa"/>
          </w:tcPr>
          <w:p w:rsidR="00D300E1" w:rsidRDefault="00D300E1">
            <w:pPr>
              <w:spacing w:line="380" w:lineRule="atLeast"/>
              <w:jc w:val="center"/>
              <w:rPr>
                <w:rFonts w:ascii="Calibri" w:hAnsi="Calibri"/>
              </w:rPr>
            </w:pPr>
          </w:p>
        </w:tc>
      </w:tr>
      <w:tr w:rsidR="00D300E1">
        <w:tc>
          <w:tcPr>
            <w:tcW w:w="2321" w:type="dxa"/>
          </w:tcPr>
          <w:p w:rsidR="00D300E1" w:rsidRDefault="00D300E1">
            <w:pPr>
              <w:spacing w:line="380" w:lineRule="atLeast"/>
              <w:jc w:val="center"/>
              <w:rPr>
                <w:rFonts w:ascii="Calibri" w:hAnsi="Calibri"/>
              </w:rPr>
            </w:pPr>
          </w:p>
        </w:tc>
        <w:tc>
          <w:tcPr>
            <w:tcW w:w="2321" w:type="dxa"/>
          </w:tcPr>
          <w:p w:rsidR="00D300E1" w:rsidRDefault="00D300E1">
            <w:pPr>
              <w:spacing w:line="380" w:lineRule="atLeast"/>
              <w:jc w:val="center"/>
              <w:rPr>
                <w:rFonts w:ascii="Calibri" w:hAnsi="Calibri"/>
              </w:rPr>
            </w:pPr>
          </w:p>
        </w:tc>
        <w:tc>
          <w:tcPr>
            <w:tcW w:w="2322" w:type="dxa"/>
          </w:tcPr>
          <w:p w:rsidR="00D300E1" w:rsidRDefault="00D300E1">
            <w:pPr>
              <w:spacing w:line="380" w:lineRule="atLeast"/>
              <w:jc w:val="center"/>
              <w:rPr>
                <w:rFonts w:ascii="Calibri" w:hAnsi="Calibri"/>
              </w:rPr>
            </w:pPr>
          </w:p>
        </w:tc>
        <w:tc>
          <w:tcPr>
            <w:tcW w:w="2322" w:type="dxa"/>
          </w:tcPr>
          <w:p w:rsidR="00D300E1" w:rsidRDefault="00D300E1">
            <w:pPr>
              <w:spacing w:line="380" w:lineRule="atLeast"/>
              <w:jc w:val="center"/>
              <w:rPr>
                <w:rFonts w:ascii="Calibri" w:hAnsi="Calibri"/>
              </w:rPr>
            </w:pPr>
          </w:p>
        </w:tc>
      </w:tr>
      <w:tr w:rsidR="00D300E1">
        <w:tc>
          <w:tcPr>
            <w:tcW w:w="2321" w:type="dxa"/>
          </w:tcPr>
          <w:p w:rsidR="00D300E1" w:rsidRDefault="00D300E1">
            <w:pPr>
              <w:spacing w:line="380" w:lineRule="atLeast"/>
              <w:jc w:val="center"/>
              <w:rPr>
                <w:rFonts w:ascii="Calibri" w:hAnsi="Calibri"/>
              </w:rPr>
            </w:pPr>
          </w:p>
        </w:tc>
        <w:tc>
          <w:tcPr>
            <w:tcW w:w="2321" w:type="dxa"/>
          </w:tcPr>
          <w:p w:rsidR="00D300E1" w:rsidRDefault="00D300E1">
            <w:pPr>
              <w:spacing w:line="380" w:lineRule="atLeast"/>
              <w:jc w:val="center"/>
              <w:rPr>
                <w:rFonts w:ascii="Calibri" w:hAnsi="Calibri"/>
              </w:rPr>
            </w:pPr>
          </w:p>
        </w:tc>
        <w:tc>
          <w:tcPr>
            <w:tcW w:w="2322" w:type="dxa"/>
          </w:tcPr>
          <w:p w:rsidR="00D300E1" w:rsidRDefault="00D300E1">
            <w:pPr>
              <w:spacing w:line="380" w:lineRule="atLeast"/>
              <w:jc w:val="center"/>
              <w:rPr>
                <w:rFonts w:ascii="Calibri" w:hAnsi="Calibri"/>
              </w:rPr>
            </w:pPr>
          </w:p>
        </w:tc>
        <w:tc>
          <w:tcPr>
            <w:tcW w:w="2322" w:type="dxa"/>
          </w:tcPr>
          <w:p w:rsidR="00D300E1" w:rsidRDefault="00D300E1">
            <w:pPr>
              <w:spacing w:line="380" w:lineRule="atLeast"/>
              <w:jc w:val="center"/>
              <w:rPr>
                <w:rFonts w:ascii="Calibri" w:hAnsi="Calibri"/>
              </w:rPr>
            </w:pPr>
          </w:p>
        </w:tc>
      </w:tr>
      <w:tr w:rsidR="00D300E1">
        <w:tc>
          <w:tcPr>
            <w:tcW w:w="2321" w:type="dxa"/>
          </w:tcPr>
          <w:p w:rsidR="00D300E1" w:rsidRDefault="00D300E1">
            <w:pPr>
              <w:spacing w:line="380" w:lineRule="atLeast"/>
              <w:jc w:val="center"/>
              <w:rPr>
                <w:rFonts w:ascii="Calibri" w:hAnsi="Calibri"/>
              </w:rPr>
            </w:pPr>
          </w:p>
        </w:tc>
        <w:tc>
          <w:tcPr>
            <w:tcW w:w="2321" w:type="dxa"/>
          </w:tcPr>
          <w:p w:rsidR="00D300E1" w:rsidRDefault="00D300E1">
            <w:pPr>
              <w:spacing w:line="380" w:lineRule="atLeast"/>
              <w:jc w:val="center"/>
              <w:rPr>
                <w:rFonts w:ascii="Calibri" w:hAnsi="Calibri"/>
              </w:rPr>
            </w:pPr>
          </w:p>
        </w:tc>
        <w:tc>
          <w:tcPr>
            <w:tcW w:w="2322" w:type="dxa"/>
          </w:tcPr>
          <w:p w:rsidR="00D300E1" w:rsidRDefault="00D300E1">
            <w:pPr>
              <w:spacing w:line="380" w:lineRule="atLeast"/>
              <w:jc w:val="center"/>
              <w:rPr>
                <w:rFonts w:ascii="Calibri" w:hAnsi="Calibri"/>
              </w:rPr>
            </w:pPr>
          </w:p>
        </w:tc>
        <w:tc>
          <w:tcPr>
            <w:tcW w:w="2322" w:type="dxa"/>
          </w:tcPr>
          <w:p w:rsidR="00D300E1" w:rsidRDefault="00D300E1">
            <w:pPr>
              <w:spacing w:line="380" w:lineRule="atLeast"/>
              <w:jc w:val="center"/>
              <w:rPr>
                <w:rFonts w:ascii="Calibri" w:hAnsi="Calibri"/>
              </w:rPr>
            </w:pPr>
          </w:p>
        </w:tc>
      </w:tr>
      <w:tr w:rsidR="00D300E1">
        <w:tc>
          <w:tcPr>
            <w:tcW w:w="2321" w:type="dxa"/>
          </w:tcPr>
          <w:p w:rsidR="00D300E1" w:rsidRDefault="00D300E1">
            <w:pPr>
              <w:spacing w:line="380" w:lineRule="atLeast"/>
              <w:jc w:val="center"/>
              <w:rPr>
                <w:rFonts w:ascii="Calibri" w:hAnsi="Calibri"/>
              </w:rPr>
            </w:pPr>
          </w:p>
        </w:tc>
        <w:tc>
          <w:tcPr>
            <w:tcW w:w="2321" w:type="dxa"/>
          </w:tcPr>
          <w:p w:rsidR="00D300E1" w:rsidRDefault="00D300E1">
            <w:pPr>
              <w:spacing w:line="380" w:lineRule="atLeast"/>
              <w:jc w:val="center"/>
              <w:rPr>
                <w:rFonts w:ascii="Calibri" w:hAnsi="Calibri"/>
              </w:rPr>
            </w:pPr>
          </w:p>
        </w:tc>
        <w:tc>
          <w:tcPr>
            <w:tcW w:w="2322" w:type="dxa"/>
          </w:tcPr>
          <w:p w:rsidR="00D300E1" w:rsidRDefault="00D300E1">
            <w:pPr>
              <w:spacing w:line="380" w:lineRule="atLeast"/>
              <w:jc w:val="center"/>
              <w:rPr>
                <w:rFonts w:ascii="Calibri" w:hAnsi="Calibri"/>
              </w:rPr>
            </w:pPr>
          </w:p>
        </w:tc>
        <w:tc>
          <w:tcPr>
            <w:tcW w:w="2322" w:type="dxa"/>
          </w:tcPr>
          <w:p w:rsidR="00D300E1" w:rsidRDefault="00D300E1">
            <w:pPr>
              <w:spacing w:line="380" w:lineRule="atLeast"/>
              <w:jc w:val="center"/>
              <w:rPr>
                <w:rFonts w:ascii="Calibri" w:hAnsi="Calibri"/>
              </w:rPr>
            </w:pPr>
          </w:p>
        </w:tc>
      </w:tr>
      <w:tr w:rsidR="00D300E1">
        <w:tc>
          <w:tcPr>
            <w:tcW w:w="2321" w:type="dxa"/>
          </w:tcPr>
          <w:p w:rsidR="00D300E1" w:rsidRDefault="00D300E1">
            <w:pPr>
              <w:spacing w:line="380" w:lineRule="atLeast"/>
              <w:jc w:val="center"/>
              <w:rPr>
                <w:rFonts w:ascii="Calibri" w:hAnsi="Calibri"/>
              </w:rPr>
            </w:pPr>
          </w:p>
        </w:tc>
        <w:tc>
          <w:tcPr>
            <w:tcW w:w="2321" w:type="dxa"/>
          </w:tcPr>
          <w:p w:rsidR="00D300E1" w:rsidRDefault="00D300E1">
            <w:pPr>
              <w:spacing w:line="380" w:lineRule="atLeast"/>
              <w:jc w:val="center"/>
              <w:rPr>
                <w:rFonts w:ascii="Calibri" w:hAnsi="Calibri"/>
              </w:rPr>
            </w:pPr>
          </w:p>
        </w:tc>
        <w:tc>
          <w:tcPr>
            <w:tcW w:w="2322" w:type="dxa"/>
          </w:tcPr>
          <w:p w:rsidR="00D300E1" w:rsidRDefault="00D300E1">
            <w:pPr>
              <w:spacing w:line="380" w:lineRule="atLeast"/>
              <w:jc w:val="center"/>
              <w:rPr>
                <w:rFonts w:ascii="Calibri" w:hAnsi="Calibri"/>
              </w:rPr>
            </w:pPr>
          </w:p>
        </w:tc>
        <w:tc>
          <w:tcPr>
            <w:tcW w:w="2322" w:type="dxa"/>
          </w:tcPr>
          <w:p w:rsidR="00D300E1" w:rsidRDefault="00D300E1">
            <w:pPr>
              <w:spacing w:line="380" w:lineRule="atLeast"/>
              <w:jc w:val="center"/>
              <w:rPr>
                <w:rFonts w:ascii="Calibri" w:hAnsi="Calibri"/>
              </w:rPr>
            </w:pPr>
          </w:p>
        </w:tc>
      </w:tr>
      <w:tr w:rsidR="00D300E1">
        <w:tc>
          <w:tcPr>
            <w:tcW w:w="2321" w:type="dxa"/>
          </w:tcPr>
          <w:p w:rsidR="00D300E1" w:rsidRDefault="00D300E1">
            <w:pPr>
              <w:spacing w:line="380" w:lineRule="atLeast"/>
              <w:jc w:val="center"/>
              <w:rPr>
                <w:rFonts w:ascii="Calibri" w:hAnsi="Calibri"/>
              </w:rPr>
            </w:pPr>
          </w:p>
        </w:tc>
        <w:tc>
          <w:tcPr>
            <w:tcW w:w="2321" w:type="dxa"/>
          </w:tcPr>
          <w:p w:rsidR="00D300E1" w:rsidRDefault="00D300E1">
            <w:pPr>
              <w:spacing w:line="380" w:lineRule="atLeast"/>
              <w:jc w:val="center"/>
              <w:rPr>
                <w:rFonts w:ascii="Calibri" w:hAnsi="Calibri"/>
              </w:rPr>
            </w:pPr>
          </w:p>
        </w:tc>
        <w:tc>
          <w:tcPr>
            <w:tcW w:w="2322" w:type="dxa"/>
          </w:tcPr>
          <w:p w:rsidR="00D300E1" w:rsidRDefault="00D300E1">
            <w:pPr>
              <w:spacing w:line="380" w:lineRule="atLeast"/>
              <w:jc w:val="center"/>
              <w:rPr>
                <w:rFonts w:ascii="Calibri" w:hAnsi="Calibri"/>
              </w:rPr>
            </w:pPr>
          </w:p>
        </w:tc>
        <w:tc>
          <w:tcPr>
            <w:tcW w:w="2322" w:type="dxa"/>
          </w:tcPr>
          <w:p w:rsidR="00D300E1" w:rsidRDefault="00D300E1">
            <w:pPr>
              <w:spacing w:line="380" w:lineRule="atLeast"/>
              <w:jc w:val="center"/>
              <w:rPr>
                <w:rFonts w:ascii="Calibri" w:hAnsi="Calibri"/>
              </w:rPr>
            </w:pPr>
          </w:p>
        </w:tc>
      </w:tr>
      <w:tr w:rsidR="00D300E1">
        <w:tc>
          <w:tcPr>
            <w:tcW w:w="2321" w:type="dxa"/>
          </w:tcPr>
          <w:p w:rsidR="00D300E1" w:rsidRDefault="00D300E1">
            <w:pPr>
              <w:spacing w:line="380" w:lineRule="atLeast"/>
              <w:jc w:val="center"/>
              <w:rPr>
                <w:rFonts w:ascii="Calibri" w:hAnsi="Calibri"/>
              </w:rPr>
            </w:pPr>
          </w:p>
        </w:tc>
        <w:tc>
          <w:tcPr>
            <w:tcW w:w="2321" w:type="dxa"/>
          </w:tcPr>
          <w:p w:rsidR="00D300E1" w:rsidRDefault="00D300E1">
            <w:pPr>
              <w:spacing w:line="380" w:lineRule="atLeast"/>
              <w:jc w:val="center"/>
              <w:rPr>
                <w:rFonts w:ascii="Calibri" w:hAnsi="Calibri"/>
              </w:rPr>
            </w:pPr>
          </w:p>
        </w:tc>
        <w:tc>
          <w:tcPr>
            <w:tcW w:w="2322" w:type="dxa"/>
          </w:tcPr>
          <w:p w:rsidR="00D300E1" w:rsidRDefault="00D300E1">
            <w:pPr>
              <w:spacing w:line="380" w:lineRule="atLeast"/>
              <w:jc w:val="center"/>
              <w:rPr>
                <w:rFonts w:ascii="Calibri" w:hAnsi="Calibri"/>
              </w:rPr>
            </w:pPr>
          </w:p>
        </w:tc>
        <w:tc>
          <w:tcPr>
            <w:tcW w:w="2322" w:type="dxa"/>
          </w:tcPr>
          <w:p w:rsidR="00D300E1" w:rsidRDefault="00D300E1">
            <w:pPr>
              <w:spacing w:line="380" w:lineRule="atLeast"/>
              <w:jc w:val="center"/>
              <w:rPr>
                <w:rFonts w:ascii="Calibri" w:hAnsi="Calibri"/>
              </w:rPr>
            </w:pPr>
          </w:p>
        </w:tc>
      </w:tr>
      <w:tr w:rsidR="00D300E1">
        <w:tc>
          <w:tcPr>
            <w:tcW w:w="2321" w:type="dxa"/>
          </w:tcPr>
          <w:p w:rsidR="00D300E1" w:rsidRDefault="00D300E1">
            <w:pPr>
              <w:spacing w:line="380" w:lineRule="atLeast"/>
              <w:jc w:val="center"/>
              <w:rPr>
                <w:rFonts w:ascii="Calibri" w:hAnsi="Calibri"/>
              </w:rPr>
            </w:pPr>
          </w:p>
        </w:tc>
        <w:tc>
          <w:tcPr>
            <w:tcW w:w="2321" w:type="dxa"/>
          </w:tcPr>
          <w:p w:rsidR="00D300E1" w:rsidRDefault="00D300E1">
            <w:pPr>
              <w:spacing w:line="380" w:lineRule="atLeast"/>
              <w:jc w:val="center"/>
              <w:rPr>
                <w:rFonts w:ascii="Calibri" w:hAnsi="Calibri"/>
              </w:rPr>
            </w:pPr>
          </w:p>
        </w:tc>
        <w:tc>
          <w:tcPr>
            <w:tcW w:w="2322" w:type="dxa"/>
          </w:tcPr>
          <w:p w:rsidR="00D300E1" w:rsidRDefault="00D300E1">
            <w:pPr>
              <w:spacing w:line="380" w:lineRule="atLeast"/>
              <w:jc w:val="center"/>
              <w:rPr>
                <w:rFonts w:ascii="Calibri" w:hAnsi="Calibri"/>
              </w:rPr>
            </w:pPr>
          </w:p>
        </w:tc>
        <w:tc>
          <w:tcPr>
            <w:tcW w:w="2322" w:type="dxa"/>
          </w:tcPr>
          <w:p w:rsidR="00D300E1" w:rsidRDefault="00D300E1">
            <w:pPr>
              <w:spacing w:line="380" w:lineRule="atLeast"/>
              <w:jc w:val="center"/>
              <w:rPr>
                <w:rFonts w:ascii="Calibri" w:hAnsi="Calibri"/>
              </w:rPr>
            </w:pPr>
          </w:p>
        </w:tc>
      </w:tr>
      <w:tr w:rsidR="00D300E1">
        <w:tc>
          <w:tcPr>
            <w:tcW w:w="2321" w:type="dxa"/>
          </w:tcPr>
          <w:p w:rsidR="00D300E1" w:rsidRDefault="00D300E1">
            <w:pPr>
              <w:spacing w:line="380" w:lineRule="atLeast"/>
              <w:jc w:val="center"/>
              <w:rPr>
                <w:rFonts w:ascii="Calibri" w:hAnsi="Calibri"/>
              </w:rPr>
            </w:pPr>
          </w:p>
        </w:tc>
        <w:tc>
          <w:tcPr>
            <w:tcW w:w="2321" w:type="dxa"/>
          </w:tcPr>
          <w:p w:rsidR="00D300E1" w:rsidRDefault="00D300E1">
            <w:pPr>
              <w:spacing w:line="380" w:lineRule="atLeast"/>
              <w:jc w:val="center"/>
              <w:rPr>
                <w:rFonts w:ascii="Calibri" w:hAnsi="Calibri"/>
              </w:rPr>
            </w:pPr>
          </w:p>
        </w:tc>
        <w:tc>
          <w:tcPr>
            <w:tcW w:w="2322" w:type="dxa"/>
          </w:tcPr>
          <w:p w:rsidR="00D300E1" w:rsidRDefault="00D300E1">
            <w:pPr>
              <w:spacing w:line="380" w:lineRule="atLeast"/>
              <w:jc w:val="center"/>
              <w:rPr>
                <w:rFonts w:ascii="Calibri" w:hAnsi="Calibri"/>
              </w:rPr>
            </w:pPr>
          </w:p>
        </w:tc>
        <w:tc>
          <w:tcPr>
            <w:tcW w:w="2322" w:type="dxa"/>
          </w:tcPr>
          <w:p w:rsidR="00D300E1" w:rsidRDefault="00D300E1">
            <w:pPr>
              <w:spacing w:line="380" w:lineRule="atLeast"/>
              <w:jc w:val="center"/>
              <w:rPr>
                <w:rFonts w:ascii="Calibri" w:hAnsi="Calibri"/>
              </w:rPr>
            </w:pPr>
          </w:p>
        </w:tc>
      </w:tr>
      <w:tr w:rsidR="00D300E1">
        <w:tc>
          <w:tcPr>
            <w:tcW w:w="2321" w:type="dxa"/>
          </w:tcPr>
          <w:p w:rsidR="00D300E1" w:rsidRDefault="00D300E1">
            <w:pPr>
              <w:spacing w:line="380" w:lineRule="atLeast"/>
              <w:jc w:val="center"/>
              <w:rPr>
                <w:rFonts w:ascii="Calibri" w:hAnsi="Calibri"/>
              </w:rPr>
            </w:pPr>
          </w:p>
        </w:tc>
        <w:tc>
          <w:tcPr>
            <w:tcW w:w="2321" w:type="dxa"/>
          </w:tcPr>
          <w:p w:rsidR="00D300E1" w:rsidRDefault="00D300E1">
            <w:pPr>
              <w:spacing w:line="380" w:lineRule="atLeast"/>
              <w:jc w:val="center"/>
              <w:rPr>
                <w:rFonts w:ascii="Calibri" w:hAnsi="Calibri"/>
              </w:rPr>
            </w:pPr>
          </w:p>
        </w:tc>
        <w:tc>
          <w:tcPr>
            <w:tcW w:w="2322" w:type="dxa"/>
          </w:tcPr>
          <w:p w:rsidR="00D300E1" w:rsidRDefault="00D300E1">
            <w:pPr>
              <w:spacing w:line="380" w:lineRule="atLeast"/>
              <w:jc w:val="center"/>
              <w:rPr>
                <w:rFonts w:ascii="Calibri" w:hAnsi="Calibri"/>
              </w:rPr>
            </w:pPr>
          </w:p>
        </w:tc>
        <w:tc>
          <w:tcPr>
            <w:tcW w:w="2322" w:type="dxa"/>
          </w:tcPr>
          <w:p w:rsidR="00D300E1" w:rsidRDefault="00D300E1">
            <w:pPr>
              <w:spacing w:line="380" w:lineRule="atLeast"/>
              <w:jc w:val="center"/>
              <w:rPr>
                <w:rFonts w:ascii="Calibri" w:hAnsi="Calibri"/>
              </w:rPr>
            </w:pPr>
          </w:p>
        </w:tc>
      </w:tr>
    </w:tbl>
    <w:p w:rsidR="00D300E1" w:rsidRDefault="00D300E1">
      <w:pPr>
        <w:spacing w:line="440" w:lineRule="exact"/>
        <w:jc w:val="center"/>
        <w:rPr>
          <w:rFonts w:eastAsia="黑体"/>
          <w:sz w:val="27"/>
          <w:szCs w:val="27"/>
        </w:rPr>
      </w:pPr>
    </w:p>
    <w:p w:rsidR="00D300E1" w:rsidRDefault="00D300E1">
      <w:pPr>
        <w:spacing w:line="440" w:lineRule="exact"/>
        <w:jc w:val="center"/>
        <w:rPr>
          <w:rFonts w:eastAsia="黑体"/>
          <w:sz w:val="27"/>
          <w:szCs w:val="27"/>
        </w:rPr>
      </w:pPr>
    </w:p>
    <w:p w:rsidR="00D300E1" w:rsidRDefault="00D300E1">
      <w:pPr>
        <w:spacing w:line="440" w:lineRule="exact"/>
        <w:jc w:val="center"/>
        <w:rPr>
          <w:rFonts w:eastAsia="黑体"/>
          <w:sz w:val="27"/>
          <w:szCs w:val="27"/>
        </w:rPr>
      </w:pPr>
    </w:p>
    <w:p w:rsidR="00D300E1" w:rsidRDefault="00D300E1">
      <w:pPr>
        <w:pStyle w:val="23"/>
        <w:spacing w:before="63"/>
        <w:outlineLvl w:val="9"/>
        <w:sectPr w:rsidR="00D300E1">
          <w:footerReference w:type="even" r:id="rId14"/>
          <w:footerReference w:type="default" r:id="rId15"/>
          <w:pgSz w:w="11906" w:h="16838"/>
          <w:pgMar w:top="1440" w:right="1803" w:bottom="1440" w:left="1803" w:header="851" w:footer="992" w:gutter="0"/>
          <w:cols w:space="720"/>
          <w:docGrid w:type="lines" w:linePitch="319"/>
        </w:sectPr>
      </w:pPr>
      <w:bookmarkStart w:id="3358" w:name="_Toc222033918"/>
      <w:bookmarkStart w:id="3359" w:name="_Toc13285"/>
      <w:bookmarkStart w:id="3360" w:name="_Toc229305427"/>
      <w:bookmarkStart w:id="3361" w:name="_Toc31147"/>
      <w:bookmarkStart w:id="3362" w:name="_Toc222032736"/>
      <w:bookmarkStart w:id="3363" w:name="_Toc144974871"/>
      <w:bookmarkStart w:id="3364" w:name="_Toc222031069"/>
      <w:bookmarkStart w:id="3365" w:name="_Toc221952115"/>
      <w:bookmarkStart w:id="3366" w:name="_Toc387753633"/>
      <w:bookmarkStart w:id="3367" w:name="_Toc456173557"/>
      <w:bookmarkStart w:id="3368" w:name="_Toc31723"/>
      <w:bookmarkStart w:id="3369" w:name="_Toc8842"/>
      <w:bookmarkStart w:id="3370" w:name="_Toc168475930"/>
      <w:bookmarkStart w:id="3371" w:name="_Toc519085662"/>
      <w:bookmarkStart w:id="3372" w:name="_Toc222029567"/>
      <w:bookmarkStart w:id="3373" w:name="_Toc168476333"/>
    </w:p>
    <w:p w:rsidR="00D300E1" w:rsidRDefault="0019536A">
      <w:pPr>
        <w:pStyle w:val="23"/>
        <w:spacing w:before="63"/>
        <w:rPr>
          <w:sz w:val="28"/>
          <w:szCs w:val="28"/>
        </w:rPr>
      </w:pPr>
      <w:bookmarkStart w:id="3374" w:name="_Toc20542"/>
      <w:bookmarkStart w:id="3375" w:name="_Toc20679"/>
      <w:bookmarkStart w:id="3376" w:name="_Toc14716_WPSOffice_Level1"/>
      <w:r>
        <w:rPr>
          <w:rFonts w:hint="eastAsia"/>
          <w:sz w:val="28"/>
          <w:szCs w:val="28"/>
        </w:rPr>
        <w:lastRenderedPageBreak/>
        <w:t>九</w:t>
      </w:r>
      <w:r>
        <w:rPr>
          <w:sz w:val="28"/>
          <w:szCs w:val="28"/>
        </w:rPr>
        <w:t>、项目管理机构</w:t>
      </w:r>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p>
    <w:p w:rsidR="00D300E1" w:rsidRDefault="0019536A">
      <w:pPr>
        <w:pStyle w:val="4"/>
        <w:spacing w:before="159"/>
        <w:jc w:val="center"/>
      </w:pPr>
      <w:bookmarkStart w:id="3377" w:name="_Toc24710"/>
      <w:bookmarkStart w:id="3378" w:name="_Toc426496250"/>
      <w:bookmarkStart w:id="3379" w:name="_Toc519085663"/>
      <w:bookmarkStart w:id="3380" w:name="_Toc10164_WPSOffice_Level2"/>
      <w:bookmarkStart w:id="3381" w:name="_Toc456173558"/>
      <w:r>
        <w:rPr>
          <w:rFonts w:hint="eastAsia"/>
        </w:rPr>
        <w:t>（一）项目管理机构主要人员表</w:t>
      </w:r>
      <w:bookmarkEnd w:id="3377"/>
      <w:bookmarkEnd w:id="3378"/>
      <w:bookmarkEnd w:id="3379"/>
      <w:bookmarkEnd w:id="3380"/>
      <w:bookmarkEnd w:id="3381"/>
    </w:p>
    <w:tbl>
      <w:tblPr>
        <w:tblW w:w="14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0"/>
        <w:gridCol w:w="1080"/>
        <w:gridCol w:w="1080"/>
        <w:gridCol w:w="540"/>
        <w:gridCol w:w="540"/>
        <w:gridCol w:w="720"/>
        <w:gridCol w:w="1080"/>
        <w:gridCol w:w="540"/>
        <w:gridCol w:w="720"/>
        <w:gridCol w:w="720"/>
        <w:gridCol w:w="720"/>
        <w:gridCol w:w="1080"/>
        <w:gridCol w:w="720"/>
        <w:gridCol w:w="1260"/>
        <w:gridCol w:w="900"/>
        <w:gridCol w:w="900"/>
        <w:gridCol w:w="1080"/>
      </w:tblGrid>
      <w:tr w:rsidR="00D300E1">
        <w:tc>
          <w:tcPr>
            <w:tcW w:w="360" w:type="dxa"/>
            <w:vMerge w:val="restart"/>
            <w:vAlign w:val="center"/>
          </w:tcPr>
          <w:p w:rsidR="00D300E1" w:rsidRDefault="0019536A">
            <w:pPr>
              <w:jc w:val="center"/>
              <w:rPr>
                <w:rFonts w:ascii="Calibri" w:hAnsi="Calibri"/>
                <w:szCs w:val="21"/>
              </w:rPr>
            </w:pPr>
            <w:r>
              <w:rPr>
                <w:rFonts w:ascii="Calibri" w:hAnsi="Calibri" w:hint="eastAsia"/>
                <w:szCs w:val="21"/>
              </w:rPr>
              <w:t>序号</w:t>
            </w:r>
          </w:p>
        </w:tc>
        <w:tc>
          <w:tcPr>
            <w:tcW w:w="1080" w:type="dxa"/>
            <w:vMerge w:val="restart"/>
            <w:vAlign w:val="center"/>
          </w:tcPr>
          <w:p w:rsidR="00D300E1" w:rsidRDefault="0019536A">
            <w:pPr>
              <w:spacing w:line="420" w:lineRule="exact"/>
              <w:jc w:val="center"/>
              <w:rPr>
                <w:rFonts w:ascii="Calibri" w:hAnsi="Calibri"/>
                <w:szCs w:val="21"/>
              </w:rPr>
            </w:pPr>
            <w:r>
              <w:rPr>
                <w:rFonts w:ascii="Calibri" w:hAnsi="Calibri" w:hint="eastAsia"/>
                <w:szCs w:val="21"/>
              </w:rPr>
              <w:t>职务</w:t>
            </w:r>
          </w:p>
        </w:tc>
        <w:tc>
          <w:tcPr>
            <w:tcW w:w="1080" w:type="dxa"/>
            <w:vMerge w:val="restart"/>
            <w:vAlign w:val="center"/>
          </w:tcPr>
          <w:p w:rsidR="00D300E1" w:rsidRDefault="0019536A">
            <w:pPr>
              <w:spacing w:line="240" w:lineRule="exact"/>
              <w:jc w:val="center"/>
              <w:rPr>
                <w:rFonts w:ascii="Calibri" w:hAnsi="Calibri"/>
                <w:szCs w:val="21"/>
              </w:rPr>
            </w:pPr>
            <w:r>
              <w:rPr>
                <w:rFonts w:ascii="Calibri" w:hAnsi="Calibri" w:hint="eastAsia"/>
                <w:szCs w:val="21"/>
              </w:rPr>
              <w:t>姓名</w:t>
            </w:r>
          </w:p>
        </w:tc>
        <w:tc>
          <w:tcPr>
            <w:tcW w:w="540" w:type="dxa"/>
            <w:vMerge w:val="restart"/>
            <w:vAlign w:val="center"/>
          </w:tcPr>
          <w:p w:rsidR="00D300E1" w:rsidRDefault="0019536A">
            <w:pPr>
              <w:spacing w:line="240" w:lineRule="exact"/>
              <w:jc w:val="center"/>
              <w:rPr>
                <w:rFonts w:ascii="Calibri" w:hAnsi="Calibri"/>
                <w:szCs w:val="21"/>
              </w:rPr>
            </w:pPr>
            <w:r>
              <w:rPr>
                <w:rFonts w:ascii="Calibri" w:hAnsi="Calibri" w:hint="eastAsia"/>
                <w:szCs w:val="21"/>
              </w:rPr>
              <w:t>性别</w:t>
            </w:r>
          </w:p>
        </w:tc>
        <w:tc>
          <w:tcPr>
            <w:tcW w:w="540" w:type="dxa"/>
            <w:vMerge w:val="restart"/>
            <w:vAlign w:val="center"/>
          </w:tcPr>
          <w:p w:rsidR="00D300E1" w:rsidRDefault="0019536A">
            <w:pPr>
              <w:spacing w:line="240" w:lineRule="exact"/>
              <w:jc w:val="center"/>
              <w:rPr>
                <w:rFonts w:ascii="Calibri" w:hAnsi="Calibri"/>
                <w:szCs w:val="21"/>
              </w:rPr>
            </w:pPr>
            <w:r>
              <w:rPr>
                <w:rFonts w:ascii="Calibri" w:hAnsi="Calibri" w:hint="eastAsia"/>
                <w:szCs w:val="21"/>
              </w:rPr>
              <w:t>年龄</w:t>
            </w:r>
          </w:p>
        </w:tc>
        <w:tc>
          <w:tcPr>
            <w:tcW w:w="720" w:type="dxa"/>
            <w:vMerge w:val="restart"/>
            <w:vAlign w:val="center"/>
          </w:tcPr>
          <w:p w:rsidR="00D300E1" w:rsidRDefault="0019536A">
            <w:pPr>
              <w:spacing w:line="240" w:lineRule="exact"/>
              <w:jc w:val="center"/>
              <w:rPr>
                <w:rFonts w:ascii="Calibri" w:hAnsi="Calibri"/>
                <w:szCs w:val="21"/>
              </w:rPr>
            </w:pPr>
            <w:r>
              <w:rPr>
                <w:rFonts w:ascii="Calibri" w:hAnsi="Calibri" w:hint="eastAsia"/>
                <w:szCs w:val="21"/>
              </w:rPr>
              <w:t>学历</w:t>
            </w:r>
          </w:p>
        </w:tc>
        <w:tc>
          <w:tcPr>
            <w:tcW w:w="1080" w:type="dxa"/>
            <w:vMerge w:val="restart"/>
            <w:vAlign w:val="center"/>
          </w:tcPr>
          <w:p w:rsidR="00D300E1" w:rsidRDefault="0019536A">
            <w:pPr>
              <w:spacing w:line="240" w:lineRule="exact"/>
              <w:jc w:val="center"/>
              <w:rPr>
                <w:rFonts w:ascii="Calibri" w:hAnsi="Calibri"/>
                <w:szCs w:val="21"/>
              </w:rPr>
            </w:pPr>
            <w:r>
              <w:rPr>
                <w:rFonts w:ascii="Calibri" w:hAnsi="Calibri" w:hint="eastAsia"/>
                <w:szCs w:val="21"/>
              </w:rPr>
              <w:t>专业</w:t>
            </w:r>
          </w:p>
        </w:tc>
        <w:tc>
          <w:tcPr>
            <w:tcW w:w="540" w:type="dxa"/>
            <w:vMerge w:val="restart"/>
            <w:vAlign w:val="center"/>
          </w:tcPr>
          <w:p w:rsidR="00D300E1" w:rsidRDefault="0019536A">
            <w:pPr>
              <w:jc w:val="center"/>
              <w:rPr>
                <w:rFonts w:ascii="Calibri" w:hAnsi="Calibri"/>
                <w:szCs w:val="21"/>
              </w:rPr>
            </w:pPr>
            <w:r>
              <w:rPr>
                <w:rFonts w:ascii="Calibri" w:hAnsi="Calibri"/>
                <w:szCs w:val="21"/>
              </w:rPr>
              <w:t>专业</w:t>
            </w:r>
            <w:r>
              <w:rPr>
                <w:rFonts w:ascii="Calibri" w:hAnsi="Calibri" w:hint="eastAsia"/>
                <w:szCs w:val="21"/>
              </w:rPr>
              <w:t>工作年限</w:t>
            </w:r>
          </w:p>
        </w:tc>
        <w:tc>
          <w:tcPr>
            <w:tcW w:w="2160" w:type="dxa"/>
            <w:gridSpan w:val="3"/>
            <w:vAlign w:val="center"/>
          </w:tcPr>
          <w:p w:rsidR="00D300E1" w:rsidRDefault="0019536A">
            <w:pPr>
              <w:jc w:val="center"/>
              <w:rPr>
                <w:rFonts w:ascii="Calibri" w:hAnsi="Calibri"/>
                <w:szCs w:val="21"/>
              </w:rPr>
            </w:pPr>
            <w:r>
              <w:rPr>
                <w:rFonts w:ascii="Calibri" w:hAnsi="Calibri" w:hint="eastAsia"/>
                <w:szCs w:val="21"/>
              </w:rPr>
              <w:t>专业技术职称</w:t>
            </w:r>
          </w:p>
        </w:tc>
        <w:tc>
          <w:tcPr>
            <w:tcW w:w="3960" w:type="dxa"/>
            <w:gridSpan w:val="4"/>
            <w:vAlign w:val="center"/>
          </w:tcPr>
          <w:p w:rsidR="00D300E1" w:rsidRDefault="0019536A">
            <w:pPr>
              <w:spacing w:line="420" w:lineRule="exact"/>
              <w:jc w:val="center"/>
              <w:rPr>
                <w:rFonts w:ascii="Calibri" w:hAnsi="Calibri"/>
                <w:szCs w:val="21"/>
              </w:rPr>
            </w:pPr>
            <w:r>
              <w:rPr>
                <w:rFonts w:ascii="宋体" w:hAnsi="宋体" w:hint="eastAsia"/>
                <w:szCs w:val="21"/>
              </w:rPr>
              <w:t>执业或职业资格证明</w:t>
            </w:r>
          </w:p>
        </w:tc>
        <w:tc>
          <w:tcPr>
            <w:tcW w:w="900" w:type="dxa"/>
            <w:vMerge w:val="restart"/>
            <w:vAlign w:val="center"/>
          </w:tcPr>
          <w:p w:rsidR="00D300E1" w:rsidRDefault="0019536A">
            <w:pPr>
              <w:spacing w:line="420" w:lineRule="exact"/>
              <w:jc w:val="center"/>
              <w:rPr>
                <w:rFonts w:ascii="Calibri" w:hAnsi="Calibri"/>
                <w:szCs w:val="21"/>
              </w:rPr>
            </w:pPr>
            <w:r>
              <w:rPr>
                <w:rFonts w:ascii="宋体" w:hAnsi="宋体" w:hint="eastAsia"/>
                <w:szCs w:val="21"/>
              </w:rPr>
              <w:t>社会保险</w:t>
            </w:r>
          </w:p>
        </w:tc>
        <w:tc>
          <w:tcPr>
            <w:tcW w:w="1080" w:type="dxa"/>
            <w:vMerge w:val="restart"/>
            <w:vAlign w:val="center"/>
          </w:tcPr>
          <w:p w:rsidR="00D300E1" w:rsidRDefault="0019536A">
            <w:pPr>
              <w:spacing w:line="420" w:lineRule="exact"/>
              <w:jc w:val="center"/>
              <w:rPr>
                <w:rFonts w:ascii="Calibri" w:hAnsi="Calibri"/>
                <w:szCs w:val="21"/>
              </w:rPr>
            </w:pPr>
            <w:r>
              <w:rPr>
                <w:rFonts w:ascii="Calibri" w:hAnsi="Calibri" w:hint="eastAsia"/>
                <w:szCs w:val="21"/>
              </w:rPr>
              <w:t>执业、</w:t>
            </w:r>
          </w:p>
          <w:p w:rsidR="00D300E1" w:rsidRDefault="0019536A">
            <w:pPr>
              <w:spacing w:line="420" w:lineRule="exact"/>
              <w:jc w:val="center"/>
              <w:rPr>
                <w:rFonts w:ascii="Calibri" w:hAnsi="Calibri"/>
                <w:szCs w:val="21"/>
                <w:vertAlign w:val="superscript"/>
              </w:rPr>
            </w:pPr>
            <w:r>
              <w:rPr>
                <w:rFonts w:ascii="Calibri" w:hAnsi="Calibri" w:hint="eastAsia"/>
                <w:szCs w:val="21"/>
              </w:rPr>
              <w:t>职业单位</w:t>
            </w:r>
          </w:p>
        </w:tc>
      </w:tr>
      <w:tr w:rsidR="00D300E1">
        <w:tc>
          <w:tcPr>
            <w:tcW w:w="360" w:type="dxa"/>
            <w:vMerge/>
            <w:vAlign w:val="center"/>
          </w:tcPr>
          <w:p w:rsidR="00D300E1" w:rsidRDefault="00D300E1">
            <w:pPr>
              <w:jc w:val="center"/>
              <w:rPr>
                <w:rFonts w:ascii="Calibri" w:hAnsi="Calibri"/>
                <w:szCs w:val="21"/>
              </w:rPr>
            </w:pPr>
          </w:p>
        </w:tc>
        <w:tc>
          <w:tcPr>
            <w:tcW w:w="1080" w:type="dxa"/>
            <w:vMerge/>
            <w:vAlign w:val="center"/>
          </w:tcPr>
          <w:p w:rsidR="00D300E1" w:rsidRDefault="00D300E1">
            <w:pPr>
              <w:jc w:val="center"/>
              <w:rPr>
                <w:rFonts w:ascii="Calibri" w:hAnsi="Calibri"/>
                <w:szCs w:val="21"/>
              </w:rPr>
            </w:pPr>
          </w:p>
        </w:tc>
        <w:tc>
          <w:tcPr>
            <w:tcW w:w="1080" w:type="dxa"/>
            <w:vMerge/>
            <w:vAlign w:val="center"/>
          </w:tcPr>
          <w:p w:rsidR="00D300E1" w:rsidRDefault="00D300E1">
            <w:pPr>
              <w:spacing w:line="240" w:lineRule="exact"/>
              <w:jc w:val="center"/>
              <w:rPr>
                <w:rFonts w:ascii="Calibri" w:hAnsi="Calibri"/>
                <w:szCs w:val="21"/>
              </w:rPr>
            </w:pPr>
          </w:p>
        </w:tc>
        <w:tc>
          <w:tcPr>
            <w:tcW w:w="540" w:type="dxa"/>
            <w:vMerge/>
            <w:vAlign w:val="center"/>
          </w:tcPr>
          <w:p w:rsidR="00D300E1" w:rsidRDefault="00D300E1">
            <w:pPr>
              <w:spacing w:line="240" w:lineRule="exact"/>
              <w:jc w:val="center"/>
              <w:rPr>
                <w:rFonts w:ascii="Calibri" w:hAnsi="Calibri"/>
                <w:szCs w:val="21"/>
              </w:rPr>
            </w:pPr>
          </w:p>
        </w:tc>
        <w:tc>
          <w:tcPr>
            <w:tcW w:w="540" w:type="dxa"/>
            <w:vMerge/>
            <w:vAlign w:val="center"/>
          </w:tcPr>
          <w:p w:rsidR="00D300E1" w:rsidRDefault="00D300E1">
            <w:pPr>
              <w:spacing w:line="240" w:lineRule="exact"/>
              <w:jc w:val="center"/>
              <w:rPr>
                <w:rFonts w:ascii="Calibri" w:hAnsi="Calibri"/>
                <w:szCs w:val="21"/>
              </w:rPr>
            </w:pPr>
          </w:p>
        </w:tc>
        <w:tc>
          <w:tcPr>
            <w:tcW w:w="720" w:type="dxa"/>
            <w:vMerge/>
            <w:vAlign w:val="center"/>
          </w:tcPr>
          <w:p w:rsidR="00D300E1" w:rsidRDefault="00D300E1">
            <w:pPr>
              <w:spacing w:line="240" w:lineRule="exact"/>
              <w:jc w:val="center"/>
              <w:rPr>
                <w:rFonts w:ascii="Calibri" w:hAnsi="Calibri"/>
                <w:szCs w:val="21"/>
              </w:rPr>
            </w:pPr>
          </w:p>
        </w:tc>
        <w:tc>
          <w:tcPr>
            <w:tcW w:w="1080" w:type="dxa"/>
            <w:vMerge/>
            <w:vAlign w:val="center"/>
          </w:tcPr>
          <w:p w:rsidR="00D300E1" w:rsidRDefault="00D300E1">
            <w:pPr>
              <w:spacing w:line="240" w:lineRule="exact"/>
              <w:jc w:val="center"/>
              <w:rPr>
                <w:rFonts w:ascii="Calibri" w:hAnsi="Calibri"/>
                <w:szCs w:val="21"/>
              </w:rPr>
            </w:pPr>
          </w:p>
        </w:tc>
        <w:tc>
          <w:tcPr>
            <w:tcW w:w="540" w:type="dxa"/>
            <w:vMerge/>
            <w:vAlign w:val="center"/>
          </w:tcPr>
          <w:p w:rsidR="00D300E1" w:rsidRDefault="00D300E1">
            <w:pPr>
              <w:jc w:val="center"/>
              <w:rPr>
                <w:rFonts w:ascii="Calibri" w:hAnsi="Calibri"/>
                <w:szCs w:val="21"/>
              </w:rPr>
            </w:pPr>
          </w:p>
        </w:tc>
        <w:tc>
          <w:tcPr>
            <w:tcW w:w="720" w:type="dxa"/>
            <w:vAlign w:val="center"/>
          </w:tcPr>
          <w:p w:rsidR="00D300E1" w:rsidRDefault="0019536A">
            <w:pPr>
              <w:jc w:val="center"/>
              <w:rPr>
                <w:rFonts w:ascii="Calibri" w:hAnsi="Calibri"/>
                <w:szCs w:val="21"/>
              </w:rPr>
            </w:pPr>
            <w:r>
              <w:rPr>
                <w:rFonts w:ascii="Calibri" w:hAnsi="Calibri" w:hint="eastAsia"/>
                <w:szCs w:val="21"/>
              </w:rPr>
              <w:t>初级</w:t>
            </w:r>
          </w:p>
        </w:tc>
        <w:tc>
          <w:tcPr>
            <w:tcW w:w="720" w:type="dxa"/>
            <w:vAlign w:val="center"/>
          </w:tcPr>
          <w:p w:rsidR="00D300E1" w:rsidRDefault="0019536A">
            <w:pPr>
              <w:jc w:val="center"/>
              <w:rPr>
                <w:rFonts w:ascii="Calibri" w:hAnsi="Calibri"/>
                <w:szCs w:val="21"/>
              </w:rPr>
            </w:pPr>
            <w:r>
              <w:rPr>
                <w:rFonts w:ascii="Calibri" w:hAnsi="Calibri" w:hint="eastAsia"/>
                <w:szCs w:val="21"/>
              </w:rPr>
              <w:t>中级</w:t>
            </w:r>
          </w:p>
        </w:tc>
        <w:tc>
          <w:tcPr>
            <w:tcW w:w="720" w:type="dxa"/>
            <w:vAlign w:val="center"/>
          </w:tcPr>
          <w:p w:rsidR="00D300E1" w:rsidRDefault="0019536A">
            <w:pPr>
              <w:jc w:val="center"/>
              <w:rPr>
                <w:rFonts w:ascii="Calibri" w:hAnsi="Calibri"/>
                <w:szCs w:val="21"/>
              </w:rPr>
            </w:pPr>
            <w:r>
              <w:rPr>
                <w:rFonts w:ascii="Calibri" w:hAnsi="Calibri" w:hint="eastAsia"/>
                <w:szCs w:val="21"/>
              </w:rPr>
              <w:t>高级</w:t>
            </w:r>
          </w:p>
        </w:tc>
        <w:tc>
          <w:tcPr>
            <w:tcW w:w="1080" w:type="dxa"/>
            <w:vAlign w:val="center"/>
          </w:tcPr>
          <w:p w:rsidR="00D300E1" w:rsidRDefault="0019536A">
            <w:pPr>
              <w:jc w:val="center"/>
              <w:rPr>
                <w:rFonts w:ascii="宋体" w:hAnsi="宋体"/>
                <w:szCs w:val="21"/>
              </w:rPr>
            </w:pPr>
            <w:r>
              <w:rPr>
                <w:rFonts w:ascii="宋体" w:hAnsi="宋体" w:hint="eastAsia"/>
                <w:szCs w:val="21"/>
              </w:rPr>
              <w:t>证书名称</w:t>
            </w:r>
          </w:p>
        </w:tc>
        <w:tc>
          <w:tcPr>
            <w:tcW w:w="720" w:type="dxa"/>
            <w:vAlign w:val="center"/>
          </w:tcPr>
          <w:p w:rsidR="00D300E1" w:rsidRDefault="0019536A">
            <w:pPr>
              <w:jc w:val="center"/>
              <w:rPr>
                <w:rFonts w:ascii="宋体" w:hAnsi="宋体"/>
                <w:szCs w:val="21"/>
              </w:rPr>
            </w:pPr>
            <w:r>
              <w:rPr>
                <w:rFonts w:ascii="宋体" w:hAnsi="宋体" w:hint="eastAsia"/>
                <w:szCs w:val="21"/>
              </w:rPr>
              <w:t>级别</w:t>
            </w:r>
          </w:p>
        </w:tc>
        <w:tc>
          <w:tcPr>
            <w:tcW w:w="1260" w:type="dxa"/>
            <w:vAlign w:val="center"/>
          </w:tcPr>
          <w:p w:rsidR="00D300E1" w:rsidRDefault="0019536A">
            <w:pPr>
              <w:jc w:val="center"/>
              <w:rPr>
                <w:rFonts w:ascii="宋体" w:hAnsi="宋体"/>
                <w:szCs w:val="21"/>
              </w:rPr>
            </w:pPr>
            <w:r>
              <w:rPr>
                <w:rFonts w:ascii="宋体" w:hAnsi="宋体" w:hint="eastAsia"/>
                <w:szCs w:val="21"/>
              </w:rPr>
              <w:t>证号</w:t>
            </w:r>
          </w:p>
        </w:tc>
        <w:tc>
          <w:tcPr>
            <w:tcW w:w="900" w:type="dxa"/>
            <w:vAlign w:val="center"/>
          </w:tcPr>
          <w:p w:rsidR="00D300E1" w:rsidRDefault="0019536A">
            <w:pPr>
              <w:jc w:val="center"/>
              <w:rPr>
                <w:rFonts w:ascii="宋体" w:hAnsi="宋体"/>
                <w:szCs w:val="21"/>
              </w:rPr>
            </w:pPr>
            <w:r>
              <w:rPr>
                <w:rFonts w:ascii="宋体" w:hAnsi="宋体" w:hint="eastAsia"/>
                <w:szCs w:val="21"/>
              </w:rPr>
              <w:t>专业</w:t>
            </w:r>
          </w:p>
        </w:tc>
        <w:tc>
          <w:tcPr>
            <w:tcW w:w="900" w:type="dxa"/>
            <w:vMerge/>
            <w:vAlign w:val="center"/>
          </w:tcPr>
          <w:p w:rsidR="00D300E1" w:rsidRDefault="00D300E1">
            <w:pPr>
              <w:jc w:val="center"/>
              <w:rPr>
                <w:rFonts w:ascii="Calibri" w:hAnsi="Calibri"/>
                <w:szCs w:val="21"/>
              </w:rPr>
            </w:pPr>
          </w:p>
        </w:tc>
        <w:tc>
          <w:tcPr>
            <w:tcW w:w="1080" w:type="dxa"/>
            <w:vMerge/>
            <w:vAlign w:val="center"/>
          </w:tcPr>
          <w:p w:rsidR="00D300E1" w:rsidRDefault="00D300E1">
            <w:pPr>
              <w:jc w:val="center"/>
              <w:rPr>
                <w:rFonts w:ascii="Calibri" w:hAnsi="Calibri"/>
                <w:szCs w:val="21"/>
              </w:rPr>
            </w:pPr>
          </w:p>
        </w:tc>
      </w:tr>
      <w:tr w:rsidR="00D300E1">
        <w:trPr>
          <w:trHeight w:hRule="exact" w:val="454"/>
        </w:trPr>
        <w:tc>
          <w:tcPr>
            <w:tcW w:w="360" w:type="dxa"/>
            <w:vAlign w:val="center"/>
          </w:tcPr>
          <w:p w:rsidR="00D300E1" w:rsidRDefault="0019536A">
            <w:pPr>
              <w:jc w:val="center"/>
              <w:rPr>
                <w:rFonts w:ascii="Calibri" w:hAnsi="Calibri" w:cs="宋体"/>
                <w:szCs w:val="21"/>
              </w:rPr>
            </w:pPr>
            <w:r>
              <w:rPr>
                <w:rFonts w:ascii="Calibri" w:hAnsi="Calibri" w:hint="eastAsia"/>
                <w:szCs w:val="21"/>
              </w:rPr>
              <w:t>1</w:t>
            </w:r>
          </w:p>
        </w:tc>
        <w:tc>
          <w:tcPr>
            <w:tcW w:w="1080" w:type="dxa"/>
            <w:vAlign w:val="center"/>
          </w:tcPr>
          <w:p w:rsidR="00D300E1" w:rsidRDefault="00D300E1">
            <w:pPr>
              <w:jc w:val="center"/>
              <w:rPr>
                <w:rFonts w:ascii="Calibri" w:hAnsi="Calibri"/>
                <w:szCs w:val="21"/>
              </w:rPr>
            </w:pPr>
          </w:p>
        </w:tc>
        <w:tc>
          <w:tcPr>
            <w:tcW w:w="1080" w:type="dxa"/>
            <w:vAlign w:val="center"/>
          </w:tcPr>
          <w:p w:rsidR="00D300E1" w:rsidRDefault="00D300E1">
            <w:pPr>
              <w:spacing w:line="240" w:lineRule="exact"/>
              <w:jc w:val="center"/>
              <w:rPr>
                <w:rFonts w:ascii="Calibri" w:hAnsi="Calibri"/>
                <w:szCs w:val="21"/>
              </w:rPr>
            </w:pPr>
          </w:p>
        </w:tc>
        <w:tc>
          <w:tcPr>
            <w:tcW w:w="540" w:type="dxa"/>
            <w:vAlign w:val="center"/>
          </w:tcPr>
          <w:p w:rsidR="00D300E1" w:rsidRDefault="00D300E1">
            <w:pPr>
              <w:spacing w:line="240" w:lineRule="exact"/>
              <w:jc w:val="center"/>
              <w:rPr>
                <w:rFonts w:ascii="Calibri" w:hAnsi="Calibri"/>
                <w:szCs w:val="21"/>
              </w:rPr>
            </w:pPr>
          </w:p>
        </w:tc>
        <w:tc>
          <w:tcPr>
            <w:tcW w:w="540" w:type="dxa"/>
            <w:vAlign w:val="center"/>
          </w:tcPr>
          <w:p w:rsidR="00D300E1" w:rsidRDefault="00D300E1">
            <w:pPr>
              <w:spacing w:line="240" w:lineRule="exact"/>
              <w:jc w:val="center"/>
              <w:rPr>
                <w:rFonts w:ascii="Calibri" w:hAnsi="Calibri"/>
                <w:szCs w:val="21"/>
              </w:rPr>
            </w:pPr>
          </w:p>
        </w:tc>
        <w:tc>
          <w:tcPr>
            <w:tcW w:w="720" w:type="dxa"/>
            <w:vAlign w:val="center"/>
          </w:tcPr>
          <w:p w:rsidR="00D300E1" w:rsidRDefault="00D300E1">
            <w:pPr>
              <w:spacing w:line="240" w:lineRule="exact"/>
              <w:jc w:val="center"/>
              <w:rPr>
                <w:rFonts w:ascii="Calibri" w:hAnsi="Calibri"/>
                <w:szCs w:val="21"/>
              </w:rPr>
            </w:pPr>
          </w:p>
        </w:tc>
        <w:tc>
          <w:tcPr>
            <w:tcW w:w="1080" w:type="dxa"/>
            <w:vAlign w:val="center"/>
          </w:tcPr>
          <w:p w:rsidR="00D300E1" w:rsidRDefault="00D300E1">
            <w:pPr>
              <w:spacing w:line="240" w:lineRule="exact"/>
              <w:jc w:val="center"/>
              <w:rPr>
                <w:rFonts w:ascii="Calibri" w:hAnsi="Calibri"/>
                <w:szCs w:val="21"/>
              </w:rPr>
            </w:pPr>
          </w:p>
        </w:tc>
        <w:tc>
          <w:tcPr>
            <w:tcW w:w="540" w:type="dxa"/>
            <w:vAlign w:val="center"/>
          </w:tcPr>
          <w:p w:rsidR="00D300E1" w:rsidRDefault="00D300E1">
            <w:pPr>
              <w:jc w:val="center"/>
              <w:rPr>
                <w:rFonts w:ascii="Calibri" w:hAnsi="Calibri"/>
                <w:szCs w:val="21"/>
              </w:rPr>
            </w:pPr>
          </w:p>
        </w:tc>
        <w:tc>
          <w:tcPr>
            <w:tcW w:w="720" w:type="dxa"/>
            <w:vAlign w:val="center"/>
          </w:tcPr>
          <w:p w:rsidR="00D300E1" w:rsidRDefault="00D300E1">
            <w:pPr>
              <w:jc w:val="center"/>
              <w:rPr>
                <w:rFonts w:ascii="Calibri" w:hAnsi="Calibri"/>
                <w:szCs w:val="21"/>
              </w:rPr>
            </w:pPr>
          </w:p>
        </w:tc>
        <w:tc>
          <w:tcPr>
            <w:tcW w:w="720" w:type="dxa"/>
            <w:vAlign w:val="center"/>
          </w:tcPr>
          <w:p w:rsidR="00D300E1" w:rsidRDefault="00D300E1">
            <w:pPr>
              <w:jc w:val="center"/>
              <w:rPr>
                <w:rFonts w:ascii="Calibri" w:hAnsi="Calibri"/>
                <w:szCs w:val="21"/>
              </w:rPr>
            </w:pPr>
          </w:p>
        </w:tc>
        <w:tc>
          <w:tcPr>
            <w:tcW w:w="720" w:type="dxa"/>
            <w:vAlign w:val="center"/>
          </w:tcPr>
          <w:p w:rsidR="00D300E1" w:rsidRDefault="00D300E1">
            <w:pPr>
              <w:jc w:val="center"/>
              <w:rPr>
                <w:rFonts w:ascii="Calibri" w:hAnsi="Calibri"/>
                <w:szCs w:val="21"/>
              </w:rPr>
            </w:pPr>
          </w:p>
        </w:tc>
        <w:tc>
          <w:tcPr>
            <w:tcW w:w="1080" w:type="dxa"/>
            <w:vAlign w:val="center"/>
          </w:tcPr>
          <w:p w:rsidR="00D300E1" w:rsidRDefault="00D300E1">
            <w:pPr>
              <w:jc w:val="center"/>
              <w:rPr>
                <w:rFonts w:ascii="Calibri" w:hAnsi="Calibri"/>
                <w:szCs w:val="21"/>
              </w:rPr>
            </w:pPr>
          </w:p>
        </w:tc>
        <w:tc>
          <w:tcPr>
            <w:tcW w:w="720" w:type="dxa"/>
            <w:vAlign w:val="center"/>
          </w:tcPr>
          <w:p w:rsidR="00D300E1" w:rsidRDefault="00D300E1">
            <w:pPr>
              <w:jc w:val="center"/>
              <w:rPr>
                <w:rFonts w:ascii="Calibri" w:hAnsi="Calibri"/>
                <w:szCs w:val="21"/>
              </w:rPr>
            </w:pPr>
          </w:p>
        </w:tc>
        <w:tc>
          <w:tcPr>
            <w:tcW w:w="1260" w:type="dxa"/>
            <w:vAlign w:val="center"/>
          </w:tcPr>
          <w:p w:rsidR="00D300E1" w:rsidRDefault="00D300E1">
            <w:pPr>
              <w:jc w:val="center"/>
              <w:rPr>
                <w:rFonts w:ascii="Calibri" w:hAnsi="Calibri"/>
                <w:szCs w:val="21"/>
              </w:rPr>
            </w:pPr>
          </w:p>
        </w:tc>
        <w:tc>
          <w:tcPr>
            <w:tcW w:w="900" w:type="dxa"/>
            <w:vAlign w:val="center"/>
          </w:tcPr>
          <w:p w:rsidR="00D300E1" w:rsidRDefault="00D300E1">
            <w:pPr>
              <w:jc w:val="center"/>
              <w:rPr>
                <w:rFonts w:ascii="Calibri" w:hAnsi="Calibri"/>
                <w:szCs w:val="21"/>
              </w:rPr>
            </w:pPr>
          </w:p>
        </w:tc>
        <w:tc>
          <w:tcPr>
            <w:tcW w:w="900" w:type="dxa"/>
            <w:vAlign w:val="center"/>
          </w:tcPr>
          <w:p w:rsidR="00D300E1" w:rsidRDefault="00D300E1">
            <w:pPr>
              <w:jc w:val="center"/>
              <w:rPr>
                <w:rFonts w:ascii="Calibri" w:hAnsi="Calibri"/>
                <w:szCs w:val="21"/>
              </w:rPr>
            </w:pPr>
          </w:p>
        </w:tc>
        <w:tc>
          <w:tcPr>
            <w:tcW w:w="1080" w:type="dxa"/>
            <w:vAlign w:val="center"/>
          </w:tcPr>
          <w:p w:rsidR="00D300E1" w:rsidRDefault="00D300E1">
            <w:pPr>
              <w:jc w:val="center"/>
              <w:rPr>
                <w:rFonts w:ascii="Calibri" w:hAnsi="Calibri"/>
                <w:szCs w:val="21"/>
              </w:rPr>
            </w:pPr>
          </w:p>
        </w:tc>
      </w:tr>
      <w:tr w:rsidR="00D300E1">
        <w:trPr>
          <w:trHeight w:hRule="exact" w:val="454"/>
        </w:trPr>
        <w:tc>
          <w:tcPr>
            <w:tcW w:w="360" w:type="dxa"/>
            <w:vAlign w:val="center"/>
          </w:tcPr>
          <w:p w:rsidR="00D300E1" w:rsidRDefault="0019536A">
            <w:pPr>
              <w:jc w:val="center"/>
              <w:rPr>
                <w:rFonts w:ascii="Calibri" w:hAnsi="Calibri" w:cs="宋体"/>
                <w:szCs w:val="21"/>
              </w:rPr>
            </w:pPr>
            <w:r>
              <w:rPr>
                <w:rFonts w:ascii="Calibri" w:hAnsi="Calibri" w:hint="eastAsia"/>
                <w:szCs w:val="21"/>
              </w:rPr>
              <w:t>2</w:t>
            </w:r>
          </w:p>
        </w:tc>
        <w:tc>
          <w:tcPr>
            <w:tcW w:w="1080" w:type="dxa"/>
            <w:vAlign w:val="center"/>
          </w:tcPr>
          <w:p w:rsidR="00D300E1" w:rsidRDefault="00D300E1">
            <w:pPr>
              <w:jc w:val="center"/>
              <w:rPr>
                <w:rFonts w:ascii="Calibri" w:hAnsi="Calibri"/>
                <w:szCs w:val="21"/>
              </w:rPr>
            </w:pPr>
          </w:p>
        </w:tc>
        <w:tc>
          <w:tcPr>
            <w:tcW w:w="1080" w:type="dxa"/>
            <w:vAlign w:val="center"/>
          </w:tcPr>
          <w:p w:rsidR="00D300E1" w:rsidRDefault="00D300E1">
            <w:pPr>
              <w:spacing w:line="240" w:lineRule="exact"/>
              <w:jc w:val="center"/>
              <w:rPr>
                <w:rFonts w:ascii="Calibri" w:hAnsi="Calibri"/>
                <w:szCs w:val="21"/>
              </w:rPr>
            </w:pPr>
          </w:p>
        </w:tc>
        <w:tc>
          <w:tcPr>
            <w:tcW w:w="540" w:type="dxa"/>
            <w:vAlign w:val="center"/>
          </w:tcPr>
          <w:p w:rsidR="00D300E1" w:rsidRDefault="00D300E1">
            <w:pPr>
              <w:spacing w:line="240" w:lineRule="exact"/>
              <w:jc w:val="center"/>
              <w:rPr>
                <w:rFonts w:ascii="Calibri" w:hAnsi="Calibri"/>
                <w:szCs w:val="21"/>
              </w:rPr>
            </w:pPr>
          </w:p>
        </w:tc>
        <w:tc>
          <w:tcPr>
            <w:tcW w:w="540" w:type="dxa"/>
            <w:vAlign w:val="center"/>
          </w:tcPr>
          <w:p w:rsidR="00D300E1" w:rsidRDefault="00D300E1">
            <w:pPr>
              <w:spacing w:line="240" w:lineRule="exact"/>
              <w:jc w:val="center"/>
              <w:rPr>
                <w:rFonts w:ascii="Calibri" w:hAnsi="Calibri"/>
                <w:szCs w:val="21"/>
              </w:rPr>
            </w:pPr>
          </w:p>
        </w:tc>
        <w:tc>
          <w:tcPr>
            <w:tcW w:w="720" w:type="dxa"/>
            <w:vAlign w:val="center"/>
          </w:tcPr>
          <w:p w:rsidR="00D300E1" w:rsidRDefault="00D300E1">
            <w:pPr>
              <w:spacing w:line="240" w:lineRule="exact"/>
              <w:jc w:val="center"/>
              <w:rPr>
                <w:rFonts w:ascii="Calibri" w:hAnsi="Calibri"/>
                <w:szCs w:val="21"/>
              </w:rPr>
            </w:pPr>
          </w:p>
        </w:tc>
        <w:tc>
          <w:tcPr>
            <w:tcW w:w="1080" w:type="dxa"/>
            <w:vAlign w:val="center"/>
          </w:tcPr>
          <w:p w:rsidR="00D300E1" w:rsidRDefault="00D300E1">
            <w:pPr>
              <w:spacing w:line="240" w:lineRule="exact"/>
              <w:jc w:val="center"/>
              <w:rPr>
                <w:rFonts w:ascii="Calibri" w:hAnsi="Calibri"/>
                <w:szCs w:val="21"/>
              </w:rPr>
            </w:pPr>
          </w:p>
        </w:tc>
        <w:tc>
          <w:tcPr>
            <w:tcW w:w="540" w:type="dxa"/>
            <w:vAlign w:val="center"/>
          </w:tcPr>
          <w:p w:rsidR="00D300E1" w:rsidRDefault="00D300E1">
            <w:pPr>
              <w:jc w:val="center"/>
              <w:rPr>
                <w:rFonts w:ascii="Calibri" w:hAnsi="Calibri"/>
                <w:szCs w:val="21"/>
              </w:rPr>
            </w:pPr>
          </w:p>
        </w:tc>
        <w:tc>
          <w:tcPr>
            <w:tcW w:w="720" w:type="dxa"/>
            <w:vAlign w:val="center"/>
          </w:tcPr>
          <w:p w:rsidR="00D300E1" w:rsidRDefault="00D300E1">
            <w:pPr>
              <w:jc w:val="center"/>
              <w:rPr>
                <w:rFonts w:ascii="Calibri" w:hAnsi="Calibri"/>
                <w:szCs w:val="21"/>
              </w:rPr>
            </w:pPr>
          </w:p>
        </w:tc>
        <w:tc>
          <w:tcPr>
            <w:tcW w:w="720" w:type="dxa"/>
            <w:vAlign w:val="center"/>
          </w:tcPr>
          <w:p w:rsidR="00D300E1" w:rsidRDefault="00D300E1">
            <w:pPr>
              <w:jc w:val="center"/>
              <w:rPr>
                <w:rFonts w:ascii="Calibri" w:hAnsi="Calibri"/>
                <w:szCs w:val="21"/>
              </w:rPr>
            </w:pPr>
          </w:p>
        </w:tc>
        <w:tc>
          <w:tcPr>
            <w:tcW w:w="720" w:type="dxa"/>
            <w:vAlign w:val="center"/>
          </w:tcPr>
          <w:p w:rsidR="00D300E1" w:rsidRDefault="00D300E1">
            <w:pPr>
              <w:jc w:val="center"/>
              <w:rPr>
                <w:rFonts w:ascii="Calibri" w:hAnsi="Calibri"/>
                <w:szCs w:val="21"/>
              </w:rPr>
            </w:pPr>
          </w:p>
        </w:tc>
        <w:tc>
          <w:tcPr>
            <w:tcW w:w="1080" w:type="dxa"/>
            <w:vAlign w:val="center"/>
          </w:tcPr>
          <w:p w:rsidR="00D300E1" w:rsidRDefault="00D300E1">
            <w:pPr>
              <w:jc w:val="center"/>
              <w:rPr>
                <w:rFonts w:ascii="Calibri" w:hAnsi="Calibri"/>
                <w:szCs w:val="21"/>
              </w:rPr>
            </w:pPr>
          </w:p>
        </w:tc>
        <w:tc>
          <w:tcPr>
            <w:tcW w:w="720" w:type="dxa"/>
            <w:vAlign w:val="center"/>
          </w:tcPr>
          <w:p w:rsidR="00D300E1" w:rsidRDefault="00D300E1">
            <w:pPr>
              <w:jc w:val="center"/>
              <w:rPr>
                <w:rFonts w:ascii="Calibri" w:hAnsi="Calibri"/>
                <w:szCs w:val="21"/>
              </w:rPr>
            </w:pPr>
          </w:p>
        </w:tc>
        <w:tc>
          <w:tcPr>
            <w:tcW w:w="1260" w:type="dxa"/>
            <w:vAlign w:val="center"/>
          </w:tcPr>
          <w:p w:rsidR="00D300E1" w:rsidRDefault="00D300E1">
            <w:pPr>
              <w:jc w:val="center"/>
              <w:rPr>
                <w:rFonts w:ascii="Calibri" w:hAnsi="Calibri"/>
                <w:szCs w:val="21"/>
              </w:rPr>
            </w:pPr>
          </w:p>
        </w:tc>
        <w:tc>
          <w:tcPr>
            <w:tcW w:w="900" w:type="dxa"/>
            <w:vAlign w:val="center"/>
          </w:tcPr>
          <w:p w:rsidR="00D300E1" w:rsidRDefault="00D300E1">
            <w:pPr>
              <w:jc w:val="center"/>
              <w:rPr>
                <w:rFonts w:ascii="Calibri" w:hAnsi="Calibri"/>
                <w:szCs w:val="21"/>
              </w:rPr>
            </w:pPr>
          </w:p>
        </w:tc>
        <w:tc>
          <w:tcPr>
            <w:tcW w:w="900" w:type="dxa"/>
            <w:vAlign w:val="center"/>
          </w:tcPr>
          <w:p w:rsidR="00D300E1" w:rsidRDefault="00D300E1">
            <w:pPr>
              <w:jc w:val="center"/>
              <w:rPr>
                <w:rFonts w:ascii="Calibri" w:hAnsi="Calibri"/>
                <w:szCs w:val="21"/>
              </w:rPr>
            </w:pPr>
          </w:p>
        </w:tc>
        <w:tc>
          <w:tcPr>
            <w:tcW w:w="1080" w:type="dxa"/>
            <w:vAlign w:val="center"/>
          </w:tcPr>
          <w:p w:rsidR="00D300E1" w:rsidRDefault="00D300E1">
            <w:pPr>
              <w:jc w:val="center"/>
              <w:rPr>
                <w:rFonts w:ascii="Calibri" w:hAnsi="Calibri"/>
                <w:szCs w:val="21"/>
              </w:rPr>
            </w:pPr>
          </w:p>
        </w:tc>
      </w:tr>
      <w:tr w:rsidR="00D300E1">
        <w:trPr>
          <w:trHeight w:hRule="exact" w:val="454"/>
        </w:trPr>
        <w:tc>
          <w:tcPr>
            <w:tcW w:w="360" w:type="dxa"/>
            <w:vAlign w:val="center"/>
          </w:tcPr>
          <w:p w:rsidR="00D300E1" w:rsidRDefault="0019536A">
            <w:pPr>
              <w:jc w:val="center"/>
              <w:rPr>
                <w:rFonts w:ascii="Calibri" w:hAnsi="Calibri" w:cs="宋体"/>
                <w:szCs w:val="21"/>
              </w:rPr>
            </w:pPr>
            <w:r>
              <w:rPr>
                <w:rFonts w:ascii="Calibri" w:hAnsi="Calibri" w:hint="eastAsia"/>
                <w:szCs w:val="21"/>
              </w:rPr>
              <w:t>3</w:t>
            </w:r>
          </w:p>
        </w:tc>
        <w:tc>
          <w:tcPr>
            <w:tcW w:w="1080" w:type="dxa"/>
            <w:vAlign w:val="center"/>
          </w:tcPr>
          <w:p w:rsidR="00D300E1" w:rsidRDefault="00D300E1">
            <w:pPr>
              <w:jc w:val="center"/>
              <w:rPr>
                <w:rFonts w:ascii="Calibri" w:hAnsi="Calibri"/>
                <w:szCs w:val="21"/>
              </w:rPr>
            </w:pPr>
          </w:p>
        </w:tc>
        <w:tc>
          <w:tcPr>
            <w:tcW w:w="1080" w:type="dxa"/>
            <w:vAlign w:val="center"/>
          </w:tcPr>
          <w:p w:rsidR="00D300E1" w:rsidRDefault="00D300E1">
            <w:pPr>
              <w:spacing w:line="240" w:lineRule="exact"/>
              <w:jc w:val="center"/>
              <w:rPr>
                <w:rFonts w:ascii="Calibri" w:hAnsi="Calibri"/>
                <w:szCs w:val="21"/>
              </w:rPr>
            </w:pPr>
          </w:p>
        </w:tc>
        <w:tc>
          <w:tcPr>
            <w:tcW w:w="540" w:type="dxa"/>
            <w:vAlign w:val="center"/>
          </w:tcPr>
          <w:p w:rsidR="00D300E1" w:rsidRDefault="00D300E1">
            <w:pPr>
              <w:spacing w:line="240" w:lineRule="exact"/>
              <w:jc w:val="center"/>
              <w:rPr>
                <w:rFonts w:ascii="Calibri" w:hAnsi="Calibri"/>
                <w:szCs w:val="21"/>
              </w:rPr>
            </w:pPr>
          </w:p>
        </w:tc>
        <w:tc>
          <w:tcPr>
            <w:tcW w:w="540" w:type="dxa"/>
            <w:vAlign w:val="center"/>
          </w:tcPr>
          <w:p w:rsidR="00D300E1" w:rsidRDefault="00D300E1">
            <w:pPr>
              <w:spacing w:line="240" w:lineRule="exact"/>
              <w:jc w:val="center"/>
              <w:rPr>
                <w:rFonts w:ascii="Calibri" w:hAnsi="Calibri"/>
                <w:szCs w:val="21"/>
              </w:rPr>
            </w:pPr>
          </w:p>
        </w:tc>
        <w:tc>
          <w:tcPr>
            <w:tcW w:w="720" w:type="dxa"/>
            <w:vAlign w:val="center"/>
          </w:tcPr>
          <w:p w:rsidR="00D300E1" w:rsidRDefault="00D300E1">
            <w:pPr>
              <w:spacing w:line="240" w:lineRule="exact"/>
              <w:jc w:val="center"/>
              <w:rPr>
                <w:rFonts w:ascii="Calibri" w:hAnsi="Calibri"/>
                <w:szCs w:val="21"/>
              </w:rPr>
            </w:pPr>
          </w:p>
        </w:tc>
        <w:tc>
          <w:tcPr>
            <w:tcW w:w="1080" w:type="dxa"/>
            <w:vAlign w:val="center"/>
          </w:tcPr>
          <w:p w:rsidR="00D300E1" w:rsidRDefault="00D300E1">
            <w:pPr>
              <w:spacing w:line="240" w:lineRule="exact"/>
              <w:jc w:val="center"/>
              <w:rPr>
                <w:rFonts w:ascii="Calibri" w:hAnsi="Calibri"/>
                <w:szCs w:val="21"/>
              </w:rPr>
            </w:pPr>
          </w:p>
        </w:tc>
        <w:tc>
          <w:tcPr>
            <w:tcW w:w="540" w:type="dxa"/>
            <w:vAlign w:val="center"/>
          </w:tcPr>
          <w:p w:rsidR="00D300E1" w:rsidRDefault="00D300E1">
            <w:pPr>
              <w:jc w:val="center"/>
              <w:rPr>
                <w:rFonts w:ascii="Calibri" w:hAnsi="Calibri"/>
                <w:szCs w:val="21"/>
              </w:rPr>
            </w:pPr>
          </w:p>
        </w:tc>
        <w:tc>
          <w:tcPr>
            <w:tcW w:w="720" w:type="dxa"/>
            <w:vAlign w:val="center"/>
          </w:tcPr>
          <w:p w:rsidR="00D300E1" w:rsidRDefault="00D300E1">
            <w:pPr>
              <w:jc w:val="center"/>
              <w:rPr>
                <w:rFonts w:ascii="Calibri" w:hAnsi="Calibri"/>
                <w:szCs w:val="21"/>
              </w:rPr>
            </w:pPr>
          </w:p>
        </w:tc>
        <w:tc>
          <w:tcPr>
            <w:tcW w:w="720" w:type="dxa"/>
            <w:vAlign w:val="center"/>
          </w:tcPr>
          <w:p w:rsidR="00D300E1" w:rsidRDefault="00D300E1">
            <w:pPr>
              <w:jc w:val="center"/>
              <w:rPr>
                <w:rFonts w:ascii="Calibri" w:hAnsi="Calibri"/>
                <w:szCs w:val="21"/>
              </w:rPr>
            </w:pPr>
          </w:p>
        </w:tc>
        <w:tc>
          <w:tcPr>
            <w:tcW w:w="720" w:type="dxa"/>
            <w:vAlign w:val="center"/>
          </w:tcPr>
          <w:p w:rsidR="00D300E1" w:rsidRDefault="00D300E1">
            <w:pPr>
              <w:jc w:val="center"/>
              <w:rPr>
                <w:rFonts w:ascii="Calibri" w:hAnsi="Calibri"/>
                <w:szCs w:val="21"/>
              </w:rPr>
            </w:pPr>
          </w:p>
        </w:tc>
        <w:tc>
          <w:tcPr>
            <w:tcW w:w="1080" w:type="dxa"/>
            <w:vAlign w:val="center"/>
          </w:tcPr>
          <w:p w:rsidR="00D300E1" w:rsidRDefault="00D300E1">
            <w:pPr>
              <w:jc w:val="center"/>
              <w:rPr>
                <w:rFonts w:ascii="Calibri" w:hAnsi="Calibri"/>
                <w:szCs w:val="21"/>
              </w:rPr>
            </w:pPr>
          </w:p>
        </w:tc>
        <w:tc>
          <w:tcPr>
            <w:tcW w:w="720" w:type="dxa"/>
            <w:vAlign w:val="center"/>
          </w:tcPr>
          <w:p w:rsidR="00D300E1" w:rsidRDefault="00D300E1">
            <w:pPr>
              <w:jc w:val="center"/>
              <w:rPr>
                <w:rFonts w:ascii="Calibri" w:hAnsi="Calibri"/>
                <w:szCs w:val="21"/>
              </w:rPr>
            </w:pPr>
          </w:p>
        </w:tc>
        <w:tc>
          <w:tcPr>
            <w:tcW w:w="1260" w:type="dxa"/>
            <w:vAlign w:val="center"/>
          </w:tcPr>
          <w:p w:rsidR="00D300E1" w:rsidRDefault="00D300E1">
            <w:pPr>
              <w:jc w:val="center"/>
              <w:rPr>
                <w:rFonts w:ascii="Calibri" w:hAnsi="Calibri"/>
                <w:szCs w:val="21"/>
              </w:rPr>
            </w:pPr>
          </w:p>
        </w:tc>
        <w:tc>
          <w:tcPr>
            <w:tcW w:w="900" w:type="dxa"/>
            <w:vAlign w:val="center"/>
          </w:tcPr>
          <w:p w:rsidR="00D300E1" w:rsidRDefault="00D300E1">
            <w:pPr>
              <w:jc w:val="center"/>
              <w:rPr>
                <w:rFonts w:ascii="Calibri" w:hAnsi="Calibri"/>
                <w:szCs w:val="21"/>
              </w:rPr>
            </w:pPr>
          </w:p>
        </w:tc>
        <w:tc>
          <w:tcPr>
            <w:tcW w:w="900" w:type="dxa"/>
            <w:vAlign w:val="center"/>
          </w:tcPr>
          <w:p w:rsidR="00D300E1" w:rsidRDefault="00D300E1">
            <w:pPr>
              <w:jc w:val="center"/>
              <w:rPr>
                <w:rFonts w:ascii="Calibri" w:hAnsi="Calibri"/>
                <w:szCs w:val="21"/>
              </w:rPr>
            </w:pPr>
          </w:p>
        </w:tc>
        <w:tc>
          <w:tcPr>
            <w:tcW w:w="1080" w:type="dxa"/>
            <w:vAlign w:val="center"/>
          </w:tcPr>
          <w:p w:rsidR="00D300E1" w:rsidRDefault="00D300E1">
            <w:pPr>
              <w:jc w:val="center"/>
              <w:rPr>
                <w:rFonts w:ascii="Calibri" w:hAnsi="Calibri"/>
                <w:szCs w:val="21"/>
              </w:rPr>
            </w:pPr>
          </w:p>
        </w:tc>
      </w:tr>
      <w:tr w:rsidR="00D300E1">
        <w:trPr>
          <w:trHeight w:hRule="exact" w:val="454"/>
        </w:trPr>
        <w:tc>
          <w:tcPr>
            <w:tcW w:w="360" w:type="dxa"/>
            <w:vAlign w:val="center"/>
          </w:tcPr>
          <w:p w:rsidR="00D300E1" w:rsidRDefault="0019536A">
            <w:pPr>
              <w:jc w:val="center"/>
              <w:rPr>
                <w:rFonts w:ascii="Calibri" w:hAnsi="Calibri" w:cs="宋体"/>
                <w:szCs w:val="21"/>
              </w:rPr>
            </w:pPr>
            <w:r>
              <w:rPr>
                <w:rFonts w:ascii="Calibri" w:hAnsi="Calibri" w:hint="eastAsia"/>
                <w:szCs w:val="21"/>
              </w:rPr>
              <w:t>4</w:t>
            </w:r>
          </w:p>
        </w:tc>
        <w:tc>
          <w:tcPr>
            <w:tcW w:w="1080" w:type="dxa"/>
            <w:vAlign w:val="center"/>
          </w:tcPr>
          <w:p w:rsidR="00D300E1" w:rsidRDefault="00D300E1">
            <w:pPr>
              <w:jc w:val="center"/>
              <w:rPr>
                <w:rFonts w:ascii="Calibri" w:hAnsi="Calibri"/>
                <w:szCs w:val="21"/>
              </w:rPr>
            </w:pPr>
          </w:p>
        </w:tc>
        <w:tc>
          <w:tcPr>
            <w:tcW w:w="1080" w:type="dxa"/>
            <w:vAlign w:val="center"/>
          </w:tcPr>
          <w:p w:rsidR="00D300E1" w:rsidRDefault="00D300E1">
            <w:pPr>
              <w:spacing w:line="240" w:lineRule="exact"/>
              <w:jc w:val="center"/>
              <w:rPr>
                <w:rFonts w:ascii="Calibri" w:hAnsi="Calibri"/>
                <w:szCs w:val="21"/>
              </w:rPr>
            </w:pPr>
          </w:p>
        </w:tc>
        <w:tc>
          <w:tcPr>
            <w:tcW w:w="540" w:type="dxa"/>
            <w:vAlign w:val="center"/>
          </w:tcPr>
          <w:p w:rsidR="00D300E1" w:rsidRDefault="00D300E1">
            <w:pPr>
              <w:spacing w:line="240" w:lineRule="exact"/>
              <w:jc w:val="center"/>
              <w:rPr>
                <w:rFonts w:ascii="Calibri" w:hAnsi="Calibri"/>
                <w:szCs w:val="21"/>
              </w:rPr>
            </w:pPr>
          </w:p>
        </w:tc>
        <w:tc>
          <w:tcPr>
            <w:tcW w:w="540" w:type="dxa"/>
            <w:vAlign w:val="center"/>
          </w:tcPr>
          <w:p w:rsidR="00D300E1" w:rsidRDefault="00D300E1">
            <w:pPr>
              <w:spacing w:line="240" w:lineRule="exact"/>
              <w:jc w:val="center"/>
              <w:rPr>
                <w:rFonts w:ascii="Calibri" w:hAnsi="Calibri"/>
                <w:szCs w:val="21"/>
              </w:rPr>
            </w:pPr>
          </w:p>
        </w:tc>
        <w:tc>
          <w:tcPr>
            <w:tcW w:w="720" w:type="dxa"/>
            <w:vAlign w:val="center"/>
          </w:tcPr>
          <w:p w:rsidR="00D300E1" w:rsidRDefault="00D300E1">
            <w:pPr>
              <w:spacing w:line="240" w:lineRule="exact"/>
              <w:jc w:val="center"/>
              <w:rPr>
                <w:rFonts w:ascii="Calibri" w:hAnsi="Calibri"/>
                <w:szCs w:val="21"/>
              </w:rPr>
            </w:pPr>
          </w:p>
        </w:tc>
        <w:tc>
          <w:tcPr>
            <w:tcW w:w="1080" w:type="dxa"/>
            <w:vAlign w:val="center"/>
          </w:tcPr>
          <w:p w:rsidR="00D300E1" w:rsidRDefault="00D300E1">
            <w:pPr>
              <w:spacing w:line="240" w:lineRule="exact"/>
              <w:jc w:val="center"/>
              <w:rPr>
                <w:rFonts w:ascii="Calibri" w:hAnsi="Calibri"/>
                <w:szCs w:val="21"/>
              </w:rPr>
            </w:pPr>
          </w:p>
        </w:tc>
        <w:tc>
          <w:tcPr>
            <w:tcW w:w="540" w:type="dxa"/>
            <w:vAlign w:val="center"/>
          </w:tcPr>
          <w:p w:rsidR="00D300E1" w:rsidRDefault="00D300E1">
            <w:pPr>
              <w:jc w:val="center"/>
              <w:rPr>
                <w:rFonts w:ascii="Calibri" w:hAnsi="Calibri"/>
                <w:szCs w:val="21"/>
              </w:rPr>
            </w:pPr>
          </w:p>
        </w:tc>
        <w:tc>
          <w:tcPr>
            <w:tcW w:w="720" w:type="dxa"/>
            <w:vAlign w:val="center"/>
          </w:tcPr>
          <w:p w:rsidR="00D300E1" w:rsidRDefault="00D300E1">
            <w:pPr>
              <w:jc w:val="center"/>
              <w:rPr>
                <w:rFonts w:ascii="Calibri" w:hAnsi="Calibri"/>
                <w:szCs w:val="21"/>
              </w:rPr>
            </w:pPr>
          </w:p>
        </w:tc>
        <w:tc>
          <w:tcPr>
            <w:tcW w:w="720" w:type="dxa"/>
            <w:vAlign w:val="center"/>
          </w:tcPr>
          <w:p w:rsidR="00D300E1" w:rsidRDefault="00D300E1">
            <w:pPr>
              <w:jc w:val="center"/>
              <w:rPr>
                <w:rFonts w:ascii="Calibri" w:hAnsi="Calibri"/>
                <w:szCs w:val="21"/>
              </w:rPr>
            </w:pPr>
          </w:p>
        </w:tc>
        <w:tc>
          <w:tcPr>
            <w:tcW w:w="720" w:type="dxa"/>
            <w:vAlign w:val="center"/>
          </w:tcPr>
          <w:p w:rsidR="00D300E1" w:rsidRDefault="00D300E1">
            <w:pPr>
              <w:jc w:val="center"/>
              <w:rPr>
                <w:rFonts w:ascii="Calibri" w:hAnsi="Calibri"/>
                <w:szCs w:val="21"/>
              </w:rPr>
            </w:pPr>
          </w:p>
        </w:tc>
        <w:tc>
          <w:tcPr>
            <w:tcW w:w="1080" w:type="dxa"/>
            <w:vAlign w:val="center"/>
          </w:tcPr>
          <w:p w:rsidR="00D300E1" w:rsidRDefault="00D300E1">
            <w:pPr>
              <w:jc w:val="center"/>
              <w:rPr>
                <w:rFonts w:ascii="Calibri" w:hAnsi="Calibri"/>
                <w:szCs w:val="21"/>
              </w:rPr>
            </w:pPr>
          </w:p>
        </w:tc>
        <w:tc>
          <w:tcPr>
            <w:tcW w:w="720" w:type="dxa"/>
            <w:vAlign w:val="center"/>
          </w:tcPr>
          <w:p w:rsidR="00D300E1" w:rsidRDefault="00D300E1">
            <w:pPr>
              <w:jc w:val="center"/>
              <w:rPr>
                <w:rFonts w:ascii="Calibri" w:hAnsi="Calibri"/>
                <w:szCs w:val="21"/>
              </w:rPr>
            </w:pPr>
          </w:p>
        </w:tc>
        <w:tc>
          <w:tcPr>
            <w:tcW w:w="1260" w:type="dxa"/>
            <w:vAlign w:val="center"/>
          </w:tcPr>
          <w:p w:rsidR="00D300E1" w:rsidRDefault="00D300E1">
            <w:pPr>
              <w:jc w:val="center"/>
              <w:rPr>
                <w:rFonts w:ascii="Calibri" w:hAnsi="Calibri"/>
                <w:szCs w:val="21"/>
              </w:rPr>
            </w:pPr>
          </w:p>
        </w:tc>
        <w:tc>
          <w:tcPr>
            <w:tcW w:w="900" w:type="dxa"/>
            <w:vAlign w:val="center"/>
          </w:tcPr>
          <w:p w:rsidR="00D300E1" w:rsidRDefault="00D300E1">
            <w:pPr>
              <w:jc w:val="center"/>
              <w:rPr>
                <w:rFonts w:ascii="Calibri" w:hAnsi="Calibri"/>
                <w:szCs w:val="21"/>
              </w:rPr>
            </w:pPr>
          </w:p>
        </w:tc>
        <w:tc>
          <w:tcPr>
            <w:tcW w:w="900" w:type="dxa"/>
            <w:vAlign w:val="center"/>
          </w:tcPr>
          <w:p w:rsidR="00D300E1" w:rsidRDefault="00D300E1">
            <w:pPr>
              <w:jc w:val="center"/>
              <w:rPr>
                <w:rFonts w:ascii="Calibri" w:hAnsi="Calibri"/>
                <w:szCs w:val="21"/>
              </w:rPr>
            </w:pPr>
          </w:p>
        </w:tc>
        <w:tc>
          <w:tcPr>
            <w:tcW w:w="1080" w:type="dxa"/>
            <w:vAlign w:val="center"/>
          </w:tcPr>
          <w:p w:rsidR="00D300E1" w:rsidRDefault="00D300E1">
            <w:pPr>
              <w:jc w:val="center"/>
              <w:rPr>
                <w:rFonts w:ascii="Calibri" w:hAnsi="Calibri"/>
                <w:szCs w:val="21"/>
              </w:rPr>
            </w:pPr>
          </w:p>
        </w:tc>
      </w:tr>
      <w:tr w:rsidR="00D300E1">
        <w:trPr>
          <w:trHeight w:hRule="exact" w:val="454"/>
        </w:trPr>
        <w:tc>
          <w:tcPr>
            <w:tcW w:w="360" w:type="dxa"/>
            <w:vAlign w:val="center"/>
          </w:tcPr>
          <w:p w:rsidR="00D300E1" w:rsidRDefault="0019536A">
            <w:pPr>
              <w:jc w:val="center"/>
              <w:rPr>
                <w:rFonts w:ascii="Calibri" w:hAnsi="Calibri" w:cs="宋体"/>
                <w:szCs w:val="21"/>
              </w:rPr>
            </w:pPr>
            <w:r>
              <w:rPr>
                <w:rFonts w:ascii="Calibri" w:hAnsi="Calibri" w:hint="eastAsia"/>
                <w:szCs w:val="21"/>
              </w:rPr>
              <w:t>5</w:t>
            </w:r>
          </w:p>
        </w:tc>
        <w:tc>
          <w:tcPr>
            <w:tcW w:w="1080" w:type="dxa"/>
            <w:vAlign w:val="center"/>
          </w:tcPr>
          <w:p w:rsidR="00D300E1" w:rsidRDefault="00D300E1">
            <w:pPr>
              <w:jc w:val="center"/>
              <w:rPr>
                <w:rFonts w:ascii="Calibri" w:hAnsi="Calibri"/>
                <w:szCs w:val="21"/>
              </w:rPr>
            </w:pPr>
          </w:p>
        </w:tc>
        <w:tc>
          <w:tcPr>
            <w:tcW w:w="1080" w:type="dxa"/>
            <w:vAlign w:val="center"/>
          </w:tcPr>
          <w:p w:rsidR="00D300E1" w:rsidRDefault="00D300E1">
            <w:pPr>
              <w:spacing w:line="240" w:lineRule="exact"/>
              <w:jc w:val="center"/>
              <w:rPr>
                <w:rFonts w:ascii="Calibri" w:hAnsi="Calibri"/>
                <w:szCs w:val="21"/>
              </w:rPr>
            </w:pPr>
          </w:p>
        </w:tc>
        <w:tc>
          <w:tcPr>
            <w:tcW w:w="540" w:type="dxa"/>
            <w:vAlign w:val="center"/>
          </w:tcPr>
          <w:p w:rsidR="00D300E1" w:rsidRDefault="00D300E1">
            <w:pPr>
              <w:spacing w:line="240" w:lineRule="exact"/>
              <w:jc w:val="center"/>
              <w:rPr>
                <w:rFonts w:ascii="Calibri" w:hAnsi="Calibri"/>
                <w:szCs w:val="21"/>
              </w:rPr>
            </w:pPr>
          </w:p>
        </w:tc>
        <w:tc>
          <w:tcPr>
            <w:tcW w:w="540" w:type="dxa"/>
            <w:vAlign w:val="center"/>
          </w:tcPr>
          <w:p w:rsidR="00D300E1" w:rsidRDefault="00D300E1">
            <w:pPr>
              <w:spacing w:line="240" w:lineRule="exact"/>
              <w:jc w:val="center"/>
              <w:rPr>
                <w:rFonts w:ascii="Calibri" w:hAnsi="Calibri"/>
                <w:szCs w:val="21"/>
              </w:rPr>
            </w:pPr>
          </w:p>
        </w:tc>
        <w:tc>
          <w:tcPr>
            <w:tcW w:w="720" w:type="dxa"/>
            <w:vAlign w:val="center"/>
          </w:tcPr>
          <w:p w:rsidR="00D300E1" w:rsidRDefault="00D300E1">
            <w:pPr>
              <w:spacing w:line="240" w:lineRule="exact"/>
              <w:jc w:val="center"/>
              <w:rPr>
                <w:rFonts w:ascii="Calibri" w:hAnsi="Calibri"/>
                <w:szCs w:val="21"/>
              </w:rPr>
            </w:pPr>
          </w:p>
        </w:tc>
        <w:tc>
          <w:tcPr>
            <w:tcW w:w="1080" w:type="dxa"/>
            <w:vAlign w:val="center"/>
          </w:tcPr>
          <w:p w:rsidR="00D300E1" w:rsidRDefault="00D300E1">
            <w:pPr>
              <w:spacing w:line="240" w:lineRule="exact"/>
              <w:jc w:val="center"/>
              <w:rPr>
                <w:rFonts w:ascii="Calibri" w:hAnsi="Calibri"/>
                <w:szCs w:val="21"/>
              </w:rPr>
            </w:pPr>
          </w:p>
        </w:tc>
        <w:tc>
          <w:tcPr>
            <w:tcW w:w="540" w:type="dxa"/>
            <w:vAlign w:val="center"/>
          </w:tcPr>
          <w:p w:rsidR="00D300E1" w:rsidRDefault="00D300E1">
            <w:pPr>
              <w:jc w:val="center"/>
              <w:rPr>
                <w:rFonts w:ascii="Calibri" w:hAnsi="Calibri"/>
                <w:szCs w:val="21"/>
              </w:rPr>
            </w:pPr>
          </w:p>
        </w:tc>
        <w:tc>
          <w:tcPr>
            <w:tcW w:w="720" w:type="dxa"/>
            <w:vAlign w:val="center"/>
          </w:tcPr>
          <w:p w:rsidR="00D300E1" w:rsidRDefault="00D300E1">
            <w:pPr>
              <w:jc w:val="center"/>
              <w:rPr>
                <w:rFonts w:ascii="Calibri" w:hAnsi="Calibri"/>
                <w:szCs w:val="21"/>
              </w:rPr>
            </w:pPr>
          </w:p>
        </w:tc>
        <w:tc>
          <w:tcPr>
            <w:tcW w:w="720" w:type="dxa"/>
            <w:vAlign w:val="center"/>
          </w:tcPr>
          <w:p w:rsidR="00D300E1" w:rsidRDefault="00D300E1">
            <w:pPr>
              <w:jc w:val="center"/>
              <w:rPr>
                <w:rFonts w:ascii="Calibri" w:hAnsi="Calibri"/>
                <w:szCs w:val="21"/>
              </w:rPr>
            </w:pPr>
          </w:p>
        </w:tc>
        <w:tc>
          <w:tcPr>
            <w:tcW w:w="720" w:type="dxa"/>
            <w:vAlign w:val="center"/>
          </w:tcPr>
          <w:p w:rsidR="00D300E1" w:rsidRDefault="00D300E1">
            <w:pPr>
              <w:jc w:val="center"/>
              <w:rPr>
                <w:rFonts w:ascii="Calibri" w:hAnsi="Calibri"/>
                <w:szCs w:val="21"/>
              </w:rPr>
            </w:pPr>
          </w:p>
        </w:tc>
        <w:tc>
          <w:tcPr>
            <w:tcW w:w="1080" w:type="dxa"/>
            <w:vAlign w:val="center"/>
          </w:tcPr>
          <w:p w:rsidR="00D300E1" w:rsidRDefault="00D300E1">
            <w:pPr>
              <w:jc w:val="center"/>
              <w:rPr>
                <w:rFonts w:ascii="Calibri" w:hAnsi="Calibri"/>
                <w:szCs w:val="21"/>
              </w:rPr>
            </w:pPr>
          </w:p>
        </w:tc>
        <w:tc>
          <w:tcPr>
            <w:tcW w:w="720" w:type="dxa"/>
            <w:vAlign w:val="center"/>
          </w:tcPr>
          <w:p w:rsidR="00D300E1" w:rsidRDefault="00D300E1">
            <w:pPr>
              <w:jc w:val="center"/>
              <w:rPr>
                <w:rFonts w:ascii="Calibri" w:hAnsi="Calibri"/>
                <w:szCs w:val="21"/>
              </w:rPr>
            </w:pPr>
          </w:p>
        </w:tc>
        <w:tc>
          <w:tcPr>
            <w:tcW w:w="1260" w:type="dxa"/>
            <w:vAlign w:val="center"/>
          </w:tcPr>
          <w:p w:rsidR="00D300E1" w:rsidRDefault="00D300E1">
            <w:pPr>
              <w:jc w:val="center"/>
              <w:rPr>
                <w:rFonts w:ascii="Calibri" w:hAnsi="Calibri"/>
                <w:szCs w:val="21"/>
              </w:rPr>
            </w:pPr>
          </w:p>
        </w:tc>
        <w:tc>
          <w:tcPr>
            <w:tcW w:w="900" w:type="dxa"/>
            <w:vAlign w:val="center"/>
          </w:tcPr>
          <w:p w:rsidR="00D300E1" w:rsidRDefault="00D300E1">
            <w:pPr>
              <w:jc w:val="center"/>
              <w:rPr>
                <w:rFonts w:ascii="Calibri" w:hAnsi="Calibri"/>
                <w:szCs w:val="21"/>
              </w:rPr>
            </w:pPr>
          </w:p>
        </w:tc>
        <w:tc>
          <w:tcPr>
            <w:tcW w:w="900" w:type="dxa"/>
            <w:vAlign w:val="center"/>
          </w:tcPr>
          <w:p w:rsidR="00D300E1" w:rsidRDefault="00D300E1">
            <w:pPr>
              <w:jc w:val="center"/>
              <w:rPr>
                <w:rFonts w:ascii="Calibri" w:hAnsi="Calibri"/>
                <w:szCs w:val="21"/>
              </w:rPr>
            </w:pPr>
          </w:p>
        </w:tc>
        <w:tc>
          <w:tcPr>
            <w:tcW w:w="1080" w:type="dxa"/>
            <w:vAlign w:val="center"/>
          </w:tcPr>
          <w:p w:rsidR="00D300E1" w:rsidRDefault="00D300E1">
            <w:pPr>
              <w:jc w:val="center"/>
              <w:rPr>
                <w:rFonts w:ascii="Calibri" w:hAnsi="Calibri"/>
                <w:szCs w:val="21"/>
              </w:rPr>
            </w:pPr>
          </w:p>
        </w:tc>
      </w:tr>
      <w:tr w:rsidR="00D300E1">
        <w:trPr>
          <w:trHeight w:hRule="exact" w:val="454"/>
        </w:trPr>
        <w:tc>
          <w:tcPr>
            <w:tcW w:w="360" w:type="dxa"/>
            <w:vAlign w:val="center"/>
          </w:tcPr>
          <w:p w:rsidR="00D300E1" w:rsidRDefault="0019536A">
            <w:pPr>
              <w:jc w:val="center"/>
              <w:rPr>
                <w:rFonts w:ascii="Calibri" w:hAnsi="Calibri" w:cs="宋体"/>
                <w:szCs w:val="21"/>
              </w:rPr>
            </w:pPr>
            <w:r>
              <w:rPr>
                <w:rFonts w:ascii="Calibri" w:hAnsi="Calibri" w:hint="eastAsia"/>
                <w:szCs w:val="21"/>
              </w:rPr>
              <w:t>6</w:t>
            </w:r>
          </w:p>
        </w:tc>
        <w:tc>
          <w:tcPr>
            <w:tcW w:w="1080" w:type="dxa"/>
            <w:vAlign w:val="center"/>
          </w:tcPr>
          <w:p w:rsidR="00D300E1" w:rsidRDefault="00D300E1">
            <w:pPr>
              <w:jc w:val="center"/>
              <w:rPr>
                <w:rFonts w:ascii="Calibri" w:hAnsi="Calibri"/>
                <w:szCs w:val="21"/>
              </w:rPr>
            </w:pPr>
          </w:p>
        </w:tc>
        <w:tc>
          <w:tcPr>
            <w:tcW w:w="1080" w:type="dxa"/>
            <w:vAlign w:val="center"/>
          </w:tcPr>
          <w:p w:rsidR="00D300E1" w:rsidRDefault="00D300E1">
            <w:pPr>
              <w:spacing w:line="240" w:lineRule="exact"/>
              <w:jc w:val="center"/>
              <w:rPr>
                <w:rFonts w:ascii="Calibri" w:hAnsi="Calibri"/>
                <w:szCs w:val="21"/>
              </w:rPr>
            </w:pPr>
          </w:p>
        </w:tc>
        <w:tc>
          <w:tcPr>
            <w:tcW w:w="540" w:type="dxa"/>
            <w:vAlign w:val="center"/>
          </w:tcPr>
          <w:p w:rsidR="00D300E1" w:rsidRDefault="00D300E1">
            <w:pPr>
              <w:spacing w:line="240" w:lineRule="exact"/>
              <w:jc w:val="center"/>
              <w:rPr>
                <w:rFonts w:ascii="Calibri" w:hAnsi="Calibri"/>
                <w:szCs w:val="21"/>
              </w:rPr>
            </w:pPr>
          </w:p>
        </w:tc>
        <w:tc>
          <w:tcPr>
            <w:tcW w:w="540" w:type="dxa"/>
            <w:vAlign w:val="center"/>
          </w:tcPr>
          <w:p w:rsidR="00D300E1" w:rsidRDefault="00D300E1">
            <w:pPr>
              <w:spacing w:line="240" w:lineRule="exact"/>
              <w:jc w:val="center"/>
              <w:rPr>
                <w:rFonts w:ascii="Calibri" w:hAnsi="Calibri"/>
                <w:szCs w:val="21"/>
              </w:rPr>
            </w:pPr>
          </w:p>
        </w:tc>
        <w:tc>
          <w:tcPr>
            <w:tcW w:w="720" w:type="dxa"/>
            <w:vAlign w:val="center"/>
          </w:tcPr>
          <w:p w:rsidR="00D300E1" w:rsidRDefault="00D300E1">
            <w:pPr>
              <w:spacing w:line="240" w:lineRule="exact"/>
              <w:jc w:val="center"/>
              <w:rPr>
                <w:rFonts w:ascii="Calibri" w:hAnsi="Calibri"/>
                <w:szCs w:val="21"/>
              </w:rPr>
            </w:pPr>
          </w:p>
        </w:tc>
        <w:tc>
          <w:tcPr>
            <w:tcW w:w="1080" w:type="dxa"/>
            <w:vAlign w:val="center"/>
          </w:tcPr>
          <w:p w:rsidR="00D300E1" w:rsidRDefault="00D300E1">
            <w:pPr>
              <w:spacing w:line="240" w:lineRule="exact"/>
              <w:jc w:val="center"/>
              <w:rPr>
                <w:rFonts w:ascii="Calibri" w:hAnsi="Calibri"/>
                <w:szCs w:val="21"/>
              </w:rPr>
            </w:pPr>
          </w:p>
        </w:tc>
        <w:tc>
          <w:tcPr>
            <w:tcW w:w="540" w:type="dxa"/>
            <w:vAlign w:val="center"/>
          </w:tcPr>
          <w:p w:rsidR="00D300E1" w:rsidRDefault="00D300E1">
            <w:pPr>
              <w:jc w:val="center"/>
              <w:rPr>
                <w:rFonts w:ascii="Calibri" w:hAnsi="Calibri"/>
                <w:szCs w:val="21"/>
              </w:rPr>
            </w:pPr>
          </w:p>
        </w:tc>
        <w:tc>
          <w:tcPr>
            <w:tcW w:w="720" w:type="dxa"/>
            <w:vAlign w:val="center"/>
          </w:tcPr>
          <w:p w:rsidR="00D300E1" w:rsidRDefault="00D300E1">
            <w:pPr>
              <w:jc w:val="center"/>
              <w:rPr>
                <w:rFonts w:ascii="Calibri" w:hAnsi="Calibri"/>
                <w:szCs w:val="21"/>
              </w:rPr>
            </w:pPr>
          </w:p>
        </w:tc>
        <w:tc>
          <w:tcPr>
            <w:tcW w:w="720" w:type="dxa"/>
            <w:vAlign w:val="center"/>
          </w:tcPr>
          <w:p w:rsidR="00D300E1" w:rsidRDefault="00D300E1">
            <w:pPr>
              <w:jc w:val="center"/>
              <w:rPr>
                <w:rFonts w:ascii="Calibri" w:hAnsi="Calibri"/>
                <w:szCs w:val="21"/>
              </w:rPr>
            </w:pPr>
          </w:p>
        </w:tc>
        <w:tc>
          <w:tcPr>
            <w:tcW w:w="720" w:type="dxa"/>
            <w:vAlign w:val="center"/>
          </w:tcPr>
          <w:p w:rsidR="00D300E1" w:rsidRDefault="00D300E1">
            <w:pPr>
              <w:jc w:val="center"/>
              <w:rPr>
                <w:rFonts w:ascii="Calibri" w:hAnsi="Calibri"/>
                <w:szCs w:val="21"/>
              </w:rPr>
            </w:pPr>
          </w:p>
        </w:tc>
        <w:tc>
          <w:tcPr>
            <w:tcW w:w="1080" w:type="dxa"/>
            <w:vAlign w:val="center"/>
          </w:tcPr>
          <w:p w:rsidR="00D300E1" w:rsidRDefault="00D300E1">
            <w:pPr>
              <w:jc w:val="center"/>
              <w:rPr>
                <w:rFonts w:ascii="Calibri" w:hAnsi="Calibri"/>
                <w:szCs w:val="21"/>
              </w:rPr>
            </w:pPr>
          </w:p>
        </w:tc>
        <w:tc>
          <w:tcPr>
            <w:tcW w:w="720" w:type="dxa"/>
            <w:vAlign w:val="center"/>
          </w:tcPr>
          <w:p w:rsidR="00D300E1" w:rsidRDefault="00D300E1">
            <w:pPr>
              <w:jc w:val="center"/>
              <w:rPr>
                <w:rFonts w:ascii="Calibri" w:hAnsi="Calibri"/>
                <w:szCs w:val="21"/>
              </w:rPr>
            </w:pPr>
          </w:p>
        </w:tc>
        <w:tc>
          <w:tcPr>
            <w:tcW w:w="1260" w:type="dxa"/>
            <w:vAlign w:val="center"/>
          </w:tcPr>
          <w:p w:rsidR="00D300E1" w:rsidRDefault="00D300E1">
            <w:pPr>
              <w:jc w:val="center"/>
              <w:rPr>
                <w:rFonts w:ascii="Calibri" w:hAnsi="Calibri"/>
                <w:szCs w:val="21"/>
              </w:rPr>
            </w:pPr>
          </w:p>
        </w:tc>
        <w:tc>
          <w:tcPr>
            <w:tcW w:w="900" w:type="dxa"/>
            <w:vAlign w:val="center"/>
          </w:tcPr>
          <w:p w:rsidR="00D300E1" w:rsidRDefault="00D300E1">
            <w:pPr>
              <w:jc w:val="center"/>
              <w:rPr>
                <w:rFonts w:ascii="Calibri" w:hAnsi="Calibri"/>
                <w:szCs w:val="21"/>
              </w:rPr>
            </w:pPr>
          </w:p>
        </w:tc>
        <w:tc>
          <w:tcPr>
            <w:tcW w:w="900" w:type="dxa"/>
            <w:vAlign w:val="center"/>
          </w:tcPr>
          <w:p w:rsidR="00D300E1" w:rsidRDefault="00D300E1">
            <w:pPr>
              <w:jc w:val="center"/>
              <w:rPr>
                <w:rFonts w:ascii="Calibri" w:hAnsi="Calibri"/>
                <w:szCs w:val="21"/>
              </w:rPr>
            </w:pPr>
          </w:p>
        </w:tc>
        <w:tc>
          <w:tcPr>
            <w:tcW w:w="1080" w:type="dxa"/>
            <w:vAlign w:val="center"/>
          </w:tcPr>
          <w:p w:rsidR="00D300E1" w:rsidRDefault="00D300E1">
            <w:pPr>
              <w:jc w:val="center"/>
              <w:rPr>
                <w:rFonts w:ascii="Calibri" w:hAnsi="Calibri"/>
                <w:szCs w:val="21"/>
              </w:rPr>
            </w:pPr>
          </w:p>
        </w:tc>
      </w:tr>
      <w:tr w:rsidR="00D300E1">
        <w:trPr>
          <w:trHeight w:hRule="exact" w:val="454"/>
        </w:trPr>
        <w:tc>
          <w:tcPr>
            <w:tcW w:w="360" w:type="dxa"/>
            <w:vAlign w:val="center"/>
          </w:tcPr>
          <w:p w:rsidR="00D300E1" w:rsidRDefault="0019536A">
            <w:pPr>
              <w:jc w:val="center"/>
              <w:rPr>
                <w:rFonts w:ascii="Calibri" w:hAnsi="Calibri" w:cs="宋体"/>
                <w:szCs w:val="21"/>
              </w:rPr>
            </w:pPr>
            <w:r>
              <w:rPr>
                <w:rFonts w:ascii="Calibri" w:hAnsi="Calibri" w:hint="eastAsia"/>
                <w:szCs w:val="21"/>
              </w:rPr>
              <w:t>7</w:t>
            </w:r>
          </w:p>
        </w:tc>
        <w:tc>
          <w:tcPr>
            <w:tcW w:w="1080" w:type="dxa"/>
            <w:vAlign w:val="center"/>
          </w:tcPr>
          <w:p w:rsidR="00D300E1" w:rsidRDefault="00D300E1">
            <w:pPr>
              <w:jc w:val="center"/>
              <w:rPr>
                <w:rFonts w:ascii="Calibri" w:hAnsi="Calibri"/>
                <w:szCs w:val="21"/>
              </w:rPr>
            </w:pPr>
          </w:p>
        </w:tc>
        <w:tc>
          <w:tcPr>
            <w:tcW w:w="1080" w:type="dxa"/>
            <w:vAlign w:val="center"/>
          </w:tcPr>
          <w:p w:rsidR="00D300E1" w:rsidRDefault="00D300E1">
            <w:pPr>
              <w:spacing w:line="240" w:lineRule="exact"/>
              <w:jc w:val="center"/>
              <w:rPr>
                <w:rFonts w:ascii="Calibri" w:hAnsi="Calibri"/>
                <w:szCs w:val="21"/>
              </w:rPr>
            </w:pPr>
          </w:p>
        </w:tc>
        <w:tc>
          <w:tcPr>
            <w:tcW w:w="540" w:type="dxa"/>
            <w:vAlign w:val="center"/>
          </w:tcPr>
          <w:p w:rsidR="00D300E1" w:rsidRDefault="00D300E1">
            <w:pPr>
              <w:spacing w:line="240" w:lineRule="exact"/>
              <w:jc w:val="center"/>
              <w:rPr>
                <w:rFonts w:ascii="Calibri" w:hAnsi="Calibri"/>
                <w:szCs w:val="21"/>
              </w:rPr>
            </w:pPr>
          </w:p>
        </w:tc>
        <w:tc>
          <w:tcPr>
            <w:tcW w:w="540" w:type="dxa"/>
            <w:vAlign w:val="center"/>
          </w:tcPr>
          <w:p w:rsidR="00D300E1" w:rsidRDefault="00D300E1">
            <w:pPr>
              <w:spacing w:line="240" w:lineRule="exact"/>
              <w:jc w:val="center"/>
              <w:rPr>
                <w:rFonts w:ascii="Calibri" w:hAnsi="Calibri"/>
                <w:szCs w:val="21"/>
              </w:rPr>
            </w:pPr>
          </w:p>
        </w:tc>
        <w:tc>
          <w:tcPr>
            <w:tcW w:w="720" w:type="dxa"/>
            <w:vAlign w:val="center"/>
          </w:tcPr>
          <w:p w:rsidR="00D300E1" w:rsidRDefault="00D300E1">
            <w:pPr>
              <w:spacing w:line="240" w:lineRule="exact"/>
              <w:jc w:val="center"/>
              <w:rPr>
                <w:rFonts w:ascii="Calibri" w:hAnsi="Calibri"/>
                <w:szCs w:val="21"/>
              </w:rPr>
            </w:pPr>
          </w:p>
        </w:tc>
        <w:tc>
          <w:tcPr>
            <w:tcW w:w="1080" w:type="dxa"/>
            <w:vAlign w:val="center"/>
          </w:tcPr>
          <w:p w:rsidR="00D300E1" w:rsidRDefault="00D300E1">
            <w:pPr>
              <w:spacing w:line="240" w:lineRule="exact"/>
              <w:jc w:val="center"/>
              <w:rPr>
                <w:rFonts w:ascii="Calibri" w:hAnsi="Calibri"/>
                <w:szCs w:val="21"/>
              </w:rPr>
            </w:pPr>
          </w:p>
        </w:tc>
        <w:tc>
          <w:tcPr>
            <w:tcW w:w="540" w:type="dxa"/>
            <w:vAlign w:val="center"/>
          </w:tcPr>
          <w:p w:rsidR="00D300E1" w:rsidRDefault="00D300E1">
            <w:pPr>
              <w:jc w:val="center"/>
              <w:rPr>
                <w:rFonts w:ascii="Calibri" w:hAnsi="Calibri"/>
                <w:szCs w:val="21"/>
              </w:rPr>
            </w:pPr>
          </w:p>
        </w:tc>
        <w:tc>
          <w:tcPr>
            <w:tcW w:w="720" w:type="dxa"/>
            <w:vAlign w:val="center"/>
          </w:tcPr>
          <w:p w:rsidR="00D300E1" w:rsidRDefault="00D300E1">
            <w:pPr>
              <w:jc w:val="center"/>
              <w:rPr>
                <w:rFonts w:ascii="Calibri" w:hAnsi="Calibri"/>
                <w:szCs w:val="21"/>
              </w:rPr>
            </w:pPr>
          </w:p>
        </w:tc>
        <w:tc>
          <w:tcPr>
            <w:tcW w:w="720" w:type="dxa"/>
            <w:vAlign w:val="center"/>
          </w:tcPr>
          <w:p w:rsidR="00D300E1" w:rsidRDefault="00D300E1">
            <w:pPr>
              <w:jc w:val="center"/>
              <w:rPr>
                <w:rFonts w:ascii="Calibri" w:hAnsi="Calibri"/>
                <w:szCs w:val="21"/>
              </w:rPr>
            </w:pPr>
          </w:p>
        </w:tc>
        <w:tc>
          <w:tcPr>
            <w:tcW w:w="720" w:type="dxa"/>
            <w:vAlign w:val="center"/>
          </w:tcPr>
          <w:p w:rsidR="00D300E1" w:rsidRDefault="00D300E1">
            <w:pPr>
              <w:jc w:val="center"/>
              <w:rPr>
                <w:rFonts w:ascii="Calibri" w:hAnsi="Calibri"/>
                <w:szCs w:val="21"/>
              </w:rPr>
            </w:pPr>
          </w:p>
        </w:tc>
        <w:tc>
          <w:tcPr>
            <w:tcW w:w="1080" w:type="dxa"/>
            <w:vAlign w:val="center"/>
          </w:tcPr>
          <w:p w:rsidR="00D300E1" w:rsidRDefault="00D300E1">
            <w:pPr>
              <w:jc w:val="center"/>
              <w:rPr>
                <w:rFonts w:ascii="Calibri" w:hAnsi="Calibri"/>
                <w:szCs w:val="21"/>
              </w:rPr>
            </w:pPr>
          </w:p>
        </w:tc>
        <w:tc>
          <w:tcPr>
            <w:tcW w:w="720" w:type="dxa"/>
            <w:vAlign w:val="center"/>
          </w:tcPr>
          <w:p w:rsidR="00D300E1" w:rsidRDefault="00D300E1">
            <w:pPr>
              <w:jc w:val="center"/>
              <w:rPr>
                <w:rFonts w:ascii="Calibri" w:hAnsi="Calibri"/>
                <w:szCs w:val="21"/>
              </w:rPr>
            </w:pPr>
          </w:p>
        </w:tc>
        <w:tc>
          <w:tcPr>
            <w:tcW w:w="1260" w:type="dxa"/>
            <w:vAlign w:val="center"/>
          </w:tcPr>
          <w:p w:rsidR="00D300E1" w:rsidRDefault="00D300E1">
            <w:pPr>
              <w:jc w:val="center"/>
              <w:rPr>
                <w:rFonts w:ascii="Calibri" w:hAnsi="Calibri"/>
                <w:szCs w:val="21"/>
              </w:rPr>
            </w:pPr>
          </w:p>
        </w:tc>
        <w:tc>
          <w:tcPr>
            <w:tcW w:w="900" w:type="dxa"/>
            <w:vAlign w:val="center"/>
          </w:tcPr>
          <w:p w:rsidR="00D300E1" w:rsidRDefault="00D300E1">
            <w:pPr>
              <w:jc w:val="center"/>
              <w:rPr>
                <w:rFonts w:ascii="Calibri" w:hAnsi="Calibri"/>
                <w:szCs w:val="21"/>
              </w:rPr>
            </w:pPr>
          </w:p>
        </w:tc>
        <w:tc>
          <w:tcPr>
            <w:tcW w:w="900" w:type="dxa"/>
            <w:vAlign w:val="center"/>
          </w:tcPr>
          <w:p w:rsidR="00D300E1" w:rsidRDefault="00D300E1">
            <w:pPr>
              <w:jc w:val="center"/>
              <w:rPr>
                <w:rFonts w:ascii="Calibri" w:hAnsi="Calibri"/>
                <w:szCs w:val="21"/>
              </w:rPr>
            </w:pPr>
          </w:p>
        </w:tc>
        <w:tc>
          <w:tcPr>
            <w:tcW w:w="1080" w:type="dxa"/>
            <w:vAlign w:val="center"/>
          </w:tcPr>
          <w:p w:rsidR="00D300E1" w:rsidRDefault="00D300E1">
            <w:pPr>
              <w:jc w:val="center"/>
              <w:rPr>
                <w:rFonts w:ascii="Calibri" w:hAnsi="Calibri"/>
                <w:szCs w:val="21"/>
              </w:rPr>
            </w:pPr>
          </w:p>
        </w:tc>
      </w:tr>
      <w:tr w:rsidR="00D300E1">
        <w:trPr>
          <w:trHeight w:hRule="exact" w:val="454"/>
        </w:trPr>
        <w:tc>
          <w:tcPr>
            <w:tcW w:w="360" w:type="dxa"/>
            <w:vAlign w:val="center"/>
          </w:tcPr>
          <w:p w:rsidR="00D300E1" w:rsidRDefault="0019536A">
            <w:pPr>
              <w:jc w:val="center"/>
              <w:rPr>
                <w:rFonts w:ascii="宋体" w:hAnsi="宋体" w:cs="宋体"/>
                <w:szCs w:val="21"/>
              </w:rPr>
            </w:pPr>
            <w:r>
              <w:rPr>
                <w:rFonts w:ascii="宋体" w:hAnsi="宋体" w:cs="宋体"/>
                <w:szCs w:val="21"/>
              </w:rPr>
              <w:t>…</w:t>
            </w:r>
          </w:p>
        </w:tc>
        <w:tc>
          <w:tcPr>
            <w:tcW w:w="1080" w:type="dxa"/>
            <w:vAlign w:val="center"/>
          </w:tcPr>
          <w:p w:rsidR="00D300E1" w:rsidRDefault="00D300E1">
            <w:pPr>
              <w:jc w:val="center"/>
              <w:rPr>
                <w:rFonts w:ascii="Calibri" w:hAnsi="Calibri"/>
                <w:szCs w:val="21"/>
              </w:rPr>
            </w:pPr>
          </w:p>
        </w:tc>
        <w:tc>
          <w:tcPr>
            <w:tcW w:w="1080" w:type="dxa"/>
            <w:vAlign w:val="center"/>
          </w:tcPr>
          <w:p w:rsidR="00D300E1" w:rsidRDefault="00D300E1">
            <w:pPr>
              <w:spacing w:line="240" w:lineRule="exact"/>
              <w:jc w:val="center"/>
              <w:rPr>
                <w:rFonts w:ascii="Calibri" w:hAnsi="Calibri"/>
                <w:szCs w:val="21"/>
              </w:rPr>
            </w:pPr>
          </w:p>
        </w:tc>
        <w:tc>
          <w:tcPr>
            <w:tcW w:w="540" w:type="dxa"/>
            <w:vAlign w:val="center"/>
          </w:tcPr>
          <w:p w:rsidR="00D300E1" w:rsidRDefault="00D300E1">
            <w:pPr>
              <w:spacing w:line="240" w:lineRule="exact"/>
              <w:jc w:val="center"/>
              <w:rPr>
                <w:rFonts w:ascii="Calibri" w:hAnsi="Calibri"/>
                <w:szCs w:val="21"/>
              </w:rPr>
            </w:pPr>
          </w:p>
        </w:tc>
        <w:tc>
          <w:tcPr>
            <w:tcW w:w="540" w:type="dxa"/>
            <w:vAlign w:val="center"/>
          </w:tcPr>
          <w:p w:rsidR="00D300E1" w:rsidRDefault="00D300E1">
            <w:pPr>
              <w:spacing w:line="240" w:lineRule="exact"/>
              <w:jc w:val="center"/>
              <w:rPr>
                <w:rFonts w:ascii="Calibri" w:hAnsi="Calibri"/>
                <w:szCs w:val="21"/>
              </w:rPr>
            </w:pPr>
          </w:p>
        </w:tc>
        <w:tc>
          <w:tcPr>
            <w:tcW w:w="720" w:type="dxa"/>
            <w:vAlign w:val="center"/>
          </w:tcPr>
          <w:p w:rsidR="00D300E1" w:rsidRDefault="00D300E1">
            <w:pPr>
              <w:spacing w:line="240" w:lineRule="exact"/>
              <w:jc w:val="center"/>
              <w:rPr>
                <w:rFonts w:ascii="Calibri" w:hAnsi="Calibri"/>
                <w:szCs w:val="21"/>
              </w:rPr>
            </w:pPr>
          </w:p>
        </w:tc>
        <w:tc>
          <w:tcPr>
            <w:tcW w:w="1080" w:type="dxa"/>
            <w:vAlign w:val="center"/>
          </w:tcPr>
          <w:p w:rsidR="00D300E1" w:rsidRDefault="00D300E1">
            <w:pPr>
              <w:spacing w:line="240" w:lineRule="exact"/>
              <w:jc w:val="center"/>
              <w:rPr>
                <w:rFonts w:ascii="Calibri" w:hAnsi="Calibri"/>
                <w:szCs w:val="21"/>
              </w:rPr>
            </w:pPr>
          </w:p>
        </w:tc>
        <w:tc>
          <w:tcPr>
            <w:tcW w:w="540" w:type="dxa"/>
            <w:vAlign w:val="center"/>
          </w:tcPr>
          <w:p w:rsidR="00D300E1" w:rsidRDefault="00D300E1">
            <w:pPr>
              <w:jc w:val="center"/>
              <w:rPr>
                <w:rFonts w:ascii="Calibri" w:hAnsi="Calibri"/>
                <w:szCs w:val="21"/>
              </w:rPr>
            </w:pPr>
          </w:p>
        </w:tc>
        <w:tc>
          <w:tcPr>
            <w:tcW w:w="720" w:type="dxa"/>
            <w:vAlign w:val="center"/>
          </w:tcPr>
          <w:p w:rsidR="00D300E1" w:rsidRDefault="00D300E1">
            <w:pPr>
              <w:jc w:val="center"/>
              <w:rPr>
                <w:rFonts w:ascii="Calibri" w:hAnsi="Calibri"/>
                <w:szCs w:val="21"/>
              </w:rPr>
            </w:pPr>
          </w:p>
        </w:tc>
        <w:tc>
          <w:tcPr>
            <w:tcW w:w="720" w:type="dxa"/>
            <w:vAlign w:val="center"/>
          </w:tcPr>
          <w:p w:rsidR="00D300E1" w:rsidRDefault="00D300E1">
            <w:pPr>
              <w:jc w:val="center"/>
              <w:rPr>
                <w:rFonts w:ascii="Calibri" w:hAnsi="Calibri"/>
                <w:szCs w:val="21"/>
              </w:rPr>
            </w:pPr>
          </w:p>
        </w:tc>
        <w:tc>
          <w:tcPr>
            <w:tcW w:w="720" w:type="dxa"/>
            <w:vAlign w:val="center"/>
          </w:tcPr>
          <w:p w:rsidR="00D300E1" w:rsidRDefault="00D300E1">
            <w:pPr>
              <w:jc w:val="center"/>
              <w:rPr>
                <w:rFonts w:ascii="Calibri" w:hAnsi="Calibri"/>
                <w:szCs w:val="21"/>
              </w:rPr>
            </w:pPr>
          </w:p>
        </w:tc>
        <w:tc>
          <w:tcPr>
            <w:tcW w:w="1080" w:type="dxa"/>
            <w:vAlign w:val="center"/>
          </w:tcPr>
          <w:p w:rsidR="00D300E1" w:rsidRDefault="00D300E1">
            <w:pPr>
              <w:jc w:val="center"/>
              <w:rPr>
                <w:rFonts w:ascii="Calibri" w:hAnsi="Calibri"/>
                <w:szCs w:val="21"/>
              </w:rPr>
            </w:pPr>
          </w:p>
        </w:tc>
        <w:tc>
          <w:tcPr>
            <w:tcW w:w="720" w:type="dxa"/>
            <w:vAlign w:val="center"/>
          </w:tcPr>
          <w:p w:rsidR="00D300E1" w:rsidRDefault="00D300E1">
            <w:pPr>
              <w:jc w:val="center"/>
              <w:rPr>
                <w:rFonts w:ascii="Calibri" w:hAnsi="Calibri"/>
                <w:szCs w:val="21"/>
              </w:rPr>
            </w:pPr>
          </w:p>
        </w:tc>
        <w:tc>
          <w:tcPr>
            <w:tcW w:w="1260" w:type="dxa"/>
            <w:vAlign w:val="center"/>
          </w:tcPr>
          <w:p w:rsidR="00D300E1" w:rsidRDefault="00D300E1">
            <w:pPr>
              <w:jc w:val="center"/>
              <w:rPr>
                <w:rFonts w:ascii="Calibri" w:hAnsi="Calibri"/>
                <w:szCs w:val="21"/>
              </w:rPr>
            </w:pPr>
          </w:p>
        </w:tc>
        <w:tc>
          <w:tcPr>
            <w:tcW w:w="900" w:type="dxa"/>
            <w:vAlign w:val="center"/>
          </w:tcPr>
          <w:p w:rsidR="00D300E1" w:rsidRDefault="00D300E1">
            <w:pPr>
              <w:jc w:val="center"/>
              <w:rPr>
                <w:rFonts w:ascii="Calibri" w:hAnsi="Calibri"/>
                <w:szCs w:val="21"/>
              </w:rPr>
            </w:pPr>
          </w:p>
        </w:tc>
        <w:tc>
          <w:tcPr>
            <w:tcW w:w="900" w:type="dxa"/>
            <w:vAlign w:val="center"/>
          </w:tcPr>
          <w:p w:rsidR="00D300E1" w:rsidRDefault="00D300E1">
            <w:pPr>
              <w:jc w:val="center"/>
              <w:rPr>
                <w:rFonts w:ascii="Calibri" w:hAnsi="Calibri"/>
                <w:szCs w:val="21"/>
              </w:rPr>
            </w:pPr>
          </w:p>
        </w:tc>
        <w:tc>
          <w:tcPr>
            <w:tcW w:w="1080" w:type="dxa"/>
            <w:vAlign w:val="center"/>
          </w:tcPr>
          <w:p w:rsidR="00D300E1" w:rsidRDefault="00D300E1">
            <w:pPr>
              <w:jc w:val="center"/>
              <w:rPr>
                <w:rFonts w:ascii="Calibri" w:hAnsi="Calibri"/>
                <w:szCs w:val="21"/>
              </w:rPr>
            </w:pPr>
          </w:p>
        </w:tc>
      </w:tr>
    </w:tbl>
    <w:p w:rsidR="00D300E1" w:rsidRDefault="0019536A">
      <w:pPr>
        <w:spacing w:line="400" w:lineRule="atLeast"/>
        <w:ind w:left="630" w:hangingChars="300" w:hanging="630"/>
        <w:rPr>
          <w:rFonts w:ascii="宋体" w:hAnsi="宋体"/>
          <w:szCs w:val="21"/>
        </w:rPr>
      </w:pPr>
      <w:r>
        <w:rPr>
          <w:rFonts w:hint="eastAsia"/>
        </w:rPr>
        <w:t>备注</w:t>
      </w:r>
      <w:r>
        <w:t>：</w:t>
      </w:r>
      <w:r>
        <w:rPr>
          <w:rFonts w:hint="eastAsia"/>
          <w:szCs w:val="21"/>
        </w:rPr>
        <w:t>1</w:t>
      </w:r>
      <w:r>
        <w:rPr>
          <w:rFonts w:ascii="宋体" w:hAnsi="宋体" w:hint="eastAsia"/>
          <w:szCs w:val="21"/>
        </w:rPr>
        <w:t>．执业、职业单位指拟投入的项目管理机构人员目前是否在投标人处注册执业或岗位登记</w:t>
      </w:r>
      <w:r>
        <w:rPr>
          <w:rFonts w:ascii="宋体" w:hAnsi="宋体"/>
          <w:szCs w:val="21"/>
        </w:rPr>
        <w:t>。</w:t>
      </w:r>
    </w:p>
    <w:p w:rsidR="00D300E1" w:rsidRDefault="0019536A">
      <w:pPr>
        <w:spacing w:line="420" w:lineRule="exact"/>
        <w:ind w:leftChars="300" w:left="945" w:hangingChars="150" w:hanging="315"/>
        <w:rPr>
          <w:rFonts w:ascii="宋体" w:hAnsi="宋体"/>
          <w:szCs w:val="21"/>
        </w:rPr>
      </w:pPr>
      <w:r>
        <w:rPr>
          <w:szCs w:val="21"/>
        </w:rPr>
        <w:t>2</w:t>
      </w:r>
      <w:r>
        <w:rPr>
          <w:rFonts w:ascii="宋体" w:hAnsi="宋体" w:hint="eastAsia"/>
          <w:szCs w:val="21"/>
        </w:rPr>
        <w:t>．附项目管理机构主要人员</w:t>
      </w:r>
      <w:r>
        <w:rPr>
          <w:rFonts w:ascii="宋体" w:hAnsi="宋体"/>
          <w:szCs w:val="21"/>
        </w:rPr>
        <w:t>社会保险证明</w:t>
      </w:r>
      <w:r>
        <w:rPr>
          <w:rFonts w:ascii="宋体" w:hAnsi="宋体" w:hint="eastAsia"/>
          <w:szCs w:val="21"/>
        </w:rPr>
        <w:t>的复印件。</w:t>
      </w:r>
      <w:r>
        <w:rPr>
          <w:rFonts w:ascii="宋体" w:hAnsi="宋体"/>
          <w:szCs w:val="21"/>
        </w:rPr>
        <w:t>社会保险证明是指社会统筹保险基金管理部门出具的基本养老保险对账单或加盖社会统筹保险基金管理部门公章的单位缴费明细，以及企业缴费凭证（社会保险缴费发票或银行转账凭证等证明）；社会保险证明应至少体现以下内容：缴纳保险单位名称、人员姓名、社会保障号（或身份证号）、险种、缴费期限等。社会保险证明中缴费单位应与</w:t>
      </w:r>
      <w:r>
        <w:rPr>
          <w:rFonts w:ascii="宋体" w:hAnsi="宋体" w:hint="eastAsia"/>
          <w:szCs w:val="21"/>
        </w:rPr>
        <w:t>投标</w:t>
      </w:r>
      <w:r>
        <w:rPr>
          <w:rFonts w:ascii="宋体" w:hAnsi="宋体"/>
          <w:szCs w:val="21"/>
        </w:rPr>
        <w:t>单位一致</w:t>
      </w:r>
      <w:r>
        <w:rPr>
          <w:rFonts w:ascii="宋体" w:hAnsi="宋体" w:hint="eastAsia"/>
          <w:szCs w:val="21"/>
        </w:rPr>
        <w:t>。</w:t>
      </w:r>
    </w:p>
    <w:p w:rsidR="00D300E1" w:rsidRDefault="00D300E1">
      <w:pPr>
        <w:spacing w:line="420" w:lineRule="exact"/>
        <w:ind w:leftChars="300" w:left="945" w:hangingChars="150" w:hanging="315"/>
        <w:rPr>
          <w:rFonts w:ascii="宋体" w:hAnsi="宋体"/>
          <w:szCs w:val="21"/>
        </w:rPr>
        <w:sectPr w:rsidR="00D300E1">
          <w:pgSz w:w="16838" w:h="11906" w:orient="landscape"/>
          <w:pgMar w:top="1803" w:right="1440" w:bottom="1803" w:left="1440" w:header="851" w:footer="992" w:gutter="0"/>
          <w:cols w:space="720"/>
          <w:docGrid w:type="linesAndChars" w:linePitch="319"/>
        </w:sectPr>
      </w:pPr>
    </w:p>
    <w:p w:rsidR="00D300E1" w:rsidRDefault="00D300E1">
      <w:pPr>
        <w:spacing w:line="420" w:lineRule="exact"/>
        <w:ind w:leftChars="300" w:left="945" w:hangingChars="150" w:hanging="315"/>
        <w:rPr>
          <w:rFonts w:ascii="宋体" w:hAnsi="宋体"/>
          <w:szCs w:val="21"/>
        </w:rPr>
      </w:pPr>
    </w:p>
    <w:p w:rsidR="00D300E1" w:rsidRDefault="0019536A">
      <w:pPr>
        <w:pStyle w:val="4"/>
        <w:spacing w:before="159"/>
        <w:jc w:val="center"/>
      </w:pPr>
      <w:bookmarkStart w:id="3382" w:name="_Toc456173559"/>
      <w:bookmarkStart w:id="3383" w:name="_Toc21877_WPSOffice_Level2"/>
      <w:bookmarkStart w:id="3384" w:name="_Toc1390"/>
      <w:bookmarkStart w:id="3385" w:name="_Toc426496251"/>
      <w:bookmarkStart w:id="3386" w:name="_Toc519085664"/>
      <w:r>
        <w:rPr>
          <w:rFonts w:hint="eastAsia"/>
        </w:rPr>
        <w:t>（二）项目负责人简历表</w:t>
      </w:r>
      <w:bookmarkEnd w:id="3382"/>
      <w:bookmarkEnd w:id="3383"/>
      <w:bookmarkEnd w:id="3384"/>
      <w:bookmarkEnd w:id="3385"/>
      <w:bookmarkEnd w:id="3386"/>
    </w:p>
    <w:p w:rsidR="00D300E1" w:rsidRDefault="00D300E1"/>
    <w:tbl>
      <w:tblPr>
        <w:tblW w:w="84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227"/>
        <w:gridCol w:w="432"/>
        <w:gridCol w:w="325"/>
        <w:gridCol w:w="1090"/>
        <w:gridCol w:w="1222"/>
        <w:gridCol w:w="479"/>
        <w:gridCol w:w="1539"/>
        <w:gridCol w:w="2051"/>
      </w:tblGrid>
      <w:tr w:rsidR="00D300E1">
        <w:trPr>
          <w:trHeight w:val="454"/>
        </w:trPr>
        <w:tc>
          <w:tcPr>
            <w:tcW w:w="1049" w:type="dxa"/>
            <w:vAlign w:val="center"/>
          </w:tcPr>
          <w:p w:rsidR="00D300E1" w:rsidRDefault="0019536A">
            <w:pPr>
              <w:rPr>
                <w:rFonts w:ascii="宋体" w:hAnsi="宋体"/>
                <w:szCs w:val="21"/>
              </w:rPr>
            </w:pPr>
            <w:r>
              <w:rPr>
                <w:rFonts w:ascii="宋体" w:hAnsi="宋体" w:hint="eastAsia"/>
                <w:szCs w:val="21"/>
              </w:rPr>
              <w:t>姓</w:t>
            </w:r>
            <w:r>
              <w:rPr>
                <w:rFonts w:ascii="宋体" w:hAnsi="宋体" w:hint="eastAsia"/>
                <w:szCs w:val="21"/>
              </w:rPr>
              <w:t xml:space="preserve">  </w:t>
            </w:r>
            <w:r>
              <w:rPr>
                <w:rFonts w:ascii="宋体" w:hAnsi="宋体" w:hint="eastAsia"/>
                <w:szCs w:val="21"/>
              </w:rPr>
              <w:t>名</w:t>
            </w:r>
          </w:p>
        </w:tc>
        <w:tc>
          <w:tcPr>
            <w:tcW w:w="984" w:type="dxa"/>
            <w:gridSpan w:val="3"/>
            <w:vAlign w:val="center"/>
          </w:tcPr>
          <w:p w:rsidR="00D300E1" w:rsidRDefault="00D300E1">
            <w:pPr>
              <w:jc w:val="center"/>
              <w:rPr>
                <w:rFonts w:ascii="宋体" w:hAnsi="宋体"/>
                <w:szCs w:val="21"/>
              </w:rPr>
            </w:pPr>
          </w:p>
        </w:tc>
        <w:tc>
          <w:tcPr>
            <w:tcW w:w="1090" w:type="dxa"/>
            <w:vAlign w:val="center"/>
          </w:tcPr>
          <w:p w:rsidR="00D300E1" w:rsidRDefault="0019536A">
            <w:pPr>
              <w:jc w:val="center"/>
              <w:rPr>
                <w:rFonts w:ascii="宋体" w:hAnsi="宋体"/>
                <w:szCs w:val="21"/>
              </w:rPr>
            </w:pPr>
            <w:r>
              <w:rPr>
                <w:rFonts w:ascii="宋体" w:hAnsi="宋体" w:hint="eastAsia"/>
                <w:szCs w:val="21"/>
              </w:rPr>
              <w:t>年</w:t>
            </w:r>
            <w:r>
              <w:rPr>
                <w:rFonts w:ascii="宋体" w:hAnsi="宋体" w:hint="eastAsia"/>
                <w:szCs w:val="21"/>
              </w:rPr>
              <w:t xml:space="preserve">  </w:t>
            </w:r>
            <w:r>
              <w:rPr>
                <w:rFonts w:ascii="宋体" w:hAnsi="宋体" w:hint="eastAsia"/>
                <w:szCs w:val="21"/>
              </w:rPr>
              <w:t>龄</w:t>
            </w:r>
          </w:p>
        </w:tc>
        <w:tc>
          <w:tcPr>
            <w:tcW w:w="1222" w:type="dxa"/>
            <w:vAlign w:val="center"/>
          </w:tcPr>
          <w:p w:rsidR="00D300E1" w:rsidRDefault="00D300E1">
            <w:pPr>
              <w:jc w:val="center"/>
              <w:rPr>
                <w:rFonts w:ascii="宋体" w:hAnsi="宋体"/>
                <w:szCs w:val="21"/>
              </w:rPr>
            </w:pPr>
          </w:p>
        </w:tc>
        <w:tc>
          <w:tcPr>
            <w:tcW w:w="2018" w:type="dxa"/>
            <w:gridSpan w:val="2"/>
            <w:vAlign w:val="center"/>
          </w:tcPr>
          <w:p w:rsidR="00D300E1" w:rsidRDefault="0019536A">
            <w:pPr>
              <w:jc w:val="center"/>
              <w:rPr>
                <w:rFonts w:ascii="宋体" w:hAnsi="宋体"/>
                <w:szCs w:val="21"/>
              </w:rPr>
            </w:pPr>
            <w:r>
              <w:rPr>
                <w:rFonts w:ascii="宋体" w:hAnsi="宋体" w:hint="eastAsia"/>
                <w:szCs w:val="21"/>
              </w:rPr>
              <w:t>学历</w:t>
            </w:r>
          </w:p>
        </w:tc>
        <w:tc>
          <w:tcPr>
            <w:tcW w:w="2051" w:type="dxa"/>
            <w:vAlign w:val="center"/>
          </w:tcPr>
          <w:p w:rsidR="00D300E1" w:rsidRDefault="00D300E1">
            <w:pPr>
              <w:jc w:val="center"/>
              <w:rPr>
                <w:rFonts w:ascii="宋体" w:hAnsi="宋体"/>
                <w:szCs w:val="21"/>
              </w:rPr>
            </w:pPr>
          </w:p>
        </w:tc>
      </w:tr>
      <w:tr w:rsidR="00D300E1">
        <w:trPr>
          <w:trHeight w:val="454"/>
        </w:trPr>
        <w:tc>
          <w:tcPr>
            <w:tcW w:w="1049" w:type="dxa"/>
            <w:vAlign w:val="center"/>
          </w:tcPr>
          <w:p w:rsidR="00D300E1" w:rsidRDefault="0019536A">
            <w:pPr>
              <w:rPr>
                <w:rFonts w:ascii="宋体" w:hAnsi="宋体"/>
                <w:szCs w:val="21"/>
              </w:rPr>
            </w:pPr>
            <w:r>
              <w:rPr>
                <w:rFonts w:ascii="宋体" w:hAnsi="宋体" w:hint="eastAsia"/>
                <w:szCs w:val="21"/>
              </w:rPr>
              <w:t>职</w:t>
            </w:r>
            <w:r>
              <w:rPr>
                <w:rFonts w:ascii="宋体" w:hAnsi="宋体" w:hint="eastAsia"/>
                <w:szCs w:val="21"/>
              </w:rPr>
              <w:t xml:space="preserve">  </w:t>
            </w:r>
            <w:r>
              <w:rPr>
                <w:rFonts w:ascii="宋体" w:hAnsi="宋体" w:hint="eastAsia"/>
                <w:szCs w:val="21"/>
              </w:rPr>
              <w:t>称</w:t>
            </w:r>
          </w:p>
        </w:tc>
        <w:tc>
          <w:tcPr>
            <w:tcW w:w="3296" w:type="dxa"/>
            <w:gridSpan w:val="5"/>
            <w:vAlign w:val="center"/>
          </w:tcPr>
          <w:p w:rsidR="00D300E1" w:rsidRDefault="00D300E1">
            <w:pPr>
              <w:jc w:val="center"/>
              <w:rPr>
                <w:rFonts w:ascii="宋体" w:hAnsi="宋体"/>
                <w:szCs w:val="21"/>
              </w:rPr>
            </w:pPr>
          </w:p>
        </w:tc>
        <w:tc>
          <w:tcPr>
            <w:tcW w:w="2018" w:type="dxa"/>
            <w:gridSpan w:val="2"/>
            <w:vAlign w:val="center"/>
          </w:tcPr>
          <w:p w:rsidR="00D300E1" w:rsidRDefault="0019536A">
            <w:pPr>
              <w:jc w:val="center"/>
              <w:rPr>
                <w:rFonts w:ascii="宋体" w:hAnsi="宋体"/>
                <w:szCs w:val="21"/>
              </w:rPr>
            </w:pPr>
            <w:r>
              <w:rPr>
                <w:rFonts w:ascii="宋体" w:hAnsi="宋体" w:hint="eastAsia"/>
                <w:szCs w:val="21"/>
              </w:rPr>
              <w:t>拟在本工程任职</w:t>
            </w:r>
          </w:p>
        </w:tc>
        <w:tc>
          <w:tcPr>
            <w:tcW w:w="2051" w:type="dxa"/>
            <w:vAlign w:val="center"/>
          </w:tcPr>
          <w:p w:rsidR="00D300E1" w:rsidRDefault="0019536A">
            <w:pPr>
              <w:jc w:val="center"/>
              <w:rPr>
                <w:rFonts w:ascii="宋体" w:hAnsi="宋体"/>
                <w:szCs w:val="21"/>
              </w:rPr>
            </w:pPr>
            <w:r>
              <w:rPr>
                <w:rFonts w:ascii="宋体" w:hAnsi="宋体" w:hint="eastAsia"/>
                <w:szCs w:val="21"/>
              </w:rPr>
              <w:t>项目负责人</w:t>
            </w:r>
          </w:p>
        </w:tc>
      </w:tr>
      <w:tr w:rsidR="00D300E1">
        <w:trPr>
          <w:trHeight w:val="454"/>
        </w:trPr>
        <w:tc>
          <w:tcPr>
            <w:tcW w:w="3123" w:type="dxa"/>
            <w:gridSpan w:val="5"/>
            <w:vAlign w:val="center"/>
          </w:tcPr>
          <w:p w:rsidR="00D300E1" w:rsidRDefault="0019536A">
            <w:pPr>
              <w:jc w:val="center"/>
              <w:rPr>
                <w:rFonts w:ascii="宋体" w:hAnsi="宋体"/>
                <w:szCs w:val="21"/>
              </w:rPr>
            </w:pPr>
            <w:r>
              <w:rPr>
                <w:rFonts w:ascii="宋体" w:hAnsi="宋体" w:hint="eastAsia"/>
                <w:szCs w:val="21"/>
              </w:rPr>
              <w:t>注册执业资格等级</w:t>
            </w:r>
          </w:p>
        </w:tc>
        <w:tc>
          <w:tcPr>
            <w:tcW w:w="1222" w:type="dxa"/>
            <w:vAlign w:val="center"/>
          </w:tcPr>
          <w:p w:rsidR="00D300E1" w:rsidRDefault="0019536A">
            <w:pPr>
              <w:jc w:val="center"/>
              <w:rPr>
                <w:rFonts w:ascii="宋体" w:hAnsi="宋体"/>
                <w:szCs w:val="21"/>
              </w:rPr>
            </w:pPr>
            <w:r>
              <w:rPr>
                <w:rFonts w:ascii="宋体" w:hAnsi="宋体" w:hint="eastAsia"/>
                <w:szCs w:val="21"/>
              </w:rPr>
              <w:t xml:space="preserve">      </w:t>
            </w:r>
            <w:r>
              <w:rPr>
                <w:rFonts w:ascii="宋体" w:hAnsi="宋体" w:hint="eastAsia"/>
                <w:szCs w:val="21"/>
              </w:rPr>
              <w:t>级</w:t>
            </w:r>
          </w:p>
        </w:tc>
        <w:tc>
          <w:tcPr>
            <w:tcW w:w="2018" w:type="dxa"/>
            <w:gridSpan w:val="2"/>
            <w:vAlign w:val="center"/>
          </w:tcPr>
          <w:p w:rsidR="00D300E1" w:rsidRDefault="0019536A">
            <w:pPr>
              <w:jc w:val="center"/>
              <w:rPr>
                <w:rFonts w:ascii="宋体" w:hAnsi="宋体"/>
                <w:szCs w:val="21"/>
              </w:rPr>
            </w:pPr>
            <w:r>
              <w:rPr>
                <w:rFonts w:ascii="宋体" w:hAnsi="宋体" w:hint="eastAsia"/>
                <w:szCs w:val="21"/>
              </w:rPr>
              <w:t>专业</w:t>
            </w:r>
          </w:p>
        </w:tc>
        <w:tc>
          <w:tcPr>
            <w:tcW w:w="2051" w:type="dxa"/>
            <w:vAlign w:val="center"/>
          </w:tcPr>
          <w:p w:rsidR="00D300E1" w:rsidRDefault="00D300E1">
            <w:pPr>
              <w:jc w:val="center"/>
              <w:rPr>
                <w:rFonts w:ascii="宋体" w:hAnsi="宋体"/>
                <w:szCs w:val="21"/>
              </w:rPr>
            </w:pPr>
          </w:p>
        </w:tc>
      </w:tr>
      <w:tr w:rsidR="00D300E1">
        <w:trPr>
          <w:trHeight w:val="454"/>
        </w:trPr>
        <w:tc>
          <w:tcPr>
            <w:tcW w:w="1276" w:type="dxa"/>
            <w:gridSpan w:val="2"/>
            <w:vAlign w:val="center"/>
          </w:tcPr>
          <w:p w:rsidR="00D300E1" w:rsidRDefault="0019536A">
            <w:pPr>
              <w:jc w:val="center"/>
              <w:rPr>
                <w:rFonts w:ascii="宋体" w:hAnsi="宋体"/>
                <w:szCs w:val="21"/>
              </w:rPr>
            </w:pPr>
            <w:r>
              <w:rPr>
                <w:rFonts w:ascii="宋体" w:hAnsi="宋体" w:hint="eastAsia"/>
                <w:szCs w:val="21"/>
              </w:rPr>
              <w:t>毕业学校</w:t>
            </w:r>
          </w:p>
        </w:tc>
        <w:tc>
          <w:tcPr>
            <w:tcW w:w="7138" w:type="dxa"/>
            <w:gridSpan w:val="7"/>
            <w:vAlign w:val="center"/>
          </w:tcPr>
          <w:p w:rsidR="00D300E1" w:rsidRDefault="0019536A">
            <w:pPr>
              <w:ind w:firstLineChars="400" w:firstLine="840"/>
              <w:rPr>
                <w:rFonts w:ascii="宋体" w:hAnsi="宋体"/>
                <w:szCs w:val="21"/>
              </w:rPr>
            </w:pPr>
            <w:r>
              <w:rPr>
                <w:rFonts w:ascii="宋体" w:hAnsi="宋体" w:hint="eastAsia"/>
                <w:szCs w:val="21"/>
              </w:rPr>
              <w:t>年毕业于</w:t>
            </w:r>
            <w:r>
              <w:rPr>
                <w:rFonts w:ascii="宋体" w:hAnsi="宋体" w:hint="eastAsia"/>
                <w:szCs w:val="21"/>
              </w:rPr>
              <w:t xml:space="preserve">                  </w:t>
            </w:r>
            <w:r>
              <w:rPr>
                <w:rFonts w:ascii="宋体" w:hAnsi="宋体" w:hint="eastAsia"/>
                <w:szCs w:val="21"/>
              </w:rPr>
              <w:t>学校</w:t>
            </w:r>
            <w:r>
              <w:rPr>
                <w:rFonts w:ascii="宋体" w:hAnsi="宋体" w:hint="eastAsia"/>
                <w:szCs w:val="21"/>
              </w:rPr>
              <w:t xml:space="preserve">            </w:t>
            </w:r>
            <w:r>
              <w:rPr>
                <w:rFonts w:ascii="宋体" w:hAnsi="宋体" w:hint="eastAsia"/>
                <w:szCs w:val="21"/>
              </w:rPr>
              <w:t>专业</w:t>
            </w:r>
          </w:p>
        </w:tc>
      </w:tr>
      <w:tr w:rsidR="00D300E1">
        <w:trPr>
          <w:trHeight w:val="454"/>
        </w:trPr>
        <w:tc>
          <w:tcPr>
            <w:tcW w:w="8414" w:type="dxa"/>
            <w:gridSpan w:val="9"/>
            <w:vAlign w:val="center"/>
          </w:tcPr>
          <w:p w:rsidR="00D300E1" w:rsidRDefault="0019536A">
            <w:pPr>
              <w:jc w:val="center"/>
              <w:rPr>
                <w:rFonts w:ascii="宋体" w:hAnsi="宋体"/>
                <w:szCs w:val="21"/>
              </w:rPr>
            </w:pPr>
            <w:r>
              <w:rPr>
                <w:rFonts w:ascii="宋体" w:hAnsi="宋体"/>
                <w:szCs w:val="21"/>
              </w:rPr>
              <w:t>主要</w:t>
            </w:r>
            <w:r>
              <w:rPr>
                <w:rFonts w:ascii="宋体" w:hAnsi="宋体" w:hint="eastAsia"/>
                <w:szCs w:val="21"/>
              </w:rPr>
              <w:t>管理</w:t>
            </w:r>
            <w:r>
              <w:rPr>
                <w:rFonts w:ascii="宋体" w:hAnsi="宋体"/>
                <w:szCs w:val="21"/>
              </w:rPr>
              <w:t>经历</w:t>
            </w:r>
          </w:p>
        </w:tc>
      </w:tr>
      <w:tr w:rsidR="00D300E1">
        <w:trPr>
          <w:trHeight w:val="540"/>
        </w:trPr>
        <w:tc>
          <w:tcPr>
            <w:tcW w:w="1708" w:type="dxa"/>
            <w:gridSpan w:val="3"/>
            <w:vAlign w:val="center"/>
          </w:tcPr>
          <w:p w:rsidR="00D300E1" w:rsidRDefault="0019536A">
            <w:pPr>
              <w:jc w:val="center"/>
              <w:rPr>
                <w:rFonts w:ascii="宋体" w:hAnsi="宋体"/>
                <w:szCs w:val="21"/>
              </w:rPr>
            </w:pPr>
            <w:r>
              <w:rPr>
                <w:rFonts w:ascii="宋体" w:hAnsi="宋体" w:hint="eastAsia"/>
                <w:szCs w:val="21"/>
              </w:rPr>
              <w:t>时</w:t>
            </w:r>
            <w:r>
              <w:rPr>
                <w:rFonts w:ascii="宋体" w:hAnsi="宋体" w:hint="eastAsia"/>
                <w:szCs w:val="21"/>
              </w:rPr>
              <w:t xml:space="preserve">  </w:t>
            </w:r>
            <w:r>
              <w:rPr>
                <w:rFonts w:ascii="宋体" w:hAnsi="宋体" w:hint="eastAsia"/>
                <w:szCs w:val="21"/>
              </w:rPr>
              <w:t>间</w:t>
            </w:r>
          </w:p>
        </w:tc>
        <w:tc>
          <w:tcPr>
            <w:tcW w:w="3116" w:type="dxa"/>
            <w:gridSpan w:val="4"/>
            <w:vAlign w:val="center"/>
          </w:tcPr>
          <w:p w:rsidR="00D300E1" w:rsidRDefault="0019536A">
            <w:pPr>
              <w:jc w:val="center"/>
              <w:rPr>
                <w:rFonts w:ascii="宋体" w:hAnsi="宋体"/>
                <w:szCs w:val="21"/>
              </w:rPr>
            </w:pPr>
            <w:r>
              <w:rPr>
                <w:rFonts w:ascii="宋体" w:hAnsi="宋体" w:hint="eastAsia"/>
                <w:szCs w:val="21"/>
              </w:rPr>
              <w:t>担任过类似项目项目负责人的</w:t>
            </w:r>
          </w:p>
          <w:p w:rsidR="00D300E1" w:rsidRDefault="0019536A">
            <w:pPr>
              <w:jc w:val="center"/>
              <w:rPr>
                <w:rFonts w:ascii="宋体" w:hAnsi="宋体"/>
                <w:szCs w:val="21"/>
              </w:rPr>
            </w:pPr>
            <w:r>
              <w:rPr>
                <w:rFonts w:ascii="宋体" w:hAnsi="宋体" w:hint="eastAsia"/>
                <w:szCs w:val="21"/>
              </w:rPr>
              <w:t>项目名称</w:t>
            </w:r>
          </w:p>
        </w:tc>
        <w:tc>
          <w:tcPr>
            <w:tcW w:w="3590" w:type="dxa"/>
            <w:gridSpan w:val="2"/>
            <w:vAlign w:val="center"/>
          </w:tcPr>
          <w:p w:rsidR="00D300E1" w:rsidRDefault="0019536A">
            <w:pPr>
              <w:jc w:val="center"/>
              <w:rPr>
                <w:rFonts w:ascii="宋体" w:hAnsi="宋体"/>
                <w:szCs w:val="21"/>
              </w:rPr>
            </w:pPr>
            <w:r>
              <w:rPr>
                <w:rFonts w:ascii="宋体" w:hAnsi="宋体" w:hint="eastAsia"/>
                <w:szCs w:val="21"/>
              </w:rPr>
              <w:t>发包人及联系电话</w:t>
            </w:r>
          </w:p>
        </w:tc>
      </w:tr>
      <w:tr w:rsidR="00D300E1">
        <w:trPr>
          <w:trHeight w:val="540"/>
        </w:trPr>
        <w:tc>
          <w:tcPr>
            <w:tcW w:w="1708" w:type="dxa"/>
            <w:gridSpan w:val="3"/>
            <w:vAlign w:val="center"/>
          </w:tcPr>
          <w:p w:rsidR="00D300E1" w:rsidRDefault="00D300E1">
            <w:pPr>
              <w:jc w:val="center"/>
              <w:rPr>
                <w:rFonts w:ascii="宋体" w:hAnsi="宋体"/>
                <w:szCs w:val="21"/>
              </w:rPr>
            </w:pPr>
          </w:p>
        </w:tc>
        <w:tc>
          <w:tcPr>
            <w:tcW w:w="3116" w:type="dxa"/>
            <w:gridSpan w:val="4"/>
            <w:vAlign w:val="center"/>
          </w:tcPr>
          <w:p w:rsidR="00D300E1" w:rsidRDefault="00D300E1">
            <w:pPr>
              <w:jc w:val="center"/>
              <w:rPr>
                <w:rFonts w:ascii="宋体" w:hAnsi="宋体"/>
                <w:szCs w:val="21"/>
              </w:rPr>
            </w:pPr>
          </w:p>
        </w:tc>
        <w:tc>
          <w:tcPr>
            <w:tcW w:w="3590" w:type="dxa"/>
            <w:gridSpan w:val="2"/>
            <w:vAlign w:val="center"/>
          </w:tcPr>
          <w:p w:rsidR="00D300E1" w:rsidRDefault="00D300E1">
            <w:pPr>
              <w:jc w:val="center"/>
              <w:rPr>
                <w:rFonts w:ascii="宋体" w:hAnsi="宋体"/>
                <w:szCs w:val="21"/>
              </w:rPr>
            </w:pPr>
          </w:p>
        </w:tc>
      </w:tr>
      <w:tr w:rsidR="00D300E1">
        <w:trPr>
          <w:trHeight w:val="540"/>
        </w:trPr>
        <w:tc>
          <w:tcPr>
            <w:tcW w:w="1708" w:type="dxa"/>
            <w:gridSpan w:val="3"/>
            <w:vAlign w:val="center"/>
          </w:tcPr>
          <w:p w:rsidR="00D300E1" w:rsidRDefault="00D300E1">
            <w:pPr>
              <w:jc w:val="center"/>
              <w:rPr>
                <w:rFonts w:ascii="宋体" w:hAnsi="宋体"/>
                <w:szCs w:val="21"/>
              </w:rPr>
            </w:pPr>
          </w:p>
        </w:tc>
        <w:tc>
          <w:tcPr>
            <w:tcW w:w="3116" w:type="dxa"/>
            <w:gridSpan w:val="4"/>
            <w:vAlign w:val="center"/>
          </w:tcPr>
          <w:p w:rsidR="00D300E1" w:rsidRDefault="00D300E1">
            <w:pPr>
              <w:jc w:val="center"/>
              <w:rPr>
                <w:rFonts w:ascii="宋体" w:hAnsi="宋体"/>
                <w:szCs w:val="21"/>
              </w:rPr>
            </w:pPr>
          </w:p>
        </w:tc>
        <w:tc>
          <w:tcPr>
            <w:tcW w:w="3590" w:type="dxa"/>
            <w:gridSpan w:val="2"/>
            <w:vAlign w:val="center"/>
          </w:tcPr>
          <w:p w:rsidR="00D300E1" w:rsidRDefault="00D300E1">
            <w:pPr>
              <w:jc w:val="center"/>
              <w:rPr>
                <w:rFonts w:ascii="宋体" w:hAnsi="宋体"/>
                <w:szCs w:val="21"/>
              </w:rPr>
            </w:pPr>
          </w:p>
        </w:tc>
      </w:tr>
      <w:tr w:rsidR="00D300E1">
        <w:trPr>
          <w:trHeight w:val="540"/>
        </w:trPr>
        <w:tc>
          <w:tcPr>
            <w:tcW w:w="1708" w:type="dxa"/>
            <w:gridSpan w:val="3"/>
            <w:vAlign w:val="center"/>
          </w:tcPr>
          <w:p w:rsidR="00D300E1" w:rsidRDefault="00D300E1">
            <w:pPr>
              <w:jc w:val="center"/>
              <w:rPr>
                <w:rFonts w:ascii="宋体" w:hAnsi="宋体"/>
                <w:szCs w:val="21"/>
              </w:rPr>
            </w:pPr>
          </w:p>
        </w:tc>
        <w:tc>
          <w:tcPr>
            <w:tcW w:w="3116" w:type="dxa"/>
            <w:gridSpan w:val="4"/>
            <w:vAlign w:val="center"/>
          </w:tcPr>
          <w:p w:rsidR="00D300E1" w:rsidRDefault="00D300E1">
            <w:pPr>
              <w:jc w:val="center"/>
              <w:rPr>
                <w:rFonts w:ascii="宋体" w:hAnsi="宋体"/>
                <w:szCs w:val="21"/>
              </w:rPr>
            </w:pPr>
          </w:p>
        </w:tc>
        <w:tc>
          <w:tcPr>
            <w:tcW w:w="3590" w:type="dxa"/>
            <w:gridSpan w:val="2"/>
            <w:vAlign w:val="center"/>
          </w:tcPr>
          <w:p w:rsidR="00D300E1" w:rsidRDefault="00D300E1">
            <w:pPr>
              <w:jc w:val="center"/>
              <w:rPr>
                <w:rFonts w:ascii="宋体" w:hAnsi="宋体"/>
                <w:szCs w:val="21"/>
              </w:rPr>
            </w:pPr>
          </w:p>
        </w:tc>
      </w:tr>
      <w:tr w:rsidR="00D300E1">
        <w:trPr>
          <w:trHeight w:val="540"/>
        </w:trPr>
        <w:tc>
          <w:tcPr>
            <w:tcW w:w="1708" w:type="dxa"/>
            <w:gridSpan w:val="3"/>
            <w:vAlign w:val="center"/>
          </w:tcPr>
          <w:p w:rsidR="00D300E1" w:rsidRDefault="00D300E1">
            <w:pPr>
              <w:jc w:val="center"/>
              <w:rPr>
                <w:rFonts w:ascii="宋体" w:hAnsi="宋体"/>
                <w:szCs w:val="21"/>
              </w:rPr>
            </w:pPr>
          </w:p>
        </w:tc>
        <w:tc>
          <w:tcPr>
            <w:tcW w:w="3116" w:type="dxa"/>
            <w:gridSpan w:val="4"/>
            <w:vAlign w:val="center"/>
          </w:tcPr>
          <w:p w:rsidR="00D300E1" w:rsidRDefault="00D300E1">
            <w:pPr>
              <w:jc w:val="center"/>
              <w:rPr>
                <w:rFonts w:ascii="宋体" w:hAnsi="宋体"/>
                <w:szCs w:val="21"/>
              </w:rPr>
            </w:pPr>
          </w:p>
        </w:tc>
        <w:tc>
          <w:tcPr>
            <w:tcW w:w="3590" w:type="dxa"/>
            <w:gridSpan w:val="2"/>
            <w:vAlign w:val="center"/>
          </w:tcPr>
          <w:p w:rsidR="00D300E1" w:rsidRDefault="00D300E1">
            <w:pPr>
              <w:jc w:val="center"/>
              <w:rPr>
                <w:rFonts w:ascii="宋体" w:hAnsi="宋体"/>
                <w:szCs w:val="21"/>
              </w:rPr>
            </w:pPr>
          </w:p>
        </w:tc>
      </w:tr>
      <w:tr w:rsidR="00D300E1">
        <w:trPr>
          <w:trHeight w:val="540"/>
        </w:trPr>
        <w:tc>
          <w:tcPr>
            <w:tcW w:w="1708" w:type="dxa"/>
            <w:gridSpan w:val="3"/>
            <w:vAlign w:val="center"/>
          </w:tcPr>
          <w:p w:rsidR="00D300E1" w:rsidRDefault="00D300E1">
            <w:pPr>
              <w:jc w:val="center"/>
              <w:rPr>
                <w:rFonts w:ascii="宋体" w:hAnsi="宋体"/>
                <w:szCs w:val="21"/>
              </w:rPr>
            </w:pPr>
          </w:p>
        </w:tc>
        <w:tc>
          <w:tcPr>
            <w:tcW w:w="3116" w:type="dxa"/>
            <w:gridSpan w:val="4"/>
            <w:vAlign w:val="center"/>
          </w:tcPr>
          <w:p w:rsidR="00D300E1" w:rsidRDefault="00D300E1">
            <w:pPr>
              <w:jc w:val="center"/>
              <w:rPr>
                <w:rFonts w:ascii="宋体" w:hAnsi="宋体"/>
                <w:szCs w:val="21"/>
              </w:rPr>
            </w:pPr>
          </w:p>
        </w:tc>
        <w:tc>
          <w:tcPr>
            <w:tcW w:w="3590" w:type="dxa"/>
            <w:gridSpan w:val="2"/>
            <w:vAlign w:val="center"/>
          </w:tcPr>
          <w:p w:rsidR="00D300E1" w:rsidRDefault="00D300E1">
            <w:pPr>
              <w:jc w:val="center"/>
              <w:rPr>
                <w:rFonts w:ascii="宋体" w:hAnsi="宋体"/>
                <w:szCs w:val="21"/>
              </w:rPr>
            </w:pPr>
          </w:p>
        </w:tc>
      </w:tr>
      <w:tr w:rsidR="00D300E1">
        <w:trPr>
          <w:trHeight w:val="540"/>
        </w:trPr>
        <w:tc>
          <w:tcPr>
            <w:tcW w:w="1708" w:type="dxa"/>
            <w:gridSpan w:val="3"/>
            <w:vAlign w:val="center"/>
          </w:tcPr>
          <w:p w:rsidR="00D300E1" w:rsidRDefault="00D300E1">
            <w:pPr>
              <w:jc w:val="center"/>
              <w:rPr>
                <w:rFonts w:ascii="宋体" w:hAnsi="宋体"/>
                <w:szCs w:val="21"/>
              </w:rPr>
            </w:pPr>
          </w:p>
        </w:tc>
        <w:tc>
          <w:tcPr>
            <w:tcW w:w="3116" w:type="dxa"/>
            <w:gridSpan w:val="4"/>
            <w:vAlign w:val="center"/>
          </w:tcPr>
          <w:p w:rsidR="00D300E1" w:rsidRDefault="00D300E1">
            <w:pPr>
              <w:jc w:val="center"/>
              <w:rPr>
                <w:rFonts w:ascii="宋体" w:hAnsi="宋体"/>
                <w:szCs w:val="21"/>
              </w:rPr>
            </w:pPr>
          </w:p>
        </w:tc>
        <w:tc>
          <w:tcPr>
            <w:tcW w:w="3590" w:type="dxa"/>
            <w:gridSpan w:val="2"/>
            <w:vAlign w:val="center"/>
          </w:tcPr>
          <w:p w:rsidR="00D300E1" w:rsidRDefault="00D300E1">
            <w:pPr>
              <w:jc w:val="center"/>
              <w:rPr>
                <w:rFonts w:ascii="宋体" w:hAnsi="宋体"/>
                <w:szCs w:val="21"/>
              </w:rPr>
            </w:pPr>
          </w:p>
        </w:tc>
      </w:tr>
      <w:tr w:rsidR="00D300E1">
        <w:trPr>
          <w:trHeight w:val="540"/>
        </w:trPr>
        <w:tc>
          <w:tcPr>
            <w:tcW w:w="1708" w:type="dxa"/>
            <w:gridSpan w:val="3"/>
            <w:vAlign w:val="center"/>
          </w:tcPr>
          <w:p w:rsidR="00D300E1" w:rsidRDefault="00D300E1">
            <w:pPr>
              <w:jc w:val="center"/>
              <w:rPr>
                <w:rFonts w:ascii="宋体" w:hAnsi="宋体"/>
                <w:szCs w:val="21"/>
              </w:rPr>
            </w:pPr>
          </w:p>
        </w:tc>
        <w:tc>
          <w:tcPr>
            <w:tcW w:w="3116" w:type="dxa"/>
            <w:gridSpan w:val="4"/>
            <w:vAlign w:val="center"/>
          </w:tcPr>
          <w:p w:rsidR="00D300E1" w:rsidRDefault="00D300E1">
            <w:pPr>
              <w:jc w:val="center"/>
              <w:rPr>
                <w:rFonts w:ascii="宋体" w:hAnsi="宋体"/>
                <w:szCs w:val="21"/>
              </w:rPr>
            </w:pPr>
          </w:p>
        </w:tc>
        <w:tc>
          <w:tcPr>
            <w:tcW w:w="3590" w:type="dxa"/>
            <w:gridSpan w:val="2"/>
            <w:vAlign w:val="center"/>
          </w:tcPr>
          <w:p w:rsidR="00D300E1" w:rsidRDefault="00D300E1">
            <w:pPr>
              <w:jc w:val="center"/>
              <w:rPr>
                <w:rFonts w:ascii="宋体" w:hAnsi="宋体"/>
                <w:szCs w:val="21"/>
              </w:rPr>
            </w:pPr>
          </w:p>
        </w:tc>
      </w:tr>
      <w:tr w:rsidR="00D300E1">
        <w:trPr>
          <w:trHeight w:val="540"/>
        </w:trPr>
        <w:tc>
          <w:tcPr>
            <w:tcW w:w="8414" w:type="dxa"/>
            <w:gridSpan w:val="9"/>
            <w:vAlign w:val="center"/>
          </w:tcPr>
          <w:p w:rsidR="00D300E1" w:rsidRDefault="0019536A">
            <w:pPr>
              <w:jc w:val="center"/>
              <w:rPr>
                <w:rFonts w:ascii="宋体" w:hAnsi="宋体"/>
                <w:szCs w:val="21"/>
              </w:rPr>
            </w:pPr>
            <w:r>
              <w:rPr>
                <w:rFonts w:ascii="宋体" w:hAnsi="宋体"/>
                <w:szCs w:val="21"/>
              </w:rPr>
              <w:t>近年项目负责人</w:t>
            </w:r>
            <w:r>
              <w:rPr>
                <w:rFonts w:ascii="宋体" w:hAnsi="宋体" w:hint="eastAsia"/>
                <w:szCs w:val="21"/>
              </w:rPr>
              <w:t>获得的表彰</w:t>
            </w:r>
          </w:p>
        </w:tc>
      </w:tr>
      <w:tr w:rsidR="00D300E1">
        <w:trPr>
          <w:trHeight w:val="540"/>
        </w:trPr>
        <w:tc>
          <w:tcPr>
            <w:tcW w:w="1708" w:type="dxa"/>
            <w:gridSpan w:val="3"/>
            <w:vAlign w:val="center"/>
          </w:tcPr>
          <w:p w:rsidR="00D300E1" w:rsidRDefault="0019536A">
            <w:pPr>
              <w:jc w:val="center"/>
              <w:rPr>
                <w:rFonts w:ascii="宋体" w:hAnsi="宋体"/>
                <w:szCs w:val="21"/>
              </w:rPr>
            </w:pPr>
            <w:r>
              <w:rPr>
                <w:rFonts w:ascii="Calibri" w:hAnsi="Calibri" w:hint="eastAsia"/>
                <w:szCs w:val="21"/>
              </w:rPr>
              <w:t>获奖日期</w:t>
            </w:r>
          </w:p>
        </w:tc>
        <w:tc>
          <w:tcPr>
            <w:tcW w:w="3116" w:type="dxa"/>
            <w:gridSpan w:val="4"/>
            <w:vAlign w:val="center"/>
          </w:tcPr>
          <w:p w:rsidR="00D300E1" w:rsidRDefault="0019536A">
            <w:pPr>
              <w:jc w:val="center"/>
              <w:rPr>
                <w:rFonts w:ascii="Calibri" w:hAnsi="Calibri"/>
                <w:szCs w:val="21"/>
              </w:rPr>
            </w:pPr>
            <w:r>
              <w:rPr>
                <w:rFonts w:ascii="Calibri" w:hAnsi="Calibri" w:hint="eastAsia"/>
                <w:szCs w:val="21"/>
              </w:rPr>
              <w:t>颁奖单位</w:t>
            </w:r>
          </w:p>
        </w:tc>
        <w:tc>
          <w:tcPr>
            <w:tcW w:w="3590" w:type="dxa"/>
            <w:gridSpan w:val="2"/>
            <w:vAlign w:val="center"/>
          </w:tcPr>
          <w:p w:rsidR="00D300E1" w:rsidRDefault="0019536A">
            <w:pPr>
              <w:jc w:val="center"/>
              <w:rPr>
                <w:rFonts w:ascii="Calibri" w:hAnsi="Calibri"/>
                <w:szCs w:val="21"/>
              </w:rPr>
            </w:pPr>
            <w:r>
              <w:rPr>
                <w:rFonts w:ascii="Calibri" w:hAnsi="Calibri" w:hint="eastAsia"/>
                <w:szCs w:val="21"/>
              </w:rPr>
              <w:t>获奖名称</w:t>
            </w:r>
          </w:p>
        </w:tc>
      </w:tr>
      <w:tr w:rsidR="00D300E1">
        <w:trPr>
          <w:trHeight w:val="540"/>
        </w:trPr>
        <w:tc>
          <w:tcPr>
            <w:tcW w:w="1708" w:type="dxa"/>
            <w:gridSpan w:val="3"/>
            <w:vAlign w:val="center"/>
          </w:tcPr>
          <w:p w:rsidR="00D300E1" w:rsidRDefault="00D300E1">
            <w:pPr>
              <w:jc w:val="center"/>
              <w:rPr>
                <w:rFonts w:ascii="宋体" w:hAnsi="宋体"/>
                <w:szCs w:val="21"/>
              </w:rPr>
            </w:pPr>
          </w:p>
        </w:tc>
        <w:tc>
          <w:tcPr>
            <w:tcW w:w="3116" w:type="dxa"/>
            <w:gridSpan w:val="4"/>
            <w:vAlign w:val="center"/>
          </w:tcPr>
          <w:p w:rsidR="00D300E1" w:rsidRDefault="00D300E1">
            <w:pPr>
              <w:jc w:val="center"/>
              <w:rPr>
                <w:rFonts w:ascii="宋体" w:hAnsi="宋体"/>
                <w:szCs w:val="21"/>
              </w:rPr>
            </w:pPr>
          </w:p>
        </w:tc>
        <w:tc>
          <w:tcPr>
            <w:tcW w:w="3590" w:type="dxa"/>
            <w:gridSpan w:val="2"/>
            <w:vAlign w:val="center"/>
          </w:tcPr>
          <w:p w:rsidR="00D300E1" w:rsidRDefault="00D300E1">
            <w:pPr>
              <w:jc w:val="center"/>
              <w:rPr>
                <w:rFonts w:ascii="宋体" w:hAnsi="宋体"/>
                <w:szCs w:val="21"/>
              </w:rPr>
            </w:pPr>
          </w:p>
        </w:tc>
      </w:tr>
      <w:tr w:rsidR="00D300E1">
        <w:trPr>
          <w:trHeight w:val="540"/>
        </w:trPr>
        <w:tc>
          <w:tcPr>
            <w:tcW w:w="1708" w:type="dxa"/>
            <w:gridSpan w:val="3"/>
            <w:vAlign w:val="center"/>
          </w:tcPr>
          <w:p w:rsidR="00D300E1" w:rsidRDefault="00D300E1">
            <w:pPr>
              <w:jc w:val="center"/>
              <w:rPr>
                <w:rFonts w:ascii="宋体" w:hAnsi="宋体"/>
                <w:szCs w:val="21"/>
              </w:rPr>
            </w:pPr>
          </w:p>
        </w:tc>
        <w:tc>
          <w:tcPr>
            <w:tcW w:w="3116" w:type="dxa"/>
            <w:gridSpan w:val="4"/>
            <w:vAlign w:val="center"/>
          </w:tcPr>
          <w:p w:rsidR="00D300E1" w:rsidRDefault="00D300E1">
            <w:pPr>
              <w:jc w:val="center"/>
              <w:rPr>
                <w:rFonts w:ascii="宋体" w:hAnsi="宋体"/>
                <w:szCs w:val="21"/>
              </w:rPr>
            </w:pPr>
          </w:p>
        </w:tc>
        <w:tc>
          <w:tcPr>
            <w:tcW w:w="3590" w:type="dxa"/>
            <w:gridSpan w:val="2"/>
            <w:vAlign w:val="center"/>
          </w:tcPr>
          <w:p w:rsidR="00D300E1" w:rsidRDefault="00D300E1">
            <w:pPr>
              <w:jc w:val="center"/>
              <w:rPr>
                <w:rFonts w:ascii="宋体" w:hAnsi="宋体"/>
                <w:szCs w:val="21"/>
              </w:rPr>
            </w:pPr>
          </w:p>
        </w:tc>
      </w:tr>
      <w:tr w:rsidR="00D300E1">
        <w:trPr>
          <w:trHeight w:val="540"/>
        </w:trPr>
        <w:tc>
          <w:tcPr>
            <w:tcW w:w="1708" w:type="dxa"/>
            <w:gridSpan w:val="3"/>
            <w:vAlign w:val="center"/>
          </w:tcPr>
          <w:p w:rsidR="00D300E1" w:rsidRDefault="00D300E1">
            <w:pPr>
              <w:jc w:val="center"/>
              <w:rPr>
                <w:rFonts w:ascii="宋体" w:hAnsi="宋体"/>
                <w:szCs w:val="21"/>
              </w:rPr>
            </w:pPr>
          </w:p>
        </w:tc>
        <w:tc>
          <w:tcPr>
            <w:tcW w:w="3116" w:type="dxa"/>
            <w:gridSpan w:val="4"/>
            <w:vAlign w:val="center"/>
          </w:tcPr>
          <w:p w:rsidR="00D300E1" w:rsidRDefault="00D300E1">
            <w:pPr>
              <w:jc w:val="center"/>
              <w:rPr>
                <w:rFonts w:ascii="宋体" w:hAnsi="宋体"/>
                <w:szCs w:val="21"/>
              </w:rPr>
            </w:pPr>
          </w:p>
        </w:tc>
        <w:tc>
          <w:tcPr>
            <w:tcW w:w="3590" w:type="dxa"/>
            <w:gridSpan w:val="2"/>
            <w:vAlign w:val="center"/>
          </w:tcPr>
          <w:p w:rsidR="00D300E1" w:rsidRDefault="00D300E1">
            <w:pPr>
              <w:jc w:val="center"/>
              <w:rPr>
                <w:rFonts w:ascii="宋体" w:hAnsi="宋体"/>
                <w:szCs w:val="21"/>
              </w:rPr>
            </w:pPr>
          </w:p>
        </w:tc>
      </w:tr>
    </w:tbl>
    <w:p w:rsidR="00D300E1" w:rsidRDefault="0019536A">
      <w:pPr>
        <w:spacing w:line="420" w:lineRule="exact"/>
        <w:ind w:left="840" w:hangingChars="400" w:hanging="840"/>
        <w:rPr>
          <w:rFonts w:ascii="宋体" w:hAnsi="宋体"/>
        </w:rPr>
      </w:pPr>
      <w:r>
        <w:rPr>
          <w:rFonts w:ascii="宋体" w:hAnsi="宋体" w:hint="eastAsia"/>
        </w:rPr>
        <w:t>备注：</w:t>
      </w:r>
      <w:r>
        <w:rPr>
          <w:rFonts w:hint="eastAsia"/>
        </w:rPr>
        <w:t>1</w:t>
      </w:r>
      <w:r>
        <w:rPr>
          <w:rFonts w:ascii="宋体" w:hAnsi="宋体" w:hint="eastAsia"/>
        </w:rPr>
        <w:t>.</w:t>
      </w:r>
      <w:r>
        <w:rPr>
          <w:rFonts w:ascii="宋体" w:hAnsi="宋体" w:hint="eastAsia"/>
        </w:rPr>
        <w:t>项目负责人的证明资料按下列顺序附后，资格证书</w:t>
      </w:r>
      <w:r>
        <w:rPr>
          <w:rFonts w:ascii="宋体" w:hAnsi="宋体" w:hint="eastAsia"/>
          <w:szCs w:val="21"/>
        </w:rPr>
        <w:t>（如有）</w:t>
      </w:r>
      <w:r>
        <w:rPr>
          <w:rFonts w:ascii="宋体" w:hAnsi="宋体" w:hint="eastAsia"/>
        </w:rPr>
        <w:t>、注册证书、职称证、学历证复印件。</w:t>
      </w:r>
    </w:p>
    <w:p w:rsidR="00D300E1" w:rsidRDefault="0019536A">
      <w:pPr>
        <w:spacing w:line="420" w:lineRule="exact"/>
        <w:ind w:leftChars="300" w:left="840" w:hangingChars="100" w:hanging="210"/>
        <w:rPr>
          <w:rFonts w:ascii="宋体" w:hAnsi="宋体"/>
          <w:szCs w:val="21"/>
        </w:rPr>
      </w:pPr>
      <w:r>
        <w:rPr>
          <w:rFonts w:hint="eastAsia"/>
        </w:rPr>
        <w:t>2</w:t>
      </w:r>
      <w:r>
        <w:rPr>
          <w:rFonts w:ascii="宋体" w:hAnsi="宋体" w:hint="eastAsia"/>
          <w:szCs w:val="21"/>
        </w:rPr>
        <w:t>.</w:t>
      </w:r>
      <w:r>
        <w:rPr>
          <w:rFonts w:ascii="宋体" w:hAnsi="宋体" w:hint="eastAsia"/>
        </w:rPr>
        <w:t>类似项目的证明资料应分别附</w:t>
      </w:r>
      <w:r>
        <w:rPr>
          <w:rFonts w:ascii="宋体" w:hAnsi="宋体" w:hint="eastAsia"/>
          <w:szCs w:val="21"/>
        </w:rPr>
        <w:t>中标通知书（如有）、合同协议书、工程接收证书或工程竣工验收证书（工程竣工验收备案证）及其他证明材料（如需要）的</w:t>
      </w:r>
      <w:r>
        <w:rPr>
          <w:rFonts w:ascii="宋体" w:hAnsi="宋体" w:hint="eastAsia"/>
        </w:rPr>
        <w:t>复印件</w:t>
      </w:r>
      <w:r>
        <w:rPr>
          <w:rFonts w:ascii="宋体" w:hAnsi="宋体" w:hint="eastAsia"/>
          <w:szCs w:val="21"/>
        </w:rPr>
        <w:t>。</w:t>
      </w:r>
    </w:p>
    <w:p w:rsidR="00D300E1" w:rsidRDefault="0019536A">
      <w:pPr>
        <w:spacing w:line="420" w:lineRule="exact"/>
        <w:ind w:leftChars="250" w:left="525" w:firstLineChars="50" w:firstLine="105"/>
      </w:pPr>
      <w:r>
        <w:rPr>
          <w:rFonts w:hint="eastAsia"/>
        </w:rPr>
        <w:t>3</w:t>
      </w:r>
      <w:r>
        <w:rPr>
          <w:rFonts w:ascii="宋体" w:hAnsi="宋体" w:hint="eastAsia"/>
          <w:szCs w:val="21"/>
        </w:rPr>
        <w:t>.</w:t>
      </w:r>
      <w:r>
        <w:rPr>
          <w:rFonts w:ascii="宋体" w:hAnsi="宋体"/>
          <w:szCs w:val="21"/>
        </w:rPr>
        <w:t>项目负责人</w:t>
      </w:r>
      <w:r>
        <w:rPr>
          <w:rFonts w:ascii="宋体" w:hAnsi="宋体" w:hint="eastAsia"/>
          <w:szCs w:val="21"/>
        </w:rPr>
        <w:t>表彰</w:t>
      </w:r>
      <w:r>
        <w:rPr>
          <w:rFonts w:ascii="宋体" w:hAnsi="宋体" w:hint="eastAsia"/>
        </w:rPr>
        <w:t>的证明资料应附</w:t>
      </w:r>
      <w:r>
        <w:rPr>
          <w:rFonts w:hint="eastAsia"/>
        </w:rPr>
        <w:t>颁奖机构颁发的表彰证书或表彰文件</w:t>
      </w:r>
      <w:r>
        <w:rPr>
          <w:rFonts w:ascii="宋体" w:hAnsi="宋体" w:hint="eastAsia"/>
          <w:szCs w:val="21"/>
        </w:rPr>
        <w:t>的</w:t>
      </w:r>
      <w:r>
        <w:rPr>
          <w:rFonts w:ascii="宋体" w:hAnsi="宋体" w:hint="eastAsia"/>
        </w:rPr>
        <w:t>复印件</w:t>
      </w:r>
      <w:r>
        <w:rPr>
          <w:rFonts w:hint="eastAsia"/>
        </w:rPr>
        <w:t>。</w:t>
      </w:r>
    </w:p>
    <w:p w:rsidR="00D300E1" w:rsidRDefault="0019536A">
      <w:pPr>
        <w:pStyle w:val="4"/>
        <w:spacing w:before="159"/>
        <w:jc w:val="center"/>
      </w:pPr>
      <w:bookmarkStart w:id="3387" w:name="_Toc519085665"/>
      <w:bookmarkStart w:id="3388" w:name="_Toc29243"/>
      <w:bookmarkStart w:id="3389" w:name="_Toc9506_WPSOffice_Level2"/>
      <w:r>
        <w:rPr>
          <w:rFonts w:hint="eastAsia"/>
        </w:rPr>
        <w:lastRenderedPageBreak/>
        <w:t>（三）设计负责人简历表</w:t>
      </w:r>
      <w:bookmarkEnd w:id="3387"/>
      <w:bookmarkEnd w:id="3388"/>
      <w:bookmarkEnd w:id="3389"/>
    </w:p>
    <w:p w:rsidR="00D300E1" w:rsidRDefault="00D300E1"/>
    <w:tbl>
      <w:tblPr>
        <w:tblW w:w="84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106"/>
        <w:gridCol w:w="553"/>
        <w:gridCol w:w="325"/>
        <w:gridCol w:w="1090"/>
        <w:gridCol w:w="1222"/>
        <w:gridCol w:w="479"/>
        <w:gridCol w:w="1539"/>
        <w:gridCol w:w="2051"/>
      </w:tblGrid>
      <w:tr w:rsidR="00D300E1">
        <w:trPr>
          <w:trHeight w:val="454"/>
        </w:trPr>
        <w:tc>
          <w:tcPr>
            <w:tcW w:w="1049" w:type="dxa"/>
            <w:vAlign w:val="center"/>
          </w:tcPr>
          <w:p w:rsidR="00D300E1" w:rsidRDefault="0019536A">
            <w:pPr>
              <w:rPr>
                <w:rFonts w:ascii="宋体" w:hAnsi="宋体"/>
                <w:szCs w:val="21"/>
              </w:rPr>
            </w:pPr>
            <w:r>
              <w:rPr>
                <w:rFonts w:ascii="宋体" w:hAnsi="宋体" w:hint="eastAsia"/>
                <w:szCs w:val="21"/>
              </w:rPr>
              <w:t>姓</w:t>
            </w:r>
            <w:r>
              <w:rPr>
                <w:rFonts w:ascii="宋体" w:hAnsi="宋体" w:hint="eastAsia"/>
                <w:szCs w:val="21"/>
              </w:rPr>
              <w:t xml:space="preserve">  </w:t>
            </w:r>
            <w:r>
              <w:rPr>
                <w:rFonts w:ascii="宋体" w:hAnsi="宋体" w:hint="eastAsia"/>
                <w:szCs w:val="21"/>
              </w:rPr>
              <w:t>名</w:t>
            </w:r>
          </w:p>
        </w:tc>
        <w:tc>
          <w:tcPr>
            <w:tcW w:w="984" w:type="dxa"/>
            <w:gridSpan w:val="3"/>
            <w:vAlign w:val="center"/>
          </w:tcPr>
          <w:p w:rsidR="00D300E1" w:rsidRDefault="00D300E1">
            <w:pPr>
              <w:jc w:val="center"/>
              <w:rPr>
                <w:rFonts w:ascii="宋体" w:hAnsi="宋体"/>
                <w:szCs w:val="21"/>
              </w:rPr>
            </w:pPr>
          </w:p>
        </w:tc>
        <w:tc>
          <w:tcPr>
            <w:tcW w:w="1090" w:type="dxa"/>
            <w:vAlign w:val="center"/>
          </w:tcPr>
          <w:p w:rsidR="00D300E1" w:rsidRDefault="0019536A">
            <w:pPr>
              <w:jc w:val="center"/>
              <w:rPr>
                <w:rFonts w:ascii="宋体" w:hAnsi="宋体"/>
                <w:szCs w:val="21"/>
              </w:rPr>
            </w:pPr>
            <w:r>
              <w:rPr>
                <w:rFonts w:ascii="宋体" w:hAnsi="宋体" w:hint="eastAsia"/>
                <w:szCs w:val="21"/>
              </w:rPr>
              <w:t>年</w:t>
            </w:r>
            <w:r>
              <w:rPr>
                <w:rFonts w:ascii="宋体" w:hAnsi="宋体" w:hint="eastAsia"/>
                <w:szCs w:val="21"/>
              </w:rPr>
              <w:t xml:space="preserve">  </w:t>
            </w:r>
            <w:r>
              <w:rPr>
                <w:rFonts w:ascii="宋体" w:hAnsi="宋体" w:hint="eastAsia"/>
                <w:szCs w:val="21"/>
              </w:rPr>
              <w:t>龄</w:t>
            </w:r>
          </w:p>
        </w:tc>
        <w:tc>
          <w:tcPr>
            <w:tcW w:w="1222" w:type="dxa"/>
            <w:vAlign w:val="center"/>
          </w:tcPr>
          <w:p w:rsidR="00D300E1" w:rsidRDefault="00D300E1">
            <w:pPr>
              <w:jc w:val="center"/>
              <w:rPr>
                <w:rFonts w:ascii="宋体" w:hAnsi="宋体"/>
                <w:szCs w:val="21"/>
              </w:rPr>
            </w:pPr>
          </w:p>
        </w:tc>
        <w:tc>
          <w:tcPr>
            <w:tcW w:w="2018" w:type="dxa"/>
            <w:gridSpan w:val="2"/>
            <w:vAlign w:val="center"/>
          </w:tcPr>
          <w:p w:rsidR="00D300E1" w:rsidRDefault="0019536A">
            <w:pPr>
              <w:jc w:val="center"/>
              <w:rPr>
                <w:rFonts w:ascii="宋体" w:hAnsi="宋体"/>
                <w:szCs w:val="21"/>
              </w:rPr>
            </w:pPr>
            <w:r>
              <w:rPr>
                <w:rFonts w:ascii="宋体" w:hAnsi="宋体" w:hint="eastAsia"/>
                <w:szCs w:val="21"/>
              </w:rPr>
              <w:t>学历</w:t>
            </w:r>
          </w:p>
        </w:tc>
        <w:tc>
          <w:tcPr>
            <w:tcW w:w="2051" w:type="dxa"/>
            <w:vAlign w:val="center"/>
          </w:tcPr>
          <w:p w:rsidR="00D300E1" w:rsidRDefault="00D300E1">
            <w:pPr>
              <w:jc w:val="center"/>
              <w:rPr>
                <w:rFonts w:ascii="宋体" w:hAnsi="宋体"/>
                <w:szCs w:val="21"/>
              </w:rPr>
            </w:pPr>
          </w:p>
        </w:tc>
      </w:tr>
      <w:tr w:rsidR="00D300E1">
        <w:trPr>
          <w:trHeight w:val="454"/>
        </w:trPr>
        <w:tc>
          <w:tcPr>
            <w:tcW w:w="1049" w:type="dxa"/>
            <w:vAlign w:val="center"/>
          </w:tcPr>
          <w:p w:rsidR="00D300E1" w:rsidRDefault="0019536A">
            <w:pPr>
              <w:rPr>
                <w:rFonts w:ascii="宋体" w:hAnsi="宋体"/>
                <w:szCs w:val="21"/>
              </w:rPr>
            </w:pPr>
            <w:r>
              <w:rPr>
                <w:rFonts w:ascii="宋体" w:hAnsi="宋体" w:hint="eastAsia"/>
                <w:szCs w:val="21"/>
              </w:rPr>
              <w:t>职</w:t>
            </w:r>
            <w:r>
              <w:rPr>
                <w:rFonts w:ascii="宋体" w:hAnsi="宋体" w:hint="eastAsia"/>
                <w:szCs w:val="21"/>
              </w:rPr>
              <w:t xml:space="preserve">  </w:t>
            </w:r>
            <w:r>
              <w:rPr>
                <w:rFonts w:ascii="宋体" w:hAnsi="宋体" w:hint="eastAsia"/>
                <w:szCs w:val="21"/>
              </w:rPr>
              <w:t>称</w:t>
            </w:r>
          </w:p>
        </w:tc>
        <w:tc>
          <w:tcPr>
            <w:tcW w:w="3296" w:type="dxa"/>
            <w:gridSpan w:val="5"/>
            <w:vAlign w:val="center"/>
          </w:tcPr>
          <w:p w:rsidR="00D300E1" w:rsidRDefault="00D300E1">
            <w:pPr>
              <w:jc w:val="center"/>
              <w:rPr>
                <w:rFonts w:ascii="宋体" w:hAnsi="宋体"/>
                <w:szCs w:val="21"/>
              </w:rPr>
            </w:pPr>
          </w:p>
        </w:tc>
        <w:tc>
          <w:tcPr>
            <w:tcW w:w="2018" w:type="dxa"/>
            <w:gridSpan w:val="2"/>
            <w:vAlign w:val="center"/>
          </w:tcPr>
          <w:p w:rsidR="00D300E1" w:rsidRDefault="0019536A">
            <w:pPr>
              <w:jc w:val="center"/>
              <w:rPr>
                <w:rFonts w:ascii="宋体" w:hAnsi="宋体"/>
                <w:szCs w:val="21"/>
              </w:rPr>
            </w:pPr>
            <w:r>
              <w:rPr>
                <w:rFonts w:ascii="宋体" w:hAnsi="宋体" w:hint="eastAsia"/>
                <w:szCs w:val="21"/>
              </w:rPr>
              <w:t>拟在本工程任职</w:t>
            </w:r>
          </w:p>
        </w:tc>
        <w:tc>
          <w:tcPr>
            <w:tcW w:w="2051" w:type="dxa"/>
            <w:vAlign w:val="center"/>
          </w:tcPr>
          <w:p w:rsidR="00D300E1" w:rsidRDefault="0019536A">
            <w:pPr>
              <w:jc w:val="center"/>
              <w:rPr>
                <w:rFonts w:ascii="宋体" w:hAnsi="宋体"/>
                <w:szCs w:val="21"/>
              </w:rPr>
            </w:pPr>
            <w:r>
              <w:rPr>
                <w:rFonts w:ascii="宋体" w:hAnsi="宋体" w:hint="eastAsia"/>
                <w:szCs w:val="21"/>
              </w:rPr>
              <w:t>设计负责人</w:t>
            </w:r>
          </w:p>
        </w:tc>
      </w:tr>
      <w:tr w:rsidR="00D300E1">
        <w:trPr>
          <w:trHeight w:val="454"/>
        </w:trPr>
        <w:tc>
          <w:tcPr>
            <w:tcW w:w="3123" w:type="dxa"/>
            <w:gridSpan w:val="5"/>
            <w:vAlign w:val="center"/>
          </w:tcPr>
          <w:p w:rsidR="00D300E1" w:rsidRDefault="0019536A">
            <w:pPr>
              <w:jc w:val="center"/>
              <w:rPr>
                <w:rFonts w:ascii="宋体" w:hAnsi="宋体"/>
                <w:szCs w:val="21"/>
              </w:rPr>
            </w:pPr>
            <w:r>
              <w:rPr>
                <w:rFonts w:ascii="宋体" w:hAnsi="宋体" w:hint="eastAsia"/>
                <w:szCs w:val="21"/>
              </w:rPr>
              <w:t>注册执业资格等级</w:t>
            </w:r>
          </w:p>
        </w:tc>
        <w:tc>
          <w:tcPr>
            <w:tcW w:w="1222" w:type="dxa"/>
            <w:vAlign w:val="center"/>
          </w:tcPr>
          <w:p w:rsidR="00D300E1" w:rsidRDefault="0019536A">
            <w:pPr>
              <w:jc w:val="center"/>
              <w:rPr>
                <w:rFonts w:ascii="宋体" w:hAnsi="宋体"/>
                <w:szCs w:val="21"/>
              </w:rPr>
            </w:pPr>
            <w:r>
              <w:rPr>
                <w:rFonts w:ascii="宋体" w:hAnsi="宋体" w:hint="eastAsia"/>
                <w:szCs w:val="21"/>
              </w:rPr>
              <w:t xml:space="preserve">      </w:t>
            </w:r>
            <w:r>
              <w:rPr>
                <w:rFonts w:ascii="宋体" w:hAnsi="宋体" w:hint="eastAsia"/>
                <w:szCs w:val="21"/>
              </w:rPr>
              <w:t>级</w:t>
            </w:r>
          </w:p>
        </w:tc>
        <w:tc>
          <w:tcPr>
            <w:tcW w:w="2018" w:type="dxa"/>
            <w:gridSpan w:val="2"/>
            <w:vAlign w:val="center"/>
          </w:tcPr>
          <w:p w:rsidR="00D300E1" w:rsidRDefault="0019536A">
            <w:pPr>
              <w:jc w:val="center"/>
              <w:rPr>
                <w:rFonts w:ascii="宋体" w:hAnsi="宋体"/>
                <w:szCs w:val="21"/>
              </w:rPr>
            </w:pPr>
            <w:r>
              <w:rPr>
                <w:rFonts w:ascii="宋体" w:hAnsi="宋体" w:hint="eastAsia"/>
                <w:szCs w:val="21"/>
              </w:rPr>
              <w:t>专业</w:t>
            </w:r>
          </w:p>
        </w:tc>
        <w:tc>
          <w:tcPr>
            <w:tcW w:w="2051" w:type="dxa"/>
            <w:vAlign w:val="center"/>
          </w:tcPr>
          <w:p w:rsidR="00D300E1" w:rsidRDefault="00D300E1">
            <w:pPr>
              <w:jc w:val="center"/>
              <w:rPr>
                <w:rFonts w:ascii="宋体" w:hAnsi="宋体"/>
                <w:szCs w:val="21"/>
              </w:rPr>
            </w:pPr>
          </w:p>
        </w:tc>
      </w:tr>
      <w:tr w:rsidR="00D300E1">
        <w:trPr>
          <w:trHeight w:val="454"/>
        </w:trPr>
        <w:tc>
          <w:tcPr>
            <w:tcW w:w="1155" w:type="dxa"/>
            <w:gridSpan w:val="2"/>
            <w:vAlign w:val="center"/>
          </w:tcPr>
          <w:p w:rsidR="00D300E1" w:rsidRDefault="0019536A">
            <w:pPr>
              <w:rPr>
                <w:rFonts w:ascii="宋体" w:hAnsi="宋体"/>
                <w:szCs w:val="21"/>
              </w:rPr>
            </w:pPr>
            <w:r>
              <w:rPr>
                <w:rFonts w:ascii="宋体" w:hAnsi="宋体" w:hint="eastAsia"/>
                <w:szCs w:val="21"/>
              </w:rPr>
              <w:t>毕业学校</w:t>
            </w:r>
          </w:p>
        </w:tc>
        <w:tc>
          <w:tcPr>
            <w:tcW w:w="7259" w:type="dxa"/>
            <w:gridSpan w:val="7"/>
            <w:vAlign w:val="center"/>
          </w:tcPr>
          <w:p w:rsidR="00D300E1" w:rsidRDefault="0019536A">
            <w:pPr>
              <w:ind w:firstLineChars="400" w:firstLine="840"/>
              <w:rPr>
                <w:rFonts w:ascii="宋体" w:hAnsi="宋体"/>
                <w:szCs w:val="21"/>
              </w:rPr>
            </w:pPr>
            <w:r>
              <w:rPr>
                <w:rFonts w:ascii="宋体" w:hAnsi="宋体" w:hint="eastAsia"/>
                <w:szCs w:val="21"/>
              </w:rPr>
              <w:t>年毕业于</w:t>
            </w:r>
            <w:r>
              <w:rPr>
                <w:rFonts w:ascii="宋体" w:hAnsi="宋体" w:hint="eastAsia"/>
                <w:szCs w:val="21"/>
              </w:rPr>
              <w:t xml:space="preserve">                  </w:t>
            </w:r>
            <w:r>
              <w:rPr>
                <w:rFonts w:ascii="宋体" w:hAnsi="宋体" w:hint="eastAsia"/>
                <w:szCs w:val="21"/>
              </w:rPr>
              <w:t>学校</w:t>
            </w:r>
            <w:r>
              <w:rPr>
                <w:rFonts w:ascii="宋体" w:hAnsi="宋体" w:hint="eastAsia"/>
                <w:szCs w:val="21"/>
              </w:rPr>
              <w:t xml:space="preserve">            </w:t>
            </w:r>
            <w:r>
              <w:rPr>
                <w:rFonts w:ascii="宋体" w:hAnsi="宋体" w:hint="eastAsia"/>
                <w:szCs w:val="21"/>
              </w:rPr>
              <w:t>专业</w:t>
            </w:r>
          </w:p>
        </w:tc>
      </w:tr>
      <w:tr w:rsidR="00D300E1">
        <w:trPr>
          <w:trHeight w:val="454"/>
        </w:trPr>
        <w:tc>
          <w:tcPr>
            <w:tcW w:w="8414" w:type="dxa"/>
            <w:gridSpan w:val="9"/>
            <w:vAlign w:val="center"/>
          </w:tcPr>
          <w:p w:rsidR="00D300E1" w:rsidRDefault="0019536A">
            <w:pPr>
              <w:jc w:val="center"/>
              <w:rPr>
                <w:rFonts w:ascii="宋体" w:hAnsi="宋体"/>
                <w:szCs w:val="21"/>
              </w:rPr>
            </w:pPr>
            <w:r>
              <w:rPr>
                <w:rFonts w:ascii="宋体" w:hAnsi="宋体"/>
                <w:szCs w:val="21"/>
              </w:rPr>
              <w:t>主要</w:t>
            </w:r>
            <w:r>
              <w:rPr>
                <w:rFonts w:ascii="宋体" w:hAnsi="宋体" w:hint="eastAsia"/>
                <w:szCs w:val="21"/>
              </w:rPr>
              <w:t>管理</w:t>
            </w:r>
            <w:r>
              <w:rPr>
                <w:rFonts w:ascii="宋体" w:hAnsi="宋体"/>
                <w:szCs w:val="21"/>
              </w:rPr>
              <w:t>经历</w:t>
            </w:r>
          </w:p>
        </w:tc>
      </w:tr>
      <w:tr w:rsidR="00D300E1">
        <w:trPr>
          <w:trHeight w:val="540"/>
        </w:trPr>
        <w:tc>
          <w:tcPr>
            <w:tcW w:w="1708" w:type="dxa"/>
            <w:gridSpan w:val="3"/>
            <w:vAlign w:val="center"/>
          </w:tcPr>
          <w:p w:rsidR="00D300E1" w:rsidRDefault="0019536A">
            <w:pPr>
              <w:jc w:val="center"/>
              <w:rPr>
                <w:rFonts w:ascii="宋体" w:hAnsi="宋体"/>
                <w:szCs w:val="21"/>
              </w:rPr>
            </w:pPr>
            <w:r>
              <w:rPr>
                <w:rFonts w:ascii="宋体" w:hAnsi="宋体" w:hint="eastAsia"/>
                <w:szCs w:val="21"/>
              </w:rPr>
              <w:t>时</w:t>
            </w:r>
            <w:r>
              <w:rPr>
                <w:rFonts w:ascii="宋体" w:hAnsi="宋体" w:hint="eastAsia"/>
                <w:szCs w:val="21"/>
              </w:rPr>
              <w:t xml:space="preserve">  </w:t>
            </w:r>
            <w:r>
              <w:rPr>
                <w:rFonts w:ascii="宋体" w:hAnsi="宋体" w:hint="eastAsia"/>
                <w:szCs w:val="21"/>
              </w:rPr>
              <w:t>间</w:t>
            </w:r>
          </w:p>
        </w:tc>
        <w:tc>
          <w:tcPr>
            <w:tcW w:w="3116" w:type="dxa"/>
            <w:gridSpan w:val="4"/>
            <w:vAlign w:val="center"/>
          </w:tcPr>
          <w:p w:rsidR="00D300E1" w:rsidRDefault="0019536A">
            <w:pPr>
              <w:jc w:val="center"/>
              <w:rPr>
                <w:rFonts w:ascii="宋体" w:hAnsi="宋体"/>
                <w:szCs w:val="21"/>
              </w:rPr>
            </w:pPr>
            <w:r>
              <w:rPr>
                <w:rFonts w:ascii="宋体" w:hAnsi="宋体" w:hint="eastAsia"/>
                <w:szCs w:val="21"/>
              </w:rPr>
              <w:t>担任过类似项目设计负责人的项目名称</w:t>
            </w:r>
          </w:p>
        </w:tc>
        <w:tc>
          <w:tcPr>
            <w:tcW w:w="3590" w:type="dxa"/>
            <w:gridSpan w:val="2"/>
            <w:vAlign w:val="center"/>
          </w:tcPr>
          <w:p w:rsidR="00D300E1" w:rsidRDefault="0019536A">
            <w:pPr>
              <w:jc w:val="center"/>
              <w:rPr>
                <w:rFonts w:ascii="宋体" w:hAnsi="宋体"/>
                <w:szCs w:val="21"/>
              </w:rPr>
            </w:pPr>
            <w:r>
              <w:rPr>
                <w:rFonts w:ascii="宋体" w:hAnsi="宋体" w:hint="eastAsia"/>
                <w:szCs w:val="21"/>
              </w:rPr>
              <w:t>发包人及联系电话</w:t>
            </w:r>
          </w:p>
        </w:tc>
      </w:tr>
      <w:tr w:rsidR="00D300E1">
        <w:trPr>
          <w:trHeight w:val="540"/>
        </w:trPr>
        <w:tc>
          <w:tcPr>
            <w:tcW w:w="1708" w:type="dxa"/>
            <w:gridSpan w:val="3"/>
            <w:vAlign w:val="center"/>
          </w:tcPr>
          <w:p w:rsidR="00D300E1" w:rsidRDefault="00D300E1">
            <w:pPr>
              <w:jc w:val="center"/>
              <w:rPr>
                <w:rFonts w:ascii="宋体" w:hAnsi="宋体"/>
                <w:szCs w:val="21"/>
              </w:rPr>
            </w:pPr>
          </w:p>
        </w:tc>
        <w:tc>
          <w:tcPr>
            <w:tcW w:w="3116" w:type="dxa"/>
            <w:gridSpan w:val="4"/>
            <w:vAlign w:val="center"/>
          </w:tcPr>
          <w:p w:rsidR="00D300E1" w:rsidRDefault="00D300E1">
            <w:pPr>
              <w:jc w:val="center"/>
              <w:rPr>
                <w:rFonts w:ascii="宋体" w:hAnsi="宋体"/>
                <w:szCs w:val="21"/>
              </w:rPr>
            </w:pPr>
          </w:p>
        </w:tc>
        <w:tc>
          <w:tcPr>
            <w:tcW w:w="3590" w:type="dxa"/>
            <w:gridSpan w:val="2"/>
            <w:vAlign w:val="center"/>
          </w:tcPr>
          <w:p w:rsidR="00D300E1" w:rsidRDefault="00D300E1">
            <w:pPr>
              <w:jc w:val="center"/>
              <w:rPr>
                <w:rFonts w:ascii="宋体" w:hAnsi="宋体"/>
                <w:szCs w:val="21"/>
              </w:rPr>
            </w:pPr>
          </w:p>
        </w:tc>
      </w:tr>
      <w:tr w:rsidR="00D300E1">
        <w:trPr>
          <w:trHeight w:val="540"/>
        </w:trPr>
        <w:tc>
          <w:tcPr>
            <w:tcW w:w="1708" w:type="dxa"/>
            <w:gridSpan w:val="3"/>
            <w:vAlign w:val="center"/>
          </w:tcPr>
          <w:p w:rsidR="00D300E1" w:rsidRDefault="00D300E1">
            <w:pPr>
              <w:jc w:val="center"/>
              <w:rPr>
                <w:rFonts w:ascii="宋体" w:hAnsi="宋体"/>
                <w:szCs w:val="21"/>
              </w:rPr>
            </w:pPr>
          </w:p>
        </w:tc>
        <w:tc>
          <w:tcPr>
            <w:tcW w:w="3116" w:type="dxa"/>
            <w:gridSpan w:val="4"/>
            <w:vAlign w:val="center"/>
          </w:tcPr>
          <w:p w:rsidR="00D300E1" w:rsidRDefault="00D300E1">
            <w:pPr>
              <w:jc w:val="center"/>
              <w:rPr>
                <w:rFonts w:ascii="宋体" w:hAnsi="宋体"/>
                <w:szCs w:val="21"/>
              </w:rPr>
            </w:pPr>
          </w:p>
        </w:tc>
        <w:tc>
          <w:tcPr>
            <w:tcW w:w="3590" w:type="dxa"/>
            <w:gridSpan w:val="2"/>
            <w:vAlign w:val="center"/>
          </w:tcPr>
          <w:p w:rsidR="00D300E1" w:rsidRDefault="00D300E1">
            <w:pPr>
              <w:jc w:val="center"/>
              <w:rPr>
                <w:rFonts w:ascii="宋体" w:hAnsi="宋体"/>
                <w:szCs w:val="21"/>
              </w:rPr>
            </w:pPr>
          </w:p>
        </w:tc>
      </w:tr>
      <w:tr w:rsidR="00D300E1">
        <w:trPr>
          <w:trHeight w:val="540"/>
        </w:trPr>
        <w:tc>
          <w:tcPr>
            <w:tcW w:w="1708" w:type="dxa"/>
            <w:gridSpan w:val="3"/>
            <w:vAlign w:val="center"/>
          </w:tcPr>
          <w:p w:rsidR="00D300E1" w:rsidRDefault="00D300E1">
            <w:pPr>
              <w:jc w:val="center"/>
              <w:rPr>
                <w:rFonts w:ascii="宋体" w:hAnsi="宋体"/>
                <w:szCs w:val="21"/>
              </w:rPr>
            </w:pPr>
          </w:p>
        </w:tc>
        <w:tc>
          <w:tcPr>
            <w:tcW w:w="3116" w:type="dxa"/>
            <w:gridSpan w:val="4"/>
            <w:vAlign w:val="center"/>
          </w:tcPr>
          <w:p w:rsidR="00D300E1" w:rsidRDefault="00D300E1">
            <w:pPr>
              <w:jc w:val="center"/>
              <w:rPr>
                <w:rFonts w:ascii="宋体" w:hAnsi="宋体"/>
                <w:szCs w:val="21"/>
              </w:rPr>
            </w:pPr>
          </w:p>
        </w:tc>
        <w:tc>
          <w:tcPr>
            <w:tcW w:w="3590" w:type="dxa"/>
            <w:gridSpan w:val="2"/>
            <w:vAlign w:val="center"/>
          </w:tcPr>
          <w:p w:rsidR="00D300E1" w:rsidRDefault="00D300E1">
            <w:pPr>
              <w:jc w:val="center"/>
              <w:rPr>
                <w:rFonts w:ascii="宋体" w:hAnsi="宋体"/>
                <w:szCs w:val="21"/>
              </w:rPr>
            </w:pPr>
          </w:p>
        </w:tc>
      </w:tr>
      <w:tr w:rsidR="00D300E1">
        <w:trPr>
          <w:trHeight w:val="540"/>
        </w:trPr>
        <w:tc>
          <w:tcPr>
            <w:tcW w:w="1708" w:type="dxa"/>
            <w:gridSpan w:val="3"/>
            <w:vAlign w:val="center"/>
          </w:tcPr>
          <w:p w:rsidR="00D300E1" w:rsidRDefault="00D300E1">
            <w:pPr>
              <w:jc w:val="center"/>
              <w:rPr>
                <w:rFonts w:ascii="宋体" w:hAnsi="宋体"/>
                <w:szCs w:val="21"/>
              </w:rPr>
            </w:pPr>
          </w:p>
        </w:tc>
        <w:tc>
          <w:tcPr>
            <w:tcW w:w="3116" w:type="dxa"/>
            <w:gridSpan w:val="4"/>
            <w:vAlign w:val="center"/>
          </w:tcPr>
          <w:p w:rsidR="00D300E1" w:rsidRDefault="00D300E1">
            <w:pPr>
              <w:jc w:val="center"/>
              <w:rPr>
                <w:rFonts w:ascii="宋体" w:hAnsi="宋体"/>
                <w:szCs w:val="21"/>
              </w:rPr>
            </w:pPr>
          </w:p>
        </w:tc>
        <w:tc>
          <w:tcPr>
            <w:tcW w:w="3590" w:type="dxa"/>
            <w:gridSpan w:val="2"/>
            <w:vAlign w:val="center"/>
          </w:tcPr>
          <w:p w:rsidR="00D300E1" w:rsidRDefault="00D300E1">
            <w:pPr>
              <w:jc w:val="center"/>
              <w:rPr>
                <w:rFonts w:ascii="宋体" w:hAnsi="宋体"/>
                <w:szCs w:val="21"/>
              </w:rPr>
            </w:pPr>
          </w:p>
        </w:tc>
      </w:tr>
      <w:tr w:rsidR="00D300E1">
        <w:trPr>
          <w:trHeight w:val="540"/>
        </w:trPr>
        <w:tc>
          <w:tcPr>
            <w:tcW w:w="1708" w:type="dxa"/>
            <w:gridSpan w:val="3"/>
            <w:vAlign w:val="center"/>
          </w:tcPr>
          <w:p w:rsidR="00D300E1" w:rsidRDefault="00D300E1">
            <w:pPr>
              <w:jc w:val="center"/>
              <w:rPr>
                <w:rFonts w:ascii="宋体" w:hAnsi="宋体"/>
                <w:szCs w:val="21"/>
              </w:rPr>
            </w:pPr>
          </w:p>
        </w:tc>
        <w:tc>
          <w:tcPr>
            <w:tcW w:w="3116" w:type="dxa"/>
            <w:gridSpan w:val="4"/>
            <w:vAlign w:val="center"/>
          </w:tcPr>
          <w:p w:rsidR="00D300E1" w:rsidRDefault="00D300E1">
            <w:pPr>
              <w:jc w:val="center"/>
              <w:rPr>
                <w:rFonts w:ascii="宋体" w:hAnsi="宋体"/>
                <w:szCs w:val="21"/>
              </w:rPr>
            </w:pPr>
          </w:p>
        </w:tc>
        <w:tc>
          <w:tcPr>
            <w:tcW w:w="3590" w:type="dxa"/>
            <w:gridSpan w:val="2"/>
            <w:vAlign w:val="center"/>
          </w:tcPr>
          <w:p w:rsidR="00D300E1" w:rsidRDefault="00D300E1">
            <w:pPr>
              <w:jc w:val="center"/>
              <w:rPr>
                <w:rFonts w:ascii="宋体" w:hAnsi="宋体"/>
                <w:szCs w:val="21"/>
              </w:rPr>
            </w:pPr>
          </w:p>
        </w:tc>
      </w:tr>
      <w:tr w:rsidR="00D300E1">
        <w:trPr>
          <w:trHeight w:val="540"/>
        </w:trPr>
        <w:tc>
          <w:tcPr>
            <w:tcW w:w="1708" w:type="dxa"/>
            <w:gridSpan w:val="3"/>
            <w:vAlign w:val="center"/>
          </w:tcPr>
          <w:p w:rsidR="00D300E1" w:rsidRDefault="00D300E1">
            <w:pPr>
              <w:jc w:val="center"/>
              <w:rPr>
                <w:rFonts w:ascii="宋体" w:hAnsi="宋体"/>
                <w:szCs w:val="21"/>
              </w:rPr>
            </w:pPr>
          </w:p>
        </w:tc>
        <w:tc>
          <w:tcPr>
            <w:tcW w:w="3116" w:type="dxa"/>
            <w:gridSpan w:val="4"/>
            <w:vAlign w:val="center"/>
          </w:tcPr>
          <w:p w:rsidR="00D300E1" w:rsidRDefault="00D300E1">
            <w:pPr>
              <w:jc w:val="center"/>
              <w:rPr>
                <w:rFonts w:ascii="宋体" w:hAnsi="宋体"/>
                <w:szCs w:val="21"/>
              </w:rPr>
            </w:pPr>
          </w:p>
        </w:tc>
        <w:tc>
          <w:tcPr>
            <w:tcW w:w="3590" w:type="dxa"/>
            <w:gridSpan w:val="2"/>
            <w:vAlign w:val="center"/>
          </w:tcPr>
          <w:p w:rsidR="00D300E1" w:rsidRDefault="00D300E1">
            <w:pPr>
              <w:jc w:val="center"/>
              <w:rPr>
                <w:rFonts w:ascii="宋体" w:hAnsi="宋体"/>
                <w:szCs w:val="21"/>
              </w:rPr>
            </w:pPr>
          </w:p>
        </w:tc>
      </w:tr>
      <w:tr w:rsidR="00D300E1">
        <w:trPr>
          <w:trHeight w:val="540"/>
        </w:trPr>
        <w:tc>
          <w:tcPr>
            <w:tcW w:w="1708" w:type="dxa"/>
            <w:gridSpan w:val="3"/>
            <w:vAlign w:val="center"/>
          </w:tcPr>
          <w:p w:rsidR="00D300E1" w:rsidRDefault="00D300E1">
            <w:pPr>
              <w:jc w:val="center"/>
              <w:rPr>
                <w:rFonts w:ascii="宋体" w:hAnsi="宋体"/>
                <w:szCs w:val="21"/>
              </w:rPr>
            </w:pPr>
          </w:p>
        </w:tc>
        <w:tc>
          <w:tcPr>
            <w:tcW w:w="3116" w:type="dxa"/>
            <w:gridSpan w:val="4"/>
            <w:vAlign w:val="center"/>
          </w:tcPr>
          <w:p w:rsidR="00D300E1" w:rsidRDefault="00D300E1">
            <w:pPr>
              <w:jc w:val="center"/>
              <w:rPr>
                <w:rFonts w:ascii="宋体" w:hAnsi="宋体"/>
                <w:szCs w:val="21"/>
              </w:rPr>
            </w:pPr>
          </w:p>
        </w:tc>
        <w:tc>
          <w:tcPr>
            <w:tcW w:w="3590" w:type="dxa"/>
            <w:gridSpan w:val="2"/>
            <w:vAlign w:val="center"/>
          </w:tcPr>
          <w:p w:rsidR="00D300E1" w:rsidRDefault="00D300E1">
            <w:pPr>
              <w:jc w:val="center"/>
              <w:rPr>
                <w:rFonts w:ascii="宋体" w:hAnsi="宋体"/>
                <w:szCs w:val="21"/>
              </w:rPr>
            </w:pPr>
          </w:p>
        </w:tc>
      </w:tr>
      <w:tr w:rsidR="00D300E1">
        <w:trPr>
          <w:trHeight w:val="540"/>
        </w:trPr>
        <w:tc>
          <w:tcPr>
            <w:tcW w:w="1708" w:type="dxa"/>
            <w:gridSpan w:val="3"/>
            <w:vAlign w:val="center"/>
          </w:tcPr>
          <w:p w:rsidR="00D300E1" w:rsidRDefault="00D300E1">
            <w:pPr>
              <w:jc w:val="center"/>
              <w:rPr>
                <w:rFonts w:ascii="宋体" w:hAnsi="宋体"/>
                <w:szCs w:val="21"/>
              </w:rPr>
            </w:pPr>
          </w:p>
        </w:tc>
        <w:tc>
          <w:tcPr>
            <w:tcW w:w="3116" w:type="dxa"/>
            <w:gridSpan w:val="4"/>
            <w:vAlign w:val="center"/>
          </w:tcPr>
          <w:p w:rsidR="00D300E1" w:rsidRDefault="00D300E1">
            <w:pPr>
              <w:jc w:val="center"/>
              <w:rPr>
                <w:rFonts w:ascii="宋体" w:hAnsi="宋体"/>
                <w:szCs w:val="21"/>
              </w:rPr>
            </w:pPr>
          </w:p>
        </w:tc>
        <w:tc>
          <w:tcPr>
            <w:tcW w:w="3590" w:type="dxa"/>
            <w:gridSpan w:val="2"/>
            <w:vAlign w:val="center"/>
          </w:tcPr>
          <w:p w:rsidR="00D300E1" w:rsidRDefault="00D300E1">
            <w:pPr>
              <w:jc w:val="center"/>
              <w:rPr>
                <w:rFonts w:ascii="宋体" w:hAnsi="宋体"/>
                <w:szCs w:val="21"/>
              </w:rPr>
            </w:pPr>
          </w:p>
        </w:tc>
      </w:tr>
      <w:tr w:rsidR="00D300E1">
        <w:trPr>
          <w:trHeight w:val="540"/>
        </w:trPr>
        <w:tc>
          <w:tcPr>
            <w:tcW w:w="8414" w:type="dxa"/>
            <w:gridSpan w:val="9"/>
            <w:vAlign w:val="center"/>
          </w:tcPr>
          <w:p w:rsidR="00D300E1" w:rsidRDefault="0019536A">
            <w:pPr>
              <w:jc w:val="center"/>
              <w:rPr>
                <w:rFonts w:ascii="宋体" w:hAnsi="宋体"/>
                <w:szCs w:val="21"/>
              </w:rPr>
            </w:pPr>
            <w:r>
              <w:rPr>
                <w:rFonts w:ascii="宋体" w:hAnsi="宋体"/>
                <w:szCs w:val="21"/>
              </w:rPr>
              <w:t>近年</w:t>
            </w:r>
            <w:r>
              <w:rPr>
                <w:rFonts w:ascii="宋体" w:hAnsi="宋体" w:hint="eastAsia"/>
                <w:szCs w:val="21"/>
              </w:rPr>
              <w:t>获得的表彰</w:t>
            </w:r>
          </w:p>
        </w:tc>
      </w:tr>
      <w:tr w:rsidR="00D300E1">
        <w:trPr>
          <w:trHeight w:val="540"/>
        </w:trPr>
        <w:tc>
          <w:tcPr>
            <w:tcW w:w="1708" w:type="dxa"/>
            <w:gridSpan w:val="3"/>
            <w:vAlign w:val="center"/>
          </w:tcPr>
          <w:p w:rsidR="00D300E1" w:rsidRDefault="0019536A">
            <w:pPr>
              <w:jc w:val="center"/>
              <w:rPr>
                <w:rFonts w:ascii="宋体" w:hAnsi="宋体"/>
                <w:szCs w:val="21"/>
              </w:rPr>
            </w:pPr>
            <w:r>
              <w:rPr>
                <w:rFonts w:ascii="Calibri" w:hAnsi="Calibri" w:hint="eastAsia"/>
                <w:szCs w:val="21"/>
              </w:rPr>
              <w:t>获奖日期</w:t>
            </w:r>
          </w:p>
        </w:tc>
        <w:tc>
          <w:tcPr>
            <w:tcW w:w="3116" w:type="dxa"/>
            <w:gridSpan w:val="4"/>
            <w:vAlign w:val="center"/>
          </w:tcPr>
          <w:p w:rsidR="00D300E1" w:rsidRDefault="0019536A">
            <w:pPr>
              <w:jc w:val="center"/>
              <w:rPr>
                <w:rFonts w:ascii="Calibri" w:hAnsi="Calibri"/>
                <w:szCs w:val="21"/>
              </w:rPr>
            </w:pPr>
            <w:r>
              <w:rPr>
                <w:rFonts w:ascii="Calibri" w:hAnsi="Calibri" w:hint="eastAsia"/>
                <w:szCs w:val="21"/>
              </w:rPr>
              <w:t>颁奖单位</w:t>
            </w:r>
          </w:p>
        </w:tc>
        <w:tc>
          <w:tcPr>
            <w:tcW w:w="3590" w:type="dxa"/>
            <w:gridSpan w:val="2"/>
            <w:vAlign w:val="center"/>
          </w:tcPr>
          <w:p w:rsidR="00D300E1" w:rsidRDefault="0019536A">
            <w:pPr>
              <w:jc w:val="center"/>
              <w:rPr>
                <w:rFonts w:ascii="Calibri" w:hAnsi="Calibri"/>
                <w:szCs w:val="21"/>
              </w:rPr>
            </w:pPr>
            <w:r>
              <w:rPr>
                <w:rFonts w:ascii="Calibri" w:hAnsi="Calibri" w:hint="eastAsia"/>
                <w:szCs w:val="21"/>
              </w:rPr>
              <w:t>获奖名称</w:t>
            </w:r>
          </w:p>
        </w:tc>
      </w:tr>
      <w:tr w:rsidR="00D300E1">
        <w:trPr>
          <w:trHeight w:val="540"/>
        </w:trPr>
        <w:tc>
          <w:tcPr>
            <w:tcW w:w="1708" w:type="dxa"/>
            <w:gridSpan w:val="3"/>
            <w:vAlign w:val="center"/>
          </w:tcPr>
          <w:p w:rsidR="00D300E1" w:rsidRDefault="00D300E1">
            <w:pPr>
              <w:jc w:val="center"/>
              <w:rPr>
                <w:rFonts w:ascii="宋体" w:hAnsi="宋体"/>
                <w:szCs w:val="21"/>
              </w:rPr>
            </w:pPr>
          </w:p>
        </w:tc>
        <w:tc>
          <w:tcPr>
            <w:tcW w:w="3116" w:type="dxa"/>
            <w:gridSpan w:val="4"/>
            <w:vAlign w:val="center"/>
          </w:tcPr>
          <w:p w:rsidR="00D300E1" w:rsidRDefault="00D300E1">
            <w:pPr>
              <w:jc w:val="center"/>
              <w:rPr>
                <w:rFonts w:ascii="宋体" w:hAnsi="宋体"/>
                <w:szCs w:val="21"/>
              </w:rPr>
            </w:pPr>
          </w:p>
        </w:tc>
        <w:tc>
          <w:tcPr>
            <w:tcW w:w="3590" w:type="dxa"/>
            <w:gridSpan w:val="2"/>
            <w:vAlign w:val="center"/>
          </w:tcPr>
          <w:p w:rsidR="00D300E1" w:rsidRDefault="00D300E1">
            <w:pPr>
              <w:jc w:val="center"/>
              <w:rPr>
                <w:rFonts w:ascii="宋体" w:hAnsi="宋体"/>
                <w:szCs w:val="21"/>
              </w:rPr>
            </w:pPr>
          </w:p>
        </w:tc>
      </w:tr>
      <w:tr w:rsidR="00D300E1">
        <w:trPr>
          <w:trHeight w:val="540"/>
        </w:trPr>
        <w:tc>
          <w:tcPr>
            <w:tcW w:w="1708" w:type="dxa"/>
            <w:gridSpan w:val="3"/>
            <w:vAlign w:val="center"/>
          </w:tcPr>
          <w:p w:rsidR="00D300E1" w:rsidRDefault="00D300E1">
            <w:pPr>
              <w:jc w:val="center"/>
              <w:rPr>
                <w:rFonts w:ascii="宋体" w:hAnsi="宋体"/>
                <w:szCs w:val="21"/>
              </w:rPr>
            </w:pPr>
          </w:p>
        </w:tc>
        <w:tc>
          <w:tcPr>
            <w:tcW w:w="3116" w:type="dxa"/>
            <w:gridSpan w:val="4"/>
            <w:vAlign w:val="center"/>
          </w:tcPr>
          <w:p w:rsidR="00D300E1" w:rsidRDefault="00D300E1">
            <w:pPr>
              <w:jc w:val="center"/>
              <w:rPr>
                <w:rFonts w:ascii="宋体" w:hAnsi="宋体"/>
                <w:szCs w:val="21"/>
              </w:rPr>
            </w:pPr>
          </w:p>
        </w:tc>
        <w:tc>
          <w:tcPr>
            <w:tcW w:w="3590" w:type="dxa"/>
            <w:gridSpan w:val="2"/>
            <w:vAlign w:val="center"/>
          </w:tcPr>
          <w:p w:rsidR="00D300E1" w:rsidRDefault="00D300E1">
            <w:pPr>
              <w:jc w:val="center"/>
              <w:rPr>
                <w:rFonts w:ascii="宋体" w:hAnsi="宋体"/>
                <w:szCs w:val="21"/>
              </w:rPr>
            </w:pPr>
          </w:p>
        </w:tc>
      </w:tr>
      <w:tr w:rsidR="00D300E1">
        <w:trPr>
          <w:trHeight w:val="540"/>
        </w:trPr>
        <w:tc>
          <w:tcPr>
            <w:tcW w:w="1708" w:type="dxa"/>
            <w:gridSpan w:val="3"/>
            <w:vAlign w:val="center"/>
          </w:tcPr>
          <w:p w:rsidR="00D300E1" w:rsidRDefault="00D300E1">
            <w:pPr>
              <w:jc w:val="center"/>
              <w:rPr>
                <w:rFonts w:ascii="宋体" w:hAnsi="宋体"/>
                <w:szCs w:val="21"/>
              </w:rPr>
            </w:pPr>
          </w:p>
        </w:tc>
        <w:tc>
          <w:tcPr>
            <w:tcW w:w="3116" w:type="dxa"/>
            <w:gridSpan w:val="4"/>
            <w:vAlign w:val="center"/>
          </w:tcPr>
          <w:p w:rsidR="00D300E1" w:rsidRDefault="00D300E1">
            <w:pPr>
              <w:jc w:val="center"/>
              <w:rPr>
                <w:rFonts w:ascii="宋体" w:hAnsi="宋体"/>
                <w:szCs w:val="21"/>
              </w:rPr>
            </w:pPr>
          </w:p>
        </w:tc>
        <w:tc>
          <w:tcPr>
            <w:tcW w:w="3590" w:type="dxa"/>
            <w:gridSpan w:val="2"/>
            <w:vAlign w:val="center"/>
          </w:tcPr>
          <w:p w:rsidR="00D300E1" w:rsidRDefault="00D300E1">
            <w:pPr>
              <w:jc w:val="center"/>
              <w:rPr>
                <w:rFonts w:ascii="宋体" w:hAnsi="宋体"/>
                <w:szCs w:val="21"/>
              </w:rPr>
            </w:pPr>
          </w:p>
        </w:tc>
      </w:tr>
    </w:tbl>
    <w:p w:rsidR="00D300E1" w:rsidRDefault="0019536A">
      <w:pPr>
        <w:spacing w:line="420" w:lineRule="exact"/>
        <w:ind w:left="840" w:hangingChars="400" w:hanging="840"/>
        <w:rPr>
          <w:rFonts w:ascii="宋体" w:hAnsi="宋体"/>
        </w:rPr>
      </w:pPr>
      <w:r>
        <w:rPr>
          <w:rFonts w:ascii="宋体" w:hAnsi="宋体" w:hint="eastAsia"/>
        </w:rPr>
        <w:t>备注：</w:t>
      </w:r>
      <w:r>
        <w:rPr>
          <w:rFonts w:hint="eastAsia"/>
        </w:rPr>
        <w:t>1</w:t>
      </w:r>
      <w:r>
        <w:rPr>
          <w:rFonts w:ascii="宋体" w:hAnsi="宋体" w:hint="eastAsia"/>
        </w:rPr>
        <w:t>.</w:t>
      </w:r>
      <w:r>
        <w:rPr>
          <w:rFonts w:ascii="宋体" w:hAnsi="宋体" w:hint="eastAsia"/>
        </w:rPr>
        <w:t>设计负责人的证明资料按下列顺序附后，资格证书</w:t>
      </w:r>
      <w:r>
        <w:rPr>
          <w:rFonts w:ascii="宋体" w:hAnsi="宋体" w:hint="eastAsia"/>
          <w:szCs w:val="21"/>
        </w:rPr>
        <w:t>（如有）</w:t>
      </w:r>
      <w:r>
        <w:rPr>
          <w:rFonts w:ascii="宋体" w:hAnsi="宋体" w:hint="eastAsia"/>
        </w:rPr>
        <w:t>、注册证书、职称证、学历证复印件。</w:t>
      </w:r>
    </w:p>
    <w:p w:rsidR="00D300E1" w:rsidRDefault="0019536A">
      <w:pPr>
        <w:spacing w:line="420" w:lineRule="exact"/>
        <w:ind w:leftChars="300" w:left="840" w:hangingChars="100" w:hanging="210"/>
        <w:rPr>
          <w:rFonts w:ascii="宋体" w:hAnsi="宋体"/>
          <w:szCs w:val="21"/>
        </w:rPr>
      </w:pPr>
      <w:r>
        <w:rPr>
          <w:rFonts w:hint="eastAsia"/>
        </w:rPr>
        <w:t>2</w:t>
      </w:r>
      <w:r>
        <w:rPr>
          <w:rFonts w:ascii="宋体" w:hAnsi="宋体" w:hint="eastAsia"/>
          <w:szCs w:val="21"/>
        </w:rPr>
        <w:t>.</w:t>
      </w:r>
      <w:r>
        <w:rPr>
          <w:rFonts w:ascii="宋体" w:hAnsi="宋体" w:hint="eastAsia"/>
        </w:rPr>
        <w:t>类似项目的证明资料应分别附</w:t>
      </w:r>
      <w:r>
        <w:rPr>
          <w:rFonts w:ascii="宋体" w:hAnsi="宋体" w:hint="eastAsia"/>
          <w:szCs w:val="21"/>
        </w:rPr>
        <w:t>中标通知书（如有）、合同协议书及其他证明材料（如需要）的</w:t>
      </w:r>
      <w:r>
        <w:rPr>
          <w:rFonts w:ascii="宋体" w:hAnsi="宋体" w:hint="eastAsia"/>
        </w:rPr>
        <w:t>复印件</w:t>
      </w:r>
      <w:r>
        <w:rPr>
          <w:rFonts w:ascii="宋体" w:hAnsi="宋体" w:hint="eastAsia"/>
          <w:szCs w:val="21"/>
        </w:rPr>
        <w:t>。</w:t>
      </w:r>
    </w:p>
    <w:p w:rsidR="00D300E1" w:rsidRDefault="0019536A">
      <w:pPr>
        <w:spacing w:line="420" w:lineRule="exact"/>
        <w:ind w:leftChars="250" w:left="525" w:firstLineChars="50" w:firstLine="105"/>
        <w:rPr>
          <w:rFonts w:ascii="宋体" w:hAnsi="宋体"/>
        </w:rPr>
      </w:pPr>
      <w:r>
        <w:rPr>
          <w:rFonts w:hint="eastAsia"/>
        </w:rPr>
        <w:t>3</w:t>
      </w:r>
      <w:r>
        <w:rPr>
          <w:rFonts w:ascii="宋体" w:hAnsi="宋体" w:hint="eastAsia"/>
          <w:szCs w:val="21"/>
        </w:rPr>
        <w:t>.</w:t>
      </w:r>
      <w:r>
        <w:rPr>
          <w:rFonts w:ascii="宋体" w:hAnsi="宋体" w:hint="eastAsia"/>
          <w:szCs w:val="21"/>
        </w:rPr>
        <w:t>设计负责人表彰</w:t>
      </w:r>
      <w:r>
        <w:rPr>
          <w:rFonts w:ascii="宋体" w:hAnsi="宋体" w:hint="eastAsia"/>
        </w:rPr>
        <w:t>的证明资料应附</w:t>
      </w:r>
      <w:r>
        <w:rPr>
          <w:rFonts w:hint="eastAsia"/>
        </w:rPr>
        <w:t>颁奖机构颁发的表彰证书或表彰文件</w:t>
      </w:r>
      <w:r>
        <w:rPr>
          <w:rFonts w:ascii="宋体" w:hAnsi="宋体" w:hint="eastAsia"/>
          <w:szCs w:val="21"/>
        </w:rPr>
        <w:t>的</w:t>
      </w:r>
      <w:r>
        <w:rPr>
          <w:rFonts w:ascii="宋体" w:hAnsi="宋体" w:hint="eastAsia"/>
        </w:rPr>
        <w:t>复印件</w:t>
      </w:r>
      <w:r>
        <w:rPr>
          <w:rFonts w:hint="eastAsia"/>
        </w:rPr>
        <w:t>。</w:t>
      </w:r>
    </w:p>
    <w:p w:rsidR="00D300E1" w:rsidRDefault="00D300E1">
      <w:pPr>
        <w:spacing w:line="420" w:lineRule="exact"/>
        <w:ind w:leftChars="300" w:left="840" w:hangingChars="100" w:hanging="210"/>
        <w:rPr>
          <w:szCs w:val="21"/>
        </w:rPr>
      </w:pPr>
      <w:bookmarkStart w:id="3390" w:name="_Toc8566"/>
      <w:bookmarkStart w:id="3391" w:name="_Toc519085666"/>
      <w:bookmarkStart w:id="3392" w:name="_Toc9404_WPSOffice_Level2"/>
    </w:p>
    <w:p w:rsidR="00D300E1" w:rsidRDefault="0019536A">
      <w:pPr>
        <w:pStyle w:val="4"/>
        <w:spacing w:before="159"/>
        <w:jc w:val="center"/>
      </w:pPr>
      <w:r>
        <w:rPr>
          <w:rFonts w:hint="eastAsia"/>
        </w:rPr>
        <w:t>（四）施工负责人简历表</w:t>
      </w:r>
      <w:bookmarkEnd w:id="3390"/>
      <w:bookmarkEnd w:id="3391"/>
      <w:bookmarkEnd w:id="3392"/>
    </w:p>
    <w:p w:rsidR="00D300E1" w:rsidRDefault="00D300E1"/>
    <w:tbl>
      <w:tblPr>
        <w:tblW w:w="84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106"/>
        <w:gridCol w:w="553"/>
        <w:gridCol w:w="325"/>
        <w:gridCol w:w="1090"/>
        <w:gridCol w:w="1222"/>
        <w:gridCol w:w="479"/>
        <w:gridCol w:w="1539"/>
        <w:gridCol w:w="2051"/>
      </w:tblGrid>
      <w:tr w:rsidR="00D300E1">
        <w:trPr>
          <w:trHeight w:val="454"/>
        </w:trPr>
        <w:tc>
          <w:tcPr>
            <w:tcW w:w="1049" w:type="dxa"/>
            <w:vAlign w:val="center"/>
          </w:tcPr>
          <w:p w:rsidR="00D300E1" w:rsidRDefault="0019536A">
            <w:pPr>
              <w:rPr>
                <w:rFonts w:ascii="宋体" w:hAnsi="宋体"/>
                <w:szCs w:val="21"/>
              </w:rPr>
            </w:pPr>
            <w:r>
              <w:rPr>
                <w:rFonts w:ascii="宋体" w:hAnsi="宋体" w:hint="eastAsia"/>
                <w:szCs w:val="21"/>
              </w:rPr>
              <w:t>姓</w:t>
            </w:r>
            <w:r>
              <w:rPr>
                <w:rFonts w:ascii="宋体" w:hAnsi="宋体" w:hint="eastAsia"/>
                <w:szCs w:val="21"/>
              </w:rPr>
              <w:t xml:space="preserve">  </w:t>
            </w:r>
            <w:r>
              <w:rPr>
                <w:rFonts w:ascii="宋体" w:hAnsi="宋体" w:hint="eastAsia"/>
                <w:szCs w:val="21"/>
              </w:rPr>
              <w:t>名</w:t>
            </w:r>
          </w:p>
        </w:tc>
        <w:tc>
          <w:tcPr>
            <w:tcW w:w="984" w:type="dxa"/>
            <w:gridSpan w:val="3"/>
            <w:vAlign w:val="center"/>
          </w:tcPr>
          <w:p w:rsidR="00D300E1" w:rsidRDefault="00D300E1">
            <w:pPr>
              <w:jc w:val="center"/>
              <w:rPr>
                <w:rFonts w:ascii="宋体" w:hAnsi="宋体"/>
                <w:szCs w:val="21"/>
              </w:rPr>
            </w:pPr>
          </w:p>
        </w:tc>
        <w:tc>
          <w:tcPr>
            <w:tcW w:w="1090" w:type="dxa"/>
            <w:vAlign w:val="center"/>
          </w:tcPr>
          <w:p w:rsidR="00D300E1" w:rsidRDefault="0019536A">
            <w:pPr>
              <w:jc w:val="center"/>
              <w:rPr>
                <w:rFonts w:ascii="宋体" w:hAnsi="宋体"/>
                <w:szCs w:val="21"/>
              </w:rPr>
            </w:pPr>
            <w:r>
              <w:rPr>
                <w:rFonts w:ascii="宋体" w:hAnsi="宋体" w:hint="eastAsia"/>
                <w:szCs w:val="21"/>
              </w:rPr>
              <w:t>年</w:t>
            </w:r>
            <w:r>
              <w:rPr>
                <w:rFonts w:ascii="宋体" w:hAnsi="宋体" w:hint="eastAsia"/>
                <w:szCs w:val="21"/>
              </w:rPr>
              <w:t xml:space="preserve">  </w:t>
            </w:r>
            <w:r>
              <w:rPr>
                <w:rFonts w:ascii="宋体" w:hAnsi="宋体" w:hint="eastAsia"/>
                <w:szCs w:val="21"/>
              </w:rPr>
              <w:t>龄</w:t>
            </w:r>
          </w:p>
        </w:tc>
        <w:tc>
          <w:tcPr>
            <w:tcW w:w="1222" w:type="dxa"/>
            <w:vAlign w:val="center"/>
          </w:tcPr>
          <w:p w:rsidR="00D300E1" w:rsidRDefault="00D300E1">
            <w:pPr>
              <w:jc w:val="center"/>
              <w:rPr>
                <w:rFonts w:ascii="宋体" w:hAnsi="宋体"/>
                <w:szCs w:val="21"/>
              </w:rPr>
            </w:pPr>
          </w:p>
        </w:tc>
        <w:tc>
          <w:tcPr>
            <w:tcW w:w="2018" w:type="dxa"/>
            <w:gridSpan w:val="2"/>
            <w:vAlign w:val="center"/>
          </w:tcPr>
          <w:p w:rsidR="00D300E1" w:rsidRDefault="0019536A">
            <w:pPr>
              <w:jc w:val="center"/>
              <w:rPr>
                <w:rFonts w:ascii="宋体" w:hAnsi="宋体"/>
                <w:szCs w:val="21"/>
              </w:rPr>
            </w:pPr>
            <w:r>
              <w:rPr>
                <w:rFonts w:ascii="宋体" w:hAnsi="宋体" w:hint="eastAsia"/>
                <w:szCs w:val="21"/>
              </w:rPr>
              <w:t>学历</w:t>
            </w:r>
          </w:p>
        </w:tc>
        <w:tc>
          <w:tcPr>
            <w:tcW w:w="2051" w:type="dxa"/>
            <w:vAlign w:val="center"/>
          </w:tcPr>
          <w:p w:rsidR="00D300E1" w:rsidRDefault="00D300E1">
            <w:pPr>
              <w:jc w:val="center"/>
              <w:rPr>
                <w:rFonts w:ascii="宋体" w:hAnsi="宋体"/>
                <w:szCs w:val="21"/>
              </w:rPr>
            </w:pPr>
          </w:p>
        </w:tc>
      </w:tr>
      <w:tr w:rsidR="00D300E1">
        <w:trPr>
          <w:trHeight w:val="454"/>
        </w:trPr>
        <w:tc>
          <w:tcPr>
            <w:tcW w:w="1049" w:type="dxa"/>
            <w:vAlign w:val="center"/>
          </w:tcPr>
          <w:p w:rsidR="00D300E1" w:rsidRDefault="0019536A">
            <w:pPr>
              <w:rPr>
                <w:rFonts w:ascii="宋体" w:hAnsi="宋体"/>
                <w:szCs w:val="21"/>
              </w:rPr>
            </w:pPr>
            <w:r>
              <w:rPr>
                <w:rFonts w:ascii="宋体" w:hAnsi="宋体" w:hint="eastAsia"/>
                <w:szCs w:val="21"/>
              </w:rPr>
              <w:t>职</w:t>
            </w:r>
            <w:r>
              <w:rPr>
                <w:rFonts w:ascii="宋体" w:hAnsi="宋体" w:hint="eastAsia"/>
                <w:szCs w:val="21"/>
              </w:rPr>
              <w:t xml:space="preserve">  </w:t>
            </w:r>
            <w:r>
              <w:rPr>
                <w:rFonts w:ascii="宋体" w:hAnsi="宋体" w:hint="eastAsia"/>
                <w:szCs w:val="21"/>
              </w:rPr>
              <w:t>称</w:t>
            </w:r>
          </w:p>
        </w:tc>
        <w:tc>
          <w:tcPr>
            <w:tcW w:w="3296" w:type="dxa"/>
            <w:gridSpan w:val="5"/>
            <w:vAlign w:val="center"/>
          </w:tcPr>
          <w:p w:rsidR="00D300E1" w:rsidRDefault="00D300E1">
            <w:pPr>
              <w:jc w:val="center"/>
              <w:rPr>
                <w:rFonts w:ascii="宋体" w:hAnsi="宋体"/>
                <w:szCs w:val="21"/>
              </w:rPr>
            </w:pPr>
          </w:p>
        </w:tc>
        <w:tc>
          <w:tcPr>
            <w:tcW w:w="2018" w:type="dxa"/>
            <w:gridSpan w:val="2"/>
            <w:vAlign w:val="center"/>
          </w:tcPr>
          <w:p w:rsidR="00D300E1" w:rsidRDefault="0019536A">
            <w:pPr>
              <w:jc w:val="center"/>
              <w:rPr>
                <w:rFonts w:ascii="宋体" w:hAnsi="宋体"/>
                <w:szCs w:val="21"/>
              </w:rPr>
            </w:pPr>
            <w:r>
              <w:rPr>
                <w:rFonts w:ascii="宋体" w:hAnsi="宋体" w:hint="eastAsia"/>
                <w:szCs w:val="21"/>
              </w:rPr>
              <w:t>拟在本工程任职</w:t>
            </w:r>
          </w:p>
        </w:tc>
        <w:tc>
          <w:tcPr>
            <w:tcW w:w="2051" w:type="dxa"/>
            <w:vAlign w:val="center"/>
          </w:tcPr>
          <w:p w:rsidR="00D300E1" w:rsidRDefault="0019536A">
            <w:pPr>
              <w:jc w:val="center"/>
              <w:rPr>
                <w:rFonts w:ascii="宋体" w:hAnsi="宋体"/>
                <w:szCs w:val="21"/>
              </w:rPr>
            </w:pPr>
            <w:r>
              <w:rPr>
                <w:rFonts w:ascii="宋体" w:hAnsi="宋体" w:hint="eastAsia"/>
                <w:szCs w:val="21"/>
              </w:rPr>
              <w:t>施工负责人</w:t>
            </w:r>
          </w:p>
        </w:tc>
      </w:tr>
      <w:tr w:rsidR="00D300E1">
        <w:trPr>
          <w:trHeight w:val="454"/>
        </w:trPr>
        <w:tc>
          <w:tcPr>
            <w:tcW w:w="3123" w:type="dxa"/>
            <w:gridSpan w:val="5"/>
            <w:vAlign w:val="center"/>
          </w:tcPr>
          <w:p w:rsidR="00D300E1" w:rsidRDefault="0019536A">
            <w:pPr>
              <w:jc w:val="center"/>
              <w:rPr>
                <w:rFonts w:ascii="宋体" w:hAnsi="宋体"/>
                <w:szCs w:val="21"/>
              </w:rPr>
            </w:pPr>
            <w:r>
              <w:rPr>
                <w:rFonts w:ascii="宋体" w:hAnsi="宋体" w:hint="eastAsia"/>
                <w:szCs w:val="21"/>
              </w:rPr>
              <w:t>注册建造师执业资格等级</w:t>
            </w:r>
          </w:p>
        </w:tc>
        <w:tc>
          <w:tcPr>
            <w:tcW w:w="1222" w:type="dxa"/>
            <w:vAlign w:val="center"/>
          </w:tcPr>
          <w:p w:rsidR="00D300E1" w:rsidRDefault="0019536A">
            <w:pPr>
              <w:jc w:val="center"/>
              <w:rPr>
                <w:rFonts w:ascii="宋体" w:hAnsi="宋体"/>
                <w:szCs w:val="21"/>
              </w:rPr>
            </w:pPr>
            <w:r>
              <w:rPr>
                <w:rFonts w:ascii="宋体" w:hAnsi="宋体" w:hint="eastAsia"/>
                <w:szCs w:val="21"/>
              </w:rPr>
              <w:t xml:space="preserve">      </w:t>
            </w:r>
            <w:r>
              <w:rPr>
                <w:rFonts w:ascii="宋体" w:hAnsi="宋体" w:hint="eastAsia"/>
                <w:szCs w:val="21"/>
              </w:rPr>
              <w:t>级</w:t>
            </w:r>
          </w:p>
        </w:tc>
        <w:tc>
          <w:tcPr>
            <w:tcW w:w="2018" w:type="dxa"/>
            <w:gridSpan w:val="2"/>
            <w:vAlign w:val="center"/>
          </w:tcPr>
          <w:p w:rsidR="00D300E1" w:rsidRDefault="0019536A">
            <w:pPr>
              <w:jc w:val="center"/>
              <w:rPr>
                <w:rFonts w:ascii="宋体" w:hAnsi="宋体"/>
                <w:szCs w:val="21"/>
              </w:rPr>
            </w:pPr>
            <w:r>
              <w:rPr>
                <w:rFonts w:ascii="宋体" w:hAnsi="宋体" w:hint="eastAsia"/>
                <w:szCs w:val="21"/>
              </w:rPr>
              <w:t>专业</w:t>
            </w:r>
          </w:p>
        </w:tc>
        <w:tc>
          <w:tcPr>
            <w:tcW w:w="2051" w:type="dxa"/>
            <w:vAlign w:val="center"/>
          </w:tcPr>
          <w:p w:rsidR="00D300E1" w:rsidRDefault="00D300E1">
            <w:pPr>
              <w:jc w:val="center"/>
              <w:rPr>
                <w:rFonts w:ascii="宋体" w:hAnsi="宋体"/>
                <w:szCs w:val="21"/>
              </w:rPr>
            </w:pPr>
          </w:p>
        </w:tc>
      </w:tr>
      <w:tr w:rsidR="00D300E1">
        <w:trPr>
          <w:trHeight w:val="454"/>
        </w:trPr>
        <w:tc>
          <w:tcPr>
            <w:tcW w:w="1155" w:type="dxa"/>
            <w:gridSpan w:val="2"/>
            <w:vAlign w:val="center"/>
          </w:tcPr>
          <w:p w:rsidR="00D300E1" w:rsidRDefault="0019536A">
            <w:pPr>
              <w:jc w:val="center"/>
              <w:rPr>
                <w:rFonts w:ascii="宋体" w:hAnsi="宋体"/>
                <w:szCs w:val="21"/>
              </w:rPr>
            </w:pPr>
            <w:r>
              <w:rPr>
                <w:rFonts w:ascii="宋体" w:hAnsi="宋体" w:hint="eastAsia"/>
                <w:szCs w:val="21"/>
              </w:rPr>
              <w:t>毕业学校</w:t>
            </w:r>
          </w:p>
        </w:tc>
        <w:tc>
          <w:tcPr>
            <w:tcW w:w="7259" w:type="dxa"/>
            <w:gridSpan w:val="7"/>
            <w:vAlign w:val="center"/>
          </w:tcPr>
          <w:p w:rsidR="00D300E1" w:rsidRDefault="0019536A">
            <w:pPr>
              <w:ind w:firstLineChars="400" w:firstLine="840"/>
              <w:rPr>
                <w:rFonts w:ascii="宋体" w:hAnsi="宋体"/>
                <w:szCs w:val="21"/>
              </w:rPr>
            </w:pPr>
            <w:r>
              <w:rPr>
                <w:rFonts w:ascii="宋体" w:hAnsi="宋体" w:hint="eastAsia"/>
                <w:szCs w:val="21"/>
              </w:rPr>
              <w:t>年毕业于</w:t>
            </w:r>
            <w:r>
              <w:rPr>
                <w:rFonts w:ascii="宋体" w:hAnsi="宋体" w:hint="eastAsia"/>
                <w:szCs w:val="21"/>
              </w:rPr>
              <w:t xml:space="preserve">                  </w:t>
            </w:r>
            <w:r>
              <w:rPr>
                <w:rFonts w:ascii="宋体" w:hAnsi="宋体" w:hint="eastAsia"/>
                <w:szCs w:val="21"/>
              </w:rPr>
              <w:t>学校</w:t>
            </w:r>
            <w:r>
              <w:rPr>
                <w:rFonts w:ascii="宋体" w:hAnsi="宋体" w:hint="eastAsia"/>
                <w:szCs w:val="21"/>
              </w:rPr>
              <w:t xml:space="preserve">            </w:t>
            </w:r>
            <w:r>
              <w:rPr>
                <w:rFonts w:ascii="宋体" w:hAnsi="宋体" w:hint="eastAsia"/>
                <w:szCs w:val="21"/>
              </w:rPr>
              <w:t>专业</w:t>
            </w:r>
          </w:p>
        </w:tc>
      </w:tr>
      <w:tr w:rsidR="00D300E1">
        <w:trPr>
          <w:trHeight w:val="454"/>
        </w:trPr>
        <w:tc>
          <w:tcPr>
            <w:tcW w:w="8414" w:type="dxa"/>
            <w:gridSpan w:val="9"/>
            <w:vAlign w:val="center"/>
          </w:tcPr>
          <w:p w:rsidR="00D300E1" w:rsidRDefault="0019536A">
            <w:pPr>
              <w:jc w:val="center"/>
              <w:rPr>
                <w:rFonts w:ascii="宋体" w:hAnsi="宋体"/>
                <w:szCs w:val="21"/>
              </w:rPr>
            </w:pPr>
            <w:r>
              <w:rPr>
                <w:rFonts w:ascii="宋体" w:hAnsi="宋体"/>
                <w:szCs w:val="21"/>
              </w:rPr>
              <w:t>主要</w:t>
            </w:r>
            <w:r>
              <w:rPr>
                <w:rFonts w:ascii="宋体" w:hAnsi="宋体" w:hint="eastAsia"/>
                <w:szCs w:val="21"/>
              </w:rPr>
              <w:t>管理</w:t>
            </w:r>
            <w:r>
              <w:rPr>
                <w:rFonts w:ascii="宋体" w:hAnsi="宋体"/>
                <w:szCs w:val="21"/>
              </w:rPr>
              <w:t>经历</w:t>
            </w:r>
          </w:p>
        </w:tc>
      </w:tr>
      <w:tr w:rsidR="00D300E1">
        <w:trPr>
          <w:trHeight w:val="540"/>
        </w:trPr>
        <w:tc>
          <w:tcPr>
            <w:tcW w:w="1708" w:type="dxa"/>
            <w:gridSpan w:val="3"/>
            <w:vAlign w:val="center"/>
          </w:tcPr>
          <w:p w:rsidR="00D300E1" w:rsidRDefault="0019536A">
            <w:pPr>
              <w:jc w:val="center"/>
              <w:rPr>
                <w:rFonts w:ascii="宋体" w:hAnsi="宋体"/>
                <w:szCs w:val="21"/>
              </w:rPr>
            </w:pPr>
            <w:r>
              <w:rPr>
                <w:rFonts w:ascii="宋体" w:hAnsi="宋体" w:hint="eastAsia"/>
                <w:szCs w:val="21"/>
              </w:rPr>
              <w:t>时</w:t>
            </w:r>
            <w:r>
              <w:rPr>
                <w:rFonts w:ascii="宋体" w:hAnsi="宋体" w:hint="eastAsia"/>
                <w:szCs w:val="21"/>
              </w:rPr>
              <w:t xml:space="preserve">  </w:t>
            </w:r>
            <w:r>
              <w:rPr>
                <w:rFonts w:ascii="宋体" w:hAnsi="宋体" w:hint="eastAsia"/>
                <w:szCs w:val="21"/>
              </w:rPr>
              <w:t>间</w:t>
            </w:r>
          </w:p>
        </w:tc>
        <w:tc>
          <w:tcPr>
            <w:tcW w:w="3116" w:type="dxa"/>
            <w:gridSpan w:val="4"/>
            <w:vAlign w:val="center"/>
          </w:tcPr>
          <w:p w:rsidR="00D300E1" w:rsidRDefault="0019536A">
            <w:pPr>
              <w:jc w:val="center"/>
              <w:rPr>
                <w:rFonts w:ascii="宋体" w:hAnsi="宋体"/>
                <w:szCs w:val="21"/>
              </w:rPr>
            </w:pPr>
            <w:r>
              <w:rPr>
                <w:rFonts w:ascii="宋体" w:hAnsi="宋体" w:hint="eastAsia"/>
                <w:szCs w:val="21"/>
              </w:rPr>
              <w:t>担任过类似项目施工负责人的项目名称</w:t>
            </w:r>
          </w:p>
        </w:tc>
        <w:tc>
          <w:tcPr>
            <w:tcW w:w="3590" w:type="dxa"/>
            <w:gridSpan w:val="2"/>
            <w:vAlign w:val="center"/>
          </w:tcPr>
          <w:p w:rsidR="00D300E1" w:rsidRDefault="0019536A">
            <w:pPr>
              <w:jc w:val="center"/>
              <w:rPr>
                <w:rFonts w:ascii="宋体" w:hAnsi="宋体"/>
                <w:szCs w:val="21"/>
              </w:rPr>
            </w:pPr>
            <w:r>
              <w:rPr>
                <w:rFonts w:ascii="宋体" w:hAnsi="宋体" w:hint="eastAsia"/>
                <w:szCs w:val="21"/>
              </w:rPr>
              <w:t>发包人及联系电话</w:t>
            </w:r>
          </w:p>
        </w:tc>
      </w:tr>
      <w:tr w:rsidR="00D300E1">
        <w:trPr>
          <w:trHeight w:val="540"/>
        </w:trPr>
        <w:tc>
          <w:tcPr>
            <w:tcW w:w="1708" w:type="dxa"/>
            <w:gridSpan w:val="3"/>
            <w:vAlign w:val="center"/>
          </w:tcPr>
          <w:p w:rsidR="00D300E1" w:rsidRDefault="00D300E1">
            <w:pPr>
              <w:jc w:val="center"/>
              <w:rPr>
                <w:rFonts w:ascii="宋体" w:hAnsi="宋体"/>
                <w:szCs w:val="21"/>
              </w:rPr>
            </w:pPr>
          </w:p>
        </w:tc>
        <w:tc>
          <w:tcPr>
            <w:tcW w:w="3116" w:type="dxa"/>
            <w:gridSpan w:val="4"/>
            <w:vAlign w:val="center"/>
          </w:tcPr>
          <w:p w:rsidR="00D300E1" w:rsidRDefault="00D300E1">
            <w:pPr>
              <w:jc w:val="center"/>
              <w:rPr>
                <w:rFonts w:ascii="宋体" w:hAnsi="宋体"/>
                <w:szCs w:val="21"/>
              </w:rPr>
            </w:pPr>
          </w:p>
        </w:tc>
        <w:tc>
          <w:tcPr>
            <w:tcW w:w="3590" w:type="dxa"/>
            <w:gridSpan w:val="2"/>
            <w:vAlign w:val="center"/>
          </w:tcPr>
          <w:p w:rsidR="00D300E1" w:rsidRDefault="00D300E1">
            <w:pPr>
              <w:jc w:val="center"/>
              <w:rPr>
                <w:rFonts w:ascii="宋体" w:hAnsi="宋体"/>
                <w:szCs w:val="21"/>
              </w:rPr>
            </w:pPr>
          </w:p>
        </w:tc>
      </w:tr>
      <w:tr w:rsidR="00D300E1">
        <w:trPr>
          <w:trHeight w:val="540"/>
        </w:trPr>
        <w:tc>
          <w:tcPr>
            <w:tcW w:w="1708" w:type="dxa"/>
            <w:gridSpan w:val="3"/>
            <w:vAlign w:val="center"/>
          </w:tcPr>
          <w:p w:rsidR="00D300E1" w:rsidRDefault="00D300E1">
            <w:pPr>
              <w:jc w:val="center"/>
              <w:rPr>
                <w:rFonts w:ascii="宋体" w:hAnsi="宋体"/>
                <w:szCs w:val="21"/>
              </w:rPr>
            </w:pPr>
          </w:p>
        </w:tc>
        <w:tc>
          <w:tcPr>
            <w:tcW w:w="3116" w:type="dxa"/>
            <w:gridSpan w:val="4"/>
            <w:vAlign w:val="center"/>
          </w:tcPr>
          <w:p w:rsidR="00D300E1" w:rsidRDefault="00D300E1">
            <w:pPr>
              <w:jc w:val="center"/>
              <w:rPr>
                <w:rFonts w:ascii="宋体" w:hAnsi="宋体"/>
                <w:szCs w:val="21"/>
              </w:rPr>
            </w:pPr>
          </w:p>
        </w:tc>
        <w:tc>
          <w:tcPr>
            <w:tcW w:w="3590" w:type="dxa"/>
            <w:gridSpan w:val="2"/>
            <w:vAlign w:val="center"/>
          </w:tcPr>
          <w:p w:rsidR="00D300E1" w:rsidRDefault="00D300E1">
            <w:pPr>
              <w:jc w:val="center"/>
              <w:rPr>
                <w:rFonts w:ascii="宋体" w:hAnsi="宋体"/>
                <w:szCs w:val="21"/>
              </w:rPr>
            </w:pPr>
          </w:p>
        </w:tc>
      </w:tr>
      <w:tr w:rsidR="00D300E1">
        <w:trPr>
          <w:trHeight w:val="540"/>
        </w:trPr>
        <w:tc>
          <w:tcPr>
            <w:tcW w:w="1708" w:type="dxa"/>
            <w:gridSpan w:val="3"/>
            <w:vAlign w:val="center"/>
          </w:tcPr>
          <w:p w:rsidR="00D300E1" w:rsidRDefault="00D300E1">
            <w:pPr>
              <w:jc w:val="center"/>
              <w:rPr>
                <w:rFonts w:ascii="宋体" w:hAnsi="宋体"/>
                <w:szCs w:val="21"/>
              </w:rPr>
            </w:pPr>
          </w:p>
        </w:tc>
        <w:tc>
          <w:tcPr>
            <w:tcW w:w="3116" w:type="dxa"/>
            <w:gridSpan w:val="4"/>
            <w:vAlign w:val="center"/>
          </w:tcPr>
          <w:p w:rsidR="00D300E1" w:rsidRDefault="00D300E1">
            <w:pPr>
              <w:jc w:val="center"/>
              <w:rPr>
                <w:rFonts w:ascii="宋体" w:hAnsi="宋体"/>
                <w:szCs w:val="21"/>
              </w:rPr>
            </w:pPr>
          </w:p>
        </w:tc>
        <w:tc>
          <w:tcPr>
            <w:tcW w:w="3590" w:type="dxa"/>
            <w:gridSpan w:val="2"/>
            <w:vAlign w:val="center"/>
          </w:tcPr>
          <w:p w:rsidR="00D300E1" w:rsidRDefault="00D300E1">
            <w:pPr>
              <w:jc w:val="center"/>
              <w:rPr>
                <w:rFonts w:ascii="宋体" w:hAnsi="宋体"/>
                <w:szCs w:val="21"/>
              </w:rPr>
            </w:pPr>
          </w:p>
        </w:tc>
      </w:tr>
      <w:tr w:rsidR="00D300E1">
        <w:trPr>
          <w:trHeight w:val="540"/>
        </w:trPr>
        <w:tc>
          <w:tcPr>
            <w:tcW w:w="1708" w:type="dxa"/>
            <w:gridSpan w:val="3"/>
            <w:vAlign w:val="center"/>
          </w:tcPr>
          <w:p w:rsidR="00D300E1" w:rsidRDefault="00D300E1">
            <w:pPr>
              <w:jc w:val="center"/>
              <w:rPr>
                <w:rFonts w:ascii="宋体" w:hAnsi="宋体"/>
                <w:szCs w:val="21"/>
              </w:rPr>
            </w:pPr>
          </w:p>
        </w:tc>
        <w:tc>
          <w:tcPr>
            <w:tcW w:w="3116" w:type="dxa"/>
            <w:gridSpan w:val="4"/>
            <w:vAlign w:val="center"/>
          </w:tcPr>
          <w:p w:rsidR="00D300E1" w:rsidRDefault="00D300E1">
            <w:pPr>
              <w:jc w:val="center"/>
              <w:rPr>
                <w:rFonts w:ascii="宋体" w:hAnsi="宋体"/>
                <w:szCs w:val="21"/>
              </w:rPr>
            </w:pPr>
          </w:p>
        </w:tc>
        <w:tc>
          <w:tcPr>
            <w:tcW w:w="3590" w:type="dxa"/>
            <w:gridSpan w:val="2"/>
            <w:vAlign w:val="center"/>
          </w:tcPr>
          <w:p w:rsidR="00D300E1" w:rsidRDefault="00D300E1">
            <w:pPr>
              <w:jc w:val="center"/>
              <w:rPr>
                <w:rFonts w:ascii="宋体" w:hAnsi="宋体"/>
                <w:szCs w:val="21"/>
              </w:rPr>
            </w:pPr>
          </w:p>
        </w:tc>
      </w:tr>
      <w:tr w:rsidR="00D300E1">
        <w:trPr>
          <w:trHeight w:val="540"/>
        </w:trPr>
        <w:tc>
          <w:tcPr>
            <w:tcW w:w="1708" w:type="dxa"/>
            <w:gridSpan w:val="3"/>
            <w:vAlign w:val="center"/>
          </w:tcPr>
          <w:p w:rsidR="00D300E1" w:rsidRDefault="00D300E1">
            <w:pPr>
              <w:jc w:val="center"/>
              <w:rPr>
                <w:rFonts w:ascii="宋体" w:hAnsi="宋体"/>
                <w:szCs w:val="21"/>
              </w:rPr>
            </w:pPr>
          </w:p>
        </w:tc>
        <w:tc>
          <w:tcPr>
            <w:tcW w:w="3116" w:type="dxa"/>
            <w:gridSpan w:val="4"/>
            <w:vAlign w:val="center"/>
          </w:tcPr>
          <w:p w:rsidR="00D300E1" w:rsidRDefault="00D300E1">
            <w:pPr>
              <w:jc w:val="center"/>
              <w:rPr>
                <w:rFonts w:ascii="宋体" w:hAnsi="宋体"/>
                <w:szCs w:val="21"/>
              </w:rPr>
            </w:pPr>
          </w:p>
        </w:tc>
        <w:tc>
          <w:tcPr>
            <w:tcW w:w="3590" w:type="dxa"/>
            <w:gridSpan w:val="2"/>
            <w:vAlign w:val="center"/>
          </w:tcPr>
          <w:p w:rsidR="00D300E1" w:rsidRDefault="00D300E1">
            <w:pPr>
              <w:jc w:val="center"/>
              <w:rPr>
                <w:rFonts w:ascii="宋体" w:hAnsi="宋体"/>
                <w:szCs w:val="21"/>
              </w:rPr>
            </w:pPr>
          </w:p>
        </w:tc>
      </w:tr>
      <w:tr w:rsidR="00D300E1">
        <w:trPr>
          <w:trHeight w:val="540"/>
        </w:trPr>
        <w:tc>
          <w:tcPr>
            <w:tcW w:w="1708" w:type="dxa"/>
            <w:gridSpan w:val="3"/>
            <w:vAlign w:val="center"/>
          </w:tcPr>
          <w:p w:rsidR="00D300E1" w:rsidRDefault="00D300E1">
            <w:pPr>
              <w:jc w:val="center"/>
              <w:rPr>
                <w:rFonts w:ascii="宋体" w:hAnsi="宋体"/>
                <w:szCs w:val="21"/>
              </w:rPr>
            </w:pPr>
          </w:p>
        </w:tc>
        <w:tc>
          <w:tcPr>
            <w:tcW w:w="3116" w:type="dxa"/>
            <w:gridSpan w:val="4"/>
            <w:vAlign w:val="center"/>
          </w:tcPr>
          <w:p w:rsidR="00D300E1" w:rsidRDefault="00D300E1">
            <w:pPr>
              <w:jc w:val="center"/>
              <w:rPr>
                <w:rFonts w:ascii="宋体" w:hAnsi="宋体"/>
                <w:szCs w:val="21"/>
              </w:rPr>
            </w:pPr>
          </w:p>
        </w:tc>
        <w:tc>
          <w:tcPr>
            <w:tcW w:w="3590" w:type="dxa"/>
            <w:gridSpan w:val="2"/>
            <w:vAlign w:val="center"/>
          </w:tcPr>
          <w:p w:rsidR="00D300E1" w:rsidRDefault="00D300E1">
            <w:pPr>
              <w:jc w:val="center"/>
              <w:rPr>
                <w:rFonts w:ascii="宋体" w:hAnsi="宋体"/>
                <w:szCs w:val="21"/>
              </w:rPr>
            </w:pPr>
          </w:p>
        </w:tc>
      </w:tr>
      <w:tr w:rsidR="00D300E1">
        <w:trPr>
          <w:trHeight w:val="540"/>
        </w:trPr>
        <w:tc>
          <w:tcPr>
            <w:tcW w:w="1708" w:type="dxa"/>
            <w:gridSpan w:val="3"/>
            <w:vAlign w:val="center"/>
          </w:tcPr>
          <w:p w:rsidR="00D300E1" w:rsidRDefault="00D300E1">
            <w:pPr>
              <w:jc w:val="center"/>
              <w:rPr>
                <w:rFonts w:ascii="宋体" w:hAnsi="宋体"/>
                <w:szCs w:val="21"/>
              </w:rPr>
            </w:pPr>
          </w:p>
        </w:tc>
        <w:tc>
          <w:tcPr>
            <w:tcW w:w="3116" w:type="dxa"/>
            <w:gridSpan w:val="4"/>
            <w:vAlign w:val="center"/>
          </w:tcPr>
          <w:p w:rsidR="00D300E1" w:rsidRDefault="00D300E1">
            <w:pPr>
              <w:jc w:val="center"/>
              <w:rPr>
                <w:rFonts w:ascii="宋体" w:hAnsi="宋体"/>
                <w:szCs w:val="21"/>
              </w:rPr>
            </w:pPr>
          </w:p>
        </w:tc>
        <w:tc>
          <w:tcPr>
            <w:tcW w:w="3590" w:type="dxa"/>
            <w:gridSpan w:val="2"/>
            <w:vAlign w:val="center"/>
          </w:tcPr>
          <w:p w:rsidR="00D300E1" w:rsidRDefault="00D300E1">
            <w:pPr>
              <w:jc w:val="center"/>
              <w:rPr>
                <w:rFonts w:ascii="宋体" w:hAnsi="宋体"/>
                <w:szCs w:val="21"/>
              </w:rPr>
            </w:pPr>
          </w:p>
        </w:tc>
      </w:tr>
      <w:tr w:rsidR="00D300E1">
        <w:trPr>
          <w:trHeight w:val="540"/>
        </w:trPr>
        <w:tc>
          <w:tcPr>
            <w:tcW w:w="8414" w:type="dxa"/>
            <w:gridSpan w:val="9"/>
            <w:vAlign w:val="center"/>
          </w:tcPr>
          <w:p w:rsidR="00D300E1" w:rsidRDefault="0019536A">
            <w:pPr>
              <w:jc w:val="center"/>
              <w:rPr>
                <w:rFonts w:ascii="宋体" w:hAnsi="宋体"/>
                <w:szCs w:val="21"/>
              </w:rPr>
            </w:pPr>
            <w:r>
              <w:rPr>
                <w:rFonts w:ascii="宋体" w:hAnsi="宋体"/>
                <w:szCs w:val="21"/>
              </w:rPr>
              <w:t>近年</w:t>
            </w:r>
            <w:r>
              <w:rPr>
                <w:rFonts w:ascii="宋体" w:hAnsi="宋体" w:hint="eastAsia"/>
                <w:szCs w:val="21"/>
              </w:rPr>
              <w:t>获得的表彰</w:t>
            </w:r>
          </w:p>
        </w:tc>
      </w:tr>
      <w:tr w:rsidR="00D300E1">
        <w:trPr>
          <w:trHeight w:val="540"/>
        </w:trPr>
        <w:tc>
          <w:tcPr>
            <w:tcW w:w="1708" w:type="dxa"/>
            <w:gridSpan w:val="3"/>
            <w:vAlign w:val="center"/>
          </w:tcPr>
          <w:p w:rsidR="00D300E1" w:rsidRDefault="0019536A">
            <w:pPr>
              <w:jc w:val="center"/>
              <w:rPr>
                <w:rFonts w:ascii="宋体" w:hAnsi="宋体"/>
                <w:szCs w:val="21"/>
              </w:rPr>
            </w:pPr>
            <w:r>
              <w:rPr>
                <w:rFonts w:ascii="Calibri" w:hAnsi="Calibri" w:hint="eastAsia"/>
                <w:szCs w:val="21"/>
              </w:rPr>
              <w:t>获奖日期</w:t>
            </w:r>
          </w:p>
        </w:tc>
        <w:tc>
          <w:tcPr>
            <w:tcW w:w="3116" w:type="dxa"/>
            <w:gridSpan w:val="4"/>
            <w:vAlign w:val="center"/>
          </w:tcPr>
          <w:p w:rsidR="00D300E1" w:rsidRDefault="0019536A">
            <w:pPr>
              <w:jc w:val="center"/>
              <w:rPr>
                <w:rFonts w:ascii="Calibri" w:hAnsi="Calibri"/>
                <w:szCs w:val="21"/>
              </w:rPr>
            </w:pPr>
            <w:r>
              <w:rPr>
                <w:rFonts w:ascii="Calibri" w:hAnsi="Calibri" w:hint="eastAsia"/>
                <w:szCs w:val="21"/>
              </w:rPr>
              <w:t>颁奖单位</w:t>
            </w:r>
          </w:p>
        </w:tc>
        <w:tc>
          <w:tcPr>
            <w:tcW w:w="3590" w:type="dxa"/>
            <w:gridSpan w:val="2"/>
            <w:vAlign w:val="center"/>
          </w:tcPr>
          <w:p w:rsidR="00D300E1" w:rsidRDefault="0019536A">
            <w:pPr>
              <w:jc w:val="center"/>
              <w:rPr>
                <w:rFonts w:ascii="Calibri" w:hAnsi="Calibri"/>
                <w:szCs w:val="21"/>
              </w:rPr>
            </w:pPr>
            <w:r>
              <w:rPr>
                <w:rFonts w:ascii="Calibri" w:hAnsi="Calibri" w:hint="eastAsia"/>
                <w:szCs w:val="21"/>
              </w:rPr>
              <w:t>获奖名称</w:t>
            </w:r>
          </w:p>
        </w:tc>
      </w:tr>
      <w:tr w:rsidR="00D300E1">
        <w:trPr>
          <w:trHeight w:val="540"/>
        </w:trPr>
        <w:tc>
          <w:tcPr>
            <w:tcW w:w="1708" w:type="dxa"/>
            <w:gridSpan w:val="3"/>
            <w:vAlign w:val="center"/>
          </w:tcPr>
          <w:p w:rsidR="00D300E1" w:rsidRDefault="00D300E1">
            <w:pPr>
              <w:jc w:val="center"/>
              <w:rPr>
                <w:rFonts w:ascii="宋体" w:hAnsi="宋体"/>
                <w:szCs w:val="21"/>
              </w:rPr>
            </w:pPr>
          </w:p>
        </w:tc>
        <w:tc>
          <w:tcPr>
            <w:tcW w:w="3116" w:type="dxa"/>
            <w:gridSpan w:val="4"/>
            <w:vAlign w:val="center"/>
          </w:tcPr>
          <w:p w:rsidR="00D300E1" w:rsidRDefault="00D300E1">
            <w:pPr>
              <w:jc w:val="center"/>
              <w:rPr>
                <w:rFonts w:ascii="宋体" w:hAnsi="宋体"/>
                <w:szCs w:val="21"/>
              </w:rPr>
            </w:pPr>
          </w:p>
        </w:tc>
        <w:tc>
          <w:tcPr>
            <w:tcW w:w="3590" w:type="dxa"/>
            <w:gridSpan w:val="2"/>
            <w:vAlign w:val="center"/>
          </w:tcPr>
          <w:p w:rsidR="00D300E1" w:rsidRDefault="00D300E1">
            <w:pPr>
              <w:jc w:val="center"/>
              <w:rPr>
                <w:rFonts w:ascii="宋体" w:hAnsi="宋体"/>
                <w:szCs w:val="21"/>
              </w:rPr>
            </w:pPr>
          </w:p>
        </w:tc>
      </w:tr>
      <w:tr w:rsidR="00D300E1">
        <w:trPr>
          <w:trHeight w:val="540"/>
        </w:trPr>
        <w:tc>
          <w:tcPr>
            <w:tcW w:w="1708" w:type="dxa"/>
            <w:gridSpan w:val="3"/>
            <w:vAlign w:val="center"/>
          </w:tcPr>
          <w:p w:rsidR="00D300E1" w:rsidRDefault="00D300E1">
            <w:pPr>
              <w:jc w:val="center"/>
              <w:rPr>
                <w:rFonts w:ascii="宋体" w:hAnsi="宋体"/>
                <w:szCs w:val="21"/>
              </w:rPr>
            </w:pPr>
          </w:p>
        </w:tc>
        <w:tc>
          <w:tcPr>
            <w:tcW w:w="3116" w:type="dxa"/>
            <w:gridSpan w:val="4"/>
            <w:vAlign w:val="center"/>
          </w:tcPr>
          <w:p w:rsidR="00D300E1" w:rsidRDefault="00D300E1">
            <w:pPr>
              <w:jc w:val="center"/>
              <w:rPr>
                <w:rFonts w:ascii="宋体" w:hAnsi="宋体"/>
                <w:szCs w:val="21"/>
              </w:rPr>
            </w:pPr>
          </w:p>
        </w:tc>
        <w:tc>
          <w:tcPr>
            <w:tcW w:w="3590" w:type="dxa"/>
            <w:gridSpan w:val="2"/>
            <w:vAlign w:val="center"/>
          </w:tcPr>
          <w:p w:rsidR="00D300E1" w:rsidRDefault="00D300E1">
            <w:pPr>
              <w:jc w:val="center"/>
              <w:rPr>
                <w:rFonts w:ascii="宋体" w:hAnsi="宋体"/>
                <w:szCs w:val="21"/>
              </w:rPr>
            </w:pPr>
          </w:p>
        </w:tc>
      </w:tr>
      <w:tr w:rsidR="00D300E1">
        <w:trPr>
          <w:trHeight w:val="540"/>
        </w:trPr>
        <w:tc>
          <w:tcPr>
            <w:tcW w:w="1708" w:type="dxa"/>
            <w:gridSpan w:val="3"/>
            <w:vAlign w:val="center"/>
          </w:tcPr>
          <w:p w:rsidR="00D300E1" w:rsidRDefault="00D300E1">
            <w:pPr>
              <w:jc w:val="center"/>
              <w:rPr>
                <w:rFonts w:ascii="宋体" w:hAnsi="宋体"/>
                <w:szCs w:val="21"/>
              </w:rPr>
            </w:pPr>
          </w:p>
        </w:tc>
        <w:tc>
          <w:tcPr>
            <w:tcW w:w="3116" w:type="dxa"/>
            <w:gridSpan w:val="4"/>
            <w:vAlign w:val="center"/>
          </w:tcPr>
          <w:p w:rsidR="00D300E1" w:rsidRDefault="00D300E1">
            <w:pPr>
              <w:jc w:val="center"/>
              <w:rPr>
                <w:rFonts w:ascii="宋体" w:hAnsi="宋体"/>
                <w:szCs w:val="21"/>
              </w:rPr>
            </w:pPr>
          </w:p>
        </w:tc>
        <w:tc>
          <w:tcPr>
            <w:tcW w:w="3590" w:type="dxa"/>
            <w:gridSpan w:val="2"/>
            <w:vAlign w:val="center"/>
          </w:tcPr>
          <w:p w:rsidR="00D300E1" w:rsidRDefault="00D300E1">
            <w:pPr>
              <w:jc w:val="center"/>
              <w:rPr>
                <w:rFonts w:ascii="宋体" w:hAnsi="宋体"/>
                <w:szCs w:val="21"/>
              </w:rPr>
            </w:pPr>
          </w:p>
        </w:tc>
      </w:tr>
    </w:tbl>
    <w:p w:rsidR="00D300E1" w:rsidRDefault="0019536A">
      <w:pPr>
        <w:spacing w:line="420" w:lineRule="exact"/>
        <w:ind w:left="840" w:hangingChars="400" w:hanging="840"/>
        <w:rPr>
          <w:rFonts w:ascii="宋体" w:hAnsi="宋体"/>
        </w:rPr>
      </w:pPr>
      <w:r>
        <w:rPr>
          <w:rFonts w:ascii="宋体" w:hAnsi="宋体" w:hint="eastAsia"/>
        </w:rPr>
        <w:t>备注：</w:t>
      </w:r>
      <w:r>
        <w:rPr>
          <w:rFonts w:hint="eastAsia"/>
        </w:rPr>
        <w:t>1</w:t>
      </w:r>
      <w:r>
        <w:rPr>
          <w:rFonts w:ascii="宋体" w:hAnsi="宋体" w:hint="eastAsia"/>
        </w:rPr>
        <w:t>.</w:t>
      </w:r>
      <w:r>
        <w:rPr>
          <w:rFonts w:ascii="宋体" w:hAnsi="宋体" w:hint="eastAsia"/>
        </w:rPr>
        <w:t>施工负责人的证明资料按下列顺序附后，建造师资格证书</w:t>
      </w:r>
      <w:r>
        <w:rPr>
          <w:rFonts w:ascii="宋体" w:hAnsi="宋体" w:hint="eastAsia"/>
          <w:szCs w:val="21"/>
        </w:rPr>
        <w:t>（如有）</w:t>
      </w:r>
      <w:r>
        <w:rPr>
          <w:rFonts w:ascii="宋体" w:hAnsi="宋体" w:hint="eastAsia"/>
        </w:rPr>
        <w:t>、注册证书</w:t>
      </w:r>
      <w:r>
        <w:rPr>
          <w:rFonts w:ascii="宋体" w:hAnsi="宋体" w:hint="eastAsia"/>
        </w:rPr>
        <w:t>(</w:t>
      </w:r>
      <w:r>
        <w:rPr>
          <w:rFonts w:ascii="宋体" w:hAnsi="宋体" w:hint="eastAsia"/>
        </w:rPr>
        <w:t>临时执业证书</w:t>
      </w:r>
      <w:r>
        <w:rPr>
          <w:rFonts w:ascii="宋体" w:hAnsi="宋体" w:hint="eastAsia"/>
        </w:rPr>
        <w:t>)</w:t>
      </w:r>
      <w:r>
        <w:rPr>
          <w:rFonts w:ascii="宋体" w:hAnsi="宋体" w:hint="eastAsia"/>
        </w:rPr>
        <w:t>、安全生产考核合格证书</w:t>
      </w:r>
      <w:r>
        <w:t>（</w:t>
      </w:r>
      <w:r>
        <w:rPr>
          <w:rFonts w:hint="eastAsia"/>
        </w:rPr>
        <w:t>B</w:t>
      </w:r>
      <w:r>
        <w:rPr>
          <w:rFonts w:hint="eastAsia"/>
        </w:rPr>
        <w:t>证</w:t>
      </w:r>
      <w:r>
        <w:t>）</w:t>
      </w:r>
      <w:r>
        <w:rPr>
          <w:rFonts w:ascii="宋体" w:hAnsi="宋体" w:hint="eastAsia"/>
        </w:rPr>
        <w:t>、职称证、学历证复印件。</w:t>
      </w:r>
    </w:p>
    <w:p w:rsidR="00D300E1" w:rsidRDefault="0019536A">
      <w:pPr>
        <w:spacing w:line="420" w:lineRule="exact"/>
        <w:ind w:leftChars="300" w:left="840" w:hangingChars="100" w:hanging="210"/>
        <w:rPr>
          <w:rFonts w:ascii="宋体" w:hAnsi="宋体"/>
          <w:szCs w:val="21"/>
        </w:rPr>
      </w:pPr>
      <w:r>
        <w:rPr>
          <w:rFonts w:hint="eastAsia"/>
        </w:rPr>
        <w:t>2</w:t>
      </w:r>
      <w:r>
        <w:rPr>
          <w:rFonts w:ascii="宋体" w:hAnsi="宋体" w:hint="eastAsia"/>
          <w:szCs w:val="21"/>
        </w:rPr>
        <w:t>.</w:t>
      </w:r>
      <w:r>
        <w:rPr>
          <w:rFonts w:ascii="宋体" w:hAnsi="宋体" w:hint="eastAsia"/>
        </w:rPr>
        <w:t>类似项目的证明资料应分别附</w:t>
      </w:r>
      <w:r>
        <w:rPr>
          <w:rFonts w:ascii="宋体" w:hAnsi="宋体" w:hint="eastAsia"/>
          <w:szCs w:val="21"/>
        </w:rPr>
        <w:t>中标通知书（如有）、合同协议书、工程接收证书或工程竣工验收证书（工程竣工验收备案证）及其他证明材料（如需要）的</w:t>
      </w:r>
      <w:r>
        <w:rPr>
          <w:rFonts w:ascii="宋体" w:hAnsi="宋体" w:hint="eastAsia"/>
        </w:rPr>
        <w:t>复印件</w:t>
      </w:r>
      <w:r>
        <w:rPr>
          <w:rFonts w:ascii="宋体" w:hAnsi="宋体" w:hint="eastAsia"/>
          <w:szCs w:val="21"/>
        </w:rPr>
        <w:t>。</w:t>
      </w:r>
    </w:p>
    <w:p w:rsidR="00D300E1" w:rsidRDefault="0019536A">
      <w:pPr>
        <w:spacing w:line="420" w:lineRule="exact"/>
        <w:ind w:leftChars="250" w:left="525" w:firstLineChars="50" w:firstLine="105"/>
      </w:pPr>
      <w:r>
        <w:rPr>
          <w:rFonts w:hint="eastAsia"/>
        </w:rPr>
        <w:t>3</w:t>
      </w:r>
      <w:r>
        <w:rPr>
          <w:rFonts w:ascii="宋体" w:hAnsi="宋体" w:hint="eastAsia"/>
          <w:szCs w:val="21"/>
        </w:rPr>
        <w:t>.</w:t>
      </w:r>
      <w:r>
        <w:rPr>
          <w:rFonts w:ascii="宋体" w:hAnsi="宋体" w:hint="eastAsia"/>
          <w:szCs w:val="21"/>
        </w:rPr>
        <w:t>施工负责人表彰</w:t>
      </w:r>
      <w:r>
        <w:rPr>
          <w:rFonts w:ascii="宋体" w:hAnsi="宋体" w:hint="eastAsia"/>
        </w:rPr>
        <w:t>的证明资料应附</w:t>
      </w:r>
      <w:r>
        <w:rPr>
          <w:rFonts w:hint="eastAsia"/>
        </w:rPr>
        <w:t>颁奖机构颁发的表彰证书或表彰文件</w:t>
      </w:r>
      <w:r>
        <w:rPr>
          <w:rFonts w:ascii="宋体" w:hAnsi="宋体" w:hint="eastAsia"/>
          <w:szCs w:val="21"/>
        </w:rPr>
        <w:t>的</w:t>
      </w:r>
      <w:r>
        <w:rPr>
          <w:rFonts w:ascii="宋体" w:hAnsi="宋体" w:hint="eastAsia"/>
        </w:rPr>
        <w:t>复印件</w:t>
      </w:r>
      <w:r>
        <w:rPr>
          <w:rFonts w:hint="eastAsia"/>
        </w:rPr>
        <w:t>。</w:t>
      </w:r>
    </w:p>
    <w:p w:rsidR="00D300E1" w:rsidRDefault="00D300E1">
      <w:pPr>
        <w:spacing w:line="420" w:lineRule="exact"/>
        <w:ind w:leftChars="250" w:left="525" w:firstLineChars="50" w:firstLine="105"/>
      </w:pPr>
    </w:p>
    <w:p w:rsidR="00D300E1" w:rsidRDefault="00D300E1">
      <w:pPr>
        <w:spacing w:line="420" w:lineRule="exact"/>
        <w:ind w:leftChars="250" w:left="525" w:firstLineChars="50" w:firstLine="105"/>
      </w:pPr>
    </w:p>
    <w:p w:rsidR="00D300E1" w:rsidRDefault="00D300E1">
      <w:pPr>
        <w:spacing w:line="420" w:lineRule="exact"/>
        <w:ind w:leftChars="250" w:left="525" w:firstLineChars="50" w:firstLine="105"/>
      </w:pPr>
      <w:bookmarkStart w:id="3393" w:name="_Toc461454883"/>
      <w:bookmarkStart w:id="3394" w:name="_Toc11706_WPSOffice_Level2"/>
    </w:p>
    <w:p w:rsidR="00D300E1" w:rsidRDefault="0019536A">
      <w:pPr>
        <w:pStyle w:val="4"/>
        <w:spacing w:before="0" w:after="0" w:line="377" w:lineRule="auto"/>
        <w:jc w:val="center"/>
        <w:rPr>
          <w:b/>
          <w:szCs w:val="24"/>
        </w:rPr>
      </w:pPr>
      <w:r>
        <w:rPr>
          <w:rFonts w:hint="eastAsia"/>
          <w:b/>
          <w:szCs w:val="24"/>
        </w:rPr>
        <w:t>（五）其他主要项目管理人员简历表</w:t>
      </w:r>
      <w:bookmarkEnd w:id="3393"/>
      <w:bookmarkEnd w:id="3394"/>
    </w:p>
    <w:p w:rsidR="00D300E1" w:rsidRDefault="00D300E1">
      <w:pPr>
        <w:ind w:firstLineChars="500" w:firstLine="1050"/>
        <w:rPr>
          <w:rFonts w:ascii="宋体" w:hAnsi="宋体"/>
          <w:szCs w:val="21"/>
        </w:rPr>
      </w:pPr>
    </w:p>
    <w:tbl>
      <w:tblPr>
        <w:tblW w:w="84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85"/>
        <w:gridCol w:w="574"/>
        <w:gridCol w:w="325"/>
        <w:gridCol w:w="1090"/>
        <w:gridCol w:w="1222"/>
        <w:gridCol w:w="479"/>
        <w:gridCol w:w="1539"/>
        <w:gridCol w:w="2051"/>
      </w:tblGrid>
      <w:tr w:rsidR="00D300E1">
        <w:trPr>
          <w:trHeight w:val="454"/>
        </w:trPr>
        <w:tc>
          <w:tcPr>
            <w:tcW w:w="1049" w:type="dxa"/>
            <w:vAlign w:val="center"/>
          </w:tcPr>
          <w:p w:rsidR="00D300E1" w:rsidRDefault="0019536A">
            <w:pPr>
              <w:rPr>
                <w:rFonts w:ascii="宋体" w:hAnsi="宋体"/>
                <w:szCs w:val="21"/>
              </w:rPr>
            </w:pPr>
            <w:r>
              <w:rPr>
                <w:rFonts w:ascii="宋体" w:hAnsi="宋体" w:hint="eastAsia"/>
                <w:szCs w:val="21"/>
              </w:rPr>
              <w:t>姓</w:t>
            </w:r>
            <w:r>
              <w:rPr>
                <w:rFonts w:ascii="宋体" w:hAnsi="宋体" w:hint="eastAsia"/>
                <w:szCs w:val="21"/>
              </w:rPr>
              <w:t xml:space="preserve">  </w:t>
            </w:r>
            <w:r>
              <w:rPr>
                <w:rFonts w:ascii="宋体" w:hAnsi="宋体" w:hint="eastAsia"/>
                <w:szCs w:val="21"/>
              </w:rPr>
              <w:t>名</w:t>
            </w:r>
          </w:p>
        </w:tc>
        <w:tc>
          <w:tcPr>
            <w:tcW w:w="984" w:type="dxa"/>
            <w:gridSpan w:val="3"/>
            <w:vAlign w:val="center"/>
          </w:tcPr>
          <w:p w:rsidR="00D300E1" w:rsidRDefault="00D300E1">
            <w:pPr>
              <w:jc w:val="center"/>
              <w:rPr>
                <w:rFonts w:ascii="宋体" w:hAnsi="宋体"/>
                <w:szCs w:val="21"/>
              </w:rPr>
            </w:pPr>
          </w:p>
        </w:tc>
        <w:tc>
          <w:tcPr>
            <w:tcW w:w="1090" w:type="dxa"/>
            <w:vAlign w:val="center"/>
          </w:tcPr>
          <w:p w:rsidR="00D300E1" w:rsidRDefault="0019536A">
            <w:pPr>
              <w:jc w:val="center"/>
              <w:rPr>
                <w:rFonts w:ascii="宋体" w:hAnsi="宋体"/>
                <w:szCs w:val="21"/>
              </w:rPr>
            </w:pPr>
            <w:r>
              <w:rPr>
                <w:rFonts w:ascii="宋体" w:hAnsi="宋体" w:hint="eastAsia"/>
                <w:szCs w:val="21"/>
              </w:rPr>
              <w:t>年</w:t>
            </w:r>
            <w:r>
              <w:rPr>
                <w:rFonts w:ascii="宋体" w:hAnsi="宋体" w:hint="eastAsia"/>
                <w:szCs w:val="21"/>
              </w:rPr>
              <w:t xml:space="preserve">  </w:t>
            </w:r>
            <w:r>
              <w:rPr>
                <w:rFonts w:ascii="宋体" w:hAnsi="宋体" w:hint="eastAsia"/>
                <w:szCs w:val="21"/>
              </w:rPr>
              <w:t>龄</w:t>
            </w:r>
          </w:p>
        </w:tc>
        <w:tc>
          <w:tcPr>
            <w:tcW w:w="1222" w:type="dxa"/>
            <w:vAlign w:val="center"/>
          </w:tcPr>
          <w:p w:rsidR="00D300E1" w:rsidRDefault="00D300E1">
            <w:pPr>
              <w:jc w:val="center"/>
              <w:rPr>
                <w:rFonts w:ascii="宋体" w:hAnsi="宋体"/>
                <w:szCs w:val="21"/>
              </w:rPr>
            </w:pPr>
          </w:p>
        </w:tc>
        <w:tc>
          <w:tcPr>
            <w:tcW w:w="2018" w:type="dxa"/>
            <w:gridSpan w:val="2"/>
            <w:vAlign w:val="center"/>
          </w:tcPr>
          <w:p w:rsidR="00D300E1" w:rsidRDefault="0019536A">
            <w:pPr>
              <w:jc w:val="center"/>
              <w:rPr>
                <w:rFonts w:ascii="宋体" w:hAnsi="宋体"/>
                <w:szCs w:val="21"/>
              </w:rPr>
            </w:pPr>
            <w:r>
              <w:rPr>
                <w:rFonts w:ascii="宋体" w:hAnsi="宋体" w:hint="eastAsia"/>
                <w:szCs w:val="21"/>
              </w:rPr>
              <w:t>学历</w:t>
            </w:r>
          </w:p>
        </w:tc>
        <w:tc>
          <w:tcPr>
            <w:tcW w:w="2051" w:type="dxa"/>
            <w:vAlign w:val="center"/>
          </w:tcPr>
          <w:p w:rsidR="00D300E1" w:rsidRDefault="00D300E1">
            <w:pPr>
              <w:jc w:val="center"/>
              <w:rPr>
                <w:rFonts w:ascii="宋体" w:hAnsi="宋体"/>
                <w:szCs w:val="21"/>
              </w:rPr>
            </w:pPr>
          </w:p>
        </w:tc>
      </w:tr>
      <w:tr w:rsidR="00D300E1">
        <w:trPr>
          <w:trHeight w:val="454"/>
        </w:trPr>
        <w:tc>
          <w:tcPr>
            <w:tcW w:w="1049" w:type="dxa"/>
            <w:vAlign w:val="center"/>
          </w:tcPr>
          <w:p w:rsidR="00D300E1" w:rsidRDefault="0019536A">
            <w:pPr>
              <w:rPr>
                <w:rFonts w:ascii="宋体" w:hAnsi="宋体"/>
                <w:szCs w:val="21"/>
              </w:rPr>
            </w:pPr>
            <w:r>
              <w:rPr>
                <w:rFonts w:ascii="宋体" w:hAnsi="宋体" w:hint="eastAsia"/>
                <w:szCs w:val="21"/>
              </w:rPr>
              <w:t>职</w:t>
            </w:r>
            <w:r>
              <w:rPr>
                <w:rFonts w:ascii="宋体" w:hAnsi="宋体" w:hint="eastAsia"/>
                <w:szCs w:val="21"/>
              </w:rPr>
              <w:t xml:space="preserve">  </w:t>
            </w:r>
            <w:r>
              <w:rPr>
                <w:rFonts w:ascii="宋体" w:hAnsi="宋体" w:hint="eastAsia"/>
                <w:szCs w:val="21"/>
              </w:rPr>
              <w:t>称</w:t>
            </w:r>
          </w:p>
        </w:tc>
        <w:tc>
          <w:tcPr>
            <w:tcW w:w="3296" w:type="dxa"/>
            <w:gridSpan w:val="5"/>
            <w:vAlign w:val="center"/>
          </w:tcPr>
          <w:p w:rsidR="00D300E1" w:rsidRDefault="00D300E1">
            <w:pPr>
              <w:jc w:val="center"/>
              <w:rPr>
                <w:rFonts w:ascii="宋体" w:hAnsi="宋体"/>
                <w:szCs w:val="21"/>
              </w:rPr>
            </w:pPr>
          </w:p>
        </w:tc>
        <w:tc>
          <w:tcPr>
            <w:tcW w:w="2018" w:type="dxa"/>
            <w:gridSpan w:val="2"/>
            <w:vAlign w:val="center"/>
          </w:tcPr>
          <w:p w:rsidR="00D300E1" w:rsidRDefault="0019536A">
            <w:pPr>
              <w:jc w:val="center"/>
              <w:rPr>
                <w:rFonts w:ascii="宋体" w:hAnsi="宋体"/>
                <w:szCs w:val="21"/>
              </w:rPr>
            </w:pPr>
            <w:r>
              <w:rPr>
                <w:rFonts w:ascii="宋体" w:hAnsi="宋体" w:hint="eastAsia"/>
                <w:szCs w:val="21"/>
              </w:rPr>
              <w:t>拟在本工程任职</w:t>
            </w:r>
          </w:p>
        </w:tc>
        <w:tc>
          <w:tcPr>
            <w:tcW w:w="2051" w:type="dxa"/>
            <w:vAlign w:val="center"/>
          </w:tcPr>
          <w:p w:rsidR="00D300E1" w:rsidRDefault="00D300E1">
            <w:pPr>
              <w:jc w:val="center"/>
              <w:rPr>
                <w:rFonts w:ascii="宋体" w:hAnsi="宋体"/>
                <w:szCs w:val="21"/>
              </w:rPr>
            </w:pPr>
          </w:p>
        </w:tc>
      </w:tr>
      <w:tr w:rsidR="00D300E1">
        <w:trPr>
          <w:trHeight w:val="454"/>
        </w:trPr>
        <w:tc>
          <w:tcPr>
            <w:tcW w:w="3123" w:type="dxa"/>
            <w:gridSpan w:val="5"/>
            <w:vAlign w:val="center"/>
          </w:tcPr>
          <w:p w:rsidR="00D300E1" w:rsidRDefault="0019536A">
            <w:pPr>
              <w:jc w:val="center"/>
              <w:rPr>
                <w:rFonts w:ascii="宋体" w:hAnsi="宋体"/>
                <w:szCs w:val="21"/>
              </w:rPr>
            </w:pPr>
            <w:r>
              <w:rPr>
                <w:rFonts w:ascii="宋体" w:hAnsi="宋体" w:hint="eastAsia"/>
                <w:szCs w:val="21"/>
              </w:rPr>
              <w:t>注册执业资格等级</w:t>
            </w:r>
          </w:p>
        </w:tc>
        <w:tc>
          <w:tcPr>
            <w:tcW w:w="1222" w:type="dxa"/>
            <w:vAlign w:val="center"/>
          </w:tcPr>
          <w:p w:rsidR="00D300E1" w:rsidRDefault="0019536A">
            <w:pPr>
              <w:jc w:val="center"/>
              <w:rPr>
                <w:rFonts w:ascii="宋体" w:hAnsi="宋体"/>
                <w:szCs w:val="21"/>
              </w:rPr>
            </w:pPr>
            <w:r>
              <w:rPr>
                <w:rFonts w:ascii="宋体" w:hAnsi="宋体" w:hint="eastAsia"/>
                <w:szCs w:val="21"/>
              </w:rPr>
              <w:t xml:space="preserve">      </w:t>
            </w:r>
            <w:r>
              <w:rPr>
                <w:rFonts w:ascii="宋体" w:hAnsi="宋体" w:hint="eastAsia"/>
                <w:szCs w:val="21"/>
              </w:rPr>
              <w:t>级</w:t>
            </w:r>
          </w:p>
        </w:tc>
        <w:tc>
          <w:tcPr>
            <w:tcW w:w="2018" w:type="dxa"/>
            <w:gridSpan w:val="2"/>
            <w:vAlign w:val="center"/>
          </w:tcPr>
          <w:p w:rsidR="00D300E1" w:rsidRDefault="0019536A">
            <w:pPr>
              <w:jc w:val="center"/>
              <w:rPr>
                <w:rFonts w:ascii="宋体" w:hAnsi="宋体"/>
                <w:szCs w:val="21"/>
              </w:rPr>
            </w:pPr>
            <w:r>
              <w:rPr>
                <w:rFonts w:ascii="宋体" w:hAnsi="宋体" w:hint="eastAsia"/>
                <w:szCs w:val="21"/>
              </w:rPr>
              <w:t>专业</w:t>
            </w:r>
          </w:p>
        </w:tc>
        <w:tc>
          <w:tcPr>
            <w:tcW w:w="2051" w:type="dxa"/>
            <w:vAlign w:val="center"/>
          </w:tcPr>
          <w:p w:rsidR="00D300E1" w:rsidRDefault="00D300E1">
            <w:pPr>
              <w:jc w:val="center"/>
              <w:rPr>
                <w:rFonts w:ascii="宋体" w:hAnsi="宋体"/>
                <w:szCs w:val="21"/>
              </w:rPr>
            </w:pPr>
          </w:p>
        </w:tc>
      </w:tr>
      <w:tr w:rsidR="00D300E1">
        <w:trPr>
          <w:trHeight w:val="454"/>
        </w:trPr>
        <w:tc>
          <w:tcPr>
            <w:tcW w:w="1134" w:type="dxa"/>
            <w:gridSpan w:val="2"/>
            <w:vAlign w:val="center"/>
          </w:tcPr>
          <w:p w:rsidR="00D300E1" w:rsidRDefault="0019536A">
            <w:pPr>
              <w:jc w:val="center"/>
              <w:rPr>
                <w:rFonts w:ascii="宋体" w:hAnsi="宋体"/>
                <w:szCs w:val="21"/>
              </w:rPr>
            </w:pPr>
            <w:r>
              <w:rPr>
                <w:rFonts w:ascii="宋体" w:hAnsi="宋体" w:hint="eastAsia"/>
                <w:szCs w:val="21"/>
              </w:rPr>
              <w:t>毕业学校</w:t>
            </w:r>
          </w:p>
        </w:tc>
        <w:tc>
          <w:tcPr>
            <w:tcW w:w="7280" w:type="dxa"/>
            <w:gridSpan w:val="7"/>
            <w:vAlign w:val="center"/>
          </w:tcPr>
          <w:p w:rsidR="00D300E1" w:rsidRDefault="0019536A">
            <w:pPr>
              <w:ind w:firstLineChars="400" w:firstLine="840"/>
              <w:rPr>
                <w:rFonts w:ascii="宋体" w:hAnsi="宋体"/>
                <w:szCs w:val="21"/>
              </w:rPr>
            </w:pPr>
            <w:r>
              <w:rPr>
                <w:rFonts w:ascii="宋体" w:hAnsi="宋体" w:hint="eastAsia"/>
                <w:szCs w:val="21"/>
              </w:rPr>
              <w:t>年毕业于</w:t>
            </w:r>
            <w:r>
              <w:rPr>
                <w:rFonts w:ascii="宋体" w:hAnsi="宋体" w:hint="eastAsia"/>
                <w:szCs w:val="21"/>
              </w:rPr>
              <w:t xml:space="preserve">                  </w:t>
            </w:r>
            <w:r>
              <w:rPr>
                <w:rFonts w:ascii="宋体" w:hAnsi="宋体" w:hint="eastAsia"/>
                <w:szCs w:val="21"/>
              </w:rPr>
              <w:t>学校</w:t>
            </w:r>
            <w:r>
              <w:rPr>
                <w:rFonts w:ascii="宋体" w:hAnsi="宋体" w:hint="eastAsia"/>
                <w:szCs w:val="21"/>
              </w:rPr>
              <w:t xml:space="preserve">            </w:t>
            </w:r>
            <w:r>
              <w:rPr>
                <w:rFonts w:ascii="宋体" w:hAnsi="宋体" w:hint="eastAsia"/>
                <w:szCs w:val="21"/>
              </w:rPr>
              <w:t>专业</w:t>
            </w:r>
          </w:p>
        </w:tc>
      </w:tr>
      <w:tr w:rsidR="00D300E1">
        <w:trPr>
          <w:trHeight w:val="454"/>
        </w:trPr>
        <w:tc>
          <w:tcPr>
            <w:tcW w:w="8414" w:type="dxa"/>
            <w:gridSpan w:val="9"/>
            <w:vAlign w:val="center"/>
          </w:tcPr>
          <w:p w:rsidR="00D300E1" w:rsidRDefault="0019536A">
            <w:pPr>
              <w:jc w:val="center"/>
              <w:rPr>
                <w:rFonts w:ascii="宋体" w:hAnsi="宋体"/>
                <w:szCs w:val="21"/>
              </w:rPr>
            </w:pPr>
            <w:r>
              <w:rPr>
                <w:rFonts w:ascii="宋体" w:hAnsi="宋体"/>
                <w:szCs w:val="21"/>
              </w:rPr>
              <w:t>主要</w:t>
            </w:r>
            <w:r>
              <w:rPr>
                <w:rFonts w:ascii="宋体" w:hAnsi="宋体" w:hint="eastAsia"/>
                <w:szCs w:val="21"/>
              </w:rPr>
              <w:t>管理</w:t>
            </w:r>
            <w:r>
              <w:rPr>
                <w:rFonts w:ascii="宋体" w:hAnsi="宋体"/>
                <w:szCs w:val="21"/>
              </w:rPr>
              <w:t>经历</w:t>
            </w:r>
          </w:p>
        </w:tc>
      </w:tr>
      <w:tr w:rsidR="00D300E1">
        <w:trPr>
          <w:trHeight w:val="540"/>
        </w:trPr>
        <w:tc>
          <w:tcPr>
            <w:tcW w:w="1708" w:type="dxa"/>
            <w:gridSpan w:val="3"/>
            <w:vAlign w:val="center"/>
          </w:tcPr>
          <w:p w:rsidR="00D300E1" w:rsidRDefault="0019536A">
            <w:pPr>
              <w:jc w:val="center"/>
              <w:rPr>
                <w:rFonts w:ascii="宋体" w:hAnsi="宋体"/>
                <w:szCs w:val="21"/>
              </w:rPr>
            </w:pPr>
            <w:r>
              <w:rPr>
                <w:rFonts w:ascii="宋体" w:hAnsi="宋体" w:hint="eastAsia"/>
                <w:szCs w:val="21"/>
              </w:rPr>
              <w:t>时</w:t>
            </w:r>
            <w:r>
              <w:rPr>
                <w:rFonts w:ascii="宋体" w:hAnsi="宋体" w:hint="eastAsia"/>
                <w:szCs w:val="21"/>
              </w:rPr>
              <w:t xml:space="preserve">  </w:t>
            </w:r>
            <w:r>
              <w:rPr>
                <w:rFonts w:ascii="宋体" w:hAnsi="宋体" w:hint="eastAsia"/>
                <w:szCs w:val="21"/>
              </w:rPr>
              <w:t>间</w:t>
            </w:r>
          </w:p>
        </w:tc>
        <w:tc>
          <w:tcPr>
            <w:tcW w:w="3116" w:type="dxa"/>
            <w:gridSpan w:val="4"/>
            <w:vAlign w:val="center"/>
          </w:tcPr>
          <w:p w:rsidR="00D300E1" w:rsidRDefault="0019536A">
            <w:pPr>
              <w:jc w:val="center"/>
              <w:rPr>
                <w:rFonts w:ascii="宋体" w:hAnsi="宋体"/>
                <w:szCs w:val="21"/>
              </w:rPr>
            </w:pPr>
            <w:r>
              <w:rPr>
                <w:rFonts w:ascii="宋体" w:hAnsi="宋体" w:hint="eastAsia"/>
                <w:szCs w:val="21"/>
              </w:rPr>
              <w:t>参加过的类似项目名称</w:t>
            </w:r>
          </w:p>
        </w:tc>
        <w:tc>
          <w:tcPr>
            <w:tcW w:w="3590" w:type="dxa"/>
            <w:gridSpan w:val="2"/>
            <w:vAlign w:val="center"/>
          </w:tcPr>
          <w:p w:rsidR="00D300E1" w:rsidRDefault="0019536A">
            <w:pPr>
              <w:jc w:val="center"/>
              <w:rPr>
                <w:rFonts w:ascii="宋体" w:hAnsi="宋体"/>
                <w:szCs w:val="21"/>
              </w:rPr>
            </w:pPr>
            <w:r>
              <w:rPr>
                <w:rFonts w:ascii="宋体" w:hAnsi="宋体" w:hint="eastAsia"/>
                <w:szCs w:val="21"/>
              </w:rPr>
              <w:t>发包人及联系电话</w:t>
            </w:r>
          </w:p>
        </w:tc>
      </w:tr>
      <w:tr w:rsidR="00D300E1">
        <w:trPr>
          <w:trHeight w:val="540"/>
        </w:trPr>
        <w:tc>
          <w:tcPr>
            <w:tcW w:w="1708" w:type="dxa"/>
            <w:gridSpan w:val="3"/>
            <w:vAlign w:val="center"/>
          </w:tcPr>
          <w:p w:rsidR="00D300E1" w:rsidRDefault="00D300E1">
            <w:pPr>
              <w:jc w:val="center"/>
              <w:rPr>
                <w:rFonts w:ascii="宋体" w:hAnsi="宋体"/>
                <w:szCs w:val="21"/>
              </w:rPr>
            </w:pPr>
          </w:p>
        </w:tc>
        <w:tc>
          <w:tcPr>
            <w:tcW w:w="3116" w:type="dxa"/>
            <w:gridSpan w:val="4"/>
            <w:vAlign w:val="center"/>
          </w:tcPr>
          <w:p w:rsidR="00D300E1" w:rsidRDefault="00D300E1">
            <w:pPr>
              <w:jc w:val="center"/>
              <w:rPr>
                <w:rFonts w:ascii="宋体" w:hAnsi="宋体"/>
                <w:szCs w:val="21"/>
              </w:rPr>
            </w:pPr>
          </w:p>
        </w:tc>
        <w:tc>
          <w:tcPr>
            <w:tcW w:w="3590" w:type="dxa"/>
            <w:gridSpan w:val="2"/>
            <w:vAlign w:val="center"/>
          </w:tcPr>
          <w:p w:rsidR="00D300E1" w:rsidRDefault="00D300E1">
            <w:pPr>
              <w:jc w:val="center"/>
              <w:rPr>
                <w:rFonts w:ascii="宋体" w:hAnsi="宋体"/>
                <w:szCs w:val="21"/>
              </w:rPr>
            </w:pPr>
          </w:p>
        </w:tc>
      </w:tr>
      <w:tr w:rsidR="00D300E1">
        <w:trPr>
          <w:trHeight w:val="540"/>
        </w:trPr>
        <w:tc>
          <w:tcPr>
            <w:tcW w:w="1708" w:type="dxa"/>
            <w:gridSpan w:val="3"/>
            <w:vAlign w:val="center"/>
          </w:tcPr>
          <w:p w:rsidR="00D300E1" w:rsidRDefault="00D300E1">
            <w:pPr>
              <w:jc w:val="center"/>
              <w:rPr>
                <w:rFonts w:ascii="宋体" w:hAnsi="宋体"/>
                <w:szCs w:val="21"/>
              </w:rPr>
            </w:pPr>
          </w:p>
        </w:tc>
        <w:tc>
          <w:tcPr>
            <w:tcW w:w="3116" w:type="dxa"/>
            <w:gridSpan w:val="4"/>
            <w:vAlign w:val="center"/>
          </w:tcPr>
          <w:p w:rsidR="00D300E1" w:rsidRDefault="00D300E1">
            <w:pPr>
              <w:jc w:val="center"/>
              <w:rPr>
                <w:rFonts w:ascii="宋体" w:hAnsi="宋体"/>
                <w:szCs w:val="21"/>
              </w:rPr>
            </w:pPr>
          </w:p>
        </w:tc>
        <w:tc>
          <w:tcPr>
            <w:tcW w:w="3590" w:type="dxa"/>
            <w:gridSpan w:val="2"/>
            <w:vAlign w:val="center"/>
          </w:tcPr>
          <w:p w:rsidR="00D300E1" w:rsidRDefault="00D300E1">
            <w:pPr>
              <w:jc w:val="center"/>
              <w:rPr>
                <w:rFonts w:ascii="宋体" w:hAnsi="宋体"/>
                <w:szCs w:val="21"/>
              </w:rPr>
            </w:pPr>
          </w:p>
        </w:tc>
      </w:tr>
      <w:tr w:rsidR="00D300E1">
        <w:trPr>
          <w:trHeight w:val="540"/>
        </w:trPr>
        <w:tc>
          <w:tcPr>
            <w:tcW w:w="1708" w:type="dxa"/>
            <w:gridSpan w:val="3"/>
            <w:vAlign w:val="center"/>
          </w:tcPr>
          <w:p w:rsidR="00D300E1" w:rsidRDefault="00D300E1">
            <w:pPr>
              <w:jc w:val="center"/>
              <w:rPr>
                <w:rFonts w:ascii="宋体" w:hAnsi="宋体"/>
                <w:szCs w:val="21"/>
              </w:rPr>
            </w:pPr>
          </w:p>
        </w:tc>
        <w:tc>
          <w:tcPr>
            <w:tcW w:w="3116" w:type="dxa"/>
            <w:gridSpan w:val="4"/>
            <w:vAlign w:val="center"/>
          </w:tcPr>
          <w:p w:rsidR="00D300E1" w:rsidRDefault="00D300E1">
            <w:pPr>
              <w:jc w:val="center"/>
              <w:rPr>
                <w:rFonts w:ascii="宋体" w:hAnsi="宋体"/>
                <w:szCs w:val="21"/>
              </w:rPr>
            </w:pPr>
          </w:p>
        </w:tc>
        <w:tc>
          <w:tcPr>
            <w:tcW w:w="3590" w:type="dxa"/>
            <w:gridSpan w:val="2"/>
            <w:vAlign w:val="center"/>
          </w:tcPr>
          <w:p w:rsidR="00D300E1" w:rsidRDefault="00D300E1">
            <w:pPr>
              <w:jc w:val="center"/>
              <w:rPr>
                <w:rFonts w:ascii="宋体" w:hAnsi="宋体"/>
                <w:szCs w:val="21"/>
              </w:rPr>
            </w:pPr>
          </w:p>
        </w:tc>
      </w:tr>
      <w:tr w:rsidR="00D300E1">
        <w:trPr>
          <w:trHeight w:val="540"/>
        </w:trPr>
        <w:tc>
          <w:tcPr>
            <w:tcW w:w="1708" w:type="dxa"/>
            <w:gridSpan w:val="3"/>
            <w:vAlign w:val="center"/>
          </w:tcPr>
          <w:p w:rsidR="00D300E1" w:rsidRDefault="00D300E1">
            <w:pPr>
              <w:jc w:val="center"/>
              <w:rPr>
                <w:rFonts w:ascii="宋体" w:hAnsi="宋体"/>
                <w:szCs w:val="21"/>
              </w:rPr>
            </w:pPr>
          </w:p>
        </w:tc>
        <w:tc>
          <w:tcPr>
            <w:tcW w:w="3116" w:type="dxa"/>
            <w:gridSpan w:val="4"/>
            <w:vAlign w:val="center"/>
          </w:tcPr>
          <w:p w:rsidR="00D300E1" w:rsidRDefault="00D300E1">
            <w:pPr>
              <w:jc w:val="center"/>
              <w:rPr>
                <w:rFonts w:ascii="宋体" w:hAnsi="宋体"/>
                <w:szCs w:val="21"/>
              </w:rPr>
            </w:pPr>
          </w:p>
        </w:tc>
        <w:tc>
          <w:tcPr>
            <w:tcW w:w="3590" w:type="dxa"/>
            <w:gridSpan w:val="2"/>
            <w:vAlign w:val="center"/>
          </w:tcPr>
          <w:p w:rsidR="00D300E1" w:rsidRDefault="00D300E1">
            <w:pPr>
              <w:jc w:val="center"/>
              <w:rPr>
                <w:rFonts w:ascii="宋体" w:hAnsi="宋体"/>
                <w:szCs w:val="21"/>
              </w:rPr>
            </w:pPr>
          </w:p>
        </w:tc>
      </w:tr>
      <w:tr w:rsidR="00D300E1">
        <w:trPr>
          <w:trHeight w:val="540"/>
        </w:trPr>
        <w:tc>
          <w:tcPr>
            <w:tcW w:w="1708" w:type="dxa"/>
            <w:gridSpan w:val="3"/>
            <w:vAlign w:val="center"/>
          </w:tcPr>
          <w:p w:rsidR="00D300E1" w:rsidRDefault="00D300E1">
            <w:pPr>
              <w:jc w:val="center"/>
              <w:rPr>
                <w:rFonts w:ascii="宋体" w:hAnsi="宋体"/>
                <w:szCs w:val="21"/>
              </w:rPr>
            </w:pPr>
          </w:p>
        </w:tc>
        <w:tc>
          <w:tcPr>
            <w:tcW w:w="3116" w:type="dxa"/>
            <w:gridSpan w:val="4"/>
            <w:vAlign w:val="center"/>
          </w:tcPr>
          <w:p w:rsidR="00D300E1" w:rsidRDefault="00D300E1">
            <w:pPr>
              <w:jc w:val="center"/>
              <w:rPr>
                <w:rFonts w:ascii="宋体" w:hAnsi="宋体"/>
                <w:szCs w:val="21"/>
              </w:rPr>
            </w:pPr>
          </w:p>
        </w:tc>
        <w:tc>
          <w:tcPr>
            <w:tcW w:w="3590" w:type="dxa"/>
            <w:gridSpan w:val="2"/>
            <w:vAlign w:val="center"/>
          </w:tcPr>
          <w:p w:rsidR="00D300E1" w:rsidRDefault="00D300E1">
            <w:pPr>
              <w:jc w:val="center"/>
              <w:rPr>
                <w:rFonts w:ascii="宋体" w:hAnsi="宋体"/>
                <w:szCs w:val="21"/>
              </w:rPr>
            </w:pPr>
          </w:p>
        </w:tc>
      </w:tr>
      <w:tr w:rsidR="00D300E1">
        <w:trPr>
          <w:trHeight w:val="540"/>
        </w:trPr>
        <w:tc>
          <w:tcPr>
            <w:tcW w:w="1708" w:type="dxa"/>
            <w:gridSpan w:val="3"/>
            <w:vAlign w:val="center"/>
          </w:tcPr>
          <w:p w:rsidR="00D300E1" w:rsidRDefault="00D300E1">
            <w:pPr>
              <w:jc w:val="center"/>
              <w:rPr>
                <w:rFonts w:ascii="宋体" w:hAnsi="宋体"/>
                <w:szCs w:val="21"/>
              </w:rPr>
            </w:pPr>
          </w:p>
        </w:tc>
        <w:tc>
          <w:tcPr>
            <w:tcW w:w="3116" w:type="dxa"/>
            <w:gridSpan w:val="4"/>
            <w:vAlign w:val="center"/>
          </w:tcPr>
          <w:p w:rsidR="00D300E1" w:rsidRDefault="00D300E1">
            <w:pPr>
              <w:jc w:val="center"/>
              <w:rPr>
                <w:rFonts w:ascii="宋体" w:hAnsi="宋体"/>
                <w:szCs w:val="21"/>
              </w:rPr>
            </w:pPr>
          </w:p>
        </w:tc>
        <w:tc>
          <w:tcPr>
            <w:tcW w:w="3590" w:type="dxa"/>
            <w:gridSpan w:val="2"/>
            <w:vAlign w:val="center"/>
          </w:tcPr>
          <w:p w:rsidR="00D300E1" w:rsidRDefault="00D300E1">
            <w:pPr>
              <w:jc w:val="center"/>
              <w:rPr>
                <w:rFonts w:ascii="宋体" w:hAnsi="宋体"/>
                <w:szCs w:val="21"/>
              </w:rPr>
            </w:pPr>
          </w:p>
        </w:tc>
      </w:tr>
      <w:tr w:rsidR="00D300E1">
        <w:trPr>
          <w:trHeight w:val="540"/>
        </w:trPr>
        <w:tc>
          <w:tcPr>
            <w:tcW w:w="1708" w:type="dxa"/>
            <w:gridSpan w:val="3"/>
            <w:vAlign w:val="center"/>
          </w:tcPr>
          <w:p w:rsidR="00D300E1" w:rsidRDefault="00D300E1">
            <w:pPr>
              <w:jc w:val="center"/>
              <w:rPr>
                <w:rFonts w:ascii="宋体" w:hAnsi="宋体"/>
                <w:szCs w:val="21"/>
              </w:rPr>
            </w:pPr>
          </w:p>
        </w:tc>
        <w:tc>
          <w:tcPr>
            <w:tcW w:w="3116" w:type="dxa"/>
            <w:gridSpan w:val="4"/>
            <w:vAlign w:val="center"/>
          </w:tcPr>
          <w:p w:rsidR="00D300E1" w:rsidRDefault="00D300E1">
            <w:pPr>
              <w:jc w:val="center"/>
              <w:rPr>
                <w:rFonts w:ascii="宋体" w:hAnsi="宋体"/>
                <w:szCs w:val="21"/>
              </w:rPr>
            </w:pPr>
          </w:p>
        </w:tc>
        <w:tc>
          <w:tcPr>
            <w:tcW w:w="3590" w:type="dxa"/>
            <w:gridSpan w:val="2"/>
            <w:vAlign w:val="center"/>
          </w:tcPr>
          <w:p w:rsidR="00D300E1" w:rsidRDefault="00D300E1">
            <w:pPr>
              <w:jc w:val="center"/>
              <w:rPr>
                <w:rFonts w:ascii="宋体" w:hAnsi="宋体"/>
                <w:szCs w:val="21"/>
              </w:rPr>
            </w:pPr>
          </w:p>
        </w:tc>
      </w:tr>
      <w:tr w:rsidR="00D300E1">
        <w:trPr>
          <w:trHeight w:val="540"/>
        </w:trPr>
        <w:tc>
          <w:tcPr>
            <w:tcW w:w="1708" w:type="dxa"/>
            <w:gridSpan w:val="3"/>
            <w:vAlign w:val="center"/>
          </w:tcPr>
          <w:p w:rsidR="00D300E1" w:rsidRDefault="00D300E1">
            <w:pPr>
              <w:jc w:val="center"/>
              <w:rPr>
                <w:rFonts w:ascii="宋体" w:hAnsi="宋体"/>
                <w:szCs w:val="21"/>
              </w:rPr>
            </w:pPr>
          </w:p>
        </w:tc>
        <w:tc>
          <w:tcPr>
            <w:tcW w:w="3116" w:type="dxa"/>
            <w:gridSpan w:val="4"/>
            <w:vAlign w:val="center"/>
          </w:tcPr>
          <w:p w:rsidR="00D300E1" w:rsidRDefault="00D300E1">
            <w:pPr>
              <w:jc w:val="center"/>
              <w:rPr>
                <w:rFonts w:ascii="宋体" w:hAnsi="宋体"/>
                <w:szCs w:val="21"/>
              </w:rPr>
            </w:pPr>
          </w:p>
        </w:tc>
        <w:tc>
          <w:tcPr>
            <w:tcW w:w="3590" w:type="dxa"/>
            <w:gridSpan w:val="2"/>
            <w:vAlign w:val="center"/>
          </w:tcPr>
          <w:p w:rsidR="00D300E1" w:rsidRDefault="00D300E1">
            <w:pPr>
              <w:jc w:val="center"/>
              <w:rPr>
                <w:rFonts w:ascii="宋体" w:hAnsi="宋体"/>
                <w:szCs w:val="21"/>
              </w:rPr>
            </w:pPr>
          </w:p>
        </w:tc>
      </w:tr>
      <w:tr w:rsidR="00D300E1">
        <w:trPr>
          <w:trHeight w:val="540"/>
        </w:trPr>
        <w:tc>
          <w:tcPr>
            <w:tcW w:w="1708" w:type="dxa"/>
            <w:gridSpan w:val="3"/>
            <w:vAlign w:val="center"/>
          </w:tcPr>
          <w:p w:rsidR="00D300E1" w:rsidRDefault="00D300E1">
            <w:pPr>
              <w:jc w:val="center"/>
              <w:rPr>
                <w:rFonts w:ascii="宋体" w:hAnsi="宋体"/>
                <w:szCs w:val="21"/>
              </w:rPr>
            </w:pPr>
          </w:p>
        </w:tc>
        <w:tc>
          <w:tcPr>
            <w:tcW w:w="3116" w:type="dxa"/>
            <w:gridSpan w:val="4"/>
            <w:vAlign w:val="center"/>
          </w:tcPr>
          <w:p w:rsidR="00D300E1" w:rsidRDefault="00D300E1">
            <w:pPr>
              <w:jc w:val="center"/>
              <w:rPr>
                <w:rFonts w:ascii="宋体" w:hAnsi="宋体"/>
                <w:szCs w:val="21"/>
              </w:rPr>
            </w:pPr>
          </w:p>
        </w:tc>
        <w:tc>
          <w:tcPr>
            <w:tcW w:w="3590" w:type="dxa"/>
            <w:gridSpan w:val="2"/>
            <w:vAlign w:val="center"/>
          </w:tcPr>
          <w:p w:rsidR="00D300E1" w:rsidRDefault="00D300E1">
            <w:pPr>
              <w:jc w:val="center"/>
              <w:rPr>
                <w:rFonts w:ascii="宋体" w:hAnsi="宋体"/>
                <w:szCs w:val="21"/>
              </w:rPr>
            </w:pPr>
          </w:p>
        </w:tc>
      </w:tr>
    </w:tbl>
    <w:p w:rsidR="00D300E1" w:rsidRDefault="00D300E1">
      <w:pPr>
        <w:spacing w:line="440" w:lineRule="exact"/>
        <w:jc w:val="right"/>
        <w:rPr>
          <w:rFonts w:ascii="宋体" w:hAnsi="宋体"/>
          <w:szCs w:val="21"/>
        </w:rPr>
      </w:pPr>
    </w:p>
    <w:p w:rsidR="00D300E1" w:rsidRDefault="00D300E1">
      <w:pPr>
        <w:ind w:left="840" w:hangingChars="400" w:hanging="840"/>
        <w:rPr>
          <w:rFonts w:ascii="宋体" w:hAnsi="宋体"/>
        </w:rPr>
      </w:pPr>
    </w:p>
    <w:p w:rsidR="00D300E1" w:rsidRDefault="0019536A">
      <w:pPr>
        <w:ind w:left="840" w:hangingChars="400" w:hanging="840"/>
        <w:rPr>
          <w:rFonts w:ascii="宋体" w:hAnsi="宋体"/>
        </w:rPr>
      </w:pPr>
      <w:r>
        <w:rPr>
          <w:rFonts w:ascii="宋体" w:hAnsi="宋体" w:hint="eastAsia"/>
        </w:rPr>
        <w:t>备注：</w:t>
      </w:r>
      <w:r>
        <w:rPr>
          <w:rFonts w:hint="eastAsia"/>
        </w:rPr>
        <w:t>1</w:t>
      </w:r>
      <w:r>
        <w:rPr>
          <w:rFonts w:ascii="宋体" w:hAnsi="宋体" w:hint="eastAsia"/>
        </w:rPr>
        <w:t>.</w:t>
      </w:r>
      <w:r>
        <w:rPr>
          <w:rFonts w:ascii="宋体" w:hAnsi="宋体" w:hint="eastAsia"/>
        </w:rPr>
        <w:t>应附资格证书（如有）、注册证书（临时执业证书）（如有）、岗位培训考核合格证书（如有）、职称证、学历证复印件。</w:t>
      </w:r>
    </w:p>
    <w:p w:rsidR="00D300E1" w:rsidRDefault="0019536A">
      <w:pPr>
        <w:numPr>
          <w:ilvl w:val="255"/>
          <w:numId w:val="0"/>
        </w:numPr>
        <w:ind w:firstLineChars="300" w:firstLine="630"/>
        <w:rPr>
          <w:rFonts w:ascii="宋体" w:hAnsi="宋体"/>
        </w:rPr>
      </w:pPr>
      <w:r>
        <w:rPr>
          <w:rFonts w:hint="eastAsia"/>
          <w:szCs w:val="21"/>
        </w:rPr>
        <w:t>2.</w:t>
      </w:r>
      <w:r>
        <w:rPr>
          <w:rFonts w:ascii="宋体" w:hAnsi="宋体" w:hint="eastAsia"/>
          <w:szCs w:val="21"/>
        </w:rPr>
        <w:t>每张表格只填写一个人，并标明序号</w:t>
      </w:r>
      <w:r>
        <w:rPr>
          <w:rFonts w:ascii="宋体" w:hAnsi="宋体" w:hint="eastAsia"/>
        </w:rPr>
        <w:t>。</w:t>
      </w:r>
    </w:p>
    <w:p w:rsidR="00D300E1" w:rsidRDefault="00D300E1">
      <w:pPr>
        <w:pStyle w:val="a0"/>
        <w:numPr>
          <w:ilvl w:val="255"/>
          <w:numId w:val="0"/>
        </w:numPr>
      </w:pPr>
    </w:p>
    <w:p w:rsidR="00D300E1" w:rsidRDefault="00D300E1">
      <w:pPr>
        <w:spacing w:line="420" w:lineRule="exact"/>
        <w:ind w:leftChars="250" w:left="525" w:firstLineChars="50" w:firstLine="105"/>
      </w:pPr>
    </w:p>
    <w:p w:rsidR="00D300E1" w:rsidRDefault="0019536A">
      <w:pPr>
        <w:pStyle w:val="23"/>
        <w:spacing w:before="63"/>
        <w:rPr>
          <w:sz w:val="28"/>
          <w:szCs w:val="28"/>
        </w:rPr>
      </w:pPr>
      <w:bookmarkStart w:id="3395" w:name="_Toc221952142"/>
      <w:bookmarkStart w:id="3396" w:name="_Toc26836"/>
      <w:bookmarkStart w:id="3397" w:name="_Toc222033919"/>
      <w:bookmarkStart w:id="3398" w:name="_Toc144974874"/>
      <w:bookmarkStart w:id="3399" w:name="_Toc10486"/>
      <w:bookmarkStart w:id="3400" w:name="_Toc222032737"/>
      <w:bookmarkStart w:id="3401" w:name="_Toc168476336"/>
      <w:bookmarkStart w:id="3402" w:name="_Toc12210"/>
      <w:bookmarkStart w:id="3403" w:name="_Toc222031070"/>
      <w:bookmarkStart w:id="3404" w:name="_Toc387753634"/>
      <w:bookmarkStart w:id="3405" w:name="_Toc456173564"/>
      <w:bookmarkStart w:id="3406" w:name="_Toc32668"/>
      <w:bookmarkStart w:id="3407" w:name="_Toc168475933"/>
      <w:bookmarkStart w:id="3408" w:name="_Toc222029568"/>
      <w:bookmarkStart w:id="3409" w:name="_Toc26901"/>
      <w:bookmarkStart w:id="3410" w:name="_Toc6743"/>
      <w:bookmarkStart w:id="3411" w:name="_Toc16459_WPSOffice_Level1"/>
      <w:bookmarkStart w:id="3412" w:name="_Toc229305428"/>
      <w:bookmarkStart w:id="3413" w:name="_Toc519085670"/>
      <w:r>
        <w:rPr>
          <w:rFonts w:hint="eastAsia"/>
          <w:sz w:val="28"/>
          <w:szCs w:val="28"/>
        </w:rPr>
        <w:lastRenderedPageBreak/>
        <w:t>十</w:t>
      </w:r>
      <w:r>
        <w:rPr>
          <w:sz w:val="28"/>
          <w:szCs w:val="28"/>
        </w:rPr>
        <w:t>、拟分包项目情况表</w:t>
      </w:r>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p>
    <w:p w:rsidR="00D300E1" w:rsidRDefault="0019536A">
      <w:pPr>
        <w:spacing w:line="440" w:lineRule="exact"/>
        <w:rPr>
          <w:rFonts w:eastAsia="黑体"/>
          <w:sz w:val="20"/>
          <w:szCs w:val="20"/>
        </w:rPr>
      </w:pPr>
      <w:r>
        <w:rPr>
          <w:rFonts w:eastAsia="黑体"/>
          <w:sz w:val="20"/>
          <w:szCs w:val="20"/>
        </w:rPr>
        <w:t xml:space="preserve">                          </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975"/>
        <w:gridCol w:w="1419"/>
        <w:gridCol w:w="2551"/>
      </w:tblGrid>
      <w:tr w:rsidR="00D300E1">
        <w:tc>
          <w:tcPr>
            <w:tcW w:w="1668" w:type="dxa"/>
            <w:vAlign w:val="center"/>
          </w:tcPr>
          <w:p w:rsidR="00D300E1" w:rsidRDefault="0019536A">
            <w:pPr>
              <w:spacing w:line="440" w:lineRule="exact"/>
              <w:jc w:val="center"/>
              <w:rPr>
                <w:rFonts w:ascii="宋体" w:hAnsi="宋体"/>
                <w:szCs w:val="21"/>
              </w:rPr>
            </w:pPr>
            <w:bookmarkStart w:id="3414" w:name="_Toc221952143"/>
            <w:r>
              <w:rPr>
                <w:rFonts w:ascii="宋体" w:hAnsi="宋体"/>
                <w:szCs w:val="21"/>
              </w:rPr>
              <w:t>分包人名称</w:t>
            </w:r>
            <w:bookmarkEnd w:id="3414"/>
          </w:p>
        </w:tc>
        <w:tc>
          <w:tcPr>
            <w:tcW w:w="6945" w:type="dxa"/>
            <w:gridSpan w:val="3"/>
            <w:vAlign w:val="center"/>
          </w:tcPr>
          <w:p w:rsidR="00D300E1" w:rsidRDefault="00D300E1">
            <w:pPr>
              <w:spacing w:line="440" w:lineRule="exact"/>
              <w:jc w:val="center"/>
              <w:rPr>
                <w:rFonts w:ascii="宋体" w:hAnsi="宋体"/>
                <w:szCs w:val="21"/>
              </w:rPr>
            </w:pPr>
          </w:p>
        </w:tc>
      </w:tr>
      <w:tr w:rsidR="00D300E1">
        <w:tc>
          <w:tcPr>
            <w:tcW w:w="1668" w:type="dxa"/>
            <w:vAlign w:val="center"/>
          </w:tcPr>
          <w:p w:rsidR="00D300E1" w:rsidRDefault="0019536A">
            <w:pPr>
              <w:spacing w:line="440" w:lineRule="exact"/>
              <w:jc w:val="center"/>
              <w:rPr>
                <w:rFonts w:ascii="宋体" w:hAnsi="宋体"/>
                <w:szCs w:val="21"/>
              </w:rPr>
            </w:pPr>
            <w:bookmarkStart w:id="3415" w:name="_Toc221952144"/>
            <w:r>
              <w:rPr>
                <w:rFonts w:ascii="宋体" w:hAnsi="宋体"/>
                <w:szCs w:val="21"/>
              </w:rPr>
              <w:t>地</w:t>
            </w:r>
            <w:r>
              <w:rPr>
                <w:rFonts w:ascii="宋体" w:hAnsi="宋体" w:hint="eastAsia"/>
                <w:szCs w:val="21"/>
              </w:rPr>
              <w:t xml:space="preserve">    </w:t>
            </w:r>
            <w:r>
              <w:rPr>
                <w:rFonts w:ascii="宋体" w:hAnsi="宋体"/>
                <w:szCs w:val="21"/>
              </w:rPr>
              <w:t xml:space="preserve"> </w:t>
            </w:r>
            <w:r>
              <w:rPr>
                <w:rFonts w:ascii="宋体" w:hAnsi="宋体"/>
                <w:szCs w:val="21"/>
              </w:rPr>
              <w:t>址</w:t>
            </w:r>
            <w:bookmarkEnd w:id="3415"/>
          </w:p>
        </w:tc>
        <w:tc>
          <w:tcPr>
            <w:tcW w:w="6945" w:type="dxa"/>
            <w:gridSpan w:val="3"/>
            <w:vAlign w:val="center"/>
          </w:tcPr>
          <w:p w:rsidR="00D300E1" w:rsidRDefault="00D300E1">
            <w:pPr>
              <w:spacing w:line="440" w:lineRule="exact"/>
              <w:jc w:val="center"/>
              <w:rPr>
                <w:rFonts w:ascii="宋体" w:hAnsi="宋体"/>
                <w:szCs w:val="21"/>
              </w:rPr>
            </w:pPr>
          </w:p>
        </w:tc>
      </w:tr>
      <w:tr w:rsidR="00D300E1">
        <w:tc>
          <w:tcPr>
            <w:tcW w:w="1668" w:type="dxa"/>
            <w:vAlign w:val="center"/>
          </w:tcPr>
          <w:p w:rsidR="00D300E1" w:rsidRDefault="0019536A">
            <w:pPr>
              <w:spacing w:line="440" w:lineRule="exact"/>
              <w:jc w:val="center"/>
              <w:rPr>
                <w:rFonts w:ascii="宋体" w:hAnsi="宋体"/>
                <w:szCs w:val="21"/>
              </w:rPr>
            </w:pPr>
            <w:bookmarkStart w:id="3416" w:name="_Toc221952145"/>
            <w:r>
              <w:rPr>
                <w:rFonts w:ascii="宋体" w:hAnsi="宋体"/>
                <w:szCs w:val="21"/>
              </w:rPr>
              <w:t>法定代表人</w:t>
            </w:r>
            <w:bookmarkEnd w:id="3416"/>
          </w:p>
        </w:tc>
        <w:tc>
          <w:tcPr>
            <w:tcW w:w="2975" w:type="dxa"/>
            <w:vAlign w:val="center"/>
          </w:tcPr>
          <w:p w:rsidR="00D300E1" w:rsidRDefault="00D300E1">
            <w:pPr>
              <w:spacing w:line="440" w:lineRule="exact"/>
              <w:jc w:val="center"/>
              <w:rPr>
                <w:rFonts w:ascii="宋体" w:hAnsi="宋体"/>
                <w:szCs w:val="21"/>
              </w:rPr>
            </w:pPr>
          </w:p>
        </w:tc>
        <w:tc>
          <w:tcPr>
            <w:tcW w:w="1419" w:type="dxa"/>
            <w:vAlign w:val="center"/>
          </w:tcPr>
          <w:p w:rsidR="00D300E1" w:rsidRDefault="0019536A">
            <w:pPr>
              <w:spacing w:line="440" w:lineRule="exact"/>
              <w:jc w:val="center"/>
              <w:rPr>
                <w:rFonts w:ascii="宋体" w:hAnsi="宋体"/>
                <w:szCs w:val="21"/>
              </w:rPr>
            </w:pPr>
            <w:bookmarkStart w:id="3417" w:name="_Toc221952146"/>
            <w:r>
              <w:rPr>
                <w:rFonts w:ascii="宋体" w:hAnsi="宋体"/>
                <w:szCs w:val="21"/>
              </w:rPr>
              <w:t>电</w:t>
            </w:r>
            <w:r>
              <w:rPr>
                <w:rFonts w:ascii="宋体" w:hAnsi="宋体" w:hint="eastAsia"/>
                <w:szCs w:val="21"/>
              </w:rPr>
              <w:t xml:space="preserve">     </w:t>
            </w:r>
            <w:r>
              <w:rPr>
                <w:rFonts w:ascii="宋体" w:hAnsi="宋体"/>
                <w:szCs w:val="21"/>
              </w:rPr>
              <w:t>话</w:t>
            </w:r>
            <w:bookmarkEnd w:id="3417"/>
          </w:p>
        </w:tc>
        <w:tc>
          <w:tcPr>
            <w:tcW w:w="2551" w:type="dxa"/>
            <w:vAlign w:val="center"/>
          </w:tcPr>
          <w:p w:rsidR="00D300E1" w:rsidRDefault="00D300E1">
            <w:pPr>
              <w:spacing w:line="440" w:lineRule="exact"/>
              <w:jc w:val="center"/>
              <w:rPr>
                <w:rFonts w:ascii="宋体" w:hAnsi="宋体"/>
                <w:szCs w:val="21"/>
              </w:rPr>
            </w:pPr>
          </w:p>
        </w:tc>
      </w:tr>
      <w:tr w:rsidR="00D300E1">
        <w:tc>
          <w:tcPr>
            <w:tcW w:w="1668" w:type="dxa"/>
            <w:vAlign w:val="center"/>
          </w:tcPr>
          <w:p w:rsidR="00D300E1" w:rsidRDefault="0019536A">
            <w:pPr>
              <w:spacing w:line="440" w:lineRule="exact"/>
              <w:jc w:val="center"/>
              <w:rPr>
                <w:rFonts w:ascii="宋体" w:hAnsi="宋体"/>
                <w:szCs w:val="21"/>
              </w:rPr>
            </w:pPr>
            <w:bookmarkStart w:id="3418" w:name="_Toc221952147"/>
            <w:r>
              <w:rPr>
                <w:rFonts w:ascii="宋体" w:hAnsi="宋体"/>
                <w:szCs w:val="21"/>
              </w:rPr>
              <w:t>营业执照号码</w:t>
            </w:r>
            <w:bookmarkEnd w:id="3418"/>
          </w:p>
        </w:tc>
        <w:tc>
          <w:tcPr>
            <w:tcW w:w="2975" w:type="dxa"/>
            <w:vAlign w:val="center"/>
          </w:tcPr>
          <w:p w:rsidR="00D300E1" w:rsidRDefault="00D300E1">
            <w:pPr>
              <w:spacing w:line="440" w:lineRule="exact"/>
              <w:jc w:val="center"/>
              <w:rPr>
                <w:rFonts w:ascii="宋体" w:hAnsi="宋体"/>
                <w:szCs w:val="21"/>
              </w:rPr>
            </w:pPr>
          </w:p>
        </w:tc>
        <w:tc>
          <w:tcPr>
            <w:tcW w:w="1419" w:type="dxa"/>
            <w:vAlign w:val="center"/>
          </w:tcPr>
          <w:p w:rsidR="00D300E1" w:rsidRDefault="0019536A">
            <w:pPr>
              <w:spacing w:line="440" w:lineRule="exact"/>
              <w:jc w:val="center"/>
              <w:rPr>
                <w:rFonts w:ascii="宋体" w:hAnsi="宋体"/>
                <w:szCs w:val="21"/>
              </w:rPr>
            </w:pPr>
            <w:bookmarkStart w:id="3419" w:name="_Toc221952148"/>
            <w:r>
              <w:rPr>
                <w:rFonts w:ascii="宋体" w:hAnsi="宋体"/>
                <w:szCs w:val="21"/>
              </w:rPr>
              <w:t>资质等级</w:t>
            </w:r>
            <w:bookmarkEnd w:id="3419"/>
          </w:p>
        </w:tc>
        <w:tc>
          <w:tcPr>
            <w:tcW w:w="2551" w:type="dxa"/>
            <w:vAlign w:val="center"/>
          </w:tcPr>
          <w:p w:rsidR="00D300E1" w:rsidRDefault="00D300E1">
            <w:pPr>
              <w:spacing w:line="440" w:lineRule="exact"/>
              <w:jc w:val="center"/>
              <w:rPr>
                <w:rFonts w:ascii="宋体" w:hAnsi="宋体"/>
                <w:szCs w:val="21"/>
              </w:rPr>
            </w:pPr>
          </w:p>
        </w:tc>
      </w:tr>
      <w:tr w:rsidR="00D300E1">
        <w:tc>
          <w:tcPr>
            <w:tcW w:w="1668" w:type="dxa"/>
            <w:vAlign w:val="center"/>
          </w:tcPr>
          <w:p w:rsidR="00D300E1" w:rsidRDefault="0019536A">
            <w:pPr>
              <w:spacing w:line="440" w:lineRule="exact"/>
              <w:jc w:val="center"/>
              <w:rPr>
                <w:rFonts w:ascii="宋体" w:hAnsi="宋体"/>
                <w:szCs w:val="21"/>
              </w:rPr>
            </w:pPr>
            <w:bookmarkStart w:id="3420" w:name="_Toc221952149"/>
            <w:r>
              <w:rPr>
                <w:rFonts w:ascii="宋体" w:hAnsi="宋体"/>
                <w:szCs w:val="21"/>
              </w:rPr>
              <w:t>拟分包的项目</w:t>
            </w:r>
            <w:bookmarkEnd w:id="3420"/>
          </w:p>
        </w:tc>
        <w:tc>
          <w:tcPr>
            <w:tcW w:w="2975" w:type="dxa"/>
            <w:vAlign w:val="center"/>
          </w:tcPr>
          <w:p w:rsidR="00D300E1" w:rsidRDefault="0019536A">
            <w:pPr>
              <w:spacing w:line="440" w:lineRule="exact"/>
              <w:jc w:val="center"/>
              <w:rPr>
                <w:rFonts w:ascii="宋体" w:hAnsi="宋体"/>
                <w:szCs w:val="21"/>
              </w:rPr>
            </w:pPr>
            <w:bookmarkStart w:id="3421" w:name="_Toc221952150"/>
            <w:r>
              <w:rPr>
                <w:rFonts w:ascii="宋体" w:hAnsi="宋体"/>
                <w:szCs w:val="21"/>
              </w:rPr>
              <w:t>主</w:t>
            </w:r>
            <w:r>
              <w:rPr>
                <w:rFonts w:ascii="宋体" w:hAnsi="宋体"/>
                <w:szCs w:val="21"/>
              </w:rPr>
              <w:t xml:space="preserve"> </w:t>
            </w:r>
            <w:r>
              <w:rPr>
                <w:rFonts w:ascii="宋体" w:hAnsi="宋体"/>
                <w:szCs w:val="21"/>
              </w:rPr>
              <w:t>要</w:t>
            </w:r>
            <w:r>
              <w:rPr>
                <w:rFonts w:ascii="宋体" w:hAnsi="宋体"/>
                <w:szCs w:val="21"/>
              </w:rPr>
              <w:t xml:space="preserve"> </w:t>
            </w:r>
            <w:r>
              <w:rPr>
                <w:rFonts w:ascii="宋体" w:hAnsi="宋体"/>
                <w:szCs w:val="21"/>
              </w:rPr>
              <w:t>内</w:t>
            </w:r>
            <w:r>
              <w:rPr>
                <w:rFonts w:ascii="宋体" w:hAnsi="宋体"/>
                <w:szCs w:val="21"/>
              </w:rPr>
              <w:t xml:space="preserve"> </w:t>
            </w:r>
            <w:r>
              <w:rPr>
                <w:rFonts w:ascii="宋体" w:hAnsi="宋体"/>
                <w:szCs w:val="21"/>
              </w:rPr>
              <w:t>容</w:t>
            </w:r>
            <w:bookmarkEnd w:id="3421"/>
          </w:p>
        </w:tc>
        <w:tc>
          <w:tcPr>
            <w:tcW w:w="1419" w:type="dxa"/>
            <w:vAlign w:val="center"/>
          </w:tcPr>
          <w:p w:rsidR="00D300E1" w:rsidRDefault="0019536A">
            <w:pPr>
              <w:spacing w:line="440" w:lineRule="exact"/>
              <w:jc w:val="center"/>
              <w:rPr>
                <w:rFonts w:ascii="宋体" w:hAnsi="宋体"/>
                <w:szCs w:val="21"/>
              </w:rPr>
            </w:pPr>
            <w:bookmarkStart w:id="3422" w:name="_Toc221952151"/>
            <w:r>
              <w:rPr>
                <w:rFonts w:ascii="宋体" w:hAnsi="宋体"/>
                <w:szCs w:val="21"/>
              </w:rPr>
              <w:t>合同估算价（万元）</w:t>
            </w:r>
            <w:bookmarkEnd w:id="3422"/>
          </w:p>
        </w:tc>
        <w:tc>
          <w:tcPr>
            <w:tcW w:w="2551" w:type="dxa"/>
            <w:vAlign w:val="center"/>
          </w:tcPr>
          <w:p w:rsidR="00D300E1" w:rsidRDefault="0019536A">
            <w:pPr>
              <w:spacing w:line="440" w:lineRule="exact"/>
              <w:jc w:val="center"/>
              <w:rPr>
                <w:rFonts w:ascii="宋体" w:hAnsi="宋体"/>
                <w:szCs w:val="21"/>
              </w:rPr>
            </w:pPr>
            <w:bookmarkStart w:id="3423" w:name="_Toc221952152"/>
            <w:r>
              <w:rPr>
                <w:rFonts w:ascii="宋体" w:hAnsi="宋体"/>
                <w:szCs w:val="21"/>
              </w:rPr>
              <w:t>已完类似</w:t>
            </w:r>
            <w:bookmarkEnd w:id="3423"/>
            <w:r>
              <w:rPr>
                <w:rFonts w:ascii="宋体" w:hAnsi="宋体" w:hint="eastAsia"/>
                <w:szCs w:val="21"/>
              </w:rPr>
              <w:t>项目业绩</w:t>
            </w:r>
          </w:p>
        </w:tc>
      </w:tr>
      <w:tr w:rsidR="00D300E1">
        <w:trPr>
          <w:trHeight w:val="1357"/>
        </w:trPr>
        <w:tc>
          <w:tcPr>
            <w:tcW w:w="1668" w:type="dxa"/>
            <w:vAlign w:val="center"/>
          </w:tcPr>
          <w:p w:rsidR="00D300E1" w:rsidRDefault="00D300E1">
            <w:pPr>
              <w:spacing w:line="440" w:lineRule="exact"/>
              <w:jc w:val="center"/>
              <w:rPr>
                <w:rFonts w:ascii="宋体" w:hAnsi="宋体"/>
                <w:szCs w:val="21"/>
              </w:rPr>
            </w:pPr>
          </w:p>
        </w:tc>
        <w:tc>
          <w:tcPr>
            <w:tcW w:w="2975" w:type="dxa"/>
            <w:vAlign w:val="center"/>
          </w:tcPr>
          <w:p w:rsidR="00D300E1" w:rsidRDefault="00D300E1">
            <w:pPr>
              <w:spacing w:line="440" w:lineRule="exact"/>
              <w:jc w:val="center"/>
              <w:rPr>
                <w:rFonts w:ascii="宋体" w:hAnsi="宋体"/>
                <w:szCs w:val="21"/>
              </w:rPr>
            </w:pPr>
          </w:p>
        </w:tc>
        <w:tc>
          <w:tcPr>
            <w:tcW w:w="1419" w:type="dxa"/>
            <w:vAlign w:val="center"/>
          </w:tcPr>
          <w:p w:rsidR="00D300E1" w:rsidRDefault="00D300E1">
            <w:pPr>
              <w:spacing w:line="440" w:lineRule="exact"/>
              <w:jc w:val="center"/>
              <w:rPr>
                <w:rFonts w:ascii="宋体" w:hAnsi="宋体"/>
                <w:szCs w:val="21"/>
              </w:rPr>
            </w:pPr>
          </w:p>
        </w:tc>
        <w:tc>
          <w:tcPr>
            <w:tcW w:w="2551" w:type="dxa"/>
            <w:vAlign w:val="center"/>
          </w:tcPr>
          <w:p w:rsidR="00D300E1" w:rsidRDefault="00D300E1">
            <w:pPr>
              <w:spacing w:line="440" w:lineRule="exact"/>
              <w:rPr>
                <w:rFonts w:ascii="宋体" w:hAnsi="宋体"/>
                <w:szCs w:val="21"/>
              </w:rPr>
            </w:pPr>
          </w:p>
        </w:tc>
      </w:tr>
      <w:tr w:rsidR="00D300E1">
        <w:trPr>
          <w:trHeight w:val="1560"/>
        </w:trPr>
        <w:tc>
          <w:tcPr>
            <w:tcW w:w="1668" w:type="dxa"/>
            <w:vAlign w:val="center"/>
          </w:tcPr>
          <w:p w:rsidR="00D300E1" w:rsidRDefault="00D300E1">
            <w:pPr>
              <w:spacing w:line="440" w:lineRule="exact"/>
              <w:jc w:val="center"/>
              <w:rPr>
                <w:rFonts w:ascii="宋体" w:hAnsi="宋体"/>
                <w:szCs w:val="21"/>
              </w:rPr>
            </w:pPr>
          </w:p>
        </w:tc>
        <w:tc>
          <w:tcPr>
            <w:tcW w:w="2975" w:type="dxa"/>
            <w:vAlign w:val="center"/>
          </w:tcPr>
          <w:p w:rsidR="00D300E1" w:rsidRDefault="00D300E1">
            <w:pPr>
              <w:spacing w:line="440" w:lineRule="exact"/>
              <w:jc w:val="center"/>
              <w:rPr>
                <w:rFonts w:ascii="宋体" w:hAnsi="宋体"/>
                <w:szCs w:val="21"/>
              </w:rPr>
            </w:pPr>
          </w:p>
        </w:tc>
        <w:tc>
          <w:tcPr>
            <w:tcW w:w="1419" w:type="dxa"/>
            <w:vAlign w:val="center"/>
          </w:tcPr>
          <w:p w:rsidR="00D300E1" w:rsidRDefault="00D300E1">
            <w:pPr>
              <w:spacing w:line="440" w:lineRule="exact"/>
              <w:jc w:val="center"/>
              <w:rPr>
                <w:rFonts w:ascii="宋体" w:hAnsi="宋体"/>
                <w:szCs w:val="21"/>
              </w:rPr>
            </w:pPr>
          </w:p>
        </w:tc>
        <w:tc>
          <w:tcPr>
            <w:tcW w:w="2551" w:type="dxa"/>
            <w:vAlign w:val="center"/>
          </w:tcPr>
          <w:p w:rsidR="00D300E1" w:rsidRDefault="00D300E1">
            <w:pPr>
              <w:spacing w:line="440" w:lineRule="exact"/>
              <w:rPr>
                <w:rFonts w:ascii="宋体" w:hAnsi="宋体"/>
                <w:szCs w:val="21"/>
              </w:rPr>
            </w:pPr>
          </w:p>
        </w:tc>
      </w:tr>
      <w:tr w:rsidR="00D300E1">
        <w:trPr>
          <w:trHeight w:val="420"/>
        </w:trPr>
        <w:tc>
          <w:tcPr>
            <w:tcW w:w="8613" w:type="dxa"/>
            <w:gridSpan w:val="4"/>
            <w:vAlign w:val="center"/>
          </w:tcPr>
          <w:p w:rsidR="00D300E1" w:rsidRDefault="00D300E1">
            <w:pPr>
              <w:spacing w:line="440" w:lineRule="exact"/>
              <w:rPr>
                <w:rFonts w:ascii="宋体" w:hAnsi="宋体"/>
                <w:szCs w:val="21"/>
              </w:rPr>
            </w:pPr>
          </w:p>
        </w:tc>
      </w:tr>
      <w:tr w:rsidR="00D300E1">
        <w:trPr>
          <w:trHeight w:val="420"/>
        </w:trPr>
        <w:tc>
          <w:tcPr>
            <w:tcW w:w="1668" w:type="dxa"/>
            <w:vAlign w:val="center"/>
          </w:tcPr>
          <w:p w:rsidR="00D300E1" w:rsidRDefault="0019536A">
            <w:pPr>
              <w:spacing w:line="440" w:lineRule="exact"/>
              <w:jc w:val="center"/>
              <w:rPr>
                <w:rFonts w:ascii="宋体" w:hAnsi="宋体"/>
                <w:szCs w:val="21"/>
              </w:rPr>
            </w:pPr>
            <w:r>
              <w:rPr>
                <w:rFonts w:ascii="宋体" w:hAnsi="宋体"/>
                <w:szCs w:val="21"/>
              </w:rPr>
              <w:t>分包人名称</w:t>
            </w:r>
          </w:p>
        </w:tc>
        <w:tc>
          <w:tcPr>
            <w:tcW w:w="6945" w:type="dxa"/>
            <w:gridSpan w:val="3"/>
            <w:vAlign w:val="center"/>
          </w:tcPr>
          <w:p w:rsidR="00D300E1" w:rsidRDefault="00D300E1">
            <w:pPr>
              <w:spacing w:line="440" w:lineRule="exact"/>
              <w:jc w:val="center"/>
              <w:rPr>
                <w:rFonts w:ascii="宋体" w:hAnsi="宋体"/>
                <w:szCs w:val="21"/>
              </w:rPr>
            </w:pPr>
          </w:p>
        </w:tc>
      </w:tr>
      <w:tr w:rsidR="00D300E1">
        <w:trPr>
          <w:trHeight w:val="420"/>
        </w:trPr>
        <w:tc>
          <w:tcPr>
            <w:tcW w:w="1668" w:type="dxa"/>
            <w:vAlign w:val="center"/>
          </w:tcPr>
          <w:p w:rsidR="00D300E1" w:rsidRDefault="0019536A">
            <w:pPr>
              <w:spacing w:line="440" w:lineRule="exact"/>
              <w:jc w:val="center"/>
              <w:rPr>
                <w:rFonts w:ascii="宋体" w:hAnsi="宋体"/>
                <w:szCs w:val="21"/>
              </w:rPr>
            </w:pPr>
            <w:r>
              <w:rPr>
                <w:rFonts w:ascii="宋体" w:hAnsi="宋体"/>
                <w:szCs w:val="21"/>
              </w:rPr>
              <w:t>地</w:t>
            </w:r>
            <w:r>
              <w:rPr>
                <w:rFonts w:ascii="宋体" w:hAnsi="宋体" w:hint="eastAsia"/>
                <w:szCs w:val="21"/>
              </w:rPr>
              <w:t xml:space="preserve">    </w:t>
            </w:r>
            <w:r>
              <w:rPr>
                <w:rFonts w:ascii="宋体" w:hAnsi="宋体"/>
                <w:szCs w:val="21"/>
              </w:rPr>
              <w:t xml:space="preserve"> </w:t>
            </w:r>
            <w:r>
              <w:rPr>
                <w:rFonts w:ascii="宋体" w:hAnsi="宋体"/>
                <w:szCs w:val="21"/>
              </w:rPr>
              <w:t>址</w:t>
            </w:r>
          </w:p>
        </w:tc>
        <w:tc>
          <w:tcPr>
            <w:tcW w:w="6945" w:type="dxa"/>
            <w:gridSpan w:val="3"/>
            <w:vAlign w:val="center"/>
          </w:tcPr>
          <w:p w:rsidR="00D300E1" w:rsidRDefault="00D300E1">
            <w:pPr>
              <w:spacing w:line="440" w:lineRule="exact"/>
              <w:jc w:val="center"/>
              <w:rPr>
                <w:rFonts w:ascii="宋体" w:hAnsi="宋体"/>
                <w:szCs w:val="21"/>
              </w:rPr>
            </w:pPr>
          </w:p>
        </w:tc>
      </w:tr>
      <w:tr w:rsidR="00D300E1">
        <w:trPr>
          <w:trHeight w:val="420"/>
        </w:trPr>
        <w:tc>
          <w:tcPr>
            <w:tcW w:w="1668" w:type="dxa"/>
            <w:vAlign w:val="center"/>
          </w:tcPr>
          <w:p w:rsidR="00D300E1" w:rsidRDefault="0019536A">
            <w:pPr>
              <w:spacing w:line="440" w:lineRule="exact"/>
              <w:jc w:val="center"/>
              <w:rPr>
                <w:rFonts w:ascii="宋体" w:hAnsi="宋体"/>
                <w:szCs w:val="21"/>
              </w:rPr>
            </w:pPr>
            <w:r>
              <w:rPr>
                <w:rFonts w:ascii="宋体" w:hAnsi="宋体"/>
                <w:szCs w:val="21"/>
              </w:rPr>
              <w:t>法定代表人</w:t>
            </w:r>
          </w:p>
        </w:tc>
        <w:tc>
          <w:tcPr>
            <w:tcW w:w="2975" w:type="dxa"/>
            <w:vAlign w:val="center"/>
          </w:tcPr>
          <w:p w:rsidR="00D300E1" w:rsidRDefault="00D300E1">
            <w:pPr>
              <w:spacing w:line="440" w:lineRule="exact"/>
              <w:jc w:val="center"/>
              <w:rPr>
                <w:rFonts w:ascii="宋体" w:hAnsi="宋体"/>
                <w:szCs w:val="21"/>
              </w:rPr>
            </w:pPr>
          </w:p>
        </w:tc>
        <w:tc>
          <w:tcPr>
            <w:tcW w:w="1419" w:type="dxa"/>
            <w:vAlign w:val="center"/>
          </w:tcPr>
          <w:p w:rsidR="00D300E1" w:rsidRDefault="0019536A">
            <w:pPr>
              <w:spacing w:line="440" w:lineRule="exact"/>
              <w:jc w:val="center"/>
              <w:rPr>
                <w:rFonts w:ascii="宋体" w:hAnsi="宋体"/>
                <w:szCs w:val="21"/>
              </w:rPr>
            </w:pPr>
            <w:r>
              <w:rPr>
                <w:rFonts w:ascii="宋体" w:hAnsi="宋体"/>
                <w:szCs w:val="21"/>
              </w:rPr>
              <w:t>电</w:t>
            </w:r>
            <w:r>
              <w:rPr>
                <w:rFonts w:ascii="宋体" w:hAnsi="宋体" w:hint="eastAsia"/>
                <w:szCs w:val="21"/>
              </w:rPr>
              <w:t xml:space="preserve">     </w:t>
            </w:r>
            <w:r>
              <w:rPr>
                <w:rFonts w:ascii="宋体" w:hAnsi="宋体"/>
                <w:szCs w:val="21"/>
              </w:rPr>
              <w:t>话</w:t>
            </w:r>
          </w:p>
        </w:tc>
        <w:tc>
          <w:tcPr>
            <w:tcW w:w="2551" w:type="dxa"/>
            <w:vAlign w:val="center"/>
          </w:tcPr>
          <w:p w:rsidR="00D300E1" w:rsidRDefault="00D300E1">
            <w:pPr>
              <w:spacing w:line="440" w:lineRule="exact"/>
              <w:jc w:val="center"/>
              <w:rPr>
                <w:rFonts w:ascii="宋体" w:hAnsi="宋体"/>
                <w:szCs w:val="21"/>
              </w:rPr>
            </w:pPr>
          </w:p>
        </w:tc>
      </w:tr>
      <w:tr w:rsidR="00D300E1">
        <w:trPr>
          <w:trHeight w:val="420"/>
        </w:trPr>
        <w:tc>
          <w:tcPr>
            <w:tcW w:w="1668" w:type="dxa"/>
            <w:vAlign w:val="center"/>
          </w:tcPr>
          <w:p w:rsidR="00D300E1" w:rsidRDefault="0019536A">
            <w:pPr>
              <w:spacing w:line="440" w:lineRule="exact"/>
              <w:jc w:val="center"/>
              <w:rPr>
                <w:rFonts w:ascii="宋体" w:hAnsi="宋体"/>
                <w:szCs w:val="21"/>
              </w:rPr>
            </w:pPr>
            <w:r>
              <w:rPr>
                <w:rFonts w:ascii="宋体" w:hAnsi="宋体"/>
                <w:szCs w:val="21"/>
              </w:rPr>
              <w:t>营业执照号码</w:t>
            </w:r>
          </w:p>
        </w:tc>
        <w:tc>
          <w:tcPr>
            <w:tcW w:w="2975" w:type="dxa"/>
            <w:vAlign w:val="center"/>
          </w:tcPr>
          <w:p w:rsidR="00D300E1" w:rsidRDefault="00D300E1">
            <w:pPr>
              <w:spacing w:line="440" w:lineRule="exact"/>
              <w:jc w:val="center"/>
              <w:rPr>
                <w:rFonts w:ascii="宋体" w:hAnsi="宋体"/>
                <w:szCs w:val="21"/>
              </w:rPr>
            </w:pPr>
          </w:p>
        </w:tc>
        <w:tc>
          <w:tcPr>
            <w:tcW w:w="1419" w:type="dxa"/>
            <w:vAlign w:val="center"/>
          </w:tcPr>
          <w:p w:rsidR="00D300E1" w:rsidRDefault="0019536A">
            <w:pPr>
              <w:spacing w:line="440" w:lineRule="exact"/>
              <w:jc w:val="center"/>
              <w:rPr>
                <w:rFonts w:ascii="宋体" w:hAnsi="宋体"/>
                <w:szCs w:val="21"/>
              </w:rPr>
            </w:pPr>
            <w:r>
              <w:rPr>
                <w:rFonts w:ascii="宋体" w:hAnsi="宋体"/>
                <w:szCs w:val="21"/>
              </w:rPr>
              <w:t>资质等级</w:t>
            </w:r>
          </w:p>
        </w:tc>
        <w:tc>
          <w:tcPr>
            <w:tcW w:w="2551" w:type="dxa"/>
            <w:vAlign w:val="center"/>
          </w:tcPr>
          <w:p w:rsidR="00D300E1" w:rsidRDefault="00D300E1">
            <w:pPr>
              <w:spacing w:line="440" w:lineRule="exact"/>
              <w:jc w:val="center"/>
              <w:rPr>
                <w:rFonts w:ascii="宋体" w:hAnsi="宋体"/>
                <w:szCs w:val="21"/>
              </w:rPr>
            </w:pPr>
          </w:p>
        </w:tc>
      </w:tr>
      <w:tr w:rsidR="00D300E1">
        <w:trPr>
          <w:trHeight w:val="420"/>
        </w:trPr>
        <w:tc>
          <w:tcPr>
            <w:tcW w:w="1668" w:type="dxa"/>
            <w:vAlign w:val="center"/>
          </w:tcPr>
          <w:p w:rsidR="00D300E1" w:rsidRDefault="0019536A">
            <w:pPr>
              <w:spacing w:line="440" w:lineRule="exact"/>
              <w:jc w:val="center"/>
              <w:rPr>
                <w:rFonts w:ascii="宋体" w:hAnsi="宋体"/>
                <w:szCs w:val="21"/>
              </w:rPr>
            </w:pPr>
            <w:r>
              <w:rPr>
                <w:rFonts w:ascii="宋体" w:hAnsi="宋体"/>
                <w:szCs w:val="21"/>
              </w:rPr>
              <w:t>拟分包的项目</w:t>
            </w:r>
          </w:p>
        </w:tc>
        <w:tc>
          <w:tcPr>
            <w:tcW w:w="2975" w:type="dxa"/>
            <w:vAlign w:val="center"/>
          </w:tcPr>
          <w:p w:rsidR="00D300E1" w:rsidRDefault="0019536A">
            <w:pPr>
              <w:spacing w:line="440" w:lineRule="exact"/>
              <w:jc w:val="center"/>
              <w:rPr>
                <w:rFonts w:ascii="宋体" w:hAnsi="宋体"/>
                <w:szCs w:val="21"/>
              </w:rPr>
            </w:pPr>
            <w:r>
              <w:rPr>
                <w:rFonts w:ascii="宋体" w:hAnsi="宋体"/>
                <w:szCs w:val="21"/>
              </w:rPr>
              <w:t>主</w:t>
            </w:r>
            <w:r>
              <w:rPr>
                <w:rFonts w:ascii="宋体" w:hAnsi="宋体"/>
                <w:szCs w:val="21"/>
              </w:rPr>
              <w:t xml:space="preserve"> </w:t>
            </w:r>
            <w:r>
              <w:rPr>
                <w:rFonts w:ascii="宋体" w:hAnsi="宋体"/>
                <w:szCs w:val="21"/>
              </w:rPr>
              <w:t>要</w:t>
            </w:r>
            <w:r>
              <w:rPr>
                <w:rFonts w:ascii="宋体" w:hAnsi="宋体"/>
                <w:szCs w:val="21"/>
              </w:rPr>
              <w:t xml:space="preserve"> </w:t>
            </w:r>
            <w:r>
              <w:rPr>
                <w:rFonts w:ascii="宋体" w:hAnsi="宋体"/>
                <w:szCs w:val="21"/>
              </w:rPr>
              <w:t>内</w:t>
            </w:r>
            <w:r>
              <w:rPr>
                <w:rFonts w:ascii="宋体" w:hAnsi="宋体"/>
                <w:szCs w:val="21"/>
              </w:rPr>
              <w:t xml:space="preserve"> </w:t>
            </w:r>
            <w:r>
              <w:rPr>
                <w:rFonts w:ascii="宋体" w:hAnsi="宋体"/>
                <w:szCs w:val="21"/>
              </w:rPr>
              <w:t>容</w:t>
            </w:r>
          </w:p>
        </w:tc>
        <w:tc>
          <w:tcPr>
            <w:tcW w:w="1419" w:type="dxa"/>
            <w:vAlign w:val="center"/>
          </w:tcPr>
          <w:p w:rsidR="00D300E1" w:rsidRDefault="0019536A">
            <w:pPr>
              <w:spacing w:line="440" w:lineRule="exact"/>
              <w:jc w:val="center"/>
              <w:rPr>
                <w:rFonts w:ascii="宋体" w:hAnsi="宋体"/>
                <w:szCs w:val="21"/>
              </w:rPr>
            </w:pPr>
            <w:r>
              <w:rPr>
                <w:rFonts w:ascii="宋体" w:hAnsi="宋体"/>
                <w:szCs w:val="21"/>
              </w:rPr>
              <w:t>合同估算价（万元）</w:t>
            </w:r>
          </w:p>
        </w:tc>
        <w:tc>
          <w:tcPr>
            <w:tcW w:w="2551" w:type="dxa"/>
            <w:vAlign w:val="center"/>
          </w:tcPr>
          <w:p w:rsidR="00D300E1" w:rsidRDefault="0019536A">
            <w:pPr>
              <w:spacing w:line="440" w:lineRule="exact"/>
              <w:jc w:val="center"/>
              <w:rPr>
                <w:rFonts w:ascii="宋体" w:hAnsi="宋体"/>
                <w:szCs w:val="21"/>
              </w:rPr>
            </w:pPr>
            <w:r>
              <w:rPr>
                <w:rFonts w:ascii="宋体" w:hAnsi="宋体"/>
                <w:szCs w:val="21"/>
              </w:rPr>
              <w:t>已完类似</w:t>
            </w:r>
            <w:r>
              <w:rPr>
                <w:rFonts w:ascii="宋体" w:hAnsi="宋体" w:hint="eastAsia"/>
                <w:szCs w:val="21"/>
              </w:rPr>
              <w:t>项目业绩</w:t>
            </w:r>
          </w:p>
        </w:tc>
      </w:tr>
      <w:tr w:rsidR="00D300E1">
        <w:trPr>
          <w:trHeight w:val="752"/>
        </w:trPr>
        <w:tc>
          <w:tcPr>
            <w:tcW w:w="1668" w:type="dxa"/>
            <w:vAlign w:val="center"/>
          </w:tcPr>
          <w:p w:rsidR="00D300E1" w:rsidRDefault="00D300E1">
            <w:pPr>
              <w:spacing w:line="440" w:lineRule="exact"/>
              <w:jc w:val="center"/>
              <w:rPr>
                <w:rFonts w:ascii="宋体" w:hAnsi="宋体"/>
                <w:szCs w:val="21"/>
              </w:rPr>
            </w:pPr>
          </w:p>
        </w:tc>
        <w:tc>
          <w:tcPr>
            <w:tcW w:w="2975" w:type="dxa"/>
            <w:vAlign w:val="center"/>
          </w:tcPr>
          <w:p w:rsidR="00D300E1" w:rsidRDefault="00D300E1">
            <w:pPr>
              <w:spacing w:line="440" w:lineRule="exact"/>
              <w:jc w:val="center"/>
              <w:rPr>
                <w:rFonts w:ascii="宋体" w:hAnsi="宋体"/>
                <w:szCs w:val="21"/>
              </w:rPr>
            </w:pPr>
          </w:p>
        </w:tc>
        <w:tc>
          <w:tcPr>
            <w:tcW w:w="1419" w:type="dxa"/>
            <w:vAlign w:val="center"/>
          </w:tcPr>
          <w:p w:rsidR="00D300E1" w:rsidRDefault="00D300E1">
            <w:pPr>
              <w:spacing w:line="440" w:lineRule="exact"/>
              <w:jc w:val="center"/>
              <w:rPr>
                <w:rFonts w:ascii="宋体" w:hAnsi="宋体"/>
                <w:szCs w:val="21"/>
              </w:rPr>
            </w:pPr>
          </w:p>
        </w:tc>
        <w:tc>
          <w:tcPr>
            <w:tcW w:w="2551" w:type="dxa"/>
            <w:vAlign w:val="center"/>
          </w:tcPr>
          <w:p w:rsidR="00D300E1" w:rsidRDefault="00D300E1">
            <w:pPr>
              <w:spacing w:line="440" w:lineRule="exact"/>
              <w:jc w:val="center"/>
              <w:rPr>
                <w:rFonts w:ascii="宋体" w:hAnsi="宋体"/>
                <w:szCs w:val="21"/>
              </w:rPr>
            </w:pPr>
          </w:p>
        </w:tc>
      </w:tr>
      <w:tr w:rsidR="00D300E1">
        <w:trPr>
          <w:trHeight w:val="862"/>
        </w:trPr>
        <w:tc>
          <w:tcPr>
            <w:tcW w:w="1668" w:type="dxa"/>
            <w:vAlign w:val="center"/>
          </w:tcPr>
          <w:p w:rsidR="00D300E1" w:rsidRDefault="00D300E1">
            <w:pPr>
              <w:spacing w:line="440" w:lineRule="exact"/>
              <w:jc w:val="center"/>
              <w:rPr>
                <w:rFonts w:ascii="宋体" w:hAnsi="宋体"/>
                <w:szCs w:val="21"/>
              </w:rPr>
            </w:pPr>
          </w:p>
        </w:tc>
        <w:tc>
          <w:tcPr>
            <w:tcW w:w="2975" w:type="dxa"/>
            <w:vAlign w:val="center"/>
          </w:tcPr>
          <w:p w:rsidR="00D300E1" w:rsidRDefault="00D300E1">
            <w:pPr>
              <w:spacing w:line="440" w:lineRule="exact"/>
              <w:jc w:val="center"/>
              <w:rPr>
                <w:rFonts w:ascii="宋体" w:hAnsi="宋体"/>
                <w:szCs w:val="21"/>
              </w:rPr>
            </w:pPr>
          </w:p>
        </w:tc>
        <w:tc>
          <w:tcPr>
            <w:tcW w:w="1419" w:type="dxa"/>
            <w:vAlign w:val="center"/>
          </w:tcPr>
          <w:p w:rsidR="00D300E1" w:rsidRDefault="00D300E1">
            <w:pPr>
              <w:spacing w:line="440" w:lineRule="exact"/>
              <w:jc w:val="center"/>
              <w:rPr>
                <w:rFonts w:ascii="宋体" w:hAnsi="宋体"/>
                <w:szCs w:val="21"/>
              </w:rPr>
            </w:pPr>
          </w:p>
        </w:tc>
        <w:tc>
          <w:tcPr>
            <w:tcW w:w="2551" w:type="dxa"/>
            <w:vAlign w:val="center"/>
          </w:tcPr>
          <w:p w:rsidR="00D300E1" w:rsidRDefault="00D300E1">
            <w:pPr>
              <w:spacing w:line="440" w:lineRule="exact"/>
              <w:jc w:val="center"/>
              <w:rPr>
                <w:rFonts w:ascii="宋体" w:hAnsi="宋体"/>
                <w:szCs w:val="21"/>
              </w:rPr>
            </w:pPr>
          </w:p>
        </w:tc>
      </w:tr>
    </w:tbl>
    <w:p w:rsidR="00D300E1" w:rsidRDefault="00D300E1">
      <w:pPr>
        <w:spacing w:line="400" w:lineRule="exact"/>
        <w:rPr>
          <w:sz w:val="28"/>
          <w:szCs w:val="28"/>
        </w:rPr>
      </w:pPr>
    </w:p>
    <w:p w:rsidR="00D300E1" w:rsidRDefault="0019536A">
      <w:pPr>
        <w:wordWrap w:val="0"/>
        <w:spacing w:line="440" w:lineRule="exact"/>
        <w:ind w:right="420"/>
        <w:jc w:val="right"/>
      </w:pP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rPr>
        <w:t xml:space="preserve"> </w:t>
      </w:r>
      <w:r>
        <w:rPr>
          <w:rFonts w:ascii="宋体" w:hAnsi="宋体" w:hint="eastAsia"/>
          <w:szCs w:val="21"/>
          <w:u w:val="single"/>
        </w:rPr>
        <w:t xml:space="preserve">    </w:t>
      </w:r>
      <w:r>
        <w:rPr>
          <w:rFonts w:ascii="宋体" w:hAnsi="宋体" w:hint="eastAsia"/>
          <w:szCs w:val="21"/>
        </w:rPr>
        <w:t>日</w:t>
      </w:r>
      <w:r>
        <w:rPr>
          <w:rFonts w:ascii="宋体" w:hAnsi="宋体" w:hint="eastAsia"/>
          <w:szCs w:val="21"/>
        </w:rPr>
        <w:t xml:space="preserve"> </w:t>
      </w:r>
    </w:p>
    <w:p w:rsidR="00D300E1" w:rsidRDefault="0019536A">
      <w:pPr>
        <w:pStyle w:val="23"/>
        <w:spacing w:before="63"/>
        <w:rPr>
          <w:sz w:val="28"/>
          <w:szCs w:val="28"/>
        </w:rPr>
      </w:pPr>
      <w:bookmarkStart w:id="3424" w:name="_Toc30149"/>
      <w:bookmarkStart w:id="3425" w:name="_Toc1612"/>
      <w:bookmarkStart w:id="3426" w:name="_Toc26279"/>
      <w:bookmarkStart w:id="3427" w:name="_Toc31229"/>
      <w:bookmarkStart w:id="3428" w:name="_Toc29390"/>
      <w:bookmarkStart w:id="3429" w:name="_Toc28969_WPSOffice_Level1"/>
      <w:bookmarkStart w:id="3430" w:name="_Toc26116"/>
      <w:r>
        <w:rPr>
          <w:rFonts w:hint="eastAsia"/>
          <w:sz w:val="28"/>
          <w:szCs w:val="28"/>
        </w:rPr>
        <w:lastRenderedPageBreak/>
        <w:t>十一、</w:t>
      </w:r>
      <w:bookmarkStart w:id="3431" w:name="_Toc247527847"/>
      <w:bookmarkStart w:id="3432" w:name="_Toc152045807"/>
      <w:bookmarkStart w:id="3433" w:name="_Toc247514299"/>
      <w:bookmarkStart w:id="3434" w:name="_Toc144974875"/>
      <w:bookmarkStart w:id="3435" w:name="_Toc152042596"/>
      <w:r>
        <w:rPr>
          <w:rFonts w:hint="eastAsia"/>
          <w:sz w:val="28"/>
          <w:szCs w:val="28"/>
        </w:rPr>
        <w:t>资格审查资料</w:t>
      </w:r>
      <w:bookmarkEnd w:id="3424"/>
      <w:bookmarkEnd w:id="3425"/>
      <w:bookmarkEnd w:id="3426"/>
      <w:bookmarkEnd w:id="3427"/>
      <w:bookmarkEnd w:id="3428"/>
      <w:bookmarkEnd w:id="3429"/>
      <w:bookmarkEnd w:id="3430"/>
      <w:bookmarkEnd w:id="3431"/>
      <w:bookmarkEnd w:id="3432"/>
      <w:bookmarkEnd w:id="3433"/>
      <w:bookmarkEnd w:id="3434"/>
      <w:bookmarkEnd w:id="3435"/>
    </w:p>
    <w:p w:rsidR="00D300E1" w:rsidRDefault="0019536A">
      <w:pPr>
        <w:pStyle w:val="4"/>
        <w:spacing w:before="159"/>
        <w:jc w:val="center"/>
      </w:pPr>
      <w:bookmarkStart w:id="3436" w:name="_Toc21589"/>
      <w:bookmarkStart w:id="3437" w:name="_Toc519085671"/>
      <w:bookmarkStart w:id="3438" w:name="_Toc247527848"/>
      <w:bookmarkStart w:id="3439" w:name="_Toc152042597"/>
      <w:bookmarkStart w:id="3440" w:name="_Toc247514300"/>
      <w:bookmarkStart w:id="3441" w:name="_Toc144974876"/>
      <w:bookmarkStart w:id="3442" w:name="_Toc4430_WPSOffice_Level2"/>
      <w:bookmarkStart w:id="3443" w:name="_Toc152045808"/>
      <w:r>
        <w:t>（一）投标人基本情况</w:t>
      </w:r>
      <w:bookmarkEnd w:id="3436"/>
      <w:bookmarkEnd w:id="3437"/>
      <w:bookmarkEnd w:id="3438"/>
      <w:bookmarkEnd w:id="3439"/>
      <w:bookmarkEnd w:id="3440"/>
      <w:bookmarkEnd w:id="3441"/>
      <w:bookmarkEnd w:id="3442"/>
      <w:bookmarkEnd w:id="3443"/>
    </w:p>
    <w:p w:rsidR="00D300E1" w:rsidRDefault="0019536A">
      <w:pPr>
        <w:pStyle w:val="3780201"/>
        <w:jc w:val="center"/>
        <w:outlineLvl w:val="4"/>
        <w:rPr>
          <w:szCs w:val="24"/>
        </w:rPr>
      </w:pPr>
      <w:bookmarkStart w:id="3444" w:name="_Toc4593"/>
      <w:bookmarkStart w:id="3445" w:name="_Toc519085672"/>
      <w:bookmarkStart w:id="3446" w:name="_Toc426496257"/>
      <w:bookmarkStart w:id="3447" w:name="_Toc456173567"/>
      <w:r>
        <w:rPr>
          <w:rFonts w:hint="eastAsia"/>
          <w:szCs w:val="24"/>
        </w:rPr>
        <w:t>1-1</w:t>
      </w:r>
      <w:r>
        <w:rPr>
          <w:rFonts w:hint="eastAsia"/>
          <w:szCs w:val="24"/>
        </w:rPr>
        <w:t>投标人基本情况表</w:t>
      </w:r>
      <w:bookmarkEnd w:id="3444"/>
      <w:bookmarkEnd w:id="3445"/>
      <w:bookmarkEnd w:id="3446"/>
      <w:bookmarkEnd w:id="3447"/>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898"/>
        <w:gridCol w:w="951"/>
        <w:gridCol w:w="840"/>
        <w:gridCol w:w="420"/>
        <w:gridCol w:w="311"/>
        <w:gridCol w:w="1078"/>
        <w:gridCol w:w="490"/>
        <w:gridCol w:w="860"/>
        <w:gridCol w:w="992"/>
      </w:tblGrid>
      <w:tr w:rsidR="00D300E1">
        <w:trPr>
          <w:trHeight w:val="484"/>
        </w:trPr>
        <w:tc>
          <w:tcPr>
            <w:tcW w:w="1728" w:type="dxa"/>
            <w:tcBorders>
              <w:top w:val="single" w:sz="4" w:space="0" w:color="auto"/>
              <w:left w:val="single" w:sz="4" w:space="0" w:color="auto"/>
              <w:bottom w:val="single" w:sz="4" w:space="0" w:color="auto"/>
              <w:right w:val="single" w:sz="4" w:space="0" w:color="auto"/>
            </w:tcBorders>
            <w:vAlign w:val="center"/>
          </w:tcPr>
          <w:p w:rsidR="00D300E1" w:rsidRDefault="0019536A">
            <w:pPr>
              <w:topLinePunct/>
              <w:spacing w:line="440" w:lineRule="exact"/>
              <w:jc w:val="center"/>
              <w:rPr>
                <w:rFonts w:ascii="Calibri" w:hAnsi="Calibri"/>
                <w:szCs w:val="21"/>
              </w:rPr>
            </w:pPr>
            <w:r>
              <w:rPr>
                <w:rFonts w:ascii="Calibri" w:hAnsi="Calibri"/>
                <w:szCs w:val="21"/>
              </w:rPr>
              <w:t>投标人名称</w:t>
            </w:r>
          </w:p>
        </w:tc>
        <w:tc>
          <w:tcPr>
            <w:tcW w:w="6840" w:type="dxa"/>
            <w:gridSpan w:val="9"/>
            <w:tcBorders>
              <w:top w:val="single" w:sz="4" w:space="0" w:color="auto"/>
              <w:left w:val="single" w:sz="4" w:space="0" w:color="auto"/>
              <w:bottom w:val="single" w:sz="4" w:space="0" w:color="auto"/>
              <w:right w:val="single" w:sz="4" w:space="0" w:color="auto"/>
            </w:tcBorders>
            <w:vAlign w:val="center"/>
          </w:tcPr>
          <w:p w:rsidR="00D300E1" w:rsidRDefault="00D300E1">
            <w:pPr>
              <w:topLinePunct/>
              <w:spacing w:line="440" w:lineRule="exact"/>
              <w:jc w:val="center"/>
              <w:rPr>
                <w:rFonts w:ascii="Calibri" w:hAnsi="Calibri"/>
                <w:szCs w:val="21"/>
              </w:rPr>
            </w:pPr>
          </w:p>
        </w:tc>
      </w:tr>
      <w:tr w:rsidR="00D300E1">
        <w:trPr>
          <w:trHeight w:val="479"/>
        </w:trPr>
        <w:tc>
          <w:tcPr>
            <w:tcW w:w="1728" w:type="dxa"/>
            <w:tcBorders>
              <w:top w:val="single" w:sz="4" w:space="0" w:color="auto"/>
              <w:left w:val="single" w:sz="4" w:space="0" w:color="auto"/>
              <w:bottom w:val="single" w:sz="4" w:space="0" w:color="auto"/>
              <w:right w:val="single" w:sz="4" w:space="0" w:color="auto"/>
            </w:tcBorders>
            <w:vAlign w:val="center"/>
          </w:tcPr>
          <w:p w:rsidR="00D300E1" w:rsidRDefault="0019536A">
            <w:pPr>
              <w:topLinePunct/>
              <w:spacing w:line="440" w:lineRule="exact"/>
              <w:jc w:val="center"/>
              <w:rPr>
                <w:rFonts w:ascii="Calibri" w:hAnsi="Calibri"/>
                <w:szCs w:val="21"/>
              </w:rPr>
            </w:pPr>
            <w:r>
              <w:rPr>
                <w:rFonts w:ascii="Calibri" w:hAnsi="Calibri"/>
                <w:szCs w:val="21"/>
              </w:rPr>
              <w:t>注册地址</w:t>
            </w:r>
          </w:p>
        </w:tc>
        <w:tc>
          <w:tcPr>
            <w:tcW w:w="3420" w:type="dxa"/>
            <w:gridSpan w:val="5"/>
            <w:tcBorders>
              <w:top w:val="single" w:sz="4" w:space="0" w:color="auto"/>
              <w:left w:val="single" w:sz="4" w:space="0" w:color="auto"/>
              <w:bottom w:val="single" w:sz="4" w:space="0" w:color="auto"/>
              <w:right w:val="single" w:sz="4" w:space="0" w:color="auto"/>
            </w:tcBorders>
            <w:vAlign w:val="center"/>
          </w:tcPr>
          <w:p w:rsidR="00D300E1" w:rsidRDefault="00D300E1">
            <w:pPr>
              <w:topLinePunct/>
              <w:spacing w:line="440" w:lineRule="exact"/>
              <w:jc w:val="center"/>
              <w:rPr>
                <w:rFonts w:ascii="Calibri" w:hAnsi="Calibri"/>
                <w:szCs w:val="21"/>
              </w:rPr>
            </w:pPr>
          </w:p>
        </w:tc>
        <w:tc>
          <w:tcPr>
            <w:tcW w:w="1078" w:type="dxa"/>
            <w:tcBorders>
              <w:top w:val="single" w:sz="4" w:space="0" w:color="auto"/>
              <w:left w:val="single" w:sz="4" w:space="0" w:color="auto"/>
              <w:bottom w:val="single" w:sz="4" w:space="0" w:color="auto"/>
              <w:right w:val="single" w:sz="4" w:space="0" w:color="auto"/>
            </w:tcBorders>
            <w:vAlign w:val="center"/>
          </w:tcPr>
          <w:p w:rsidR="00D300E1" w:rsidRDefault="0019536A">
            <w:pPr>
              <w:topLinePunct/>
              <w:spacing w:line="440" w:lineRule="exact"/>
              <w:jc w:val="center"/>
              <w:rPr>
                <w:rFonts w:ascii="Calibri" w:hAnsi="Calibri"/>
                <w:szCs w:val="21"/>
              </w:rPr>
            </w:pPr>
            <w:r>
              <w:rPr>
                <w:rFonts w:ascii="Calibri" w:hAnsi="Calibri"/>
                <w:szCs w:val="21"/>
              </w:rPr>
              <w:t>邮政编码</w:t>
            </w:r>
          </w:p>
        </w:tc>
        <w:tc>
          <w:tcPr>
            <w:tcW w:w="2342" w:type="dxa"/>
            <w:gridSpan w:val="3"/>
            <w:tcBorders>
              <w:top w:val="single" w:sz="4" w:space="0" w:color="auto"/>
              <w:left w:val="single" w:sz="4" w:space="0" w:color="auto"/>
              <w:bottom w:val="single" w:sz="4" w:space="0" w:color="auto"/>
              <w:right w:val="single" w:sz="4" w:space="0" w:color="auto"/>
            </w:tcBorders>
            <w:vAlign w:val="center"/>
          </w:tcPr>
          <w:p w:rsidR="00D300E1" w:rsidRDefault="00D300E1">
            <w:pPr>
              <w:topLinePunct/>
              <w:spacing w:line="440" w:lineRule="exact"/>
              <w:jc w:val="center"/>
              <w:rPr>
                <w:rFonts w:ascii="Calibri" w:hAnsi="Calibri"/>
                <w:szCs w:val="21"/>
              </w:rPr>
            </w:pPr>
          </w:p>
        </w:tc>
      </w:tr>
      <w:tr w:rsidR="00D300E1">
        <w:trPr>
          <w:cantSplit/>
          <w:trHeight w:val="485"/>
        </w:trPr>
        <w:tc>
          <w:tcPr>
            <w:tcW w:w="1728" w:type="dxa"/>
            <w:vMerge w:val="restart"/>
            <w:tcBorders>
              <w:top w:val="single" w:sz="4" w:space="0" w:color="auto"/>
              <w:left w:val="single" w:sz="4" w:space="0" w:color="auto"/>
              <w:bottom w:val="single" w:sz="4" w:space="0" w:color="auto"/>
              <w:right w:val="single" w:sz="4" w:space="0" w:color="auto"/>
            </w:tcBorders>
            <w:vAlign w:val="center"/>
          </w:tcPr>
          <w:p w:rsidR="00D300E1" w:rsidRDefault="0019536A">
            <w:pPr>
              <w:topLinePunct/>
              <w:spacing w:line="440" w:lineRule="exact"/>
              <w:jc w:val="center"/>
              <w:rPr>
                <w:rFonts w:ascii="Calibri" w:hAnsi="Calibri"/>
                <w:szCs w:val="21"/>
              </w:rPr>
            </w:pPr>
            <w:r>
              <w:rPr>
                <w:rFonts w:ascii="Calibri" w:hAnsi="Calibri"/>
                <w:szCs w:val="21"/>
              </w:rPr>
              <w:t>联系方式</w:t>
            </w:r>
          </w:p>
        </w:tc>
        <w:tc>
          <w:tcPr>
            <w:tcW w:w="898" w:type="dxa"/>
            <w:tcBorders>
              <w:top w:val="single" w:sz="4" w:space="0" w:color="auto"/>
              <w:left w:val="single" w:sz="4" w:space="0" w:color="auto"/>
              <w:bottom w:val="single" w:sz="4" w:space="0" w:color="auto"/>
              <w:right w:val="single" w:sz="4" w:space="0" w:color="auto"/>
            </w:tcBorders>
            <w:vAlign w:val="center"/>
          </w:tcPr>
          <w:p w:rsidR="00D300E1" w:rsidRDefault="0019536A">
            <w:pPr>
              <w:topLinePunct/>
              <w:spacing w:line="440" w:lineRule="exact"/>
              <w:jc w:val="center"/>
              <w:rPr>
                <w:rFonts w:ascii="Calibri" w:hAnsi="Calibri"/>
                <w:szCs w:val="21"/>
              </w:rPr>
            </w:pPr>
            <w:r>
              <w:rPr>
                <w:rFonts w:ascii="Calibri" w:hAnsi="Calibri"/>
                <w:szCs w:val="21"/>
              </w:rPr>
              <w:t>联系人</w:t>
            </w:r>
          </w:p>
        </w:tc>
        <w:tc>
          <w:tcPr>
            <w:tcW w:w="2522" w:type="dxa"/>
            <w:gridSpan w:val="4"/>
            <w:tcBorders>
              <w:top w:val="single" w:sz="4" w:space="0" w:color="auto"/>
              <w:left w:val="single" w:sz="4" w:space="0" w:color="auto"/>
              <w:bottom w:val="single" w:sz="4" w:space="0" w:color="auto"/>
              <w:right w:val="single" w:sz="4" w:space="0" w:color="auto"/>
            </w:tcBorders>
            <w:vAlign w:val="center"/>
          </w:tcPr>
          <w:p w:rsidR="00D300E1" w:rsidRDefault="00D300E1">
            <w:pPr>
              <w:topLinePunct/>
              <w:spacing w:line="440" w:lineRule="exact"/>
              <w:jc w:val="center"/>
              <w:rPr>
                <w:rFonts w:ascii="Calibri" w:hAnsi="Calibri"/>
                <w:szCs w:val="21"/>
              </w:rPr>
            </w:pPr>
          </w:p>
        </w:tc>
        <w:tc>
          <w:tcPr>
            <w:tcW w:w="1078" w:type="dxa"/>
            <w:tcBorders>
              <w:top w:val="single" w:sz="4" w:space="0" w:color="auto"/>
              <w:left w:val="single" w:sz="4" w:space="0" w:color="auto"/>
              <w:bottom w:val="single" w:sz="4" w:space="0" w:color="auto"/>
              <w:right w:val="single" w:sz="4" w:space="0" w:color="auto"/>
            </w:tcBorders>
            <w:vAlign w:val="center"/>
          </w:tcPr>
          <w:p w:rsidR="00D300E1" w:rsidRDefault="0019536A">
            <w:pPr>
              <w:topLinePunct/>
              <w:spacing w:line="440" w:lineRule="exact"/>
              <w:jc w:val="center"/>
              <w:rPr>
                <w:rFonts w:ascii="Calibri" w:hAnsi="Calibri"/>
                <w:szCs w:val="21"/>
              </w:rPr>
            </w:pPr>
            <w:r>
              <w:rPr>
                <w:rFonts w:ascii="Calibri" w:hAnsi="Calibri"/>
                <w:szCs w:val="21"/>
              </w:rPr>
              <w:t>电</w:t>
            </w:r>
            <w:r>
              <w:rPr>
                <w:rFonts w:ascii="Calibri" w:hAnsi="Calibri"/>
                <w:szCs w:val="21"/>
              </w:rPr>
              <w:t xml:space="preserve"> </w:t>
            </w:r>
            <w:r>
              <w:rPr>
                <w:rFonts w:ascii="Calibri" w:hAnsi="Calibri"/>
                <w:szCs w:val="21"/>
              </w:rPr>
              <w:t>话</w:t>
            </w:r>
          </w:p>
        </w:tc>
        <w:tc>
          <w:tcPr>
            <w:tcW w:w="2342" w:type="dxa"/>
            <w:gridSpan w:val="3"/>
            <w:tcBorders>
              <w:top w:val="single" w:sz="4" w:space="0" w:color="auto"/>
              <w:left w:val="single" w:sz="4" w:space="0" w:color="auto"/>
              <w:bottom w:val="single" w:sz="4" w:space="0" w:color="auto"/>
              <w:right w:val="single" w:sz="4" w:space="0" w:color="auto"/>
            </w:tcBorders>
            <w:vAlign w:val="center"/>
          </w:tcPr>
          <w:p w:rsidR="00D300E1" w:rsidRDefault="00D300E1">
            <w:pPr>
              <w:topLinePunct/>
              <w:spacing w:line="440" w:lineRule="exact"/>
              <w:jc w:val="center"/>
              <w:rPr>
                <w:rFonts w:ascii="Calibri" w:hAnsi="Calibri"/>
                <w:szCs w:val="21"/>
              </w:rPr>
            </w:pPr>
          </w:p>
        </w:tc>
      </w:tr>
      <w:tr w:rsidR="00D300E1">
        <w:trPr>
          <w:cantSplit/>
          <w:trHeight w:val="421"/>
        </w:trPr>
        <w:tc>
          <w:tcPr>
            <w:tcW w:w="1728" w:type="dxa"/>
            <w:vMerge/>
            <w:tcBorders>
              <w:top w:val="single" w:sz="4" w:space="0" w:color="auto"/>
              <w:left w:val="single" w:sz="4" w:space="0" w:color="auto"/>
              <w:bottom w:val="single" w:sz="4" w:space="0" w:color="auto"/>
              <w:right w:val="single" w:sz="4" w:space="0" w:color="auto"/>
            </w:tcBorders>
            <w:vAlign w:val="center"/>
          </w:tcPr>
          <w:p w:rsidR="00D300E1" w:rsidRDefault="00D300E1">
            <w:pPr>
              <w:topLinePunct/>
              <w:spacing w:line="440" w:lineRule="exact"/>
              <w:jc w:val="center"/>
              <w:rPr>
                <w:rFonts w:ascii="Calibri" w:hAnsi="Calibri"/>
                <w:szCs w:val="21"/>
              </w:rPr>
            </w:pPr>
          </w:p>
        </w:tc>
        <w:tc>
          <w:tcPr>
            <w:tcW w:w="898" w:type="dxa"/>
            <w:tcBorders>
              <w:top w:val="single" w:sz="4" w:space="0" w:color="auto"/>
              <w:left w:val="single" w:sz="4" w:space="0" w:color="auto"/>
              <w:bottom w:val="single" w:sz="4" w:space="0" w:color="auto"/>
              <w:right w:val="single" w:sz="4" w:space="0" w:color="auto"/>
            </w:tcBorders>
            <w:vAlign w:val="center"/>
          </w:tcPr>
          <w:p w:rsidR="00D300E1" w:rsidRDefault="0019536A">
            <w:pPr>
              <w:topLinePunct/>
              <w:spacing w:line="440" w:lineRule="exact"/>
              <w:jc w:val="center"/>
              <w:rPr>
                <w:rFonts w:ascii="Calibri" w:hAnsi="Calibri"/>
                <w:szCs w:val="21"/>
              </w:rPr>
            </w:pPr>
            <w:r>
              <w:rPr>
                <w:rFonts w:ascii="Calibri" w:hAnsi="Calibri"/>
                <w:szCs w:val="21"/>
              </w:rPr>
              <w:t>传</w:t>
            </w:r>
            <w:r>
              <w:rPr>
                <w:rFonts w:ascii="Calibri" w:hAnsi="Calibri"/>
                <w:szCs w:val="21"/>
              </w:rPr>
              <w:t xml:space="preserve">  </w:t>
            </w:r>
            <w:r>
              <w:rPr>
                <w:rFonts w:ascii="Calibri" w:hAnsi="Calibri"/>
                <w:szCs w:val="21"/>
              </w:rPr>
              <w:t>真</w:t>
            </w:r>
          </w:p>
        </w:tc>
        <w:tc>
          <w:tcPr>
            <w:tcW w:w="2522" w:type="dxa"/>
            <w:gridSpan w:val="4"/>
            <w:tcBorders>
              <w:top w:val="single" w:sz="4" w:space="0" w:color="auto"/>
              <w:left w:val="single" w:sz="4" w:space="0" w:color="auto"/>
              <w:bottom w:val="single" w:sz="4" w:space="0" w:color="auto"/>
              <w:right w:val="single" w:sz="4" w:space="0" w:color="auto"/>
            </w:tcBorders>
            <w:vAlign w:val="center"/>
          </w:tcPr>
          <w:p w:rsidR="00D300E1" w:rsidRDefault="00D300E1">
            <w:pPr>
              <w:topLinePunct/>
              <w:spacing w:line="440" w:lineRule="exact"/>
              <w:jc w:val="center"/>
              <w:rPr>
                <w:rFonts w:ascii="Calibri" w:hAnsi="Calibri"/>
                <w:szCs w:val="21"/>
              </w:rPr>
            </w:pPr>
          </w:p>
        </w:tc>
        <w:tc>
          <w:tcPr>
            <w:tcW w:w="1078" w:type="dxa"/>
            <w:tcBorders>
              <w:top w:val="single" w:sz="4" w:space="0" w:color="auto"/>
              <w:left w:val="single" w:sz="4" w:space="0" w:color="auto"/>
              <w:bottom w:val="single" w:sz="4" w:space="0" w:color="auto"/>
              <w:right w:val="single" w:sz="4" w:space="0" w:color="auto"/>
            </w:tcBorders>
            <w:vAlign w:val="center"/>
          </w:tcPr>
          <w:p w:rsidR="00D300E1" w:rsidRDefault="0019536A">
            <w:pPr>
              <w:topLinePunct/>
              <w:spacing w:line="440" w:lineRule="exact"/>
              <w:jc w:val="center"/>
              <w:rPr>
                <w:rFonts w:ascii="Calibri" w:hAnsi="Calibri"/>
                <w:szCs w:val="21"/>
              </w:rPr>
            </w:pPr>
            <w:r>
              <w:rPr>
                <w:rFonts w:ascii="Calibri" w:hAnsi="Calibri"/>
                <w:szCs w:val="21"/>
              </w:rPr>
              <w:t>网</w:t>
            </w:r>
            <w:r>
              <w:rPr>
                <w:rFonts w:ascii="Calibri" w:hAnsi="Calibri"/>
                <w:szCs w:val="21"/>
              </w:rPr>
              <w:t xml:space="preserve"> </w:t>
            </w:r>
            <w:r>
              <w:rPr>
                <w:rFonts w:ascii="Calibri" w:hAnsi="Calibri"/>
                <w:szCs w:val="21"/>
              </w:rPr>
              <w:t>址</w:t>
            </w:r>
          </w:p>
        </w:tc>
        <w:tc>
          <w:tcPr>
            <w:tcW w:w="2342" w:type="dxa"/>
            <w:gridSpan w:val="3"/>
            <w:tcBorders>
              <w:top w:val="single" w:sz="4" w:space="0" w:color="auto"/>
              <w:left w:val="single" w:sz="4" w:space="0" w:color="auto"/>
              <w:bottom w:val="single" w:sz="4" w:space="0" w:color="auto"/>
              <w:right w:val="single" w:sz="4" w:space="0" w:color="auto"/>
            </w:tcBorders>
            <w:vAlign w:val="center"/>
          </w:tcPr>
          <w:p w:rsidR="00D300E1" w:rsidRDefault="00D300E1">
            <w:pPr>
              <w:topLinePunct/>
              <w:spacing w:line="440" w:lineRule="exact"/>
              <w:jc w:val="center"/>
              <w:rPr>
                <w:rFonts w:ascii="Calibri" w:hAnsi="Calibri"/>
                <w:szCs w:val="21"/>
              </w:rPr>
            </w:pPr>
          </w:p>
        </w:tc>
      </w:tr>
      <w:tr w:rsidR="00D300E1">
        <w:trPr>
          <w:trHeight w:val="398"/>
        </w:trPr>
        <w:tc>
          <w:tcPr>
            <w:tcW w:w="1728" w:type="dxa"/>
            <w:tcBorders>
              <w:top w:val="single" w:sz="4" w:space="0" w:color="auto"/>
              <w:left w:val="single" w:sz="4" w:space="0" w:color="auto"/>
              <w:bottom w:val="single" w:sz="4" w:space="0" w:color="auto"/>
              <w:right w:val="single" w:sz="4" w:space="0" w:color="auto"/>
            </w:tcBorders>
            <w:vAlign w:val="center"/>
          </w:tcPr>
          <w:p w:rsidR="00D300E1" w:rsidRDefault="0019536A">
            <w:pPr>
              <w:topLinePunct/>
              <w:spacing w:line="440" w:lineRule="exact"/>
              <w:jc w:val="center"/>
              <w:rPr>
                <w:rFonts w:ascii="Calibri" w:hAnsi="Calibri"/>
                <w:szCs w:val="21"/>
              </w:rPr>
            </w:pPr>
            <w:r>
              <w:rPr>
                <w:rFonts w:ascii="Calibri" w:hAnsi="Calibri"/>
                <w:szCs w:val="21"/>
              </w:rPr>
              <w:t>组织结构</w:t>
            </w:r>
          </w:p>
        </w:tc>
        <w:tc>
          <w:tcPr>
            <w:tcW w:w="6840" w:type="dxa"/>
            <w:gridSpan w:val="9"/>
            <w:tcBorders>
              <w:top w:val="single" w:sz="4" w:space="0" w:color="auto"/>
              <w:left w:val="single" w:sz="4" w:space="0" w:color="auto"/>
              <w:bottom w:val="single" w:sz="4" w:space="0" w:color="auto"/>
              <w:right w:val="single" w:sz="4" w:space="0" w:color="auto"/>
            </w:tcBorders>
            <w:vAlign w:val="center"/>
          </w:tcPr>
          <w:p w:rsidR="00D300E1" w:rsidRDefault="00D300E1">
            <w:pPr>
              <w:topLinePunct/>
              <w:spacing w:line="440" w:lineRule="exact"/>
              <w:jc w:val="center"/>
              <w:rPr>
                <w:rFonts w:ascii="Calibri" w:hAnsi="Calibri"/>
                <w:szCs w:val="21"/>
              </w:rPr>
            </w:pPr>
          </w:p>
        </w:tc>
      </w:tr>
      <w:tr w:rsidR="00D300E1">
        <w:trPr>
          <w:trHeight w:val="376"/>
        </w:trPr>
        <w:tc>
          <w:tcPr>
            <w:tcW w:w="1728" w:type="dxa"/>
            <w:tcBorders>
              <w:top w:val="single" w:sz="4" w:space="0" w:color="auto"/>
              <w:left w:val="single" w:sz="4" w:space="0" w:color="auto"/>
              <w:bottom w:val="single" w:sz="4" w:space="0" w:color="auto"/>
              <w:right w:val="single" w:sz="4" w:space="0" w:color="auto"/>
            </w:tcBorders>
            <w:vAlign w:val="center"/>
          </w:tcPr>
          <w:p w:rsidR="00D300E1" w:rsidRDefault="0019536A">
            <w:pPr>
              <w:topLinePunct/>
              <w:spacing w:line="440" w:lineRule="exact"/>
              <w:jc w:val="center"/>
              <w:rPr>
                <w:rFonts w:ascii="Calibri" w:hAnsi="Calibri"/>
                <w:szCs w:val="21"/>
              </w:rPr>
            </w:pPr>
            <w:r>
              <w:rPr>
                <w:rFonts w:ascii="Calibri" w:hAnsi="Calibri"/>
                <w:szCs w:val="21"/>
              </w:rPr>
              <w:t>法定代表人</w:t>
            </w:r>
          </w:p>
        </w:tc>
        <w:tc>
          <w:tcPr>
            <w:tcW w:w="898" w:type="dxa"/>
            <w:tcBorders>
              <w:top w:val="single" w:sz="4" w:space="0" w:color="auto"/>
              <w:left w:val="single" w:sz="4" w:space="0" w:color="auto"/>
              <w:bottom w:val="single" w:sz="4" w:space="0" w:color="auto"/>
              <w:right w:val="single" w:sz="4" w:space="0" w:color="auto"/>
            </w:tcBorders>
            <w:vAlign w:val="center"/>
          </w:tcPr>
          <w:p w:rsidR="00D300E1" w:rsidRDefault="0019536A">
            <w:pPr>
              <w:topLinePunct/>
              <w:spacing w:line="440" w:lineRule="exact"/>
              <w:jc w:val="center"/>
              <w:rPr>
                <w:rFonts w:ascii="Calibri" w:hAnsi="Calibri"/>
                <w:szCs w:val="21"/>
              </w:rPr>
            </w:pPr>
            <w:r>
              <w:rPr>
                <w:rFonts w:ascii="Calibri" w:hAnsi="Calibri"/>
                <w:szCs w:val="21"/>
              </w:rPr>
              <w:t>姓名</w:t>
            </w:r>
          </w:p>
        </w:tc>
        <w:tc>
          <w:tcPr>
            <w:tcW w:w="951" w:type="dxa"/>
            <w:tcBorders>
              <w:top w:val="single" w:sz="4" w:space="0" w:color="auto"/>
              <w:left w:val="single" w:sz="4" w:space="0" w:color="auto"/>
              <w:bottom w:val="single" w:sz="4" w:space="0" w:color="auto"/>
              <w:right w:val="single" w:sz="4" w:space="0" w:color="auto"/>
            </w:tcBorders>
            <w:vAlign w:val="center"/>
          </w:tcPr>
          <w:p w:rsidR="00D300E1" w:rsidRDefault="00D300E1">
            <w:pPr>
              <w:topLinePunct/>
              <w:spacing w:line="440" w:lineRule="exact"/>
              <w:jc w:val="center"/>
              <w:rPr>
                <w:rFonts w:ascii="Calibri" w:hAnsi="Calibri"/>
                <w:szCs w:val="21"/>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D300E1" w:rsidRDefault="0019536A">
            <w:pPr>
              <w:topLinePunct/>
              <w:spacing w:line="440" w:lineRule="exact"/>
              <w:jc w:val="center"/>
              <w:rPr>
                <w:rFonts w:ascii="Calibri" w:hAnsi="Calibri"/>
                <w:szCs w:val="21"/>
              </w:rPr>
            </w:pPr>
            <w:r>
              <w:rPr>
                <w:rFonts w:ascii="Calibri" w:hAnsi="Calibri"/>
                <w:szCs w:val="21"/>
              </w:rPr>
              <w:t>技术职称</w:t>
            </w:r>
          </w:p>
        </w:tc>
        <w:tc>
          <w:tcPr>
            <w:tcW w:w="1879" w:type="dxa"/>
            <w:gridSpan w:val="3"/>
            <w:tcBorders>
              <w:top w:val="single" w:sz="4" w:space="0" w:color="auto"/>
              <w:left w:val="single" w:sz="4" w:space="0" w:color="auto"/>
              <w:bottom w:val="single" w:sz="4" w:space="0" w:color="auto"/>
              <w:right w:val="single" w:sz="4" w:space="0" w:color="auto"/>
            </w:tcBorders>
            <w:vAlign w:val="center"/>
          </w:tcPr>
          <w:p w:rsidR="00D300E1" w:rsidRDefault="00D300E1">
            <w:pPr>
              <w:topLinePunct/>
              <w:spacing w:line="440" w:lineRule="exact"/>
              <w:jc w:val="center"/>
              <w:rPr>
                <w:rFonts w:ascii="Calibri" w:hAnsi="Calibri"/>
                <w:szCs w:val="21"/>
              </w:rPr>
            </w:pPr>
          </w:p>
        </w:tc>
        <w:tc>
          <w:tcPr>
            <w:tcW w:w="860" w:type="dxa"/>
            <w:tcBorders>
              <w:top w:val="single" w:sz="4" w:space="0" w:color="auto"/>
              <w:left w:val="single" w:sz="4" w:space="0" w:color="auto"/>
              <w:bottom w:val="single" w:sz="4" w:space="0" w:color="auto"/>
              <w:right w:val="single" w:sz="4" w:space="0" w:color="auto"/>
            </w:tcBorders>
            <w:vAlign w:val="center"/>
          </w:tcPr>
          <w:p w:rsidR="00D300E1" w:rsidRDefault="0019536A">
            <w:pPr>
              <w:topLinePunct/>
              <w:spacing w:line="440" w:lineRule="exact"/>
              <w:jc w:val="center"/>
              <w:rPr>
                <w:rFonts w:ascii="Calibri" w:hAnsi="Calibri"/>
                <w:szCs w:val="21"/>
              </w:rPr>
            </w:pPr>
            <w:r>
              <w:rPr>
                <w:rFonts w:ascii="Calibri" w:hAnsi="Calibri"/>
                <w:szCs w:val="21"/>
              </w:rPr>
              <w:t>电话</w:t>
            </w:r>
          </w:p>
        </w:tc>
        <w:tc>
          <w:tcPr>
            <w:tcW w:w="992" w:type="dxa"/>
            <w:tcBorders>
              <w:top w:val="single" w:sz="4" w:space="0" w:color="auto"/>
              <w:left w:val="single" w:sz="4" w:space="0" w:color="auto"/>
              <w:bottom w:val="single" w:sz="4" w:space="0" w:color="auto"/>
              <w:right w:val="single" w:sz="4" w:space="0" w:color="auto"/>
            </w:tcBorders>
            <w:vAlign w:val="center"/>
          </w:tcPr>
          <w:p w:rsidR="00D300E1" w:rsidRDefault="00D300E1">
            <w:pPr>
              <w:topLinePunct/>
              <w:spacing w:line="440" w:lineRule="exact"/>
              <w:jc w:val="center"/>
              <w:rPr>
                <w:rFonts w:ascii="Calibri" w:hAnsi="Calibri"/>
                <w:szCs w:val="21"/>
              </w:rPr>
            </w:pPr>
          </w:p>
        </w:tc>
      </w:tr>
      <w:tr w:rsidR="00D300E1">
        <w:trPr>
          <w:trHeight w:val="355"/>
        </w:trPr>
        <w:tc>
          <w:tcPr>
            <w:tcW w:w="1728" w:type="dxa"/>
            <w:tcBorders>
              <w:top w:val="single" w:sz="4" w:space="0" w:color="auto"/>
              <w:left w:val="single" w:sz="4" w:space="0" w:color="auto"/>
              <w:bottom w:val="single" w:sz="4" w:space="0" w:color="auto"/>
              <w:right w:val="single" w:sz="4" w:space="0" w:color="auto"/>
            </w:tcBorders>
            <w:vAlign w:val="center"/>
          </w:tcPr>
          <w:p w:rsidR="00D300E1" w:rsidRDefault="0019536A">
            <w:pPr>
              <w:topLinePunct/>
              <w:spacing w:line="440" w:lineRule="exact"/>
              <w:jc w:val="center"/>
              <w:rPr>
                <w:rFonts w:ascii="Calibri" w:hAnsi="Calibri"/>
                <w:szCs w:val="21"/>
              </w:rPr>
            </w:pPr>
            <w:r>
              <w:rPr>
                <w:rFonts w:ascii="Calibri" w:hAnsi="Calibri"/>
                <w:szCs w:val="21"/>
              </w:rPr>
              <w:t>技术负责人</w:t>
            </w:r>
          </w:p>
        </w:tc>
        <w:tc>
          <w:tcPr>
            <w:tcW w:w="898" w:type="dxa"/>
            <w:tcBorders>
              <w:top w:val="single" w:sz="4" w:space="0" w:color="auto"/>
              <w:left w:val="single" w:sz="4" w:space="0" w:color="auto"/>
              <w:bottom w:val="single" w:sz="4" w:space="0" w:color="auto"/>
              <w:right w:val="single" w:sz="4" w:space="0" w:color="auto"/>
            </w:tcBorders>
            <w:vAlign w:val="center"/>
          </w:tcPr>
          <w:p w:rsidR="00D300E1" w:rsidRDefault="0019536A">
            <w:pPr>
              <w:topLinePunct/>
              <w:spacing w:line="440" w:lineRule="exact"/>
              <w:jc w:val="center"/>
              <w:rPr>
                <w:rFonts w:ascii="Calibri" w:hAnsi="Calibri"/>
                <w:szCs w:val="21"/>
              </w:rPr>
            </w:pPr>
            <w:r>
              <w:rPr>
                <w:rFonts w:ascii="Calibri" w:hAnsi="Calibri"/>
                <w:szCs w:val="21"/>
              </w:rPr>
              <w:t>姓名</w:t>
            </w:r>
          </w:p>
        </w:tc>
        <w:tc>
          <w:tcPr>
            <w:tcW w:w="951" w:type="dxa"/>
            <w:tcBorders>
              <w:top w:val="single" w:sz="4" w:space="0" w:color="auto"/>
              <w:left w:val="single" w:sz="4" w:space="0" w:color="auto"/>
              <w:bottom w:val="single" w:sz="4" w:space="0" w:color="auto"/>
              <w:right w:val="single" w:sz="4" w:space="0" w:color="auto"/>
            </w:tcBorders>
            <w:vAlign w:val="center"/>
          </w:tcPr>
          <w:p w:rsidR="00D300E1" w:rsidRDefault="00D300E1">
            <w:pPr>
              <w:topLinePunct/>
              <w:spacing w:line="440" w:lineRule="exact"/>
              <w:jc w:val="center"/>
              <w:rPr>
                <w:rFonts w:ascii="Calibri" w:hAnsi="Calibri"/>
                <w:szCs w:val="21"/>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D300E1" w:rsidRDefault="0019536A">
            <w:pPr>
              <w:topLinePunct/>
              <w:spacing w:line="440" w:lineRule="exact"/>
              <w:jc w:val="center"/>
              <w:rPr>
                <w:rFonts w:ascii="Calibri" w:hAnsi="Calibri"/>
                <w:szCs w:val="21"/>
              </w:rPr>
            </w:pPr>
            <w:r>
              <w:rPr>
                <w:rFonts w:ascii="Calibri" w:hAnsi="Calibri"/>
                <w:szCs w:val="21"/>
              </w:rPr>
              <w:t>技术职称</w:t>
            </w:r>
          </w:p>
        </w:tc>
        <w:tc>
          <w:tcPr>
            <w:tcW w:w="1879" w:type="dxa"/>
            <w:gridSpan w:val="3"/>
            <w:tcBorders>
              <w:top w:val="single" w:sz="4" w:space="0" w:color="auto"/>
              <w:left w:val="single" w:sz="4" w:space="0" w:color="auto"/>
              <w:bottom w:val="single" w:sz="4" w:space="0" w:color="auto"/>
              <w:right w:val="single" w:sz="4" w:space="0" w:color="auto"/>
            </w:tcBorders>
            <w:vAlign w:val="center"/>
          </w:tcPr>
          <w:p w:rsidR="00D300E1" w:rsidRDefault="00D300E1">
            <w:pPr>
              <w:topLinePunct/>
              <w:spacing w:line="440" w:lineRule="exact"/>
              <w:jc w:val="center"/>
              <w:rPr>
                <w:rFonts w:ascii="Calibri" w:hAnsi="Calibri"/>
                <w:szCs w:val="21"/>
              </w:rPr>
            </w:pPr>
          </w:p>
        </w:tc>
        <w:tc>
          <w:tcPr>
            <w:tcW w:w="860" w:type="dxa"/>
            <w:tcBorders>
              <w:top w:val="single" w:sz="4" w:space="0" w:color="auto"/>
              <w:left w:val="single" w:sz="4" w:space="0" w:color="auto"/>
              <w:bottom w:val="single" w:sz="4" w:space="0" w:color="auto"/>
              <w:right w:val="single" w:sz="4" w:space="0" w:color="auto"/>
            </w:tcBorders>
            <w:vAlign w:val="center"/>
          </w:tcPr>
          <w:p w:rsidR="00D300E1" w:rsidRDefault="0019536A">
            <w:pPr>
              <w:topLinePunct/>
              <w:spacing w:line="440" w:lineRule="exact"/>
              <w:jc w:val="center"/>
              <w:rPr>
                <w:rFonts w:ascii="Calibri" w:hAnsi="Calibri"/>
                <w:szCs w:val="21"/>
              </w:rPr>
            </w:pPr>
            <w:r>
              <w:rPr>
                <w:rFonts w:ascii="Calibri" w:hAnsi="Calibri"/>
                <w:szCs w:val="21"/>
              </w:rPr>
              <w:t>电话</w:t>
            </w:r>
          </w:p>
        </w:tc>
        <w:tc>
          <w:tcPr>
            <w:tcW w:w="992" w:type="dxa"/>
            <w:tcBorders>
              <w:top w:val="single" w:sz="4" w:space="0" w:color="auto"/>
              <w:left w:val="single" w:sz="4" w:space="0" w:color="auto"/>
              <w:bottom w:val="single" w:sz="4" w:space="0" w:color="auto"/>
              <w:right w:val="single" w:sz="4" w:space="0" w:color="auto"/>
            </w:tcBorders>
            <w:vAlign w:val="center"/>
          </w:tcPr>
          <w:p w:rsidR="00D300E1" w:rsidRDefault="00D300E1">
            <w:pPr>
              <w:topLinePunct/>
              <w:spacing w:line="440" w:lineRule="exact"/>
              <w:jc w:val="center"/>
              <w:rPr>
                <w:rFonts w:ascii="Calibri" w:hAnsi="Calibri"/>
                <w:szCs w:val="21"/>
              </w:rPr>
            </w:pPr>
          </w:p>
        </w:tc>
      </w:tr>
      <w:tr w:rsidR="00D300E1">
        <w:trPr>
          <w:trHeight w:val="461"/>
        </w:trPr>
        <w:tc>
          <w:tcPr>
            <w:tcW w:w="1728" w:type="dxa"/>
            <w:tcBorders>
              <w:top w:val="single" w:sz="4" w:space="0" w:color="auto"/>
              <w:left w:val="single" w:sz="4" w:space="0" w:color="auto"/>
              <w:bottom w:val="single" w:sz="4" w:space="0" w:color="auto"/>
              <w:right w:val="single" w:sz="4" w:space="0" w:color="auto"/>
            </w:tcBorders>
            <w:vAlign w:val="center"/>
          </w:tcPr>
          <w:p w:rsidR="00D300E1" w:rsidRDefault="0019536A">
            <w:pPr>
              <w:topLinePunct/>
              <w:spacing w:line="440" w:lineRule="exact"/>
              <w:jc w:val="center"/>
              <w:rPr>
                <w:rFonts w:ascii="Calibri" w:hAnsi="Calibri"/>
                <w:szCs w:val="21"/>
              </w:rPr>
            </w:pPr>
            <w:r>
              <w:rPr>
                <w:rFonts w:ascii="Calibri" w:hAnsi="Calibri"/>
                <w:szCs w:val="21"/>
              </w:rPr>
              <w:t>成立时间</w:t>
            </w:r>
          </w:p>
        </w:tc>
        <w:tc>
          <w:tcPr>
            <w:tcW w:w="1849" w:type="dxa"/>
            <w:gridSpan w:val="2"/>
            <w:tcBorders>
              <w:top w:val="single" w:sz="4" w:space="0" w:color="auto"/>
              <w:left w:val="single" w:sz="4" w:space="0" w:color="auto"/>
              <w:bottom w:val="single" w:sz="4" w:space="0" w:color="auto"/>
              <w:right w:val="single" w:sz="4" w:space="0" w:color="auto"/>
            </w:tcBorders>
            <w:vAlign w:val="center"/>
          </w:tcPr>
          <w:p w:rsidR="00D300E1" w:rsidRDefault="00D300E1">
            <w:pPr>
              <w:topLinePunct/>
              <w:spacing w:line="440" w:lineRule="exact"/>
              <w:jc w:val="center"/>
              <w:rPr>
                <w:rFonts w:ascii="Calibri" w:hAnsi="Calibri"/>
                <w:szCs w:val="21"/>
              </w:rPr>
            </w:pPr>
          </w:p>
        </w:tc>
        <w:tc>
          <w:tcPr>
            <w:tcW w:w="4991" w:type="dxa"/>
            <w:gridSpan w:val="7"/>
            <w:tcBorders>
              <w:top w:val="single" w:sz="4" w:space="0" w:color="auto"/>
              <w:left w:val="single" w:sz="4" w:space="0" w:color="auto"/>
              <w:bottom w:val="single" w:sz="4" w:space="0" w:color="auto"/>
              <w:right w:val="single" w:sz="4" w:space="0" w:color="auto"/>
            </w:tcBorders>
            <w:vAlign w:val="center"/>
          </w:tcPr>
          <w:p w:rsidR="00D300E1" w:rsidRDefault="0019536A">
            <w:pPr>
              <w:topLinePunct/>
              <w:spacing w:line="440" w:lineRule="exact"/>
              <w:ind w:firstLineChars="50" w:firstLine="105"/>
              <w:jc w:val="center"/>
              <w:rPr>
                <w:rFonts w:ascii="Calibri" w:hAnsi="Calibri"/>
                <w:szCs w:val="21"/>
              </w:rPr>
            </w:pPr>
            <w:r>
              <w:rPr>
                <w:rFonts w:ascii="Calibri" w:hAnsi="Calibri"/>
                <w:szCs w:val="21"/>
              </w:rPr>
              <w:t>员工总人数：</w:t>
            </w:r>
          </w:p>
        </w:tc>
      </w:tr>
      <w:tr w:rsidR="00D300E1">
        <w:trPr>
          <w:cantSplit/>
          <w:trHeight w:val="425"/>
        </w:trPr>
        <w:tc>
          <w:tcPr>
            <w:tcW w:w="1728" w:type="dxa"/>
            <w:tcBorders>
              <w:top w:val="single" w:sz="4" w:space="0" w:color="auto"/>
              <w:left w:val="single" w:sz="4" w:space="0" w:color="auto"/>
              <w:bottom w:val="single" w:sz="4" w:space="0" w:color="auto"/>
              <w:right w:val="single" w:sz="4" w:space="0" w:color="auto"/>
            </w:tcBorders>
            <w:vAlign w:val="center"/>
          </w:tcPr>
          <w:p w:rsidR="00D300E1" w:rsidRDefault="0019536A">
            <w:pPr>
              <w:topLinePunct/>
              <w:spacing w:line="440" w:lineRule="exact"/>
              <w:jc w:val="center"/>
              <w:rPr>
                <w:rFonts w:ascii="Calibri" w:hAnsi="Calibri"/>
                <w:szCs w:val="21"/>
              </w:rPr>
            </w:pPr>
            <w:r>
              <w:rPr>
                <w:rFonts w:ascii="Calibri" w:hAnsi="Calibri"/>
                <w:szCs w:val="21"/>
              </w:rPr>
              <w:t>企业资质等级</w:t>
            </w:r>
          </w:p>
        </w:tc>
        <w:tc>
          <w:tcPr>
            <w:tcW w:w="1849" w:type="dxa"/>
            <w:gridSpan w:val="2"/>
            <w:tcBorders>
              <w:top w:val="single" w:sz="4" w:space="0" w:color="auto"/>
              <w:left w:val="single" w:sz="4" w:space="0" w:color="auto"/>
              <w:bottom w:val="single" w:sz="4" w:space="0" w:color="auto"/>
              <w:right w:val="single" w:sz="4" w:space="0" w:color="auto"/>
            </w:tcBorders>
            <w:vAlign w:val="center"/>
          </w:tcPr>
          <w:p w:rsidR="00D300E1" w:rsidRDefault="00D300E1">
            <w:pPr>
              <w:topLinePunct/>
              <w:spacing w:line="440" w:lineRule="exact"/>
              <w:jc w:val="center"/>
              <w:rPr>
                <w:rFonts w:ascii="Calibri" w:hAnsi="Calibri"/>
                <w:szCs w:val="21"/>
              </w:rPr>
            </w:pPr>
          </w:p>
        </w:tc>
        <w:tc>
          <w:tcPr>
            <w:tcW w:w="840" w:type="dxa"/>
            <w:vMerge w:val="restart"/>
            <w:tcBorders>
              <w:top w:val="single" w:sz="4" w:space="0" w:color="auto"/>
              <w:left w:val="single" w:sz="4" w:space="0" w:color="auto"/>
              <w:bottom w:val="single" w:sz="4" w:space="0" w:color="auto"/>
              <w:right w:val="single" w:sz="4" w:space="0" w:color="auto"/>
            </w:tcBorders>
            <w:vAlign w:val="center"/>
          </w:tcPr>
          <w:p w:rsidR="00D300E1" w:rsidRDefault="0019536A">
            <w:pPr>
              <w:topLinePunct/>
              <w:spacing w:line="440" w:lineRule="exact"/>
              <w:jc w:val="center"/>
              <w:rPr>
                <w:rFonts w:ascii="Calibri" w:hAnsi="Calibri"/>
                <w:szCs w:val="21"/>
              </w:rPr>
            </w:pPr>
            <w:r>
              <w:rPr>
                <w:rFonts w:ascii="Calibri" w:hAnsi="Calibri"/>
                <w:szCs w:val="21"/>
              </w:rPr>
              <w:t>其中</w:t>
            </w:r>
          </w:p>
        </w:tc>
        <w:tc>
          <w:tcPr>
            <w:tcW w:w="2299" w:type="dxa"/>
            <w:gridSpan w:val="4"/>
            <w:tcBorders>
              <w:top w:val="single" w:sz="4" w:space="0" w:color="auto"/>
              <w:left w:val="single" w:sz="4" w:space="0" w:color="auto"/>
              <w:bottom w:val="single" w:sz="4" w:space="0" w:color="auto"/>
              <w:right w:val="single" w:sz="4" w:space="0" w:color="auto"/>
            </w:tcBorders>
            <w:vAlign w:val="center"/>
          </w:tcPr>
          <w:p w:rsidR="00D300E1" w:rsidRDefault="0019536A">
            <w:pPr>
              <w:topLinePunct/>
              <w:spacing w:line="440" w:lineRule="exact"/>
              <w:jc w:val="center"/>
              <w:rPr>
                <w:rFonts w:ascii="Calibri" w:hAnsi="Calibri"/>
                <w:szCs w:val="21"/>
              </w:rPr>
            </w:pPr>
            <w:r>
              <w:rPr>
                <w:rFonts w:ascii="Calibri" w:hAnsi="Calibri"/>
                <w:szCs w:val="21"/>
              </w:rPr>
              <w:t>项目经理</w:t>
            </w:r>
          </w:p>
        </w:tc>
        <w:tc>
          <w:tcPr>
            <w:tcW w:w="1852" w:type="dxa"/>
            <w:gridSpan w:val="2"/>
            <w:tcBorders>
              <w:top w:val="single" w:sz="4" w:space="0" w:color="auto"/>
              <w:left w:val="single" w:sz="4" w:space="0" w:color="auto"/>
              <w:bottom w:val="single" w:sz="4" w:space="0" w:color="auto"/>
              <w:right w:val="single" w:sz="4" w:space="0" w:color="auto"/>
            </w:tcBorders>
            <w:vAlign w:val="center"/>
          </w:tcPr>
          <w:p w:rsidR="00D300E1" w:rsidRDefault="00D300E1">
            <w:pPr>
              <w:topLinePunct/>
              <w:spacing w:line="440" w:lineRule="exact"/>
              <w:jc w:val="center"/>
              <w:rPr>
                <w:rFonts w:ascii="Calibri" w:hAnsi="Calibri"/>
                <w:szCs w:val="21"/>
              </w:rPr>
            </w:pPr>
          </w:p>
        </w:tc>
      </w:tr>
      <w:tr w:rsidR="00D300E1">
        <w:trPr>
          <w:cantSplit/>
          <w:trHeight w:val="388"/>
        </w:trPr>
        <w:tc>
          <w:tcPr>
            <w:tcW w:w="1728" w:type="dxa"/>
            <w:tcBorders>
              <w:top w:val="single" w:sz="4" w:space="0" w:color="auto"/>
              <w:left w:val="single" w:sz="4" w:space="0" w:color="auto"/>
              <w:bottom w:val="single" w:sz="4" w:space="0" w:color="auto"/>
              <w:right w:val="single" w:sz="4" w:space="0" w:color="auto"/>
            </w:tcBorders>
            <w:vAlign w:val="center"/>
          </w:tcPr>
          <w:p w:rsidR="00D300E1" w:rsidRDefault="0019536A">
            <w:pPr>
              <w:topLinePunct/>
              <w:spacing w:line="440" w:lineRule="exact"/>
              <w:jc w:val="center"/>
              <w:rPr>
                <w:rFonts w:ascii="Calibri" w:hAnsi="Calibri"/>
                <w:szCs w:val="21"/>
              </w:rPr>
            </w:pPr>
            <w:r>
              <w:rPr>
                <w:rFonts w:ascii="Calibri" w:hAnsi="Calibri"/>
                <w:szCs w:val="21"/>
              </w:rPr>
              <w:t>营业执照号</w:t>
            </w:r>
          </w:p>
        </w:tc>
        <w:tc>
          <w:tcPr>
            <w:tcW w:w="1849" w:type="dxa"/>
            <w:gridSpan w:val="2"/>
            <w:tcBorders>
              <w:top w:val="single" w:sz="4" w:space="0" w:color="auto"/>
              <w:left w:val="single" w:sz="4" w:space="0" w:color="auto"/>
              <w:bottom w:val="single" w:sz="4" w:space="0" w:color="auto"/>
              <w:right w:val="single" w:sz="4" w:space="0" w:color="auto"/>
            </w:tcBorders>
            <w:vAlign w:val="center"/>
          </w:tcPr>
          <w:p w:rsidR="00D300E1" w:rsidRDefault="00D300E1">
            <w:pPr>
              <w:topLinePunct/>
              <w:spacing w:line="440" w:lineRule="exact"/>
              <w:jc w:val="center"/>
              <w:rPr>
                <w:rFonts w:ascii="Calibri" w:hAnsi="Calibri"/>
                <w:szCs w:val="21"/>
              </w:rPr>
            </w:pPr>
          </w:p>
        </w:tc>
        <w:tc>
          <w:tcPr>
            <w:tcW w:w="840" w:type="dxa"/>
            <w:vMerge/>
            <w:tcBorders>
              <w:top w:val="single" w:sz="4" w:space="0" w:color="auto"/>
              <w:left w:val="single" w:sz="4" w:space="0" w:color="auto"/>
              <w:bottom w:val="single" w:sz="4" w:space="0" w:color="auto"/>
              <w:right w:val="single" w:sz="4" w:space="0" w:color="auto"/>
            </w:tcBorders>
            <w:vAlign w:val="center"/>
          </w:tcPr>
          <w:p w:rsidR="00D300E1" w:rsidRDefault="00D300E1">
            <w:pPr>
              <w:topLinePunct/>
              <w:spacing w:line="440" w:lineRule="exact"/>
              <w:jc w:val="center"/>
              <w:rPr>
                <w:rFonts w:ascii="Calibri" w:hAnsi="Calibri"/>
                <w:szCs w:val="21"/>
              </w:rPr>
            </w:pPr>
          </w:p>
        </w:tc>
        <w:tc>
          <w:tcPr>
            <w:tcW w:w="2299" w:type="dxa"/>
            <w:gridSpan w:val="4"/>
            <w:tcBorders>
              <w:top w:val="single" w:sz="4" w:space="0" w:color="auto"/>
              <w:left w:val="single" w:sz="4" w:space="0" w:color="auto"/>
              <w:bottom w:val="single" w:sz="4" w:space="0" w:color="auto"/>
              <w:right w:val="single" w:sz="4" w:space="0" w:color="auto"/>
            </w:tcBorders>
            <w:vAlign w:val="center"/>
          </w:tcPr>
          <w:p w:rsidR="00D300E1" w:rsidRDefault="0019536A">
            <w:pPr>
              <w:topLinePunct/>
              <w:spacing w:line="440" w:lineRule="exact"/>
              <w:jc w:val="center"/>
              <w:rPr>
                <w:rFonts w:ascii="Calibri" w:hAnsi="Calibri"/>
                <w:szCs w:val="21"/>
              </w:rPr>
            </w:pPr>
            <w:r>
              <w:rPr>
                <w:rFonts w:ascii="Calibri" w:hAnsi="Calibri"/>
                <w:szCs w:val="21"/>
              </w:rPr>
              <w:t>高级职称人员</w:t>
            </w:r>
          </w:p>
        </w:tc>
        <w:tc>
          <w:tcPr>
            <w:tcW w:w="1852" w:type="dxa"/>
            <w:gridSpan w:val="2"/>
            <w:tcBorders>
              <w:top w:val="single" w:sz="4" w:space="0" w:color="auto"/>
              <w:left w:val="single" w:sz="4" w:space="0" w:color="auto"/>
              <w:bottom w:val="single" w:sz="4" w:space="0" w:color="auto"/>
              <w:right w:val="single" w:sz="4" w:space="0" w:color="auto"/>
            </w:tcBorders>
            <w:vAlign w:val="center"/>
          </w:tcPr>
          <w:p w:rsidR="00D300E1" w:rsidRDefault="00D300E1">
            <w:pPr>
              <w:topLinePunct/>
              <w:spacing w:line="440" w:lineRule="exact"/>
              <w:jc w:val="center"/>
              <w:rPr>
                <w:rFonts w:ascii="Calibri" w:hAnsi="Calibri"/>
                <w:szCs w:val="21"/>
              </w:rPr>
            </w:pPr>
          </w:p>
        </w:tc>
      </w:tr>
      <w:tr w:rsidR="00D300E1">
        <w:trPr>
          <w:cantSplit/>
          <w:trHeight w:val="366"/>
        </w:trPr>
        <w:tc>
          <w:tcPr>
            <w:tcW w:w="1728" w:type="dxa"/>
            <w:tcBorders>
              <w:top w:val="single" w:sz="4" w:space="0" w:color="auto"/>
              <w:left w:val="single" w:sz="4" w:space="0" w:color="auto"/>
              <w:bottom w:val="single" w:sz="4" w:space="0" w:color="auto"/>
              <w:right w:val="single" w:sz="4" w:space="0" w:color="auto"/>
            </w:tcBorders>
            <w:vAlign w:val="center"/>
          </w:tcPr>
          <w:p w:rsidR="00D300E1" w:rsidRDefault="0019536A">
            <w:pPr>
              <w:topLinePunct/>
              <w:spacing w:line="440" w:lineRule="exact"/>
              <w:jc w:val="center"/>
              <w:rPr>
                <w:rFonts w:ascii="Calibri" w:hAnsi="Calibri"/>
                <w:szCs w:val="21"/>
              </w:rPr>
            </w:pPr>
            <w:r>
              <w:rPr>
                <w:rFonts w:ascii="Calibri" w:hAnsi="Calibri"/>
                <w:szCs w:val="21"/>
              </w:rPr>
              <w:t>注册资金</w:t>
            </w:r>
          </w:p>
        </w:tc>
        <w:tc>
          <w:tcPr>
            <w:tcW w:w="1849" w:type="dxa"/>
            <w:gridSpan w:val="2"/>
            <w:tcBorders>
              <w:top w:val="single" w:sz="4" w:space="0" w:color="auto"/>
              <w:left w:val="single" w:sz="4" w:space="0" w:color="auto"/>
              <w:bottom w:val="single" w:sz="4" w:space="0" w:color="auto"/>
              <w:right w:val="single" w:sz="4" w:space="0" w:color="auto"/>
            </w:tcBorders>
            <w:vAlign w:val="center"/>
          </w:tcPr>
          <w:p w:rsidR="00D300E1" w:rsidRDefault="00D300E1">
            <w:pPr>
              <w:topLinePunct/>
              <w:spacing w:line="440" w:lineRule="exact"/>
              <w:jc w:val="center"/>
              <w:rPr>
                <w:rFonts w:ascii="Calibri" w:hAnsi="Calibri"/>
                <w:szCs w:val="21"/>
              </w:rPr>
            </w:pPr>
          </w:p>
        </w:tc>
        <w:tc>
          <w:tcPr>
            <w:tcW w:w="840" w:type="dxa"/>
            <w:vMerge/>
            <w:tcBorders>
              <w:top w:val="single" w:sz="4" w:space="0" w:color="auto"/>
              <w:left w:val="single" w:sz="4" w:space="0" w:color="auto"/>
              <w:bottom w:val="single" w:sz="4" w:space="0" w:color="auto"/>
              <w:right w:val="single" w:sz="4" w:space="0" w:color="auto"/>
            </w:tcBorders>
            <w:vAlign w:val="center"/>
          </w:tcPr>
          <w:p w:rsidR="00D300E1" w:rsidRDefault="00D300E1">
            <w:pPr>
              <w:topLinePunct/>
              <w:spacing w:line="440" w:lineRule="exact"/>
              <w:jc w:val="center"/>
              <w:rPr>
                <w:rFonts w:ascii="Calibri" w:hAnsi="Calibri"/>
                <w:szCs w:val="21"/>
              </w:rPr>
            </w:pPr>
          </w:p>
        </w:tc>
        <w:tc>
          <w:tcPr>
            <w:tcW w:w="2299" w:type="dxa"/>
            <w:gridSpan w:val="4"/>
            <w:tcBorders>
              <w:top w:val="single" w:sz="4" w:space="0" w:color="auto"/>
              <w:left w:val="single" w:sz="4" w:space="0" w:color="auto"/>
              <w:bottom w:val="single" w:sz="4" w:space="0" w:color="auto"/>
              <w:right w:val="single" w:sz="4" w:space="0" w:color="auto"/>
            </w:tcBorders>
            <w:vAlign w:val="center"/>
          </w:tcPr>
          <w:p w:rsidR="00D300E1" w:rsidRDefault="0019536A">
            <w:pPr>
              <w:topLinePunct/>
              <w:spacing w:line="440" w:lineRule="exact"/>
              <w:jc w:val="center"/>
              <w:rPr>
                <w:rFonts w:ascii="Calibri" w:hAnsi="Calibri"/>
                <w:szCs w:val="21"/>
              </w:rPr>
            </w:pPr>
            <w:r>
              <w:rPr>
                <w:rFonts w:ascii="Calibri" w:hAnsi="Calibri"/>
                <w:szCs w:val="21"/>
              </w:rPr>
              <w:t>中级职称人员</w:t>
            </w:r>
          </w:p>
        </w:tc>
        <w:tc>
          <w:tcPr>
            <w:tcW w:w="1852" w:type="dxa"/>
            <w:gridSpan w:val="2"/>
            <w:tcBorders>
              <w:top w:val="single" w:sz="4" w:space="0" w:color="auto"/>
              <w:left w:val="single" w:sz="4" w:space="0" w:color="auto"/>
              <w:bottom w:val="single" w:sz="4" w:space="0" w:color="auto"/>
              <w:right w:val="single" w:sz="4" w:space="0" w:color="auto"/>
            </w:tcBorders>
            <w:vAlign w:val="center"/>
          </w:tcPr>
          <w:p w:rsidR="00D300E1" w:rsidRDefault="00D300E1">
            <w:pPr>
              <w:topLinePunct/>
              <w:spacing w:line="440" w:lineRule="exact"/>
              <w:jc w:val="center"/>
              <w:rPr>
                <w:rFonts w:ascii="Calibri" w:hAnsi="Calibri"/>
                <w:szCs w:val="21"/>
              </w:rPr>
            </w:pPr>
          </w:p>
        </w:tc>
      </w:tr>
      <w:tr w:rsidR="00D300E1">
        <w:trPr>
          <w:cantSplit/>
          <w:trHeight w:val="345"/>
        </w:trPr>
        <w:tc>
          <w:tcPr>
            <w:tcW w:w="1728" w:type="dxa"/>
            <w:tcBorders>
              <w:top w:val="single" w:sz="4" w:space="0" w:color="auto"/>
              <w:left w:val="single" w:sz="4" w:space="0" w:color="auto"/>
              <w:bottom w:val="single" w:sz="4" w:space="0" w:color="auto"/>
              <w:right w:val="single" w:sz="4" w:space="0" w:color="auto"/>
            </w:tcBorders>
            <w:vAlign w:val="center"/>
          </w:tcPr>
          <w:p w:rsidR="00D300E1" w:rsidRDefault="0019536A">
            <w:pPr>
              <w:topLinePunct/>
              <w:spacing w:line="440" w:lineRule="exact"/>
              <w:jc w:val="center"/>
              <w:rPr>
                <w:rFonts w:ascii="Calibri" w:hAnsi="Calibri"/>
              </w:rPr>
            </w:pPr>
            <w:r>
              <w:rPr>
                <w:rFonts w:ascii="Calibri" w:hAnsi="Calibri" w:hint="eastAsia"/>
              </w:rPr>
              <w:t>基本账户</w:t>
            </w:r>
          </w:p>
          <w:p w:rsidR="00D300E1" w:rsidRDefault="0019536A">
            <w:pPr>
              <w:topLinePunct/>
              <w:spacing w:line="440" w:lineRule="exact"/>
              <w:jc w:val="center"/>
              <w:rPr>
                <w:rFonts w:ascii="Calibri" w:hAnsi="Calibri"/>
                <w:szCs w:val="21"/>
              </w:rPr>
            </w:pPr>
            <w:r>
              <w:rPr>
                <w:rFonts w:ascii="Calibri" w:hAnsi="Calibri" w:hint="eastAsia"/>
              </w:rPr>
              <w:t>开户银行</w:t>
            </w:r>
          </w:p>
        </w:tc>
        <w:tc>
          <w:tcPr>
            <w:tcW w:w="1849" w:type="dxa"/>
            <w:gridSpan w:val="2"/>
            <w:tcBorders>
              <w:top w:val="single" w:sz="4" w:space="0" w:color="auto"/>
              <w:left w:val="single" w:sz="4" w:space="0" w:color="auto"/>
              <w:bottom w:val="single" w:sz="4" w:space="0" w:color="auto"/>
              <w:right w:val="single" w:sz="4" w:space="0" w:color="auto"/>
            </w:tcBorders>
            <w:vAlign w:val="center"/>
          </w:tcPr>
          <w:p w:rsidR="00D300E1" w:rsidRDefault="00D300E1">
            <w:pPr>
              <w:topLinePunct/>
              <w:spacing w:line="440" w:lineRule="exact"/>
              <w:jc w:val="center"/>
              <w:rPr>
                <w:rFonts w:ascii="Calibri" w:hAnsi="Calibri"/>
                <w:szCs w:val="21"/>
              </w:rPr>
            </w:pPr>
          </w:p>
        </w:tc>
        <w:tc>
          <w:tcPr>
            <w:tcW w:w="840" w:type="dxa"/>
            <w:vMerge/>
            <w:tcBorders>
              <w:top w:val="single" w:sz="4" w:space="0" w:color="auto"/>
              <w:left w:val="single" w:sz="4" w:space="0" w:color="auto"/>
              <w:bottom w:val="single" w:sz="4" w:space="0" w:color="auto"/>
              <w:right w:val="single" w:sz="4" w:space="0" w:color="auto"/>
            </w:tcBorders>
            <w:vAlign w:val="center"/>
          </w:tcPr>
          <w:p w:rsidR="00D300E1" w:rsidRDefault="00D300E1">
            <w:pPr>
              <w:topLinePunct/>
              <w:spacing w:line="440" w:lineRule="exact"/>
              <w:jc w:val="center"/>
              <w:rPr>
                <w:rFonts w:ascii="Calibri" w:hAnsi="Calibri"/>
                <w:szCs w:val="21"/>
              </w:rPr>
            </w:pPr>
          </w:p>
        </w:tc>
        <w:tc>
          <w:tcPr>
            <w:tcW w:w="2299" w:type="dxa"/>
            <w:gridSpan w:val="4"/>
            <w:tcBorders>
              <w:top w:val="single" w:sz="4" w:space="0" w:color="auto"/>
              <w:left w:val="single" w:sz="4" w:space="0" w:color="auto"/>
              <w:bottom w:val="single" w:sz="4" w:space="0" w:color="auto"/>
              <w:right w:val="single" w:sz="4" w:space="0" w:color="auto"/>
            </w:tcBorders>
            <w:vAlign w:val="center"/>
          </w:tcPr>
          <w:p w:rsidR="00D300E1" w:rsidRDefault="0019536A">
            <w:pPr>
              <w:topLinePunct/>
              <w:spacing w:line="440" w:lineRule="exact"/>
              <w:jc w:val="center"/>
              <w:rPr>
                <w:rFonts w:ascii="Calibri" w:hAnsi="Calibri"/>
                <w:szCs w:val="21"/>
              </w:rPr>
            </w:pPr>
            <w:r>
              <w:rPr>
                <w:rFonts w:ascii="Calibri" w:hAnsi="Calibri"/>
                <w:szCs w:val="21"/>
              </w:rPr>
              <w:t>初级职称人员</w:t>
            </w:r>
          </w:p>
        </w:tc>
        <w:tc>
          <w:tcPr>
            <w:tcW w:w="1852" w:type="dxa"/>
            <w:gridSpan w:val="2"/>
            <w:tcBorders>
              <w:top w:val="single" w:sz="4" w:space="0" w:color="auto"/>
              <w:left w:val="single" w:sz="4" w:space="0" w:color="auto"/>
              <w:bottom w:val="single" w:sz="4" w:space="0" w:color="auto"/>
              <w:right w:val="single" w:sz="4" w:space="0" w:color="auto"/>
            </w:tcBorders>
            <w:vAlign w:val="center"/>
          </w:tcPr>
          <w:p w:rsidR="00D300E1" w:rsidRDefault="00D300E1">
            <w:pPr>
              <w:topLinePunct/>
              <w:spacing w:line="440" w:lineRule="exact"/>
              <w:jc w:val="center"/>
              <w:rPr>
                <w:rFonts w:ascii="Calibri" w:hAnsi="Calibri"/>
                <w:szCs w:val="21"/>
              </w:rPr>
            </w:pPr>
          </w:p>
        </w:tc>
      </w:tr>
      <w:tr w:rsidR="00D300E1">
        <w:trPr>
          <w:cantSplit/>
          <w:trHeight w:val="465"/>
        </w:trPr>
        <w:tc>
          <w:tcPr>
            <w:tcW w:w="1728" w:type="dxa"/>
            <w:tcBorders>
              <w:top w:val="single" w:sz="4" w:space="0" w:color="auto"/>
              <w:left w:val="single" w:sz="4" w:space="0" w:color="auto"/>
              <w:bottom w:val="single" w:sz="4" w:space="0" w:color="auto"/>
              <w:right w:val="single" w:sz="4" w:space="0" w:color="auto"/>
            </w:tcBorders>
            <w:vAlign w:val="center"/>
          </w:tcPr>
          <w:p w:rsidR="00D300E1" w:rsidRDefault="0019536A">
            <w:pPr>
              <w:topLinePunct/>
              <w:spacing w:line="440" w:lineRule="exact"/>
              <w:jc w:val="center"/>
              <w:rPr>
                <w:rFonts w:ascii="Calibri" w:hAnsi="Calibri"/>
                <w:szCs w:val="21"/>
              </w:rPr>
            </w:pPr>
            <w:r>
              <w:rPr>
                <w:rFonts w:ascii="Calibri" w:hAnsi="Calibri" w:hint="eastAsia"/>
              </w:rPr>
              <w:t>基本账户账号</w:t>
            </w:r>
          </w:p>
        </w:tc>
        <w:tc>
          <w:tcPr>
            <w:tcW w:w="1849" w:type="dxa"/>
            <w:gridSpan w:val="2"/>
            <w:tcBorders>
              <w:top w:val="single" w:sz="4" w:space="0" w:color="auto"/>
              <w:left w:val="single" w:sz="4" w:space="0" w:color="auto"/>
              <w:bottom w:val="single" w:sz="4" w:space="0" w:color="auto"/>
              <w:right w:val="single" w:sz="4" w:space="0" w:color="auto"/>
            </w:tcBorders>
            <w:vAlign w:val="center"/>
          </w:tcPr>
          <w:p w:rsidR="00D300E1" w:rsidRDefault="00D300E1">
            <w:pPr>
              <w:topLinePunct/>
              <w:spacing w:line="440" w:lineRule="exact"/>
              <w:jc w:val="center"/>
              <w:rPr>
                <w:rFonts w:ascii="Calibri" w:hAnsi="Calibri"/>
                <w:szCs w:val="21"/>
              </w:rPr>
            </w:pPr>
          </w:p>
        </w:tc>
        <w:tc>
          <w:tcPr>
            <w:tcW w:w="840" w:type="dxa"/>
            <w:vMerge/>
            <w:tcBorders>
              <w:top w:val="single" w:sz="4" w:space="0" w:color="auto"/>
              <w:left w:val="single" w:sz="4" w:space="0" w:color="auto"/>
              <w:bottom w:val="single" w:sz="4" w:space="0" w:color="auto"/>
              <w:right w:val="single" w:sz="4" w:space="0" w:color="auto"/>
            </w:tcBorders>
            <w:vAlign w:val="center"/>
          </w:tcPr>
          <w:p w:rsidR="00D300E1" w:rsidRDefault="00D300E1">
            <w:pPr>
              <w:topLinePunct/>
              <w:spacing w:line="440" w:lineRule="exact"/>
              <w:jc w:val="center"/>
              <w:rPr>
                <w:rFonts w:ascii="Calibri" w:hAnsi="Calibri"/>
                <w:szCs w:val="21"/>
              </w:rPr>
            </w:pPr>
          </w:p>
        </w:tc>
        <w:tc>
          <w:tcPr>
            <w:tcW w:w="2299" w:type="dxa"/>
            <w:gridSpan w:val="4"/>
            <w:tcBorders>
              <w:top w:val="single" w:sz="4" w:space="0" w:color="auto"/>
              <w:left w:val="single" w:sz="4" w:space="0" w:color="auto"/>
              <w:bottom w:val="single" w:sz="4" w:space="0" w:color="auto"/>
              <w:right w:val="single" w:sz="4" w:space="0" w:color="auto"/>
            </w:tcBorders>
            <w:vAlign w:val="center"/>
          </w:tcPr>
          <w:p w:rsidR="00D300E1" w:rsidRDefault="0019536A">
            <w:pPr>
              <w:topLinePunct/>
              <w:spacing w:line="440" w:lineRule="exact"/>
              <w:jc w:val="center"/>
              <w:rPr>
                <w:rFonts w:ascii="Calibri" w:hAnsi="Calibri"/>
              </w:rPr>
            </w:pPr>
            <w:r>
              <w:rPr>
                <w:rFonts w:ascii="Calibri" w:hAnsi="Calibri"/>
                <w:szCs w:val="21"/>
              </w:rPr>
              <w:t>技工</w:t>
            </w:r>
          </w:p>
        </w:tc>
        <w:tc>
          <w:tcPr>
            <w:tcW w:w="1852" w:type="dxa"/>
            <w:gridSpan w:val="2"/>
            <w:tcBorders>
              <w:top w:val="single" w:sz="4" w:space="0" w:color="auto"/>
              <w:left w:val="single" w:sz="4" w:space="0" w:color="auto"/>
              <w:bottom w:val="single" w:sz="4" w:space="0" w:color="auto"/>
              <w:right w:val="single" w:sz="4" w:space="0" w:color="auto"/>
            </w:tcBorders>
            <w:vAlign w:val="center"/>
          </w:tcPr>
          <w:p w:rsidR="00D300E1" w:rsidRDefault="00D300E1">
            <w:pPr>
              <w:topLinePunct/>
              <w:spacing w:line="440" w:lineRule="exact"/>
              <w:jc w:val="center"/>
              <w:rPr>
                <w:rFonts w:ascii="Calibri" w:hAnsi="Calibri"/>
                <w:szCs w:val="21"/>
              </w:rPr>
            </w:pPr>
          </w:p>
        </w:tc>
      </w:tr>
      <w:tr w:rsidR="00D300E1">
        <w:trPr>
          <w:trHeight w:val="840"/>
        </w:trPr>
        <w:tc>
          <w:tcPr>
            <w:tcW w:w="1728" w:type="dxa"/>
            <w:tcBorders>
              <w:top w:val="single" w:sz="4" w:space="0" w:color="auto"/>
              <w:left w:val="single" w:sz="4" w:space="0" w:color="auto"/>
              <w:right w:val="single" w:sz="4" w:space="0" w:color="auto"/>
            </w:tcBorders>
            <w:vAlign w:val="center"/>
          </w:tcPr>
          <w:p w:rsidR="00D300E1" w:rsidRDefault="0019536A">
            <w:pPr>
              <w:topLinePunct/>
              <w:spacing w:line="440" w:lineRule="exact"/>
              <w:ind w:firstLineChars="100" w:firstLine="210"/>
              <w:jc w:val="center"/>
              <w:rPr>
                <w:rFonts w:ascii="Calibri" w:hAnsi="Calibri"/>
                <w:szCs w:val="21"/>
              </w:rPr>
            </w:pPr>
            <w:r>
              <w:rPr>
                <w:rFonts w:ascii="Calibri" w:hAnsi="Calibri"/>
                <w:szCs w:val="21"/>
              </w:rPr>
              <w:t>经营范围</w:t>
            </w:r>
          </w:p>
        </w:tc>
        <w:tc>
          <w:tcPr>
            <w:tcW w:w="6840" w:type="dxa"/>
            <w:gridSpan w:val="9"/>
            <w:tcBorders>
              <w:top w:val="single" w:sz="4" w:space="0" w:color="auto"/>
              <w:left w:val="single" w:sz="4" w:space="0" w:color="auto"/>
              <w:right w:val="single" w:sz="4" w:space="0" w:color="auto"/>
            </w:tcBorders>
            <w:vAlign w:val="center"/>
          </w:tcPr>
          <w:p w:rsidR="00D300E1" w:rsidRDefault="00D300E1">
            <w:pPr>
              <w:topLinePunct/>
              <w:spacing w:line="440" w:lineRule="exact"/>
              <w:rPr>
                <w:rFonts w:ascii="Calibri" w:hAnsi="Calibri"/>
                <w:szCs w:val="21"/>
              </w:rPr>
            </w:pPr>
          </w:p>
        </w:tc>
      </w:tr>
      <w:tr w:rsidR="00D300E1">
        <w:trPr>
          <w:trHeight w:val="615"/>
        </w:trPr>
        <w:tc>
          <w:tcPr>
            <w:tcW w:w="1728" w:type="dxa"/>
            <w:tcBorders>
              <w:top w:val="single" w:sz="4" w:space="0" w:color="auto"/>
              <w:left w:val="single" w:sz="4" w:space="0" w:color="auto"/>
              <w:bottom w:val="single" w:sz="4" w:space="0" w:color="auto"/>
              <w:right w:val="single" w:sz="4" w:space="0" w:color="auto"/>
            </w:tcBorders>
            <w:vAlign w:val="center"/>
          </w:tcPr>
          <w:p w:rsidR="00D300E1" w:rsidRDefault="0019536A">
            <w:pPr>
              <w:spacing w:line="360" w:lineRule="auto"/>
              <w:jc w:val="center"/>
              <w:rPr>
                <w:rFonts w:ascii="Calibri" w:hAnsi="Calibri"/>
              </w:rPr>
            </w:pPr>
            <w:r>
              <w:rPr>
                <w:rFonts w:ascii="Calibri" w:hAnsi="Calibri"/>
              </w:rPr>
              <w:t>关</w:t>
            </w:r>
            <w:r>
              <w:rPr>
                <w:rFonts w:ascii="Calibri" w:hAnsi="Calibri" w:hint="eastAsia"/>
              </w:rPr>
              <w:t>联单位</w:t>
            </w:r>
          </w:p>
        </w:tc>
        <w:tc>
          <w:tcPr>
            <w:tcW w:w="6840" w:type="dxa"/>
            <w:gridSpan w:val="9"/>
            <w:tcBorders>
              <w:top w:val="single" w:sz="4" w:space="0" w:color="auto"/>
              <w:left w:val="single" w:sz="4" w:space="0" w:color="auto"/>
              <w:bottom w:val="single" w:sz="4" w:space="0" w:color="auto"/>
              <w:right w:val="single" w:sz="4" w:space="0" w:color="auto"/>
            </w:tcBorders>
            <w:vAlign w:val="center"/>
          </w:tcPr>
          <w:p w:rsidR="00D300E1" w:rsidRDefault="0019536A">
            <w:pPr>
              <w:spacing w:line="360" w:lineRule="auto"/>
              <w:rPr>
                <w:rFonts w:ascii="Calibri" w:hAnsi="Calibri"/>
              </w:rPr>
            </w:pPr>
            <w:r>
              <w:rPr>
                <w:rFonts w:ascii="Calibri" w:hAnsi="Calibri"/>
              </w:rPr>
              <w:t>单位负责人</w:t>
            </w:r>
            <w:r>
              <w:rPr>
                <w:rFonts w:ascii="Calibri" w:hAnsi="Calibri" w:hint="eastAsia"/>
              </w:rPr>
              <w:t>与本</w:t>
            </w:r>
            <w:r>
              <w:rPr>
                <w:rFonts w:ascii="Calibri" w:hAnsi="Calibri"/>
              </w:rPr>
              <w:t>单位负责人为同一人</w:t>
            </w:r>
            <w:r>
              <w:rPr>
                <w:rFonts w:ascii="Calibri" w:hAnsi="Calibri" w:hint="eastAsia"/>
              </w:rPr>
              <w:t>的单位：</w:t>
            </w:r>
          </w:p>
          <w:p w:rsidR="00D300E1" w:rsidRDefault="0019536A">
            <w:pPr>
              <w:spacing w:line="360" w:lineRule="auto"/>
              <w:rPr>
                <w:rFonts w:ascii="Calibri" w:hAnsi="Calibri"/>
              </w:rPr>
            </w:pPr>
            <w:r>
              <w:rPr>
                <w:rFonts w:ascii="Calibri" w:hAnsi="Calibri" w:hint="eastAsia"/>
              </w:rPr>
              <w:t>与本</w:t>
            </w:r>
            <w:r>
              <w:rPr>
                <w:rFonts w:ascii="Calibri" w:hAnsi="Calibri"/>
              </w:rPr>
              <w:t>单位存在控股</w:t>
            </w:r>
            <w:r>
              <w:rPr>
                <w:rFonts w:ascii="Calibri" w:hAnsi="Calibri" w:hint="eastAsia"/>
              </w:rPr>
              <w:t>与被控股</w:t>
            </w:r>
            <w:r>
              <w:rPr>
                <w:rFonts w:ascii="Calibri" w:hAnsi="Calibri"/>
              </w:rPr>
              <w:t>关系的单位</w:t>
            </w:r>
            <w:r>
              <w:rPr>
                <w:rFonts w:ascii="Calibri" w:hAnsi="Calibri" w:hint="eastAsia"/>
              </w:rPr>
              <w:t>：</w:t>
            </w:r>
          </w:p>
          <w:p w:rsidR="00D300E1" w:rsidRDefault="0019536A">
            <w:pPr>
              <w:spacing w:line="360" w:lineRule="auto"/>
              <w:rPr>
                <w:rFonts w:ascii="Calibri" w:hAnsi="Calibri"/>
              </w:rPr>
            </w:pPr>
            <w:r>
              <w:rPr>
                <w:rFonts w:ascii="Calibri" w:hAnsi="Calibri" w:hint="eastAsia"/>
              </w:rPr>
              <w:t>与本</w:t>
            </w:r>
            <w:r>
              <w:rPr>
                <w:rFonts w:ascii="Calibri" w:hAnsi="Calibri"/>
              </w:rPr>
              <w:t>单位存在管理</w:t>
            </w:r>
            <w:r>
              <w:rPr>
                <w:rFonts w:ascii="Calibri" w:hAnsi="Calibri" w:hint="eastAsia"/>
              </w:rPr>
              <w:t>与被管理</w:t>
            </w:r>
            <w:r>
              <w:rPr>
                <w:rFonts w:ascii="Calibri" w:hAnsi="Calibri"/>
              </w:rPr>
              <w:t>关系的单位</w:t>
            </w:r>
            <w:r>
              <w:rPr>
                <w:rFonts w:ascii="Calibri" w:hAnsi="Calibri" w:hint="eastAsia"/>
              </w:rPr>
              <w:t>：</w:t>
            </w:r>
          </w:p>
        </w:tc>
      </w:tr>
      <w:tr w:rsidR="00D300E1">
        <w:trPr>
          <w:trHeight w:val="615"/>
        </w:trPr>
        <w:tc>
          <w:tcPr>
            <w:tcW w:w="1728" w:type="dxa"/>
            <w:tcBorders>
              <w:top w:val="single" w:sz="4" w:space="0" w:color="auto"/>
              <w:left w:val="single" w:sz="4" w:space="0" w:color="auto"/>
              <w:bottom w:val="single" w:sz="4" w:space="0" w:color="auto"/>
              <w:right w:val="single" w:sz="4" w:space="0" w:color="auto"/>
            </w:tcBorders>
            <w:vAlign w:val="center"/>
          </w:tcPr>
          <w:p w:rsidR="00D300E1" w:rsidRDefault="0019536A">
            <w:pPr>
              <w:topLinePunct/>
              <w:spacing w:line="440" w:lineRule="exact"/>
              <w:jc w:val="center"/>
              <w:rPr>
                <w:rFonts w:ascii="Calibri" w:hAnsi="Calibri"/>
                <w:szCs w:val="21"/>
              </w:rPr>
            </w:pPr>
            <w:r>
              <w:rPr>
                <w:rFonts w:ascii="Calibri" w:hAnsi="Calibri"/>
                <w:szCs w:val="21"/>
              </w:rPr>
              <w:t>备注</w:t>
            </w:r>
          </w:p>
        </w:tc>
        <w:tc>
          <w:tcPr>
            <w:tcW w:w="6840" w:type="dxa"/>
            <w:gridSpan w:val="9"/>
            <w:tcBorders>
              <w:top w:val="single" w:sz="4" w:space="0" w:color="auto"/>
              <w:left w:val="single" w:sz="4" w:space="0" w:color="auto"/>
              <w:bottom w:val="single" w:sz="4" w:space="0" w:color="auto"/>
              <w:right w:val="single" w:sz="4" w:space="0" w:color="auto"/>
            </w:tcBorders>
            <w:vAlign w:val="center"/>
          </w:tcPr>
          <w:p w:rsidR="00D300E1" w:rsidRDefault="00D300E1">
            <w:pPr>
              <w:topLinePunct/>
              <w:spacing w:line="440" w:lineRule="exact"/>
              <w:jc w:val="center"/>
              <w:rPr>
                <w:rFonts w:ascii="Calibri" w:hAnsi="Calibri"/>
                <w:szCs w:val="21"/>
              </w:rPr>
            </w:pPr>
          </w:p>
        </w:tc>
      </w:tr>
    </w:tbl>
    <w:p w:rsidR="00D300E1" w:rsidRDefault="0019536A">
      <w:pPr>
        <w:spacing w:line="400" w:lineRule="atLeast"/>
        <w:ind w:left="945" w:hangingChars="450" w:hanging="945"/>
        <w:rPr>
          <w:rFonts w:ascii="宋体" w:hAnsi="宋体"/>
          <w:szCs w:val="21"/>
        </w:rPr>
      </w:pPr>
      <w:r>
        <w:rPr>
          <w:rFonts w:ascii="宋体" w:hAnsi="宋体" w:hint="eastAsia"/>
          <w:szCs w:val="21"/>
        </w:rPr>
        <w:t>备注：</w:t>
      </w:r>
      <w:r>
        <w:rPr>
          <w:rFonts w:hint="eastAsia"/>
          <w:szCs w:val="21"/>
        </w:rPr>
        <w:t>1</w:t>
      </w:r>
      <w:r>
        <w:rPr>
          <w:rFonts w:ascii="宋体" w:hAnsi="宋体" w:hint="eastAsia"/>
          <w:szCs w:val="21"/>
        </w:rPr>
        <w:t xml:space="preserve">. </w:t>
      </w:r>
      <w:r>
        <w:rPr>
          <w:rFonts w:ascii="宋体" w:hAnsi="宋体" w:hint="eastAsia"/>
          <w:szCs w:val="21"/>
        </w:rPr>
        <w:t>本表后应附企业法人营业执照、企业资质证书、安全生产许可证（如有）、</w:t>
      </w:r>
      <w:r>
        <w:rPr>
          <w:rFonts w:ascii="宋体" w:hAnsi="宋体"/>
          <w:szCs w:val="21"/>
        </w:rPr>
        <w:t>基本账户开户许可证</w:t>
      </w:r>
      <w:r>
        <w:rPr>
          <w:rFonts w:ascii="宋体" w:hAnsi="宋体" w:hint="eastAsia"/>
          <w:szCs w:val="21"/>
        </w:rPr>
        <w:t>、</w:t>
      </w:r>
      <w:r>
        <w:rPr>
          <w:rFonts w:ascii="宋体" w:hAnsi="宋体"/>
          <w:szCs w:val="21"/>
        </w:rPr>
        <w:t>质量</w:t>
      </w:r>
      <w:r>
        <w:rPr>
          <w:rFonts w:ascii="宋体" w:hAnsi="宋体" w:hint="eastAsia"/>
          <w:szCs w:val="21"/>
        </w:rPr>
        <w:t>、</w:t>
      </w:r>
      <w:r>
        <w:rPr>
          <w:rFonts w:ascii="宋体" w:hAnsi="宋体"/>
          <w:szCs w:val="21"/>
        </w:rPr>
        <w:t>环境</w:t>
      </w:r>
      <w:r>
        <w:rPr>
          <w:rFonts w:ascii="宋体" w:hAnsi="宋体" w:hint="eastAsia"/>
          <w:szCs w:val="21"/>
        </w:rPr>
        <w:t>、职业健康安全管理体系认证证书等材料的复印件。</w:t>
      </w:r>
    </w:p>
    <w:p w:rsidR="00D300E1" w:rsidRDefault="0019536A">
      <w:pPr>
        <w:numPr>
          <w:ilvl w:val="0"/>
          <w:numId w:val="1"/>
        </w:numPr>
        <w:spacing w:line="400" w:lineRule="atLeast"/>
        <w:ind w:firstLineChars="300" w:firstLine="630"/>
        <w:rPr>
          <w:rFonts w:ascii="宋体" w:hAnsi="宋体"/>
          <w:szCs w:val="21"/>
        </w:rPr>
      </w:pPr>
      <w:r>
        <w:rPr>
          <w:rFonts w:ascii="宋体" w:hAnsi="宋体" w:hint="eastAsia"/>
          <w:szCs w:val="21"/>
        </w:rPr>
        <w:t>以联合体形式投标的，联合体各成员应分别填写。</w:t>
      </w:r>
      <w:bookmarkStart w:id="3448" w:name="_Toc11692"/>
      <w:bookmarkStart w:id="3449" w:name="_Toc3981247"/>
      <w:bookmarkStart w:id="3450" w:name="_Toc3980798"/>
    </w:p>
    <w:p w:rsidR="00D300E1" w:rsidRDefault="0019536A">
      <w:pPr>
        <w:spacing w:line="400" w:lineRule="atLeast"/>
        <w:ind w:leftChars="300" w:left="1050" w:hangingChars="200" w:hanging="420"/>
        <w:rPr>
          <w:rFonts w:ascii="宋体" w:hAnsi="宋体"/>
          <w:szCs w:val="21"/>
        </w:rPr>
      </w:pPr>
      <w:r>
        <w:rPr>
          <w:rFonts w:ascii="宋体" w:hAnsi="宋体" w:hint="eastAsia"/>
          <w:szCs w:val="21"/>
        </w:rPr>
        <w:t xml:space="preserve">3. </w:t>
      </w:r>
      <w:r>
        <w:rPr>
          <w:rFonts w:ascii="宋体" w:hAnsi="宋体" w:hint="eastAsia"/>
          <w:szCs w:val="21"/>
        </w:rPr>
        <w:t>未披露或未真实披露投标人与其关联单位的关系的相关情况视为弄虚作假，没有关联单位的明确填“无”。</w:t>
      </w:r>
      <w:bookmarkEnd w:id="3448"/>
      <w:bookmarkEnd w:id="3449"/>
      <w:bookmarkEnd w:id="3450"/>
    </w:p>
    <w:p w:rsidR="00D300E1" w:rsidRDefault="00D300E1">
      <w:pPr>
        <w:spacing w:line="400" w:lineRule="atLeast"/>
        <w:ind w:left="945" w:hangingChars="450" w:hanging="945"/>
        <w:rPr>
          <w:rFonts w:ascii="宋体" w:hAnsi="宋体"/>
          <w:szCs w:val="21"/>
        </w:rPr>
      </w:pPr>
    </w:p>
    <w:p w:rsidR="00D300E1" w:rsidRDefault="0019536A">
      <w:pPr>
        <w:pStyle w:val="3780201"/>
        <w:jc w:val="center"/>
        <w:outlineLvl w:val="4"/>
        <w:rPr>
          <w:szCs w:val="24"/>
        </w:rPr>
      </w:pPr>
      <w:bookmarkStart w:id="3451" w:name="_Toc456173568"/>
      <w:bookmarkStart w:id="3452" w:name="_Toc519085673"/>
      <w:bookmarkStart w:id="3453" w:name="_Toc426496258"/>
      <w:bookmarkStart w:id="3454" w:name="_Toc31404"/>
      <w:r>
        <w:rPr>
          <w:rFonts w:hint="eastAsia"/>
          <w:szCs w:val="24"/>
        </w:rPr>
        <w:lastRenderedPageBreak/>
        <w:t>1-2</w:t>
      </w:r>
      <w:r>
        <w:rPr>
          <w:rFonts w:hint="eastAsia"/>
          <w:szCs w:val="24"/>
        </w:rPr>
        <w:t>项目管理机构主要人员及简历表</w:t>
      </w:r>
      <w:bookmarkEnd w:id="3451"/>
      <w:bookmarkEnd w:id="3452"/>
      <w:bookmarkEnd w:id="3453"/>
      <w:bookmarkEnd w:id="3454"/>
    </w:p>
    <w:p w:rsidR="00D300E1" w:rsidRDefault="00D300E1">
      <w:pPr>
        <w:spacing w:line="400" w:lineRule="atLeast"/>
        <w:ind w:firstLineChars="300" w:firstLine="630"/>
        <w:rPr>
          <w:szCs w:val="21"/>
        </w:rPr>
      </w:pPr>
    </w:p>
    <w:p w:rsidR="00D300E1" w:rsidRDefault="0019536A">
      <w:pPr>
        <w:spacing w:line="400" w:lineRule="atLeast"/>
        <w:ind w:leftChars="300" w:left="1365" w:hangingChars="350" w:hanging="735"/>
        <w:rPr>
          <w:rFonts w:ascii="宋体" w:hAnsi="宋体"/>
          <w:szCs w:val="21"/>
        </w:rPr>
      </w:pPr>
      <w:r>
        <w:rPr>
          <w:rFonts w:ascii="宋体" w:hAnsi="宋体" w:hint="eastAsia"/>
          <w:szCs w:val="21"/>
        </w:rPr>
        <w:t>说明：“项目管理机构主要人员及简历表”见本章</w:t>
      </w:r>
      <w:r>
        <w:rPr>
          <w:rFonts w:ascii="宋体" w:hAnsi="宋体" w:hint="eastAsia"/>
          <w:szCs w:val="21"/>
        </w:rPr>
        <w:t xml:space="preserve"> </w:t>
      </w:r>
      <w:r>
        <w:rPr>
          <w:rFonts w:ascii="宋体" w:hAnsi="宋体" w:hint="eastAsia"/>
          <w:szCs w:val="21"/>
        </w:rPr>
        <w:t>“项目管理机构”</w:t>
      </w:r>
      <w:r>
        <w:rPr>
          <w:rFonts w:ascii="宋体" w:hAnsi="宋体" w:hint="eastAsia"/>
          <w:szCs w:val="21"/>
        </w:rPr>
        <w:t>---</w:t>
      </w:r>
      <w:r>
        <w:rPr>
          <w:rFonts w:ascii="宋体" w:hAnsi="宋体"/>
          <w:szCs w:val="21"/>
        </w:rPr>
        <w:t xml:space="preserve"> </w:t>
      </w:r>
      <w:r>
        <w:rPr>
          <w:rFonts w:ascii="宋体" w:hAnsi="宋体" w:hint="eastAsia"/>
          <w:szCs w:val="21"/>
        </w:rPr>
        <w:t>“项目管理机构主要人员表”。</w:t>
      </w: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19536A">
      <w:pPr>
        <w:pStyle w:val="3780201"/>
        <w:jc w:val="center"/>
        <w:outlineLvl w:val="4"/>
        <w:rPr>
          <w:szCs w:val="24"/>
        </w:rPr>
      </w:pPr>
      <w:bookmarkStart w:id="3455" w:name="_Toc519085674"/>
      <w:bookmarkStart w:id="3456" w:name="_Toc456173569"/>
      <w:bookmarkStart w:id="3457" w:name="_Toc426496259"/>
      <w:bookmarkStart w:id="3458" w:name="_Toc26417"/>
      <w:r>
        <w:rPr>
          <w:rFonts w:hint="eastAsia"/>
          <w:szCs w:val="24"/>
        </w:rPr>
        <w:lastRenderedPageBreak/>
        <w:t>1-3</w:t>
      </w:r>
      <w:bookmarkEnd w:id="3455"/>
      <w:bookmarkEnd w:id="3456"/>
      <w:bookmarkEnd w:id="3457"/>
      <w:r>
        <w:rPr>
          <w:rFonts w:hint="eastAsia"/>
          <w:szCs w:val="24"/>
        </w:rPr>
        <w:t>拟投入主要施工设备、试验和检测仪器设备</w:t>
      </w:r>
      <w:bookmarkEnd w:id="3458"/>
    </w:p>
    <w:p w:rsidR="00D300E1" w:rsidRDefault="00D300E1">
      <w:pPr>
        <w:spacing w:line="400" w:lineRule="exact"/>
      </w:pPr>
    </w:p>
    <w:p w:rsidR="00D300E1" w:rsidRDefault="0019536A">
      <w:pPr>
        <w:spacing w:line="400" w:lineRule="atLeast"/>
        <w:ind w:leftChars="300" w:left="1365" w:hangingChars="350" w:hanging="735"/>
        <w:rPr>
          <w:rFonts w:ascii="宋体" w:hAnsi="宋体"/>
          <w:szCs w:val="21"/>
        </w:rPr>
      </w:pPr>
      <w:r>
        <w:rPr>
          <w:rFonts w:ascii="宋体" w:hAnsi="宋体" w:hint="eastAsia"/>
          <w:szCs w:val="21"/>
        </w:rPr>
        <w:t>说明：“拟投入主要施工设备情况表”见本章</w:t>
      </w:r>
      <w:r>
        <w:rPr>
          <w:rFonts w:ascii="宋体" w:hAnsi="宋体" w:hint="eastAsia"/>
          <w:szCs w:val="21"/>
        </w:rPr>
        <w:t xml:space="preserve"> </w:t>
      </w:r>
      <w:r>
        <w:rPr>
          <w:rFonts w:ascii="宋体" w:hAnsi="宋体" w:hint="eastAsia"/>
          <w:szCs w:val="21"/>
        </w:rPr>
        <w:t>“承包人实施计划”</w:t>
      </w:r>
      <w:r>
        <w:rPr>
          <w:rFonts w:ascii="宋体" w:hAnsi="宋体" w:hint="eastAsia"/>
          <w:szCs w:val="21"/>
        </w:rPr>
        <w:t>---</w:t>
      </w:r>
      <w:r>
        <w:rPr>
          <w:rFonts w:ascii="宋体" w:hAnsi="宋体"/>
          <w:szCs w:val="21"/>
        </w:rPr>
        <w:t xml:space="preserve"> </w:t>
      </w:r>
      <w:r>
        <w:rPr>
          <w:rFonts w:ascii="宋体" w:hAnsi="宋体" w:hint="eastAsia"/>
          <w:szCs w:val="21"/>
        </w:rPr>
        <w:t>“</w:t>
      </w:r>
      <w:r>
        <w:rPr>
          <w:rFonts w:ascii="宋体" w:hAnsi="宋体"/>
          <w:szCs w:val="21"/>
        </w:rPr>
        <w:t>拟投入本</w:t>
      </w:r>
      <w:r>
        <w:rPr>
          <w:rFonts w:ascii="宋体" w:hAnsi="宋体" w:hint="eastAsia"/>
          <w:szCs w:val="21"/>
        </w:rPr>
        <w:t>项目</w:t>
      </w:r>
      <w:r>
        <w:rPr>
          <w:rFonts w:ascii="宋体" w:hAnsi="宋体"/>
          <w:szCs w:val="21"/>
        </w:rPr>
        <w:t>的主要设备表</w:t>
      </w:r>
      <w:r>
        <w:rPr>
          <w:rFonts w:ascii="宋体" w:hAnsi="宋体" w:hint="eastAsia"/>
          <w:szCs w:val="21"/>
        </w:rPr>
        <w:t>”</w:t>
      </w:r>
    </w:p>
    <w:p w:rsidR="00D300E1" w:rsidRDefault="00D300E1">
      <w:pPr>
        <w:spacing w:line="400" w:lineRule="exact"/>
        <w:ind w:firstLineChars="300" w:firstLine="630"/>
      </w:pPr>
    </w:p>
    <w:p w:rsidR="00D300E1" w:rsidRDefault="0019536A">
      <w:pPr>
        <w:spacing w:line="400" w:lineRule="exact"/>
        <w:ind w:leftChars="550" w:left="1365" w:hangingChars="100" w:hanging="210"/>
      </w:pPr>
      <w:bookmarkStart w:id="3459" w:name="_Toc27033"/>
      <w:r>
        <w:rPr>
          <w:rFonts w:hint="eastAsia"/>
        </w:rPr>
        <w:t>“</w:t>
      </w:r>
      <w:r>
        <w:t>拟</w:t>
      </w:r>
      <w:r>
        <w:rPr>
          <w:rFonts w:hint="eastAsia"/>
        </w:rPr>
        <w:t>投入</w:t>
      </w:r>
      <w:r>
        <w:t>本</w:t>
      </w:r>
      <w:r>
        <w:rPr>
          <w:rFonts w:hint="eastAsia"/>
        </w:rPr>
        <w:t>项目</w:t>
      </w:r>
      <w:r>
        <w:t>的</w:t>
      </w:r>
      <w:r>
        <w:rPr>
          <w:rFonts w:hint="eastAsia"/>
        </w:rPr>
        <w:t>试</w:t>
      </w:r>
      <w:r>
        <w:t>验和检测仪器设备表</w:t>
      </w:r>
      <w:bookmarkEnd w:id="3459"/>
      <w:r>
        <w:rPr>
          <w:rFonts w:hint="eastAsia"/>
        </w:rPr>
        <w:t>”</w:t>
      </w:r>
      <w:r>
        <w:rPr>
          <w:rFonts w:ascii="宋体" w:hAnsi="宋体" w:hint="eastAsia"/>
          <w:szCs w:val="21"/>
        </w:rPr>
        <w:t xml:space="preserve"> </w:t>
      </w:r>
      <w:r>
        <w:rPr>
          <w:rFonts w:ascii="宋体" w:hAnsi="宋体" w:hint="eastAsia"/>
          <w:szCs w:val="21"/>
        </w:rPr>
        <w:t>见本章</w:t>
      </w:r>
      <w:r>
        <w:rPr>
          <w:rFonts w:ascii="宋体" w:hAnsi="宋体" w:hint="eastAsia"/>
          <w:szCs w:val="21"/>
        </w:rPr>
        <w:t xml:space="preserve"> </w:t>
      </w:r>
      <w:r>
        <w:rPr>
          <w:rFonts w:ascii="宋体" w:hAnsi="宋体" w:hint="eastAsia"/>
          <w:szCs w:val="21"/>
        </w:rPr>
        <w:t>“承包人实施计划”</w:t>
      </w:r>
      <w:r>
        <w:rPr>
          <w:rFonts w:ascii="宋体" w:hAnsi="宋体" w:hint="eastAsia"/>
          <w:szCs w:val="21"/>
        </w:rPr>
        <w:t>---</w:t>
      </w:r>
      <w:r>
        <w:rPr>
          <w:rFonts w:ascii="宋体" w:hAnsi="宋体"/>
          <w:szCs w:val="21"/>
        </w:rPr>
        <w:t xml:space="preserve"> </w:t>
      </w:r>
      <w:r>
        <w:rPr>
          <w:rFonts w:ascii="宋体" w:hAnsi="宋体" w:hint="eastAsia"/>
          <w:szCs w:val="21"/>
        </w:rPr>
        <w:t>“</w:t>
      </w:r>
      <w:r>
        <w:rPr>
          <w:rFonts w:ascii="宋体" w:hAnsi="宋体"/>
          <w:szCs w:val="21"/>
        </w:rPr>
        <w:t>拟投入本</w:t>
      </w:r>
      <w:r>
        <w:rPr>
          <w:rFonts w:ascii="宋体" w:hAnsi="宋体" w:hint="eastAsia"/>
          <w:szCs w:val="21"/>
        </w:rPr>
        <w:t>项目</w:t>
      </w:r>
      <w:r>
        <w:rPr>
          <w:rFonts w:ascii="宋体" w:hAnsi="宋体"/>
          <w:szCs w:val="21"/>
        </w:rPr>
        <w:t>的主要设备表</w:t>
      </w:r>
      <w:r>
        <w:rPr>
          <w:rFonts w:ascii="宋体" w:hAnsi="宋体" w:hint="eastAsia"/>
          <w:szCs w:val="21"/>
        </w:rPr>
        <w:t>”</w:t>
      </w: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spacing w:line="400" w:lineRule="exact"/>
      </w:pPr>
    </w:p>
    <w:p w:rsidR="00D300E1" w:rsidRDefault="00D300E1">
      <w:pPr>
        <w:topLinePunct/>
        <w:spacing w:line="440" w:lineRule="exact"/>
        <w:rPr>
          <w:sz w:val="20"/>
        </w:rPr>
      </w:pPr>
    </w:p>
    <w:p w:rsidR="00D300E1" w:rsidRDefault="0019536A">
      <w:pPr>
        <w:pStyle w:val="4"/>
        <w:spacing w:before="159"/>
        <w:jc w:val="center"/>
      </w:pPr>
      <w:bookmarkStart w:id="3460" w:name="_Toc4946_WPSOffice_Level2"/>
      <w:bookmarkStart w:id="3461" w:name="_Toc247527849"/>
      <w:bookmarkStart w:id="3462" w:name="_Toc144974877"/>
      <w:bookmarkStart w:id="3463" w:name="_Toc11375"/>
      <w:bookmarkStart w:id="3464" w:name="_Toc247514301"/>
      <w:bookmarkStart w:id="3465" w:name="_Toc152042598"/>
      <w:bookmarkStart w:id="3466" w:name="_Toc519085675"/>
      <w:bookmarkStart w:id="3467" w:name="_Toc152045809"/>
      <w:r>
        <w:lastRenderedPageBreak/>
        <w:t>（二）近年财务状况</w:t>
      </w:r>
      <w:bookmarkEnd w:id="3460"/>
      <w:bookmarkEnd w:id="3461"/>
      <w:bookmarkEnd w:id="3462"/>
      <w:bookmarkEnd w:id="3463"/>
      <w:bookmarkEnd w:id="3464"/>
      <w:bookmarkEnd w:id="3465"/>
      <w:bookmarkEnd w:id="3466"/>
      <w:bookmarkEnd w:id="3467"/>
    </w:p>
    <w:p w:rsidR="00D300E1" w:rsidRDefault="00D300E1"/>
    <w:p w:rsidR="00D300E1" w:rsidRDefault="0019536A">
      <w:pPr>
        <w:pStyle w:val="3780201"/>
        <w:jc w:val="center"/>
        <w:outlineLvl w:val="4"/>
        <w:rPr>
          <w:szCs w:val="24"/>
        </w:rPr>
      </w:pPr>
      <w:bookmarkStart w:id="3468" w:name="_Toc456173571"/>
      <w:bookmarkStart w:id="3469" w:name="_Toc5595"/>
      <w:bookmarkStart w:id="3470" w:name="_Toc519085676"/>
      <w:bookmarkStart w:id="3471" w:name="_Toc426496261"/>
      <w:r>
        <w:rPr>
          <w:rFonts w:hint="eastAsia"/>
          <w:szCs w:val="24"/>
        </w:rPr>
        <w:t>2-1</w:t>
      </w:r>
      <w:r>
        <w:rPr>
          <w:rFonts w:hint="eastAsia"/>
          <w:szCs w:val="24"/>
        </w:rPr>
        <w:t>近年财务状况表</w:t>
      </w:r>
      <w:bookmarkEnd w:id="3468"/>
      <w:bookmarkEnd w:id="3469"/>
      <w:bookmarkEnd w:id="3470"/>
      <w:bookmarkEnd w:id="3471"/>
    </w:p>
    <w:tbl>
      <w:tblPr>
        <w:tblW w:w="84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95"/>
        <w:gridCol w:w="735"/>
        <w:gridCol w:w="1337"/>
        <w:gridCol w:w="1449"/>
        <w:gridCol w:w="1449"/>
        <w:gridCol w:w="1449"/>
      </w:tblGrid>
      <w:tr w:rsidR="00D300E1">
        <w:trPr>
          <w:trHeight w:val="510"/>
        </w:trPr>
        <w:tc>
          <w:tcPr>
            <w:tcW w:w="1995" w:type="dxa"/>
            <w:vAlign w:val="center"/>
          </w:tcPr>
          <w:p w:rsidR="00D300E1" w:rsidRDefault="0019536A">
            <w:pPr>
              <w:jc w:val="center"/>
              <w:rPr>
                <w:rFonts w:ascii="宋体" w:hAnsi="宋体"/>
                <w:szCs w:val="21"/>
              </w:rPr>
            </w:pPr>
            <w:r>
              <w:rPr>
                <w:rFonts w:ascii="宋体" w:hAnsi="宋体" w:hint="eastAsia"/>
                <w:szCs w:val="21"/>
              </w:rPr>
              <w:t>名称</w:t>
            </w:r>
          </w:p>
        </w:tc>
        <w:tc>
          <w:tcPr>
            <w:tcW w:w="735" w:type="dxa"/>
            <w:vAlign w:val="center"/>
          </w:tcPr>
          <w:p w:rsidR="00D300E1" w:rsidRDefault="0019536A">
            <w:pPr>
              <w:jc w:val="center"/>
              <w:rPr>
                <w:rFonts w:ascii="宋体" w:hAnsi="宋体"/>
                <w:szCs w:val="21"/>
              </w:rPr>
            </w:pPr>
            <w:r>
              <w:rPr>
                <w:rFonts w:ascii="宋体" w:hAnsi="宋体" w:hint="eastAsia"/>
                <w:szCs w:val="21"/>
              </w:rPr>
              <w:t>单位</w:t>
            </w:r>
          </w:p>
        </w:tc>
        <w:tc>
          <w:tcPr>
            <w:tcW w:w="1337" w:type="dxa"/>
            <w:vAlign w:val="center"/>
          </w:tcPr>
          <w:p w:rsidR="00D300E1" w:rsidRDefault="0019536A">
            <w:pPr>
              <w:jc w:val="center"/>
              <w:rPr>
                <w:rFonts w:ascii="宋体" w:hAnsi="宋体"/>
                <w:szCs w:val="21"/>
              </w:rPr>
            </w:pPr>
            <w:r>
              <w:rPr>
                <w:rFonts w:ascii="宋体" w:hAnsi="宋体" w:hint="eastAsia"/>
                <w:szCs w:val="21"/>
              </w:rPr>
              <w:t xml:space="preserve">　</w:t>
            </w:r>
            <w:r>
              <w:rPr>
                <w:rFonts w:ascii="宋体" w:hAnsi="宋体" w:hint="eastAsia"/>
                <w:szCs w:val="21"/>
                <w:u w:val="single"/>
              </w:rPr>
              <w:t xml:space="preserve">　　　</w:t>
            </w:r>
            <w:r>
              <w:rPr>
                <w:rFonts w:ascii="宋体" w:hAnsi="宋体" w:hint="eastAsia"/>
                <w:szCs w:val="21"/>
              </w:rPr>
              <w:t>年</w:t>
            </w:r>
          </w:p>
        </w:tc>
        <w:tc>
          <w:tcPr>
            <w:tcW w:w="1449" w:type="dxa"/>
            <w:vAlign w:val="center"/>
          </w:tcPr>
          <w:p w:rsidR="00D300E1" w:rsidRDefault="0019536A">
            <w:pPr>
              <w:jc w:val="center"/>
              <w:rPr>
                <w:rFonts w:ascii="宋体" w:hAnsi="宋体"/>
                <w:szCs w:val="21"/>
              </w:rPr>
            </w:pPr>
            <w:r>
              <w:rPr>
                <w:rFonts w:ascii="宋体" w:hAnsi="宋体" w:hint="eastAsia"/>
                <w:szCs w:val="21"/>
              </w:rPr>
              <w:t xml:space="preserve">　</w:t>
            </w:r>
            <w:r>
              <w:rPr>
                <w:rFonts w:ascii="宋体" w:hAnsi="宋体" w:hint="eastAsia"/>
                <w:szCs w:val="21"/>
                <w:u w:val="single"/>
              </w:rPr>
              <w:t xml:space="preserve">　　　</w:t>
            </w:r>
            <w:r>
              <w:rPr>
                <w:rFonts w:ascii="宋体" w:hAnsi="宋体" w:hint="eastAsia"/>
                <w:szCs w:val="21"/>
              </w:rPr>
              <w:t>年</w:t>
            </w:r>
          </w:p>
        </w:tc>
        <w:tc>
          <w:tcPr>
            <w:tcW w:w="1449" w:type="dxa"/>
            <w:vAlign w:val="center"/>
          </w:tcPr>
          <w:p w:rsidR="00D300E1" w:rsidRDefault="0019536A">
            <w:pPr>
              <w:jc w:val="center"/>
              <w:rPr>
                <w:rFonts w:ascii="宋体" w:hAnsi="宋体"/>
                <w:szCs w:val="21"/>
              </w:rPr>
            </w:pPr>
            <w:r>
              <w:rPr>
                <w:rFonts w:ascii="宋体" w:hAnsi="宋体" w:hint="eastAsia"/>
                <w:szCs w:val="21"/>
                <w:u w:val="single"/>
              </w:rPr>
              <w:t xml:space="preserve">　　　</w:t>
            </w:r>
            <w:r>
              <w:rPr>
                <w:rFonts w:ascii="宋体" w:hAnsi="宋体" w:hint="eastAsia"/>
                <w:szCs w:val="21"/>
              </w:rPr>
              <w:t>年</w:t>
            </w:r>
          </w:p>
        </w:tc>
        <w:tc>
          <w:tcPr>
            <w:tcW w:w="1449" w:type="dxa"/>
            <w:vAlign w:val="center"/>
          </w:tcPr>
          <w:p w:rsidR="00D300E1" w:rsidRDefault="0019536A">
            <w:pPr>
              <w:jc w:val="center"/>
              <w:rPr>
                <w:rFonts w:ascii="宋体" w:hAnsi="宋体"/>
                <w:szCs w:val="21"/>
              </w:rPr>
            </w:pPr>
            <w:r>
              <w:rPr>
                <w:rFonts w:ascii="宋体" w:hAnsi="宋体" w:hint="eastAsia"/>
                <w:szCs w:val="21"/>
              </w:rPr>
              <w:t>近</w:t>
            </w:r>
            <w:r>
              <w:rPr>
                <w:rFonts w:ascii="Calibri" w:hAnsi="Calibri" w:hint="eastAsia"/>
                <w:szCs w:val="21"/>
              </w:rPr>
              <w:t>3</w:t>
            </w:r>
            <w:r>
              <w:rPr>
                <w:rFonts w:ascii="宋体" w:hAnsi="宋体" w:hint="eastAsia"/>
                <w:szCs w:val="21"/>
              </w:rPr>
              <w:t xml:space="preserve">年平均值　</w:t>
            </w:r>
          </w:p>
        </w:tc>
      </w:tr>
      <w:tr w:rsidR="00D300E1">
        <w:trPr>
          <w:trHeight w:val="510"/>
        </w:trPr>
        <w:tc>
          <w:tcPr>
            <w:tcW w:w="1995" w:type="dxa"/>
            <w:vAlign w:val="center"/>
          </w:tcPr>
          <w:p w:rsidR="00D300E1" w:rsidRDefault="0019536A">
            <w:pPr>
              <w:rPr>
                <w:rFonts w:ascii="宋体" w:hAnsi="宋体"/>
                <w:szCs w:val="21"/>
              </w:rPr>
            </w:pPr>
            <w:r>
              <w:rPr>
                <w:rFonts w:ascii="宋体" w:hAnsi="宋体" w:hint="eastAsia"/>
                <w:szCs w:val="21"/>
              </w:rPr>
              <w:t>一．注册资金</w:t>
            </w:r>
          </w:p>
        </w:tc>
        <w:tc>
          <w:tcPr>
            <w:tcW w:w="735" w:type="dxa"/>
            <w:vAlign w:val="center"/>
          </w:tcPr>
          <w:p w:rsidR="00D300E1" w:rsidRDefault="0019536A">
            <w:pPr>
              <w:jc w:val="center"/>
              <w:rPr>
                <w:rFonts w:ascii="宋体" w:hAnsi="宋体"/>
                <w:szCs w:val="21"/>
              </w:rPr>
            </w:pPr>
            <w:r>
              <w:rPr>
                <w:rFonts w:ascii="宋体" w:hAnsi="宋体" w:hint="eastAsia"/>
                <w:szCs w:val="21"/>
              </w:rPr>
              <w:t>万元</w:t>
            </w:r>
          </w:p>
        </w:tc>
        <w:tc>
          <w:tcPr>
            <w:tcW w:w="1337" w:type="dxa"/>
            <w:vAlign w:val="center"/>
          </w:tcPr>
          <w:p w:rsidR="00D300E1" w:rsidRDefault="00D300E1">
            <w:pPr>
              <w:jc w:val="center"/>
              <w:rPr>
                <w:rFonts w:ascii="宋体" w:hAnsi="宋体"/>
                <w:szCs w:val="21"/>
              </w:rPr>
            </w:pPr>
          </w:p>
        </w:tc>
        <w:tc>
          <w:tcPr>
            <w:tcW w:w="1449" w:type="dxa"/>
            <w:vAlign w:val="center"/>
          </w:tcPr>
          <w:p w:rsidR="00D300E1" w:rsidRDefault="00D300E1">
            <w:pPr>
              <w:jc w:val="center"/>
              <w:rPr>
                <w:rFonts w:ascii="宋体" w:hAnsi="宋体"/>
                <w:szCs w:val="21"/>
              </w:rPr>
            </w:pPr>
          </w:p>
        </w:tc>
        <w:tc>
          <w:tcPr>
            <w:tcW w:w="1449" w:type="dxa"/>
            <w:vAlign w:val="center"/>
          </w:tcPr>
          <w:p w:rsidR="00D300E1" w:rsidRDefault="00D300E1">
            <w:pPr>
              <w:jc w:val="center"/>
              <w:rPr>
                <w:rFonts w:ascii="宋体" w:hAnsi="宋体"/>
                <w:szCs w:val="21"/>
              </w:rPr>
            </w:pPr>
          </w:p>
        </w:tc>
        <w:tc>
          <w:tcPr>
            <w:tcW w:w="1449" w:type="dxa"/>
            <w:vAlign w:val="center"/>
          </w:tcPr>
          <w:p w:rsidR="00D300E1" w:rsidRDefault="0019536A">
            <w:pPr>
              <w:jc w:val="center"/>
              <w:rPr>
                <w:rFonts w:ascii="宋体" w:hAnsi="宋体"/>
                <w:szCs w:val="21"/>
              </w:rPr>
            </w:pPr>
            <w:r>
              <w:rPr>
                <w:rFonts w:ascii="宋体" w:hAnsi="宋体" w:hint="eastAsia"/>
                <w:szCs w:val="21"/>
              </w:rPr>
              <w:t>-</w:t>
            </w:r>
          </w:p>
        </w:tc>
      </w:tr>
      <w:tr w:rsidR="00D300E1">
        <w:trPr>
          <w:trHeight w:val="510"/>
        </w:trPr>
        <w:tc>
          <w:tcPr>
            <w:tcW w:w="1995" w:type="dxa"/>
            <w:vAlign w:val="center"/>
          </w:tcPr>
          <w:p w:rsidR="00D300E1" w:rsidRDefault="0019536A">
            <w:pPr>
              <w:rPr>
                <w:rFonts w:ascii="宋体" w:hAnsi="宋体"/>
                <w:szCs w:val="21"/>
              </w:rPr>
            </w:pPr>
            <w:r>
              <w:rPr>
                <w:rFonts w:ascii="宋体" w:hAnsi="宋体" w:hint="eastAsia"/>
                <w:szCs w:val="21"/>
              </w:rPr>
              <w:t>二．净资产</w:t>
            </w:r>
          </w:p>
        </w:tc>
        <w:tc>
          <w:tcPr>
            <w:tcW w:w="735" w:type="dxa"/>
            <w:vAlign w:val="center"/>
          </w:tcPr>
          <w:p w:rsidR="00D300E1" w:rsidRDefault="0019536A">
            <w:pPr>
              <w:jc w:val="center"/>
              <w:rPr>
                <w:rFonts w:ascii="宋体" w:hAnsi="宋体"/>
                <w:szCs w:val="21"/>
              </w:rPr>
            </w:pPr>
            <w:r>
              <w:rPr>
                <w:rFonts w:ascii="宋体" w:hAnsi="宋体" w:hint="eastAsia"/>
                <w:szCs w:val="21"/>
              </w:rPr>
              <w:t>万元</w:t>
            </w:r>
          </w:p>
        </w:tc>
        <w:tc>
          <w:tcPr>
            <w:tcW w:w="1337" w:type="dxa"/>
            <w:vAlign w:val="center"/>
          </w:tcPr>
          <w:p w:rsidR="00D300E1" w:rsidRDefault="00D300E1">
            <w:pPr>
              <w:jc w:val="center"/>
              <w:rPr>
                <w:rFonts w:ascii="宋体" w:hAnsi="宋体"/>
                <w:szCs w:val="21"/>
              </w:rPr>
            </w:pPr>
          </w:p>
        </w:tc>
        <w:tc>
          <w:tcPr>
            <w:tcW w:w="1449" w:type="dxa"/>
            <w:vAlign w:val="center"/>
          </w:tcPr>
          <w:p w:rsidR="00D300E1" w:rsidRDefault="00D300E1">
            <w:pPr>
              <w:jc w:val="center"/>
              <w:rPr>
                <w:rFonts w:ascii="宋体" w:hAnsi="宋体"/>
                <w:szCs w:val="21"/>
              </w:rPr>
            </w:pPr>
          </w:p>
        </w:tc>
        <w:tc>
          <w:tcPr>
            <w:tcW w:w="1449" w:type="dxa"/>
            <w:vAlign w:val="center"/>
          </w:tcPr>
          <w:p w:rsidR="00D300E1" w:rsidRDefault="00D300E1">
            <w:pPr>
              <w:jc w:val="center"/>
              <w:rPr>
                <w:rFonts w:ascii="宋体" w:hAnsi="宋体"/>
                <w:szCs w:val="21"/>
              </w:rPr>
            </w:pPr>
          </w:p>
        </w:tc>
        <w:tc>
          <w:tcPr>
            <w:tcW w:w="1449" w:type="dxa"/>
            <w:vAlign w:val="center"/>
          </w:tcPr>
          <w:p w:rsidR="00D300E1" w:rsidRDefault="0019536A">
            <w:pPr>
              <w:jc w:val="center"/>
              <w:rPr>
                <w:rFonts w:ascii="宋体" w:hAnsi="宋体"/>
                <w:szCs w:val="21"/>
              </w:rPr>
            </w:pPr>
            <w:r>
              <w:rPr>
                <w:rFonts w:ascii="宋体" w:hAnsi="宋体" w:hint="eastAsia"/>
                <w:szCs w:val="21"/>
              </w:rPr>
              <w:t>-</w:t>
            </w:r>
          </w:p>
        </w:tc>
      </w:tr>
      <w:tr w:rsidR="00D300E1">
        <w:trPr>
          <w:trHeight w:val="510"/>
        </w:trPr>
        <w:tc>
          <w:tcPr>
            <w:tcW w:w="1995" w:type="dxa"/>
            <w:vAlign w:val="center"/>
          </w:tcPr>
          <w:p w:rsidR="00D300E1" w:rsidRDefault="0019536A">
            <w:pPr>
              <w:rPr>
                <w:rFonts w:ascii="宋体" w:hAnsi="宋体"/>
                <w:szCs w:val="21"/>
              </w:rPr>
            </w:pPr>
            <w:r>
              <w:rPr>
                <w:rFonts w:ascii="宋体" w:hAnsi="宋体" w:hint="eastAsia"/>
                <w:szCs w:val="21"/>
              </w:rPr>
              <w:t>三．总资产</w:t>
            </w:r>
          </w:p>
        </w:tc>
        <w:tc>
          <w:tcPr>
            <w:tcW w:w="735" w:type="dxa"/>
            <w:vAlign w:val="center"/>
          </w:tcPr>
          <w:p w:rsidR="00D300E1" w:rsidRDefault="0019536A">
            <w:pPr>
              <w:jc w:val="center"/>
              <w:rPr>
                <w:rFonts w:ascii="宋体" w:hAnsi="宋体"/>
                <w:szCs w:val="21"/>
              </w:rPr>
            </w:pPr>
            <w:r>
              <w:rPr>
                <w:rFonts w:ascii="宋体" w:hAnsi="宋体" w:hint="eastAsia"/>
                <w:szCs w:val="21"/>
              </w:rPr>
              <w:t>万元</w:t>
            </w:r>
          </w:p>
        </w:tc>
        <w:tc>
          <w:tcPr>
            <w:tcW w:w="1337" w:type="dxa"/>
            <w:vAlign w:val="center"/>
          </w:tcPr>
          <w:p w:rsidR="00D300E1" w:rsidRDefault="00D300E1">
            <w:pPr>
              <w:jc w:val="center"/>
              <w:rPr>
                <w:rFonts w:ascii="宋体" w:hAnsi="宋体"/>
                <w:szCs w:val="21"/>
              </w:rPr>
            </w:pPr>
          </w:p>
        </w:tc>
        <w:tc>
          <w:tcPr>
            <w:tcW w:w="1449" w:type="dxa"/>
            <w:vAlign w:val="center"/>
          </w:tcPr>
          <w:p w:rsidR="00D300E1" w:rsidRDefault="00D300E1">
            <w:pPr>
              <w:jc w:val="center"/>
              <w:rPr>
                <w:rFonts w:ascii="宋体" w:hAnsi="宋体"/>
                <w:szCs w:val="21"/>
              </w:rPr>
            </w:pPr>
          </w:p>
        </w:tc>
        <w:tc>
          <w:tcPr>
            <w:tcW w:w="1449" w:type="dxa"/>
            <w:vAlign w:val="center"/>
          </w:tcPr>
          <w:p w:rsidR="00D300E1" w:rsidRDefault="00D300E1">
            <w:pPr>
              <w:jc w:val="center"/>
              <w:rPr>
                <w:rFonts w:ascii="宋体" w:hAnsi="宋体"/>
                <w:szCs w:val="21"/>
              </w:rPr>
            </w:pPr>
          </w:p>
        </w:tc>
        <w:tc>
          <w:tcPr>
            <w:tcW w:w="1449" w:type="dxa"/>
            <w:vAlign w:val="center"/>
          </w:tcPr>
          <w:p w:rsidR="00D300E1" w:rsidRDefault="00D300E1">
            <w:pPr>
              <w:jc w:val="center"/>
              <w:rPr>
                <w:rFonts w:ascii="宋体" w:hAnsi="宋体"/>
                <w:szCs w:val="21"/>
              </w:rPr>
            </w:pPr>
          </w:p>
        </w:tc>
      </w:tr>
      <w:tr w:rsidR="00D300E1">
        <w:trPr>
          <w:trHeight w:val="510"/>
        </w:trPr>
        <w:tc>
          <w:tcPr>
            <w:tcW w:w="1995" w:type="dxa"/>
            <w:vAlign w:val="center"/>
          </w:tcPr>
          <w:p w:rsidR="00D300E1" w:rsidRDefault="0019536A">
            <w:pPr>
              <w:rPr>
                <w:rFonts w:ascii="宋体" w:hAnsi="宋体"/>
                <w:szCs w:val="21"/>
              </w:rPr>
            </w:pPr>
            <w:r>
              <w:rPr>
                <w:rFonts w:ascii="宋体" w:hAnsi="宋体" w:hint="eastAsia"/>
                <w:szCs w:val="21"/>
              </w:rPr>
              <w:t>四．固定资产</w:t>
            </w:r>
          </w:p>
        </w:tc>
        <w:tc>
          <w:tcPr>
            <w:tcW w:w="735" w:type="dxa"/>
            <w:vAlign w:val="center"/>
          </w:tcPr>
          <w:p w:rsidR="00D300E1" w:rsidRDefault="0019536A">
            <w:pPr>
              <w:jc w:val="center"/>
              <w:rPr>
                <w:rFonts w:ascii="宋体" w:hAnsi="宋体"/>
                <w:szCs w:val="21"/>
              </w:rPr>
            </w:pPr>
            <w:r>
              <w:rPr>
                <w:rFonts w:ascii="宋体" w:hAnsi="宋体" w:hint="eastAsia"/>
                <w:szCs w:val="21"/>
              </w:rPr>
              <w:t>万元</w:t>
            </w:r>
          </w:p>
        </w:tc>
        <w:tc>
          <w:tcPr>
            <w:tcW w:w="1337" w:type="dxa"/>
            <w:vAlign w:val="center"/>
          </w:tcPr>
          <w:p w:rsidR="00D300E1" w:rsidRDefault="00D300E1">
            <w:pPr>
              <w:jc w:val="center"/>
              <w:rPr>
                <w:rFonts w:ascii="宋体" w:hAnsi="宋体"/>
                <w:szCs w:val="21"/>
              </w:rPr>
            </w:pPr>
          </w:p>
        </w:tc>
        <w:tc>
          <w:tcPr>
            <w:tcW w:w="1449" w:type="dxa"/>
            <w:vAlign w:val="center"/>
          </w:tcPr>
          <w:p w:rsidR="00D300E1" w:rsidRDefault="00D300E1">
            <w:pPr>
              <w:jc w:val="center"/>
              <w:rPr>
                <w:rFonts w:ascii="宋体" w:hAnsi="宋体"/>
                <w:szCs w:val="21"/>
              </w:rPr>
            </w:pPr>
          </w:p>
        </w:tc>
        <w:tc>
          <w:tcPr>
            <w:tcW w:w="1449" w:type="dxa"/>
            <w:vAlign w:val="center"/>
          </w:tcPr>
          <w:p w:rsidR="00D300E1" w:rsidRDefault="00D300E1">
            <w:pPr>
              <w:jc w:val="center"/>
              <w:rPr>
                <w:rFonts w:ascii="宋体" w:hAnsi="宋体"/>
                <w:szCs w:val="21"/>
              </w:rPr>
            </w:pPr>
          </w:p>
        </w:tc>
        <w:tc>
          <w:tcPr>
            <w:tcW w:w="1449" w:type="dxa"/>
            <w:vAlign w:val="center"/>
          </w:tcPr>
          <w:p w:rsidR="00D300E1" w:rsidRDefault="0019536A">
            <w:pPr>
              <w:jc w:val="center"/>
              <w:rPr>
                <w:rFonts w:ascii="宋体" w:hAnsi="宋体"/>
                <w:szCs w:val="21"/>
              </w:rPr>
            </w:pPr>
            <w:r>
              <w:rPr>
                <w:rFonts w:ascii="宋体" w:hAnsi="宋体" w:hint="eastAsia"/>
                <w:szCs w:val="21"/>
              </w:rPr>
              <w:t>-</w:t>
            </w:r>
          </w:p>
        </w:tc>
      </w:tr>
      <w:tr w:rsidR="00D300E1">
        <w:trPr>
          <w:trHeight w:val="510"/>
        </w:trPr>
        <w:tc>
          <w:tcPr>
            <w:tcW w:w="1995" w:type="dxa"/>
            <w:vAlign w:val="center"/>
          </w:tcPr>
          <w:p w:rsidR="00D300E1" w:rsidRDefault="0019536A">
            <w:pPr>
              <w:rPr>
                <w:rFonts w:ascii="宋体" w:hAnsi="宋体"/>
                <w:szCs w:val="21"/>
              </w:rPr>
            </w:pPr>
            <w:r>
              <w:rPr>
                <w:rFonts w:ascii="宋体" w:hAnsi="宋体" w:hint="eastAsia"/>
                <w:szCs w:val="21"/>
              </w:rPr>
              <w:t>五．流动资产</w:t>
            </w:r>
          </w:p>
        </w:tc>
        <w:tc>
          <w:tcPr>
            <w:tcW w:w="735" w:type="dxa"/>
            <w:vAlign w:val="center"/>
          </w:tcPr>
          <w:p w:rsidR="00D300E1" w:rsidRDefault="0019536A">
            <w:pPr>
              <w:jc w:val="center"/>
              <w:rPr>
                <w:rFonts w:ascii="宋体" w:hAnsi="宋体"/>
                <w:szCs w:val="21"/>
              </w:rPr>
            </w:pPr>
            <w:r>
              <w:rPr>
                <w:rFonts w:ascii="宋体" w:hAnsi="宋体" w:hint="eastAsia"/>
                <w:szCs w:val="21"/>
              </w:rPr>
              <w:t>万元</w:t>
            </w:r>
          </w:p>
        </w:tc>
        <w:tc>
          <w:tcPr>
            <w:tcW w:w="1337" w:type="dxa"/>
            <w:vAlign w:val="center"/>
          </w:tcPr>
          <w:p w:rsidR="00D300E1" w:rsidRDefault="00D300E1">
            <w:pPr>
              <w:jc w:val="center"/>
              <w:rPr>
                <w:rFonts w:ascii="宋体" w:hAnsi="宋体"/>
                <w:szCs w:val="21"/>
              </w:rPr>
            </w:pPr>
          </w:p>
        </w:tc>
        <w:tc>
          <w:tcPr>
            <w:tcW w:w="1449" w:type="dxa"/>
            <w:vAlign w:val="center"/>
          </w:tcPr>
          <w:p w:rsidR="00D300E1" w:rsidRDefault="00D300E1">
            <w:pPr>
              <w:jc w:val="center"/>
              <w:rPr>
                <w:rFonts w:ascii="宋体" w:hAnsi="宋体"/>
                <w:szCs w:val="21"/>
              </w:rPr>
            </w:pPr>
          </w:p>
        </w:tc>
        <w:tc>
          <w:tcPr>
            <w:tcW w:w="1449" w:type="dxa"/>
            <w:vAlign w:val="center"/>
          </w:tcPr>
          <w:p w:rsidR="00D300E1" w:rsidRDefault="00D300E1">
            <w:pPr>
              <w:jc w:val="center"/>
              <w:rPr>
                <w:rFonts w:ascii="宋体" w:hAnsi="宋体"/>
                <w:szCs w:val="21"/>
              </w:rPr>
            </w:pPr>
          </w:p>
        </w:tc>
        <w:tc>
          <w:tcPr>
            <w:tcW w:w="1449" w:type="dxa"/>
            <w:vAlign w:val="center"/>
          </w:tcPr>
          <w:p w:rsidR="00D300E1" w:rsidRDefault="00D300E1">
            <w:pPr>
              <w:jc w:val="center"/>
              <w:rPr>
                <w:rFonts w:ascii="宋体" w:hAnsi="宋体"/>
                <w:szCs w:val="21"/>
              </w:rPr>
            </w:pPr>
          </w:p>
        </w:tc>
      </w:tr>
      <w:tr w:rsidR="00D300E1">
        <w:trPr>
          <w:trHeight w:val="510"/>
        </w:trPr>
        <w:tc>
          <w:tcPr>
            <w:tcW w:w="1995" w:type="dxa"/>
            <w:vAlign w:val="center"/>
          </w:tcPr>
          <w:p w:rsidR="00D300E1" w:rsidRDefault="0019536A">
            <w:pPr>
              <w:rPr>
                <w:rFonts w:ascii="宋体" w:hAnsi="宋体"/>
                <w:szCs w:val="21"/>
              </w:rPr>
            </w:pPr>
            <w:r>
              <w:rPr>
                <w:rFonts w:ascii="宋体" w:hAnsi="宋体" w:hint="eastAsia"/>
                <w:szCs w:val="21"/>
              </w:rPr>
              <w:t>六．流动负债</w:t>
            </w:r>
          </w:p>
        </w:tc>
        <w:tc>
          <w:tcPr>
            <w:tcW w:w="735" w:type="dxa"/>
            <w:vAlign w:val="center"/>
          </w:tcPr>
          <w:p w:rsidR="00D300E1" w:rsidRDefault="0019536A">
            <w:pPr>
              <w:jc w:val="center"/>
              <w:rPr>
                <w:rFonts w:ascii="宋体" w:hAnsi="宋体"/>
                <w:szCs w:val="21"/>
              </w:rPr>
            </w:pPr>
            <w:r>
              <w:rPr>
                <w:rFonts w:ascii="宋体" w:hAnsi="宋体" w:hint="eastAsia"/>
                <w:szCs w:val="21"/>
              </w:rPr>
              <w:t>万元</w:t>
            </w:r>
          </w:p>
        </w:tc>
        <w:tc>
          <w:tcPr>
            <w:tcW w:w="1337" w:type="dxa"/>
            <w:vAlign w:val="center"/>
          </w:tcPr>
          <w:p w:rsidR="00D300E1" w:rsidRDefault="00D300E1">
            <w:pPr>
              <w:jc w:val="center"/>
              <w:rPr>
                <w:rFonts w:ascii="宋体" w:hAnsi="宋体"/>
                <w:szCs w:val="21"/>
              </w:rPr>
            </w:pPr>
          </w:p>
        </w:tc>
        <w:tc>
          <w:tcPr>
            <w:tcW w:w="1449" w:type="dxa"/>
            <w:vAlign w:val="center"/>
          </w:tcPr>
          <w:p w:rsidR="00D300E1" w:rsidRDefault="00D300E1">
            <w:pPr>
              <w:jc w:val="center"/>
              <w:rPr>
                <w:rFonts w:ascii="宋体" w:hAnsi="宋体"/>
                <w:szCs w:val="21"/>
              </w:rPr>
            </w:pPr>
          </w:p>
        </w:tc>
        <w:tc>
          <w:tcPr>
            <w:tcW w:w="1449" w:type="dxa"/>
            <w:vAlign w:val="center"/>
          </w:tcPr>
          <w:p w:rsidR="00D300E1" w:rsidRDefault="00D300E1">
            <w:pPr>
              <w:jc w:val="center"/>
              <w:rPr>
                <w:rFonts w:ascii="宋体" w:hAnsi="宋体"/>
                <w:szCs w:val="21"/>
              </w:rPr>
            </w:pPr>
          </w:p>
        </w:tc>
        <w:tc>
          <w:tcPr>
            <w:tcW w:w="1449" w:type="dxa"/>
            <w:vAlign w:val="center"/>
          </w:tcPr>
          <w:p w:rsidR="00D300E1" w:rsidRDefault="00D300E1">
            <w:pPr>
              <w:jc w:val="center"/>
              <w:rPr>
                <w:rFonts w:ascii="宋体" w:hAnsi="宋体"/>
                <w:szCs w:val="21"/>
              </w:rPr>
            </w:pPr>
          </w:p>
        </w:tc>
      </w:tr>
      <w:tr w:rsidR="00D300E1">
        <w:trPr>
          <w:trHeight w:val="510"/>
        </w:trPr>
        <w:tc>
          <w:tcPr>
            <w:tcW w:w="1995" w:type="dxa"/>
            <w:vAlign w:val="center"/>
          </w:tcPr>
          <w:p w:rsidR="00D300E1" w:rsidRDefault="0019536A">
            <w:pPr>
              <w:rPr>
                <w:rFonts w:ascii="宋体" w:hAnsi="宋体"/>
                <w:szCs w:val="21"/>
              </w:rPr>
            </w:pPr>
            <w:r>
              <w:rPr>
                <w:rFonts w:ascii="宋体" w:hAnsi="宋体" w:hint="eastAsia"/>
                <w:szCs w:val="21"/>
              </w:rPr>
              <w:t>七．负债合计</w:t>
            </w:r>
          </w:p>
        </w:tc>
        <w:tc>
          <w:tcPr>
            <w:tcW w:w="735" w:type="dxa"/>
            <w:vAlign w:val="center"/>
          </w:tcPr>
          <w:p w:rsidR="00D300E1" w:rsidRDefault="0019536A">
            <w:pPr>
              <w:jc w:val="center"/>
              <w:rPr>
                <w:rFonts w:ascii="宋体" w:hAnsi="宋体"/>
                <w:szCs w:val="21"/>
              </w:rPr>
            </w:pPr>
            <w:r>
              <w:rPr>
                <w:rFonts w:ascii="宋体" w:hAnsi="宋体" w:hint="eastAsia"/>
                <w:szCs w:val="21"/>
              </w:rPr>
              <w:t>万元</w:t>
            </w:r>
          </w:p>
        </w:tc>
        <w:tc>
          <w:tcPr>
            <w:tcW w:w="1337" w:type="dxa"/>
            <w:vAlign w:val="center"/>
          </w:tcPr>
          <w:p w:rsidR="00D300E1" w:rsidRDefault="00D300E1">
            <w:pPr>
              <w:jc w:val="center"/>
              <w:rPr>
                <w:rFonts w:ascii="宋体" w:hAnsi="宋体"/>
                <w:szCs w:val="21"/>
              </w:rPr>
            </w:pPr>
          </w:p>
        </w:tc>
        <w:tc>
          <w:tcPr>
            <w:tcW w:w="1449" w:type="dxa"/>
            <w:vAlign w:val="center"/>
          </w:tcPr>
          <w:p w:rsidR="00D300E1" w:rsidRDefault="00D300E1">
            <w:pPr>
              <w:jc w:val="center"/>
              <w:rPr>
                <w:rFonts w:ascii="宋体" w:hAnsi="宋体"/>
                <w:szCs w:val="21"/>
              </w:rPr>
            </w:pPr>
          </w:p>
        </w:tc>
        <w:tc>
          <w:tcPr>
            <w:tcW w:w="1449" w:type="dxa"/>
            <w:vAlign w:val="center"/>
          </w:tcPr>
          <w:p w:rsidR="00D300E1" w:rsidRDefault="00D300E1">
            <w:pPr>
              <w:jc w:val="center"/>
              <w:rPr>
                <w:rFonts w:ascii="宋体" w:hAnsi="宋体"/>
                <w:szCs w:val="21"/>
              </w:rPr>
            </w:pPr>
          </w:p>
        </w:tc>
        <w:tc>
          <w:tcPr>
            <w:tcW w:w="1449" w:type="dxa"/>
            <w:vAlign w:val="center"/>
          </w:tcPr>
          <w:p w:rsidR="00D300E1" w:rsidRDefault="00D300E1">
            <w:pPr>
              <w:jc w:val="center"/>
              <w:rPr>
                <w:rFonts w:ascii="宋体" w:hAnsi="宋体"/>
                <w:szCs w:val="21"/>
              </w:rPr>
            </w:pPr>
          </w:p>
        </w:tc>
      </w:tr>
      <w:tr w:rsidR="00D300E1">
        <w:trPr>
          <w:trHeight w:val="510"/>
        </w:trPr>
        <w:tc>
          <w:tcPr>
            <w:tcW w:w="1995" w:type="dxa"/>
            <w:vAlign w:val="center"/>
          </w:tcPr>
          <w:p w:rsidR="00D300E1" w:rsidRDefault="0019536A">
            <w:pPr>
              <w:rPr>
                <w:rFonts w:ascii="宋体" w:hAnsi="宋体"/>
                <w:szCs w:val="21"/>
              </w:rPr>
            </w:pPr>
            <w:r>
              <w:rPr>
                <w:rFonts w:ascii="宋体" w:hAnsi="宋体" w:hint="eastAsia"/>
                <w:szCs w:val="21"/>
              </w:rPr>
              <w:t>八．营业收入</w:t>
            </w:r>
          </w:p>
        </w:tc>
        <w:tc>
          <w:tcPr>
            <w:tcW w:w="735" w:type="dxa"/>
            <w:vAlign w:val="center"/>
          </w:tcPr>
          <w:p w:rsidR="00D300E1" w:rsidRDefault="0019536A">
            <w:pPr>
              <w:jc w:val="center"/>
              <w:rPr>
                <w:rFonts w:ascii="宋体" w:hAnsi="宋体"/>
                <w:szCs w:val="21"/>
              </w:rPr>
            </w:pPr>
            <w:r>
              <w:rPr>
                <w:rFonts w:ascii="宋体" w:hAnsi="宋体" w:hint="eastAsia"/>
                <w:szCs w:val="21"/>
              </w:rPr>
              <w:t>万元</w:t>
            </w:r>
          </w:p>
        </w:tc>
        <w:tc>
          <w:tcPr>
            <w:tcW w:w="1337" w:type="dxa"/>
            <w:vAlign w:val="center"/>
          </w:tcPr>
          <w:p w:rsidR="00D300E1" w:rsidRDefault="00D300E1">
            <w:pPr>
              <w:jc w:val="center"/>
              <w:rPr>
                <w:rFonts w:ascii="宋体" w:hAnsi="宋体"/>
                <w:szCs w:val="21"/>
              </w:rPr>
            </w:pPr>
          </w:p>
        </w:tc>
        <w:tc>
          <w:tcPr>
            <w:tcW w:w="1449" w:type="dxa"/>
            <w:vAlign w:val="center"/>
          </w:tcPr>
          <w:p w:rsidR="00D300E1" w:rsidRDefault="00D300E1">
            <w:pPr>
              <w:jc w:val="center"/>
              <w:rPr>
                <w:rFonts w:ascii="宋体" w:hAnsi="宋体"/>
                <w:szCs w:val="21"/>
              </w:rPr>
            </w:pPr>
          </w:p>
        </w:tc>
        <w:tc>
          <w:tcPr>
            <w:tcW w:w="1449" w:type="dxa"/>
            <w:vAlign w:val="center"/>
          </w:tcPr>
          <w:p w:rsidR="00D300E1" w:rsidRDefault="00D300E1">
            <w:pPr>
              <w:jc w:val="center"/>
              <w:rPr>
                <w:rFonts w:ascii="宋体" w:hAnsi="宋体"/>
                <w:szCs w:val="21"/>
              </w:rPr>
            </w:pPr>
          </w:p>
        </w:tc>
        <w:tc>
          <w:tcPr>
            <w:tcW w:w="1449" w:type="dxa"/>
            <w:vAlign w:val="center"/>
          </w:tcPr>
          <w:p w:rsidR="00D300E1" w:rsidRDefault="00D300E1">
            <w:pPr>
              <w:jc w:val="center"/>
              <w:rPr>
                <w:rFonts w:ascii="宋体" w:hAnsi="宋体"/>
                <w:szCs w:val="21"/>
              </w:rPr>
            </w:pPr>
          </w:p>
        </w:tc>
      </w:tr>
      <w:tr w:rsidR="00D300E1">
        <w:trPr>
          <w:trHeight w:val="510"/>
        </w:trPr>
        <w:tc>
          <w:tcPr>
            <w:tcW w:w="1995" w:type="dxa"/>
            <w:vAlign w:val="center"/>
          </w:tcPr>
          <w:p w:rsidR="00D300E1" w:rsidRDefault="0019536A">
            <w:pPr>
              <w:rPr>
                <w:rFonts w:ascii="宋体" w:hAnsi="宋体"/>
                <w:szCs w:val="21"/>
              </w:rPr>
            </w:pPr>
            <w:r>
              <w:rPr>
                <w:rFonts w:ascii="宋体" w:hAnsi="宋体" w:hint="eastAsia"/>
                <w:szCs w:val="21"/>
              </w:rPr>
              <w:t>九．净利润</w:t>
            </w:r>
          </w:p>
        </w:tc>
        <w:tc>
          <w:tcPr>
            <w:tcW w:w="735" w:type="dxa"/>
            <w:vAlign w:val="center"/>
          </w:tcPr>
          <w:p w:rsidR="00D300E1" w:rsidRDefault="0019536A">
            <w:pPr>
              <w:jc w:val="center"/>
              <w:rPr>
                <w:rFonts w:ascii="宋体" w:hAnsi="宋体"/>
                <w:szCs w:val="21"/>
              </w:rPr>
            </w:pPr>
            <w:r>
              <w:rPr>
                <w:rFonts w:ascii="宋体" w:hAnsi="宋体" w:hint="eastAsia"/>
                <w:szCs w:val="21"/>
              </w:rPr>
              <w:t>万元</w:t>
            </w:r>
          </w:p>
        </w:tc>
        <w:tc>
          <w:tcPr>
            <w:tcW w:w="1337" w:type="dxa"/>
            <w:vAlign w:val="center"/>
          </w:tcPr>
          <w:p w:rsidR="00D300E1" w:rsidRDefault="00D300E1">
            <w:pPr>
              <w:jc w:val="center"/>
              <w:rPr>
                <w:rFonts w:ascii="宋体" w:hAnsi="宋体"/>
                <w:szCs w:val="21"/>
              </w:rPr>
            </w:pPr>
          </w:p>
        </w:tc>
        <w:tc>
          <w:tcPr>
            <w:tcW w:w="1449" w:type="dxa"/>
            <w:vAlign w:val="center"/>
          </w:tcPr>
          <w:p w:rsidR="00D300E1" w:rsidRDefault="00D300E1">
            <w:pPr>
              <w:jc w:val="center"/>
              <w:rPr>
                <w:rFonts w:ascii="宋体" w:hAnsi="宋体"/>
                <w:szCs w:val="21"/>
              </w:rPr>
            </w:pPr>
          </w:p>
        </w:tc>
        <w:tc>
          <w:tcPr>
            <w:tcW w:w="1449" w:type="dxa"/>
            <w:vAlign w:val="center"/>
          </w:tcPr>
          <w:p w:rsidR="00D300E1" w:rsidRDefault="00D300E1">
            <w:pPr>
              <w:jc w:val="center"/>
              <w:rPr>
                <w:rFonts w:ascii="宋体" w:hAnsi="宋体"/>
                <w:szCs w:val="21"/>
              </w:rPr>
            </w:pPr>
          </w:p>
        </w:tc>
        <w:tc>
          <w:tcPr>
            <w:tcW w:w="1449" w:type="dxa"/>
            <w:vAlign w:val="center"/>
          </w:tcPr>
          <w:p w:rsidR="00D300E1" w:rsidRDefault="0019536A">
            <w:pPr>
              <w:jc w:val="center"/>
              <w:rPr>
                <w:rFonts w:ascii="宋体" w:hAnsi="宋体"/>
                <w:szCs w:val="21"/>
              </w:rPr>
            </w:pPr>
            <w:r>
              <w:rPr>
                <w:rFonts w:ascii="宋体" w:hAnsi="宋体" w:hint="eastAsia"/>
                <w:szCs w:val="21"/>
              </w:rPr>
              <w:t>-</w:t>
            </w:r>
          </w:p>
        </w:tc>
      </w:tr>
      <w:tr w:rsidR="00D300E1">
        <w:trPr>
          <w:trHeight w:val="510"/>
        </w:trPr>
        <w:tc>
          <w:tcPr>
            <w:tcW w:w="1995" w:type="dxa"/>
            <w:vAlign w:val="center"/>
          </w:tcPr>
          <w:p w:rsidR="00D300E1" w:rsidRDefault="0019536A">
            <w:pPr>
              <w:rPr>
                <w:rFonts w:ascii="宋体" w:hAnsi="宋体"/>
                <w:szCs w:val="21"/>
              </w:rPr>
            </w:pPr>
            <w:r>
              <w:rPr>
                <w:rFonts w:ascii="宋体" w:hAnsi="宋体" w:hint="eastAsia"/>
                <w:szCs w:val="21"/>
              </w:rPr>
              <w:t>十．现金流量净额</w:t>
            </w:r>
          </w:p>
        </w:tc>
        <w:tc>
          <w:tcPr>
            <w:tcW w:w="735" w:type="dxa"/>
            <w:vAlign w:val="center"/>
          </w:tcPr>
          <w:p w:rsidR="00D300E1" w:rsidRDefault="0019536A">
            <w:pPr>
              <w:jc w:val="center"/>
              <w:rPr>
                <w:rFonts w:ascii="宋体" w:hAnsi="宋体"/>
                <w:szCs w:val="21"/>
              </w:rPr>
            </w:pPr>
            <w:r>
              <w:rPr>
                <w:rFonts w:ascii="宋体" w:hAnsi="宋体" w:hint="eastAsia"/>
                <w:szCs w:val="21"/>
              </w:rPr>
              <w:t>万元</w:t>
            </w:r>
          </w:p>
        </w:tc>
        <w:tc>
          <w:tcPr>
            <w:tcW w:w="1337" w:type="dxa"/>
            <w:vAlign w:val="center"/>
          </w:tcPr>
          <w:p w:rsidR="00D300E1" w:rsidRDefault="00D300E1">
            <w:pPr>
              <w:jc w:val="center"/>
              <w:rPr>
                <w:rFonts w:ascii="宋体" w:hAnsi="宋体"/>
                <w:szCs w:val="21"/>
              </w:rPr>
            </w:pPr>
          </w:p>
        </w:tc>
        <w:tc>
          <w:tcPr>
            <w:tcW w:w="1449" w:type="dxa"/>
            <w:vAlign w:val="center"/>
          </w:tcPr>
          <w:p w:rsidR="00D300E1" w:rsidRDefault="00D300E1">
            <w:pPr>
              <w:jc w:val="center"/>
              <w:rPr>
                <w:rFonts w:ascii="宋体" w:hAnsi="宋体"/>
                <w:szCs w:val="21"/>
              </w:rPr>
            </w:pPr>
          </w:p>
        </w:tc>
        <w:tc>
          <w:tcPr>
            <w:tcW w:w="1449" w:type="dxa"/>
            <w:vAlign w:val="center"/>
          </w:tcPr>
          <w:p w:rsidR="00D300E1" w:rsidRDefault="00D300E1">
            <w:pPr>
              <w:jc w:val="center"/>
              <w:rPr>
                <w:rFonts w:ascii="宋体" w:hAnsi="宋体"/>
                <w:szCs w:val="21"/>
              </w:rPr>
            </w:pPr>
          </w:p>
        </w:tc>
        <w:tc>
          <w:tcPr>
            <w:tcW w:w="1449" w:type="dxa"/>
            <w:vAlign w:val="center"/>
          </w:tcPr>
          <w:p w:rsidR="00D300E1" w:rsidRDefault="0019536A">
            <w:pPr>
              <w:jc w:val="center"/>
              <w:rPr>
                <w:rFonts w:ascii="宋体" w:hAnsi="宋体"/>
                <w:szCs w:val="21"/>
              </w:rPr>
            </w:pPr>
            <w:r>
              <w:rPr>
                <w:rFonts w:ascii="宋体" w:hAnsi="宋体" w:hint="eastAsia"/>
                <w:szCs w:val="21"/>
              </w:rPr>
              <w:t>-</w:t>
            </w:r>
          </w:p>
        </w:tc>
      </w:tr>
      <w:tr w:rsidR="00D300E1">
        <w:trPr>
          <w:trHeight w:val="510"/>
        </w:trPr>
        <w:tc>
          <w:tcPr>
            <w:tcW w:w="1995" w:type="dxa"/>
            <w:vAlign w:val="center"/>
          </w:tcPr>
          <w:p w:rsidR="00D300E1" w:rsidRDefault="0019536A">
            <w:pPr>
              <w:rPr>
                <w:rFonts w:ascii="宋体" w:hAnsi="宋体"/>
                <w:szCs w:val="21"/>
              </w:rPr>
            </w:pPr>
            <w:r>
              <w:rPr>
                <w:rFonts w:ascii="宋体" w:hAnsi="宋体" w:hint="eastAsia"/>
                <w:szCs w:val="21"/>
              </w:rPr>
              <w:t>十一．主要财务指标</w:t>
            </w:r>
          </w:p>
        </w:tc>
        <w:tc>
          <w:tcPr>
            <w:tcW w:w="735" w:type="dxa"/>
            <w:vAlign w:val="center"/>
          </w:tcPr>
          <w:p w:rsidR="00D300E1" w:rsidRDefault="00D300E1">
            <w:pPr>
              <w:jc w:val="center"/>
              <w:rPr>
                <w:rFonts w:ascii="宋体" w:hAnsi="宋体"/>
                <w:szCs w:val="21"/>
              </w:rPr>
            </w:pPr>
          </w:p>
        </w:tc>
        <w:tc>
          <w:tcPr>
            <w:tcW w:w="1337" w:type="dxa"/>
            <w:vAlign w:val="center"/>
          </w:tcPr>
          <w:p w:rsidR="00D300E1" w:rsidRDefault="00D300E1">
            <w:pPr>
              <w:jc w:val="center"/>
              <w:rPr>
                <w:rFonts w:ascii="宋体" w:hAnsi="宋体"/>
                <w:szCs w:val="21"/>
              </w:rPr>
            </w:pPr>
          </w:p>
        </w:tc>
        <w:tc>
          <w:tcPr>
            <w:tcW w:w="1449" w:type="dxa"/>
            <w:vAlign w:val="center"/>
          </w:tcPr>
          <w:p w:rsidR="00D300E1" w:rsidRDefault="00D300E1">
            <w:pPr>
              <w:jc w:val="center"/>
              <w:rPr>
                <w:rFonts w:ascii="宋体" w:hAnsi="宋体"/>
                <w:szCs w:val="21"/>
              </w:rPr>
            </w:pPr>
          </w:p>
        </w:tc>
        <w:tc>
          <w:tcPr>
            <w:tcW w:w="1449" w:type="dxa"/>
            <w:vAlign w:val="center"/>
          </w:tcPr>
          <w:p w:rsidR="00D300E1" w:rsidRDefault="00D300E1">
            <w:pPr>
              <w:jc w:val="center"/>
              <w:rPr>
                <w:rFonts w:ascii="宋体" w:hAnsi="宋体"/>
                <w:szCs w:val="21"/>
              </w:rPr>
            </w:pPr>
          </w:p>
        </w:tc>
        <w:tc>
          <w:tcPr>
            <w:tcW w:w="1449" w:type="dxa"/>
            <w:vAlign w:val="center"/>
          </w:tcPr>
          <w:p w:rsidR="00D300E1" w:rsidRDefault="0019536A">
            <w:pPr>
              <w:jc w:val="center"/>
              <w:rPr>
                <w:rFonts w:ascii="宋体" w:hAnsi="宋体"/>
                <w:szCs w:val="21"/>
              </w:rPr>
            </w:pPr>
            <w:r>
              <w:rPr>
                <w:rFonts w:ascii="宋体" w:hAnsi="宋体" w:hint="eastAsia"/>
                <w:szCs w:val="21"/>
              </w:rPr>
              <w:t>-</w:t>
            </w:r>
          </w:p>
        </w:tc>
      </w:tr>
      <w:tr w:rsidR="00D300E1">
        <w:trPr>
          <w:trHeight w:val="510"/>
        </w:trPr>
        <w:tc>
          <w:tcPr>
            <w:tcW w:w="1995" w:type="dxa"/>
            <w:vAlign w:val="center"/>
          </w:tcPr>
          <w:p w:rsidR="00D300E1" w:rsidRDefault="0019536A">
            <w:pPr>
              <w:rPr>
                <w:rFonts w:ascii="宋体" w:hAnsi="宋体"/>
                <w:szCs w:val="21"/>
              </w:rPr>
            </w:pPr>
            <w:r>
              <w:rPr>
                <w:rFonts w:ascii="Calibri" w:hAnsi="Calibri" w:hint="eastAsia"/>
                <w:szCs w:val="21"/>
              </w:rPr>
              <w:t>1</w:t>
            </w:r>
            <w:r>
              <w:rPr>
                <w:rFonts w:ascii="宋体" w:hAnsi="宋体" w:hint="eastAsia"/>
                <w:szCs w:val="21"/>
              </w:rPr>
              <w:t>．净资产收益率</w:t>
            </w:r>
          </w:p>
        </w:tc>
        <w:tc>
          <w:tcPr>
            <w:tcW w:w="735" w:type="dxa"/>
          </w:tcPr>
          <w:p w:rsidR="00D300E1" w:rsidRDefault="0019536A">
            <w:pPr>
              <w:widowControl/>
              <w:autoSpaceDE w:val="0"/>
              <w:autoSpaceDN w:val="0"/>
              <w:spacing w:line="400" w:lineRule="atLeast"/>
              <w:ind w:firstLine="13"/>
              <w:jc w:val="center"/>
              <w:textAlignment w:val="bottom"/>
              <w:rPr>
                <w:rFonts w:ascii="Calibri" w:hAnsi="Calibri"/>
                <w:szCs w:val="21"/>
              </w:rPr>
            </w:pPr>
            <w:r>
              <w:rPr>
                <w:rFonts w:ascii="Calibri" w:hAnsi="Calibri"/>
                <w:szCs w:val="21"/>
              </w:rPr>
              <w:t>%</w:t>
            </w:r>
          </w:p>
        </w:tc>
        <w:tc>
          <w:tcPr>
            <w:tcW w:w="1337" w:type="dxa"/>
            <w:vAlign w:val="center"/>
          </w:tcPr>
          <w:p w:rsidR="00D300E1" w:rsidRDefault="00D300E1">
            <w:pPr>
              <w:jc w:val="center"/>
              <w:rPr>
                <w:rFonts w:ascii="宋体" w:hAnsi="宋体"/>
                <w:szCs w:val="21"/>
              </w:rPr>
            </w:pPr>
          </w:p>
        </w:tc>
        <w:tc>
          <w:tcPr>
            <w:tcW w:w="1449" w:type="dxa"/>
            <w:vAlign w:val="center"/>
          </w:tcPr>
          <w:p w:rsidR="00D300E1" w:rsidRDefault="00D300E1">
            <w:pPr>
              <w:jc w:val="center"/>
              <w:rPr>
                <w:rFonts w:ascii="宋体" w:hAnsi="宋体"/>
                <w:szCs w:val="21"/>
              </w:rPr>
            </w:pPr>
          </w:p>
        </w:tc>
        <w:tc>
          <w:tcPr>
            <w:tcW w:w="1449" w:type="dxa"/>
            <w:vAlign w:val="center"/>
          </w:tcPr>
          <w:p w:rsidR="00D300E1" w:rsidRDefault="00D300E1">
            <w:pPr>
              <w:jc w:val="center"/>
              <w:rPr>
                <w:rFonts w:ascii="宋体" w:hAnsi="宋体"/>
                <w:szCs w:val="21"/>
              </w:rPr>
            </w:pPr>
          </w:p>
        </w:tc>
        <w:tc>
          <w:tcPr>
            <w:tcW w:w="1449" w:type="dxa"/>
            <w:vAlign w:val="center"/>
          </w:tcPr>
          <w:p w:rsidR="00D300E1" w:rsidRDefault="00D300E1">
            <w:pPr>
              <w:jc w:val="center"/>
              <w:rPr>
                <w:rFonts w:ascii="宋体" w:hAnsi="宋体"/>
                <w:szCs w:val="21"/>
              </w:rPr>
            </w:pPr>
          </w:p>
        </w:tc>
      </w:tr>
      <w:tr w:rsidR="00D300E1">
        <w:trPr>
          <w:trHeight w:val="510"/>
        </w:trPr>
        <w:tc>
          <w:tcPr>
            <w:tcW w:w="1995" w:type="dxa"/>
            <w:vAlign w:val="center"/>
          </w:tcPr>
          <w:p w:rsidR="00D300E1" w:rsidRDefault="0019536A">
            <w:pPr>
              <w:rPr>
                <w:rFonts w:ascii="宋体" w:hAnsi="宋体"/>
                <w:szCs w:val="21"/>
              </w:rPr>
            </w:pPr>
            <w:r>
              <w:rPr>
                <w:rFonts w:ascii="Calibri" w:hAnsi="Calibri" w:hint="eastAsia"/>
                <w:szCs w:val="21"/>
              </w:rPr>
              <w:t>2</w:t>
            </w:r>
            <w:r>
              <w:rPr>
                <w:rFonts w:ascii="宋体" w:hAnsi="宋体" w:hint="eastAsia"/>
                <w:szCs w:val="21"/>
              </w:rPr>
              <w:t>．总资产报酬率</w:t>
            </w:r>
          </w:p>
        </w:tc>
        <w:tc>
          <w:tcPr>
            <w:tcW w:w="735" w:type="dxa"/>
          </w:tcPr>
          <w:p w:rsidR="00D300E1" w:rsidRDefault="0019536A">
            <w:pPr>
              <w:widowControl/>
              <w:autoSpaceDE w:val="0"/>
              <w:autoSpaceDN w:val="0"/>
              <w:spacing w:line="400" w:lineRule="atLeast"/>
              <w:ind w:firstLine="13"/>
              <w:jc w:val="center"/>
              <w:textAlignment w:val="bottom"/>
              <w:rPr>
                <w:rFonts w:ascii="Calibri" w:hAnsi="Calibri"/>
                <w:szCs w:val="21"/>
              </w:rPr>
            </w:pPr>
            <w:r>
              <w:rPr>
                <w:rFonts w:ascii="Calibri" w:hAnsi="Calibri"/>
                <w:szCs w:val="21"/>
              </w:rPr>
              <w:t>%</w:t>
            </w:r>
          </w:p>
        </w:tc>
        <w:tc>
          <w:tcPr>
            <w:tcW w:w="1337" w:type="dxa"/>
            <w:vAlign w:val="center"/>
          </w:tcPr>
          <w:p w:rsidR="00D300E1" w:rsidRDefault="00D300E1">
            <w:pPr>
              <w:jc w:val="center"/>
              <w:rPr>
                <w:rFonts w:ascii="宋体" w:hAnsi="宋体"/>
                <w:szCs w:val="21"/>
              </w:rPr>
            </w:pPr>
          </w:p>
        </w:tc>
        <w:tc>
          <w:tcPr>
            <w:tcW w:w="1449" w:type="dxa"/>
            <w:vAlign w:val="center"/>
          </w:tcPr>
          <w:p w:rsidR="00D300E1" w:rsidRDefault="00D300E1">
            <w:pPr>
              <w:jc w:val="center"/>
              <w:rPr>
                <w:rFonts w:ascii="宋体" w:hAnsi="宋体"/>
                <w:szCs w:val="21"/>
              </w:rPr>
            </w:pPr>
          </w:p>
        </w:tc>
        <w:tc>
          <w:tcPr>
            <w:tcW w:w="1449" w:type="dxa"/>
            <w:vAlign w:val="center"/>
          </w:tcPr>
          <w:p w:rsidR="00D300E1" w:rsidRDefault="00D300E1">
            <w:pPr>
              <w:jc w:val="center"/>
              <w:rPr>
                <w:rFonts w:ascii="宋体" w:hAnsi="宋体"/>
                <w:szCs w:val="21"/>
              </w:rPr>
            </w:pPr>
          </w:p>
        </w:tc>
        <w:tc>
          <w:tcPr>
            <w:tcW w:w="1449" w:type="dxa"/>
            <w:vAlign w:val="center"/>
          </w:tcPr>
          <w:p w:rsidR="00D300E1" w:rsidRDefault="00D300E1">
            <w:pPr>
              <w:jc w:val="center"/>
              <w:rPr>
                <w:rFonts w:ascii="宋体" w:hAnsi="宋体"/>
                <w:szCs w:val="21"/>
              </w:rPr>
            </w:pPr>
          </w:p>
        </w:tc>
      </w:tr>
      <w:tr w:rsidR="00D300E1">
        <w:trPr>
          <w:trHeight w:val="510"/>
        </w:trPr>
        <w:tc>
          <w:tcPr>
            <w:tcW w:w="1995" w:type="dxa"/>
            <w:vAlign w:val="center"/>
          </w:tcPr>
          <w:p w:rsidR="00D300E1" w:rsidRDefault="0019536A">
            <w:pPr>
              <w:rPr>
                <w:rFonts w:ascii="宋体" w:hAnsi="宋体"/>
                <w:szCs w:val="21"/>
              </w:rPr>
            </w:pPr>
            <w:r>
              <w:rPr>
                <w:rFonts w:ascii="Calibri" w:hAnsi="Calibri" w:hint="eastAsia"/>
                <w:szCs w:val="21"/>
              </w:rPr>
              <w:t>3</w:t>
            </w:r>
            <w:r>
              <w:rPr>
                <w:rFonts w:ascii="宋体" w:hAnsi="宋体" w:hint="eastAsia"/>
                <w:szCs w:val="21"/>
              </w:rPr>
              <w:t>．主营业务利润率</w:t>
            </w:r>
          </w:p>
        </w:tc>
        <w:tc>
          <w:tcPr>
            <w:tcW w:w="735" w:type="dxa"/>
          </w:tcPr>
          <w:p w:rsidR="00D300E1" w:rsidRDefault="0019536A">
            <w:pPr>
              <w:widowControl/>
              <w:autoSpaceDE w:val="0"/>
              <w:autoSpaceDN w:val="0"/>
              <w:spacing w:line="400" w:lineRule="atLeast"/>
              <w:ind w:firstLine="13"/>
              <w:jc w:val="center"/>
              <w:textAlignment w:val="bottom"/>
              <w:rPr>
                <w:rFonts w:ascii="Calibri" w:hAnsi="Calibri"/>
                <w:szCs w:val="21"/>
              </w:rPr>
            </w:pPr>
            <w:r>
              <w:rPr>
                <w:rFonts w:ascii="Calibri" w:hAnsi="Calibri"/>
                <w:szCs w:val="21"/>
              </w:rPr>
              <w:t>%</w:t>
            </w:r>
          </w:p>
        </w:tc>
        <w:tc>
          <w:tcPr>
            <w:tcW w:w="1337" w:type="dxa"/>
            <w:vAlign w:val="center"/>
          </w:tcPr>
          <w:p w:rsidR="00D300E1" w:rsidRDefault="00D300E1">
            <w:pPr>
              <w:jc w:val="center"/>
              <w:rPr>
                <w:rFonts w:ascii="宋体" w:hAnsi="宋体"/>
                <w:szCs w:val="21"/>
              </w:rPr>
            </w:pPr>
          </w:p>
        </w:tc>
        <w:tc>
          <w:tcPr>
            <w:tcW w:w="1449" w:type="dxa"/>
            <w:vAlign w:val="center"/>
          </w:tcPr>
          <w:p w:rsidR="00D300E1" w:rsidRDefault="00D300E1">
            <w:pPr>
              <w:jc w:val="center"/>
              <w:rPr>
                <w:rFonts w:ascii="宋体" w:hAnsi="宋体"/>
                <w:szCs w:val="21"/>
              </w:rPr>
            </w:pPr>
          </w:p>
        </w:tc>
        <w:tc>
          <w:tcPr>
            <w:tcW w:w="1449" w:type="dxa"/>
            <w:vAlign w:val="center"/>
          </w:tcPr>
          <w:p w:rsidR="00D300E1" w:rsidRDefault="00D300E1">
            <w:pPr>
              <w:jc w:val="center"/>
              <w:rPr>
                <w:rFonts w:ascii="宋体" w:hAnsi="宋体"/>
                <w:szCs w:val="21"/>
              </w:rPr>
            </w:pPr>
          </w:p>
        </w:tc>
        <w:tc>
          <w:tcPr>
            <w:tcW w:w="1449" w:type="dxa"/>
            <w:vAlign w:val="center"/>
          </w:tcPr>
          <w:p w:rsidR="00D300E1" w:rsidRDefault="0019536A">
            <w:pPr>
              <w:jc w:val="center"/>
              <w:rPr>
                <w:rFonts w:ascii="宋体" w:hAnsi="宋体"/>
                <w:szCs w:val="21"/>
              </w:rPr>
            </w:pPr>
            <w:r>
              <w:rPr>
                <w:rFonts w:ascii="宋体" w:hAnsi="宋体" w:hint="eastAsia"/>
                <w:szCs w:val="21"/>
              </w:rPr>
              <w:t>-</w:t>
            </w:r>
          </w:p>
        </w:tc>
      </w:tr>
      <w:tr w:rsidR="00D300E1">
        <w:trPr>
          <w:trHeight w:val="510"/>
        </w:trPr>
        <w:tc>
          <w:tcPr>
            <w:tcW w:w="1995" w:type="dxa"/>
            <w:vAlign w:val="center"/>
          </w:tcPr>
          <w:p w:rsidR="00D300E1" w:rsidRDefault="0019536A">
            <w:pPr>
              <w:rPr>
                <w:rFonts w:ascii="宋体" w:hAnsi="宋体"/>
                <w:szCs w:val="21"/>
              </w:rPr>
            </w:pPr>
            <w:r>
              <w:rPr>
                <w:rFonts w:ascii="Calibri" w:hAnsi="Calibri" w:hint="eastAsia"/>
                <w:szCs w:val="21"/>
              </w:rPr>
              <w:t>4</w:t>
            </w:r>
            <w:r>
              <w:rPr>
                <w:rFonts w:ascii="宋体" w:hAnsi="宋体" w:hint="eastAsia"/>
                <w:szCs w:val="21"/>
              </w:rPr>
              <w:t>．资产负债率</w:t>
            </w:r>
          </w:p>
        </w:tc>
        <w:tc>
          <w:tcPr>
            <w:tcW w:w="735" w:type="dxa"/>
          </w:tcPr>
          <w:p w:rsidR="00D300E1" w:rsidRDefault="0019536A">
            <w:pPr>
              <w:widowControl/>
              <w:autoSpaceDE w:val="0"/>
              <w:autoSpaceDN w:val="0"/>
              <w:spacing w:line="400" w:lineRule="atLeast"/>
              <w:ind w:firstLine="13"/>
              <w:jc w:val="center"/>
              <w:textAlignment w:val="bottom"/>
              <w:rPr>
                <w:rFonts w:ascii="Calibri" w:hAnsi="Calibri"/>
                <w:szCs w:val="21"/>
              </w:rPr>
            </w:pPr>
            <w:r>
              <w:rPr>
                <w:rFonts w:ascii="Calibri" w:hAnsi="Calibri"/>
                <w:szCs w:val="21"/>
              </w:rPr>
              <w:t>%</w:t>
            </w:r>
          </w:p>
        </w:tc>
        <w:tc>
          <w:tcPr>
            <w:tcW w:w="1337" w:type="dxa"/>
            <w:vAlign w:val="center"/>
          </w:tcPr>
          <w:p w:rsidR="00D300E1" w:rsidRDefault="00D300E1">
            <w:pPr>
              <w:jc w:val="center"/>
              <w:rPr>
                <w:rFonts w:ascii="宋体" w:hAnsi="宋体"/>
                <w:szCs w:val="21"/>
              </w:rPr>
            </w:pPr>
          </w:p>
        </w:tc>
        <w:tc>
          <w:tcPr>
            <w:tcW w:w="1449" w:type="dxa"/>
            <w:vAlign w:val="center"/>
          </w:tcPr>
          <w:p w:rsidR="00D300E1" w:rsidRDefault="00D300E1">
            <w:pPr>
              <w:jc w:val="center"/>
              <w:rPr>
                <w:rFonts w:ascii="宋体" w:hAnsi="宋体"/>
                <w:szCs w:val="21"/>
              </w:rPr>
            </w:pPr>
          </w:p>
        </w:tc>
        <w:tc>
          <w:tcPr>
            <w:tcW w:w="1449" w:type="dxa"/>
            <w:vAlign w:val="center"/>
          </w:tcPr>
          <w:p w:rsidR="00D300E1" w:rsidRDefault="00D300E1">
            <w:pPr>
              <w:jc w:val="center"/>
              <w:rPr>
                <w:rFonts w:ascii="宋体" w:hAnsi="宋体"/>
                <w:szCs w:val="21"/>
              </w:rPr>
            </w:pPr>
          </w:p>
        </w:tc>
        <w:tc>
          <w:tcPr>
            <w:tcW w:w="1449" w:type="dxa"/>
            <w:vAlign w:val="center"/>
          </w:tcPr>
          <w:p w:rsidR="00D300E1" w:rsidRDefault="00D300E1">
            <w:pPr>
              <w:jc w:val="center"/>
              <w:rPr>
                <w:rFonts w:ascii="宋体" w:hAnsi="宋体"/>
                <w:szCs w:val="21"/>
              </w:rPr>
            </w:pPr>
          </w:p>
        </w:tc>
      </w:tr>
      <w:tr w:rsidR="00D300E1">
        <w:trPr>
          <w:trHeight w:val="510"/>
        </w:trPr>
        <w:tc>
          <w:tcPr>
            <w:tcW w:w="1995" w:type="dxa"/>
            <w:vAlign w:val="center"/>
          </w:tcPr>
          <w:p w:rsidR="00D300E1" w:rsidRDefault="0019536A">
            <w:pPr>
              <w:rPr>
                <w:rFonts w:ascii="宋体" w:hAnsi="宋体"/>
                <w:szCs w:val="21"/>
              </w:rPr>
            </w:pPr>
            <w:r>
              <w:rPr>
                <w:rFonts w:ascii="Calibri" w:hAnsi="Calibri" w:hint="eastAsia"/>
                <w:szCs w:val="21"/>
              </w:rPr>
              <w:t>5</w:t>
            </w:r>
            <w:r>
              <w:rPr>
                <w:rFonts w:ascii="宋体" w:hAnsi="宋体" w:hint="eastAsia"/>
                <w:szCs w:val="21"/>
              </w:rPr>
              <w:t>．流动比率</w:t>
            </w:r>
          </w:p>
        </w:tc>
        <w:tc>
          <w:tcPr>
            <w:tcW w:w="735" w:type="dxa"/>
          </w:tcPr>
          <w:p w:rsidR="00D300E1" w:rsidRDefault="0019536A">
            <w:pPr>
              <w:widowControl/>
              <w:autoSpaceDE w:val="0"/>
              <w:autoSpaceDN w:val="0"/>
              <w:spacing w:line="400" w:lineRule="atLeast"/>
              <w:ind w:firstLine="13"/>
              <w:jc w:val="center"/>
              <w:textAlignment w:val="bottom"/>
              <w:rPr>
                <w:rFonts w:ascii="Calibri" w:hAnsi="Calibri"/>
                <w:szCs w:val="21"/>
              </w:rPr>
            </w:pPr>
            <w:r>
              <w:rPr>
                <w:rFonts w:ascii="Calibri" w:hAnsi="Calibri"/>
                <w:szCs w:val="21"/>
              </w:rPr>
              <w:t>%</w:t>
            </w:r>
          </w:p>
        </w:tc>
        <w:tc>
          <w:tcPr>
            <w:tcW w:w="1337" w:type="dxa"/>
            <w:vAlign w:val="center"/>
          </w:tcPr>
          <w:p w:rsidR="00D300E1" w:rsidRDefault="00D300E1">
            <w:pPr>
              <w:jc w:val="center"/>
              <w:rPr>
                <w:rFonts w:ascii="宋体" w:hAnsi="宋体"/>
                <w:szCs w:val="21"/>
              </w:rPr>
            </w:pPr>
          </w:p>
        </w:tc>
        <w:tc>
          <w:tcPr>
            <w:tcW w:w="1449" w:type="dxa"/>
            <w:vAlign w:val="center"/>
          </w:tcPr>
          <w:p w:rsidR="00D300E1" w:rsidRDefault="00D300E1">
            <w:pPr>
              <w:jc w:val="center"/>
              <w:rPr>
                <w:rFonts w:ascii="宋体" w:hAnsi="宋体"/>
                <w:szCs w:val="21"/>
              </w:rPr>
            </w:pPr>
          </w:p>
        </w:tc>
        <w:tc>
          <w:tcPr>
            <w:tcW w:w="1449" w:type="dxa"/>
            <w:vAlign w:val="center"/>
          </w:tcPr>
          <w:p w:rsidR="00D300E1" w:rsidRDefault="00D300E1">
            <w:pPr>
              <w:jc w:val="center"/>
              <w:rPr>
                <w:rFonts w:ascii="宋体" w:hAnsi="宋体"/>
                <w:szCs w:val="21"/>
              </w:rPr>
            </w:pPr>
          </w:p>
        </w:tc>
        <w:tc>
          <w:tcPr>
            <w:tcW w:w="1449" w:type="dxa"/>
            <w:vAlign w:val="center"/>
          </w:tcPr>
          <w:p w:rsidR="00D300E1" w:rsidRDefault="00D300E1">
            <w:pPr>
              <w:jc w:val="center"/>
              <w:rPr>
                <w:rFonts w:ascii="宋体" w:hAnsi="宋体"/>
                <w:szCs w:val="21"/>
              </w:rPr>
            </w:pPr>
          </w:p>
        </w:tc>
      </w:tr>
      <w:tr w:rsidR="00D300E1">
        <w:trPr>
          <w:trHeight w:val="510"/>
        </w:trPr>
        <w:tc>
          <w:tcPr>
            <w:tcW w:w="1995" w:type="dxa"/>
            <w:vAlign w:val="center"/>
          </w:tcPr>
          <w:p w:rsidR="00D300E1" w:rsidRDefault="0019536A">
            <w:pPr>
              <w:rPr>
                <w:rFonts w:ascii="宋体" w:hAnsi="宋体"/>
                <w:szCs w:val="21"/>
              </w:rPr>
            </w:pPr>
            <w:r>
              <w:rPr>
                <w:rFonts w:ascii="Calibri" w:hAnsi="Calibri" w:hint="eastAsia"/>
                <w:szCs w:val="21"/>
              </w:rPr>
              <w:t>6</w:t>
            </w:r>
            <w:r>
              <w:rPr>
                <w:rFonts w:ascii="宋体" w:hAnsi="宋体" w:hint="eastAsia"/>
                <w:szCs w:val="21"/>
              </w:rPr>
              <w:t>．速动比率</w:t>
            </w:r>
          </w:p>
        </w:tc>
        <w:tc>
          <w:tcPr>
            <w:tcW w:w="735" w:type="dxa"/>
          </w:tcPr>
          <w:p w:rsidR="00D300E1" w:rsidRDefault="0019536A">
            <w:pPr>
              <w:widowControl/>
              <w:autoSpaceDE w:val="0"/>
              <w:autoSpaceDN w:val="0"/>
              <w:spacing w:line="400" w:lineRule="atLeast"/>
              <w:ind w:firstLine="13"/>
              <w:jc w:val="center"/>
              <w:textAlignment w:val="bottom"/>
              <w:rPr>
                <w:rFonts w:ascii="Calibri" w:hAnsi="Calibri"/>
                <w:szCs w:val="21"/>
              </w:rPr>
            </w:pPr>
            <w:r>
              <w:rPr>
                <w:rFonts w:ascii="Calibri" w:hAnsi="Calibri"/>
                <w:szCs w:val="21"/>
              </w:rPr>
              <w:t>%</w:t>
            </w:r>
          </w:p>
        </w:tc>
        <w:tc>
          <w:tcPr>
            <w:tcW w:w="1337" w:type="dxa"/>
            <w:vAlign w:val="center"/>
          </w:tcPr>
          <w:p w:rsidR="00D300E1" w:rsidRDefault="00D300E1">
            <w:pPr>
              <w:jc w:val="center"/>
              <w:rPr>
                <w:rFonts w:ascii="宋体" w:hAnsi="宋体"/>
                <w:szCs w:val="21"/>
              </w:rPr>
            </w:pPr>
          </w:p>
        </w:tc>
        <w:tc>
          <w:tcPr>
            <w:tcW w:w="1449" w:type="dxa"/>
            <w:vAlign w:val="center"/>
          </w:tcPr>
          <w:p w:rsidR="00D300E1" w:rsidRDefault="00D300E1">
            <w:pPr>
              <w:jc w:val="center"/>
              <w:rPr>
                <w:rFonts w:ascii="宋体" w:hAnsi="宋体"/>
                <w:szCs w:val="21"/>
              </w:rPr>
            </w:pPr>
          </w:p>
        </w:tc>
        <w:tc>
          <w:tcPr>
            <w:tcW w:w="1449" w:type="dxa"/>
            <w:vAlign w:val="center"/>
          </w:tcPr>
          <w:p w:rsidR="00D300E1" w:rsidRDefault="00D300E1">
            <w:pPr>
              <w:jc w:val="center"/>
              <w:rPr>
                <w:rFonts w:ascii="宋体" w:hAnsi="宋体"/>
                <w:szCs w:val="21"/>
              </w:rPr>
            </w:pPr>
          </w:p>
        </w:tc>
        <w:tc>
          <w:tcPr>
            <w:tcW w:w="1449" w:type="dxa"/>
            <w:vAlign w:val="center"/>
          </w:tcPr>
          <w:p w:rsidR="00D300E1" w:rsidRDefault="00D300E1">
            <w:pPr>
              <w:jc w:val="center"/>
              <w:rPr>
                <w:rFonts w:ascii="宋体" w:hAnsi="宋体"/>
                <w:szCs w:val="21"/>
              </w:rPr>
            </w:pPr>
          </w:p>
        </w:tc>
      </w:tr>
    </w:tbl>
    <w:p w:rsidR="00D300E1" w:rsidRDefault="00D300E1">
      <w:pPr>
        <w:autoSpaceDE w:val="0"/>
        <w:autoSpaceDN w:val="0"/>
        <w:adjustRightInd w:val="0"/>
        <w:snapToGrid w:val="0"/>
        <w:spacing w:line="325" w:lineRule="exact"/>
        <w:ind w:left="840" w:hangingChars="400" w:hanging="840"/>
        <w:rPr>
          <w:szCs w:val="21"/>
        </w:rPr>
      </w:pPr>
    </w:p>
    <w:p w:rsidR="00D300E1" w:rsidRDefault="0019536A">
      <w:pPr>
        <w:autoSpaceDE w:val="0"/>
        <w:autoSpaceDN w:val="0"/>
        <w:adjustRightInd w:val="0"/>
        <w:snapToGrid w:val="0"/>
        <w:spacing w:line="325" w:lineRule="exact"/>
        <w:ind w:left="840" w:hangingChars="400" w:hanging="840"/>
        <w:rPr>
          <w:rFonts w:ascii="宋体" w:cs="宋体"/>
          <w:kern w:val="0"/>
          <w:szCs w:val="21"/>
        </w:rPr>
      </w:pPr>
      <w:r>
        <w:rPr>
          <w:rFonts w:hint="eastAsia"/>
          <w:szCs w:val="21"/>
        </w:rPr>
        <w:t>备注：</w:t>
      </w:r>
      <w:r>
        <w:rPr>
          <w:szCs w:val="21"/>
        </w:rPr>
        <w:t>1</w:t>
      </w:r>
      <w:r>
        <w:rPr>
          <w:rFonts w:ascii="宋体" w:hAnsi="宋体" w:hint="eastAsia"/>
          <w:szCs w:val="21"/>
        </w:rPr>
        <w:t>.</w:t>
      </w:r>
      <w:r>
        <w:rPr>
          <w:rFonts w:ascii="宋体" w:cs="宋体" w:hint="eastAsia"/>
          <w:kern w:val="0"/>
          <w:szCs w:val="21"/>
        </w:rPr>
        <w:t>本表后应附近年财务会计报表，包括资产负债表、现金流量表、利润表和财务情况说明书的复印件</w:t>
      </w:r>
      <w:r>
        <w:rPr>
          <w:rFonts w:ascii="宋体" w:hAnsi="宋体" w:hint="eastAsia"/>
          <w:szCs w:val="21"/>
        </w:rPr>
        <w:t>；具体年份要求见投标人须知前附表。</w:t>
      </w:r>
    </w:p>
    <w:p w:rsidR="00D300E1" w:rsidRDefault="0019536A">
      <w:pPr>
        <w:autoSpaceDE w:val="0"/>
        <w:autoSpaceDN w:val="0"/>
        <w:adjustRightInd w:val="0"/>
        <w:snapToGrid w:val="0"/>
        <w:spacing w:line="325" w:lineRule="exact"/>
        <w:ind w:left="840" w:hangingChars="400" w:hanging="840"/>
        <w:rPr>
          <w:rFonts w:ascii="宋体" w:cs="宋体"/>
          <w:kern w:val="0"/>
          <w:szCs w:val="21"/>
        </w:rPr>
      </w:pPr>
      <w:r>
        <w:rPr>
          <w:rFonts w:ascii="宋体" w:cs="宋体"/>
          <w:kern w:val="0"/>
          <w:szCs w:val="21"/>
        </w:rPr>
        <w:t xml:space="preserve">  </w:t>
      </w:r>
      <w:r>
        <w:rPr>
          <w:rFonts w:ascii="宋体" w:cs="宋体" w:hint="eastAsia"/>
          <w:kern w:val="0"/>
          <w:szCs w:val="21"/>
        </w:rPr>
        <w:t xml:space="preserve">    </w:t>
      </w:r>
      <w:r>
        <w:rPr>
          <w:rFonts w:cs="宋体"/>
          <w:kern w:val="0"/>
          <w:szCs w:val="21"/>
        </w:rPr>
        <w:t>2</w:t>
      </w:r>
      <w:r>
        <w:rPr>
          <w:rFonts w:ascii="宋体" w:hAnsi="宋体" w:hint="eastAsia"/>
          <w:szCs w:val="21"/>
        </w:rPr>
        <w:t>.</w:t>
      </w:r>
      <w:r>
        <w:rPr>
          <w:rFonts w:ascii="宋体" w:cs="宋体" w:hint="eastAsia"/>
          <w:kern w:val="0"/>
          <w:szCs w:val="21"/>
        </w:rPr>
        <w:t>本表所列数据必须与本表各附件中的数据相一致。</w:t>
      </w:r>
      <w:r>
        <w:rPr>
          <w:rFonts w:ascii="宋体" w:hAnsi="宋体" w:hint="eastAsia"/>
          <w:szCs w:val="21"/>
        </w:rPr>
        <w:t>如果有不一致之处，以不利于投标人的数据为准。</w:t>
      </w:r>
    </w:p>
    <w:p w:rsidR="00D300E1" w:rsidRDefault="0019536A">
      <w:pPr>
        <w:autoSpaceDE w:val="0"/>
        <w:autoSpaceDN w:val="0"/>
        <w:adjustRightInd w:val="0"/>
        <w:snapToGrid w:val="0"/>
        <w:spacing w:line="325" w:lineRule="exact"/>
        <w:rPr>
          <w:rFonts w:ascii="宋体" w:cs="宋体"/>
          <w:kern w:val="0"/>
          <w:szCs w:val="21"/>
        </w:rPr>
      </w:pPr>
      <w:r>
        <w:rPr>
          <w:rFonts w:ascii="宋体" w:cs="宋体"/>
          <w:kern w:val="0"/>
          <w:szCs w:val="21"/>
        </w:rPr>
        <w:t xml:space="preserve">  </w:t>
      </w:r>
      <w:r>
        <w:rPr>
          <w:rFonts w:ascii="宋体" w:cs="宋体" w:hint="eastAsia"/>
          <w:kern w:val="0"/>
          <w:szCs w:val="21"/>
        </w:rPr>
        <w:t xml:space="preserve">    </w:t>
      </w:r>
      <w:r>
        <w:rPr>
          <w:rFonts w:cs="宋体"/>
          <w:kern w:val="0"/>
          <w:szCs w:val="21"/>
        </w:rPr>
        <w:t>3</w:t>
      </w:r>
      <w:r>
        <w:rPr>
          <w:rFonts w:ascii="宋体" w:hAnsi="宋体" w:hint="eastAsia"/>
          <w:szCs w:val="21"/>
        </w:rPr>
        <w:t>.</w:t>
      </w:r>
      <w:r>
        <w:rPr>
          <w:rFonts w:ascii="宋体" w:cs="宋体" w:hint="eastAsia"/>
          <w:kern w:val="0"/>
          <w:szCs w:val="21"/>
        </w:rPr>
        <w:t>以联合体形式</w:t>
      </w:r>
      <w:r>
        <w:rPr>
          <w:rFonts w:hint="eastAsia"/>
          <w:szCs w:val="21"/>
        </w:rPr>
        <w:t>投标</w:t>
      </w:r>
      <w:r>
        <w:rPr>
          <w:rFonts w:ascii="宋体" w:cs="宋体" w:hint="eastAsia"/>
          <w:kern w:val="0"/>
          <w:szCs w:val="21"/>
        </w:rPr>
        <w:t>的，联合体各成员应分别填写。</w:t>
      </w:r>
    </w:p>
    <w:p w:rsidR="00D300E1" w:rsidRDefault="00D300E1">
      <w:pPr>
        <w:autoSpaceDE w:val="0"/>
        <w:autoSpaceDN w:val="0"/>
        <w:adjustRightInd w:val="0"/>
        <w:snapToGrid w:val="0"/>
        <w:spacing w:line="325" w:lineRule="exact"/>
        <w:rPr>
          <w:rFonts w:ascii="宋体" w:cs="宋体"/>
          <w:kern w:val="0"/>
          <w:szCs w:val="21"/>
        </w:rPr>
      </w:pPr>
    </w:p>
    <w:p w:rsidR="00D300E1" w:rsidRDefault="00D300E1">
      <w:pPr>
        <w:autoSpaceDE w:val="0"/>
        <w:autoSpaceDN w:val="0"/>
        <w:adjustRightInd w:val="0"/>
        <w:snapToGrid w:val="0"/>
        <w:spacing w:line="325" w:lineRule="exact"/>
        <w:rPr>
          <w:rFonts w:ascii="宋体" w:cs="宋体"/>
          <w:kern w:val="0"/>
          <w:szCs w:val="21"/>
        </w:rPr>
      </w:pPr>
    </w:p>
    <w:p w:rsidR="00D300E1" w:rsidRDefault="00D300E1">
      <w:pPr>
        <w:autoSpaceDE w:val="0"/>
        <w:autoSpaceDN w:val="0"/>
        <w:adjustRightInd w:val="0"/>
        <w:snapToGrid w:val="0"/>
        <w:spacing w:line="325" w:lineRule="exact"/>
        <w:rPr>
          <w:rFonts w:ascii="宋体" w:cs="宋体"/>
          <w:kern w:val="0"/>
          <w:szCs w:val="21"/>
        </w:rPr>
      </w:pPr>
    </w:p>
    <w:p w:rsidR="00D300E1" w:rsidRDefault="0019536A">
      <w:pPr>
        <w:pStyle w:val="4"/>
        <w:spacing w:before="159"/>
        <w:jc w:val="center"/>
      </w:pPr>
      <w:bookmarkStart w:id="3472" w:name="_Toc247527850"/>
      <w:bookmarkStart w:id="3473" w:name="_Toc144974878"/>
      <w:bookmarkStart w:id="3474" w:name="_Toc247514302"/>
      <w:bookmarkStart w:id="3475" w:name="_Toc519085678"/>
      <w:bookmarkStart w:id="3476" w:name="_Toc152042599"/>
      <w:bookmarkStart w:id="3477" w:name="_Toc152045810"/>
      <w:bookmarkStart w:id="3478" w:name="_Toc13789_WPSOffice_Level2"/>
      <w:bookmarkStart w:id="3479" w:name="_Toc14818"/>
      <w:r>
        <w:t>（三）近年完成的类似项目情况</w:t>
      </w:r>
      <w:bookmarkEnd w:id="3472"/>
      <w:bookmarkEnd w:id="3473"/>
      <w:bookmarkEnd w:id="3474"/>
      <w:bookmarkEnd w:id="3475"/>
      <w:bookmarkEnd w:id="3476"/>
      <w:bookmarkEnd w:id="3477"/>
      <w:bookmarkEnd w:id="3478"/>
      <w:bookmarkEnd w:id="3479"/>
    </w:p>
    <w:p w:rsidR="00D300E1" w:rsidRDefault="00D300E1">
      <w:pPr>
        <w:jc w:val="center"/>
        <w:rPr>
          <w:rFonts w:ascii="黑体" w:eastAsia="黑体" w:hAnsi="黑体"/>
          <w:sz w:val="24"/>
        </w:rPr>
      </w:pPr>
      <w:bookmarkStart w:id="3480" w:name="_Toc519085679"/>
      <w:bookmarkStart w:id="3481" w:name="_Toc456555782"/>
    </w:p>
    <w:p w:rsidR="00D300E1" w:rsidRDefault="0019536A">
      <w:pPr>
        <w:pStyle w:val="3780201"/>
        <w:jc w:val="center"/>
        <w:outlineLvl w:val="4"/>
        <w:rPr>
          <w:szCs w:val="24"/>
        </w:rPr>
      </w:pPr>
      <w:bookmarkStart w:id="3482" w:name="_Toc16348"/>
      <w:r>
        <w:rPr>
          <w:rFonts w:hint="eastAsia"/>
          <w:szCs w:val="24"/>
        </w:rPr>
        <w:t xml:space="preserve">3-1 </w:t>
      </w:r>
      <w:r>
        <w:rPr>
          <w:rFonts w:hint="eastAsia"/>
          <w:szCs w:val="24"/>
        </w:rPr>
        <w:t>近年完成的类似项目汇总表</w:t>
      </w:r>
      <w:bookmarkEnd w:id="3480"/>
      <w:bookmarkEnd w:id="3481"/>
      <w:bookmarkEnd w:id="3482"/>
    </w:p>
    <w:p w:rsidR="00D300E1" w:rsidRDefault="00D300E1">
      <w:pPr>
        <w:spacing w:line="440" w:lineRule="exact"/>
        <w:rPr>
          <w:rFonts w:ascii="黑体" w:eastAsia="黑体" w:hAnsi="宋体"/>
          <w:sz w:val="24"/>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46"/>
        <w:gridCol w:w="1394"/>
        <w:gridCol w:w="1080"/>
        <w:gridCol w:w="1112"/>
        <w:gridCol w:w="1778"/>
        <w:gridCol w:w="1080"/>
      </w:tblGrid>
      <w:tr w:rsidR="00D300E1">
        <w:tc>
          <w:tcPr>
            <w:tcW w:w="540" w:type="dxa"/>
          </w:tcPr>
          <w:p w:rsidR="00D300E1" w:rsidRDefault="0019536A">
            <w:pPr>
              <w:topLinePunct/>
              <w:spacing w:line="400" w:lineRule="atLeast"/>
              <w:jc w:val="center"/>
              <w:rPr>
                <w:rFonts w:ascii="Calibri" w:hAnsi="Calibri"/>
                <w:szCs w:val="21"/>
              </w:rPr>
            </w:pPr>
            <w:r>
              <w:rPr>
                <w:rFonts w:ascii="Calibri" w:hAnsi="Calibri" w:hint="eastAsia"/>
                <w:szCs w:val="21"/>
              </w:rPr>
              <w:t>序号</w:t>
            </w:r>
          </w:p>
        </w:tc>
        <w:tc>
          <w:tcPr>
            <w:tcW w:w="1846" w:type="dxa"/>
          </w:tcPr>
          <w:p w:rsidR="00D300E1" w:rsidRDefault="0019536A">
            <w:pPr>
              <w:topLinePunct/>
              <w:spacing w:line="400" w:lineRule="atLeast"/>
              <w:jc w:val="center"/>
              <w:rPr>
                <w:rFonts w:ascii="Calibri" w:hAnsi="Calibri"/>
                <w:szCs w:val="21"/>
              </w:rPr>
            </w:pPr>
            <w:r>
              <w:rPr>
                <w:rFonts w:ascii="Calibri" w:hAnsi="Calibri" w:hint="eastAsia"/>
                <w:szCs w:val="21"/>
              </w:rPr>
              <w:t>项目名称</w:t>
            </w:r>
          </w:p>
        </w:tc>
        <w:tc>
          <w:tcPr>
            <w:tcW w:w="1394" w:type="dxa"/>
          </w:tcPr>
          <w:p w:rsidR="00D300E1" w:rsidRDefault="0019536A">
            <w:pPr>
              <w:topLinePunct/>
              <w:spacing w:line="400" w:lineRule="atLeast"/>
              <w:jc w:val="center"/>
              <w:rPr>
                <w:rFonts w:ascii="Calibri" w:hAnsi="Calibri"/>
                <w:szCs w:val="21"/>
              </w:rPr>
            </w:pPr>
            <w:r>
              <w:rPr>
                <w:rFonts w:ascii="宋体" w:hAnsi="宋体" w:hint="eastAsia"/>
                <w:szCs w:val="21"/>
              </w:rPr>
              <w:t>发包人名称</w:t>
            </w:r>
          </w:p>
        </w:tc>
        <w:tc>
          <w:tcPr>
            <w:tcW w:w="1080" w:type="dxa"/>
          </w:tcPr>
          <w:p w:rsidR="00D300E1" w:rsidRDefault="0019536A">
            <w:pPr>
              <w:topLinePunct/>
              <w:spacing w:line="400" w:lineRule="atLeast"/>
              <w:jc w:val="center"/>
              <w:rPr>
                <w:rFonts w:ascii="Calibri" w:hAnsi="Calibri"/>
                <w:szCs w:val="21"/>
              </w:rPr>
            </w:pPr>
            <w:r>
              <w:rPr>
                <w:rFonts w:ascii="Calibri" w:hAnsi="Calibri" w:hint="eastAsia"/>
                <w:szCs w:val="21"/>
              </w:rPr>
              <w:t>工程规模</w:t>
            </w:r>
          </w:p>
        </w:tc>
        <w:tc>
          <w:tcPr>
            <w:tcW w:w="1112" w:type="dxa"/>
          </w:tcPr>
          <w:p w:rsidR="00D300E1" w:rsidRDefault="0019536A">
            <w:pPr>
              <w:topLinePunct/>
              <w:spacing w:line="400" w:lineRule="atLeast"/>
              <w:jc w:val="center"/>
              <w:rPr>
                <w:rFonts w:ascii="Calibri" w:hAnsi="Calibri"/>
                <w:szCs w:val="21"/>
              </w:rPr>
            </w:pPr>
            <w:r>
              <w:rPr>
                <w:rFonts w:ascii="宋体" w:hAnsi="宋体" w:hint="eastAsia"/>
                <w:szCs w:val="21"/>
              </w:rPr>
              <w:t>合同价格</w:t>
            </w:r>
            <w:r>
              <w:rPr>
                <w:rFonts w:ascii="Calibri" w:hAnsi="Calibri" w:hint="eastAsia"/>
                <w:szCs w:val="21"/>
              </w:rPr>
              <w:t>（万元）</w:t>
            </w:r>
          </w:p>
        </w:tc>
        <w:tc>
          <w:tcPr>
            <w:tcW w:w="1778" w:type="dxa"/>
          </w:tcPr>
          <w:p w:rsidR="00D300E1" w:rsidRDefault="0019536A">
            <w:pPr>
              <w:topLinePunct/>
              <w:spacing w:line="400" w:lineRule="atLeast"/>
              <w:jc w:val="center"/>
              <w:rPr>
                <w:rFonts w:ascii="Calibri" w:hAnsi="Calibri"/>
                <w:szCs w:val="21"/>
              </w:rPr>
            </w:pPr>
            <w:r>
              <w:rPr>
                <w:rFonts w:ascii="宋体" w:hAnsi="宋体" w:hint="eastAsia"/>
                <w:szCs w:val="21"/>
              </w:rPr>
              <w:t>开、竣工日期</w:t>
            </w:r>
          </w:p>
        </w:tc>
        <w:tc>
          <w:tcPr>
            <w:tcW w:w="1080" w:type="dxa"/>
          </w:tcPr>
          <w:p w:rsidR="00D300E1" w:rsidRDefault="0019536A">
            <w:pPr>
              <w:topLinePunct/>
              <w:spacing w:line="400" w:lineRule="atLeast"/>
              <w:jc w:val="center"/>
              <w:rPr>
                <w:rFonts w:ascii="Calibri" w:hAnsi="Calibri"/>
                <w:szCs w:val="21"/>
              </w:rPr>
            </w:pPr>
            <w:r>
              <w:rPr>
                <w:rFonts w:ascii="宋体" w:hAnsi="宋体" w:hint="eastAsia"/>
                <w:szCs w:val="21"/>
              </w:rPr>
              <w:t>项目经理</w:t>
            </w: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bl>
    <w:p w:rsidR="00D300E1" w:rsidRDefault="00D300E1">
      <w:pPr>
        <w:spacing w:line="440" w:lineRule="exact"/>
        <w:ind w:left="720" w:hangingChars="300" w:hanging="720"/>
        <w:rPr>
          <w:rFonts w:ascii="黑体" w:eastAsia="黑体" w:hAnsi="宋体"/>
          <w:sz w:val="24"/>
        </w:rPr>
      </w:pPr>
    </w:p>
    <w:p w:rsidR="00D300E1" w:rsidRDefault="00D300E1">
      <w:pPr>
        <w:spacing w:line="440" w:lineRule="exact"/>
        <w:ind w:left="720" w:hangingChars="300" w:hanging="720"/>
        <w:rPr>
          <w:rFonts w:ascii="黑体" w:eastAsia="黑体" w:hAnsi="宋体"/>
          <w:sz w:val="24"/>
        </w:rPr>
      </w:pPr>
    </w:p>
    <w:p w:rsidR="00D300E1" w:rsidRDefault="00D300E1">
      <w:pPr>
        <w:spacing w:line="440" w:lineRule="exact"/>
        <w:ind w:left="720" w:hangingChars="300" w:hanging="720"/>
        <w:rPr>
          <w:rFonts w:ascii="黑体" w:eastAsia="黑体" w:hAnsi="宋体"/>
          <w:sz w:val="24"/>
        </w:rPr>
      </w:pPr>
    </w:p>
    <w:p w:rsidR="00D300E1" w:rsidRDefault="00D300E1">
      <w:pPr>
        <w:spacing w:line="440" w:lineRule="exact"/>
        <w:ind w:left="720" w:hangingChars="300" w:hanging="720"/>
        <w:rPr>
          <w:rFonts w:ascii="黑体" w:eastAsia="黑体" w:hAnsi="宋体"/>
          <w:sz w:val="24"/>
        </w:rPr>
      </w:pPr>
    </w:p>
    <w:p w:rsidR="00D300E1" w:rsidRDefault="00D300E1">
      <w:pPr>
        <w:spacing w:line="440" w:lineRule="exact"/>
        <w:ind w:left="720" w:hangingChars="300" w:hanging="720"/>
        <w:rPr>
          <w:rFonts w:ascii="黑体" w:eastAsia="黑体" w:hAnsi="宋体"/>
          <w:sz w:val="24"/>
        </w:rPr>
      </w:pPr>
    </w:p>
    <w:p w:rsidR="00D300E1" w:rsidRDefault="00D300E1">
      <w:pPr>
        <w:spacing w:line="440" w:lineRule="exact"/>
        <w:ind w:left="720" w:hangingChars="300" w:hanging="720"/>
        <w:rPr>
          <w:rFonts w:ascii="黑体" w:eastAsia="黑体" w:hAnsi="宋体"/>
          <w:sz w:val="24"/>
        </w:rPr>
      </w:pPr>
    </w:p>
    <w:p w:rsidR="00D300E1" w:rsidRDefault="00D300E1">
      <w:pPr>
        <w:spacing w:line="440" w:lineRule="exact"/>
        <w:ind w:left="720" w:hangingChars="300" w:hanging="720"/>
        <w:rPr>
          <w:rFonts w:ascii="黑体" w:eastAsia="黑体" w:hAnsi="宋体"/>
          <w:sz w:val="24"/>
        </w:rPr>
      </w:pPr>
      <w:bookmarkStart w:id="3483" w:name="_Toc456555783"/>
      <w:bookmarkStart w:id="3484" w:name="_Toc14155"/>
      <w:bookmarkStart w:id="3485" w:name="_Toc519085680"/>
    </w:p>
    <w:p w:rsidR="00D300E1" w:rsidRDefault="0019536A">
      <w:pPr>
        <w:pStyle w:val="3780201"/>
        <w:jc w:val="center"/>
        <w:outlineLvl w:val="4"/>
        <w:rPr>
          <w:szCs w:val="24"/>
        </w:rPr>
      </w:pPr>
      <w:r>
        <w:rPr>
          <w:rFonts w:hint="eastAsia"/>
          <w:szCs w:val="24"/>
        </w:rPr>
        <w:t xml:space="preserve">3-2 </w:t>
      </w:r>
      <w:r>
        <w:rPr>
          <w:rFonts w:hint="eastAsia"/>
          <w:szCs w:val="24"/>
        </w:rPr>
        <w:t>近年完成的类似项目情况表</w:t>
      </w:r>
      <w:bookmarkEnd w:id="3483"/>
      <w:bookmarkEnd w:id="3484"/>
      <w:bookmarkEnd w:id="3485"/>
    </w:p>
    <w:p w:rsidR="00D300E1" w:rsidRDefault="00D300E1">
      <w:pPr>
        <w:jc w:val="center"/>
        <w:rPr>
          <w:rFonts w:ascii="黑体" w:eastAsia="黑体" w:hAnsi="宋体"/>
          <w:b/>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6094"/>
      </w:tblGrid>
      <w:tr w:rsidR="00D300E1">
        <w:trPr>
          <w:trHeight w:val="624"/>
          <w:jc w:val="center"/>
        </w:trPr>
        <w:tc>
          <w:tcPr>
            <w:tcW w:w="2411" w:type="dxa"/>
            <w:vAlign w:val="center"/>
          </w:tcPr>
          <w:p w:rsidR="00D300E1" w:rsidRDefault="0019536A">
            <w:pPr>
              <w:jc w:val="center"/>
              <w:rPr>
                <w:rFonts w:ascii="宋体" w:hAnsi="宋体"/>
                <w:szCs w:val="21"/>
              </w:rPr>
            </w:pPr>
            <w:r>
              <w:rPr>
                <w:rFonts w:ascii="宋体" w:hAnsi="宋体" w:hint="eastAsia"/>
                <w:szCs w:val="21"/>
              </w:rPr>
              <w:t>项目名称</w:t>
            </w:r>
          </w:p>
        </w:tc>
        <w:tc>
          <w:tcPr>
            <w:tcW w:w="6094" w:type="dxa"/>
            <w:vAlign w:val="center"/>
          </w:tcPr>
          <w:p w:rsidR="00D300E1" w:rsidRDefault="00D300E1">
            <w:pPr>
              <w:jc w:val="center"/>
              <w:rPr>
                <w:rFonts w:ascii="宋体" w:hAnsi="宋体"/>
                <w:szCs w:val="21"/>
              </w:rPr>
            </w:pPr>
          </w:p>
        </w:tc>
      </w:tr>
      <w:tr w:rsidR="00D300E1">
        <w:trPr>
          <w:trHeight w:val="624"/>
          <w:jc w:val="center"/>
        </w:trPr>
        <w:tc>
          <w:tcPr>
            <w:tcW w:w="2411" w:type="dxa"/>
            <w:vAlign w:val="center"/>
          </w:tcPr>
          <w:p w:rsidR="00D300E1" w:rsidRDefault="0019536A">
            <w:pPr>
              <w:jc w:val="center"/>
              <w:rPr>
                <w:rFonts w:ascii="宋体" w:hAnsi="宋体"/>
                <w:szCs w:val="21"/>
              </w:rPr>
            </w:pPr>
            <w:r>
              <w:rPr>
                <w:rFonts w:ascii="宋体" w:hAnsi="宋体" w:hint="eastAsia"/>
                <w:szCs w:val="21"/>
              </w:rPr>
              <w:t>项目所在地</w:t>
            </w:r>
          </w:p>
        </w:tc>
        <w:tc>
          <w:tcPr>
            <w:tcW w:w="6094" w:type="dxa"/>
            <w:vAlign w:val="center"/>
          </w:tcPr>
          <w:p w:rsidR="00D300E1" w:rsidRDefault="00D300E1">
            <w:pPr>
              <w:jc w:val="center"/>
              <w:rPr>
                <w:rFonts w:ascii="宋体" w:hAnsi="宋体"/>
                <w:szCs w:val="21"/>
              </w:rPr>
            </w:pPr>
          </w:p>
        </w:tc>
      </w:tr>
      <w:tr w:rsidR="00D300E1">
        <w:trPr>
          <w:trHeight w:val="624"/>
          <w:jc w:val="center"/>
        </w:trPr>
        <w:tc>
          <w:tcPr>
            <w:tcW w:w="2411" w:type="dxa"/>
            <w:vAlign w:val="center"/>
          </w:tcPr>
          <w:p w:rsidR="00D300E1" w:rsidRDefault="0019536A">
            <w:pPr>
              <w:jc w:val="center"/>
              <w:rPr>
                <w:rFonts w:ascii="宋体" w:hAnsi="宋体"/>
                <w:szCs w:val="21"/>
              </w:rPr>
            </w:pPr>
            <w:r>
              <w:rPr>
                <w:rFonts w:ascii="宋体" w:hAnsi="宋体" w:hint="eastAsia"/>
                <w:szCs w:val="21"/>
              </w:rPr>
              <w:t>发包人名称</w:t>
            </w:r>
          </w:p>
        </w:tc>
        <w:tc>
          <w:tcPr>
            <w:tcW w:w="6094" w:type="dxa"/>
            <w:vAlign w:val="center"/>
          </w:tcPr>
          <w:p w:rsidR="00D300E1" w:rsidRDefault="00D300E1">
            <w:pPr>
              <w:jc w:val="center"/>
              <w:rPr>
                <w:rFonts w:ascii="宋体" w:hAnsi="宋体"/>
                <w:szCs w:val="21"/>
              </w:rPr>
            </w:pPr>
          </w:p>
        </w:tc>
      </w:tr>
      <w:tr w:rsidR="00D300E1">
        <w:trPr>
          <w:trHeight w:val="624"/>
          <w:jc w:val="center"/>
        </w:trPr>
        <w:tc>
          <w:tcPr>
            <w:tcW w:w="2411" w:type="dxa"/>
            <w:vAlign w:val="center"/>
          </w:tcPr>
          <w:p w:rsidR="00D300E1" w:rsidRDefault="0019536A">
            <w:pPr>
              <w:jc w:val="center"/>
              <w:rPr>
                <w:rFonts w:ascii="宋体" w:hAnsi="宋体"/>
                <w:szCs w:val="21"/>
              </w:rPr>
            </w:pPr>
            <w:r>
              <w:rPr>
                <w:rFonts w:ascii="宋体" w:hAnsi="宋体" w:hint="eastAsia"/>
                <w:szCs w:val="21"/>
              </w:rPr>
              <w:t>发包人地址</w:t>
            </w:r>
          </w:p>
        </w:tc>
        <w:tc>
          <w:tcPr>
            <w:tcW w:w="6094" w:type="dxa"/>
            <w:vAlign w:val="center"/>
          </w:tcPr>
          <w:p w:rsidR="00D300E1" w:rsidRDefault="00D300E1">
            <w:pPr>
              <w:jc w:val="center"/>
              <w:rPr>
                <w:rFonts w:ascii="宋体" w:hAnsi="宋体"/>
                <w:szCs w:val="21"/>
              </w:rPr>
            </w:pPr>
          </w:p>
        </w:tc>
      </w:tr>
      <w:tr w:rsidR="00D300E1">
        <w:trPr>
          <w:trHeight w:val="624"/>
          <w:jc w:val="center"/>
        </w:trPr>
        <w:tc>
          <w:tcPr>
            <w:tcW w:w="2411" w:type="dxa"/>
            <w:vAlign w:val="center"/>
          </w:tcPr>
          <w:p w:rsidR="00D300E1" w:rsidRDefault="0019536A">
            <w:pPr>
              <w:jc w:val="center"/>
              <w:rPr>
                <w:rFonts w:ascii="宋体" w:hAnsi="宋体"/>
                <w:szCs w:val="21"/>
              </w:rPr>
            </w:pPr>
            <w:r>
              <w:rPr>
                <w:rFonts w:ascii="宋体" w:hAnsi="宋体" w:hint="eastAsia"/>
                <w:szCs w:val="21"/>
              </w:rPr>
              <w:t>发包人联系人及电话</w:t>
            </w:r>
          </w:p>
        </w:tc>
        <w:tc>
          <w:tcPr>
            <w:tcW w:w="6094" w:type="dxa"/>
            <w:vAlign w:val="center"/>
          </w:tcPr>
          <w:p w:rsidR="00D300E1" w:rsidRDefault="00D300E1">
            <w:pPr>
              <w:jc w:val="center"/>
              <w:rPr>
                <w:rFonts w:ascii="宋体" w:hAnsi="宋体"/>
                <w:szCs w:val="21"/>
              </w:rPr>
            </w:pPr>
          </w:p>
        </w:tc>
      </w:tr>
      <w:tr w:rsidR="00D300E1">
        <w:trPr>
          <w:trHeight w:val="624"/>
          <w:jc w:val="center"/>
        </w:trPr>
        <w:tc>
          <w:tcPr>
            <w:tcW w:w="2411" w:type="dxa"/>
            <w:vAlign w:val="center"/>
          </w:tcPr>
          <w:p w:rsidR="00D300E1" w:rsidRDefault="0019536A">
            <w:pPr>
              <w:jc w:val="center"/>
              <w:rPr>
                <w:rFonts w:ascii="宋体" w:hAnsi="宋体"/>
                <w:szCs w:val="21"/>
              </w:rPr>
            </w:pPr>
            <w:r>
              <w:rPr>
                <w:rFonts w:ascii="宋体" w:hAnsi="宋体" w:hint="eastAsia"/>
                <w:szCs w:val="21"/>
              </w:rPr>
              <w:t>合同价格</w:t>
            </w:r>
          </w:p>
        </w:tc>
        <w:tc>
          <w:tcPr>
            <w:tcW w:w="6094" w:type="dxa"/>
            <w:vAlign w:val="center"/>
          </w:tcPr>
          <w:p w:rsidR="00D300E1" w:rsidRDefault="00D300E1">
            <w:pPr>
              <w:jc w:val="center"/>
              <w:rPr>
                <w:rFonts w:ascii="宋体" w:hAnsi="宋体"/>
                <w:szCs w:val="21"/>
              </w:rPr>
            </w:pPr>
          </w:p>
        </w:tc>
      </w:tr>
      <w:tr w:rsidR="00D300E1">
        <w:trPr>
          <w:trHeight w:val="624"/>
          <w:jc w:val="center"/>
        </w:trPr>
        <w:tc>
          <w:tcPr>
            <w:tcW w:w="2411" w:type="dxa"/>
            <w:vAlign w:val="center"/>
          </w:tcPr>
          <w:p w:rsidR="00D300E1" w:rsidRDefault="0019536A">
            <w:pPr>
              <w:jc w:val="center"/>
              <w:rPr>
                <w:rFonts w:ascii="宋体" w:hAnsi="宋体"/>
                <w:szCs w:val="21"/>
              </w:rPr>
            </w:pPr>
            <w:r>
              <w:rPr>
                <w:rFonts w:ascii="宋体" w:hAnsi="宋体" w:hint="eastAsia"/>
                <w:szCs w:val="21"/>
              </w:rPr>
              <w:t>开工日期</w:t>
            </w:r>
          </w:p>
        </w:tc>
        <w:tc>
          <w:tcPr>
            <w:tcW w:w="6094" w:type="dxa"/>
            <w:vAlign w:val="center"/>
          </w:tcPr>
          <w:p w:rsidR="00D300E1" w:rsidRDefault="00D300E1">
            <w:pPr>
              <w:jc w:val="center"/>
              <w:rPr>
                <w:rFonts w:ascii="宋体" w:hAnsi="宋体"/>
                <w:szCs w:val="21"/>
              </w:rPr>
            </w:pPr>
          </w:p>
        </w:tc>
      </w:tr>
      <w:tr w:rsidR="00D300E1">
        <w:trPr>
          <w:trHeight w:val="624"/>
          <w:jc w:val="center"/>
        </w:trPr>
        <w:tc>
          <w:tcPr>
            <w:tcW w:w="2411" w:type="dxa"/>
            <w:vAlign w:val="center"/>
          </w:tcPr>
          <w:p w:rsidR="00D300E1" w:rsidRDefault="0019536A">
            <w:pPr>
              <w:jc w:val="center"/>
              <w:rPr>
                <w:rFonts w:ascii="宋体" w:hAnsi="宋体"/>
                <w:szCs w:val="21"/>
              </w:rPr>
            </w:pPr>
            <w:r>
              <w:rPr>
                <w:rFonts w:ascii="宋体" w:hAnsi="宋体" w:hint="eastAsia"/>
                <w:szCs w:val="21"/>
              </w:rPr>
              <w:t>竣工日期</w:t>
            </w:r>
          </w:p>
        </w:tc>
        <w:tc>
          <w:tcPr>
            <w:tcW w:w="6094" w:type="dxa"/>
            <w:vAlign w:val="center"/>
          </w:tcPr>
          <w:p w:rsidR="00D300E1" w:rsidRDefault="00D300E1">
            <w:pPr>
              <w:jc w:val="center"/>
              <w:rPr>
                <w:rFonts w:ascii="宋体" w:hAnsi="宋体"/>
                <w:szCs w:val="21"/>
              </w:rPr>
            </w:pPr>
          </w:p>
        </w:tc>
      </w:tr>
      <w:tr w:rsidR="00D300E1">
        <w:trPr>
          <w:trHeight w:val="624"/>
          <w:jc w:val="center"/>
        </w:trPr>
        <w:tc>
          <w:tcPr>
            <w:tcW w:w="2411" w:type="dxa"/>
            <w:vAlign w:val="center"/>
          </w:tcPr>
          <w:p w:rsidR="00D300E1" w:rsidRDefault="0019536A">
            <w:pPr>
              <w:jc w:val="center"/>
              <w:rPr>
                <w:rFonts w:ascii="宋体" w:hAnsi="宋体"/>
                <w:szCs w:val="21"/>
              </w:rPr>
            </w:pPr>
            <w:r>
              <w:rPr>
                <w:rFonts w:ascii="宋体" w:hAnsi="宋体" w:hint="eastAsia"/>
                <w:szCs w:val="21"/>
              </w:rPr>
              <w:t>承担的工作</w:t>
            </w:r>
          </w:p>
        </w:tc>
        <w:tc>
          <w:tcPr>
            <w:tcW w:w="6094" w:type="dxa"/>
            <w:vAlign w:val="center"/>
          </w:tcPr>
          <w:p w:rsidR="00D300E1" w:rsidRDefault="00D300E1">
            <w:pPr>
              <w:jc w:val="center"/>
              <w:rPr>
                <w:rFonts w:ascii="宋体" w:hAnsi="宋体"/>
                <w:szCs w:val="21"/>
              </w:rPr>
            </w:pPr>
          </w:p>
        </w:tc>
      </w:tr>
      <w:tr w:rsidR="00D300E1">
        <w:trPr>
          <w:trHeight w:val="624"/>
          <w:jc w:val="center"/>
        </w:trPr>
        <w:tc>
          <w:tcPr>
            <w:tcW w:w="2411" w:type="dxa"/>
            <w:vAlign w:val="center"/>
          </w:tcPr>
          <w:p w:rsidR="00D300E1" w:rsidRDefault="0019536A">
            <w:pPr>
              <w:jc w:val="center"/>
              <w:rPr>
                <w:rFonts w:ascii="宋体" w:hAnsi="宋体"/>
                <w:szCs w:val="21"/>
              </w:rPr>
            </w:pPr>
            <w:r>
              <w:rPr>
                <w:rFonts w:ascii="宋体" w:hAnsi="宋体" w:hint="eastAsia"/>
                <w:szCs w:val="21"/>
              </w:rPr>
              <w:t>工程质量</w:t>
            </w:r>
          </w:p>
        </w:tc>
        <w:tc>
          <w:tcPr>
            <w:tcW w:w="6094" w:type="dxa"/>
            <w:vAlign w:val="center"/>
          </w:tcPr>
          <w:p w:rsidR="00D300E1" w:rsidRDefault="00D300E1">
            <w:pPr>
              <w:jc w:val="center"/>
              <w:rPr>
                <w:rFonts w:ascii="宋体" w:hAnsi="宋体"/>
                <w:szCs w:val="21"/>
              </w:rPr>
            </w:pPr>
          </w:p>
        </w:tc>
      </w:tr>
      <w:tr w:rsidR="00D300E1">
        <w:trPr>
          <w:trHeight w:val="624"/>
          <w:jc w:val="center"/>
        </w:trPr>
        <w:tc>
          <w:tcPr>
            <w:tcW w:w="2411" w:type="dxa"/>
            <w:vAlign w:val="center"/>
          </w:tcPr>
          <w:p w:rsidR="00D300E1" w:rsidRDefault="0019536A">
            <w:pPr>
              <w:jc w:val="center"/>
              <w:rPr>
                <w:rFonts w:ascii="宋体" w:hAnsi="宋体"/>
                <w:szCs w:val="21"/>
              </w:rPr>
            </w:pPr>
            <w:r>
              <w:rPr>
                <w:rFonts w:ascii="宋体" w:hAnsi="宋体" w:hint="eastAsia"/>
                <w:szCs w:val="21"/>
              </w:rPr>
              <w:t>项目经理</w:t>
            </w:r>
          </w:p>
        </w:tc>
        <w:tc>
          <w:tcPr>
            <w:tcW w:w="6094" w:type="dxa"/>
            <w:vAlign w:val="center"/>
          </w:tcPr>
          <w:p w:rsidR="00D300E1" w:rsidRDefault="00D300E1">
            <w:pPr>
              <w:jc w:val="center"/>
              <w:rPr>
                <w:rFonts w:ascii="宋体" w:hAnsi="宋体"/>
                <w:szCs w:val="21"/>
              </w:rPr>
            </w:pPr>
          </w:p>
        </w:tc>
      </w:tr>
      <w:tr w:rsidR="00D300E1">
        <w:trPr>
          <w:trHeight w:val="624"/>
          <w:jc w:val="center"/>
        </w:trPr>
        <w:tc>
          <w:tcPr>
            <w:tcW w:w="2411" w:type="dxa"/>
            <w:vAlign w:val="center"/>
          </w:tcPr>
          <w:p w:rsidR="00D300E1" w:rsidRDefault="0019536A">
            <w:pPr>
              <w:jc w:val="center"/>
              <w:rPr>
                <w:rFonts w:ascii="宋体" w:hAnsi="宋体"/>
                <w:szCs w:val="21"/>
              </w:rPr>
            </w:pPr>
            <w:r>
              <w:rPr>
                <w:rFonts w:ascii="宋体" w:hAnsi="宋体" w:hint="eastAsia"/>
                <w:szCs w:val="21"/>
              </w:rPr>
              <w:t>总监理工程师及电话</w:t>
            </w:r>
          </w:p>
        </w:tc>
        <w:tc>
          <w:tcPr>
            <w:tcW w:w="6094" w:type="dxa"/>
            <w:vAlign w:val="center"/>
          </w:tcPr>
          <w:p w:rsidR="00D300E1" w:rsidRDefault="00D300E1">
            <w:pPr>
              <w:jc w:val="center"/>
              <w:rPr>
                <w:rFonts w:ascii="宋体" w:hAnsi="宋体"/>
                <w:szCs w:val="21"/>
              </w:rPr>
            </w:pPr>
          </w:p>
        </w:tc>
      </w:tr>
      <w:tr w:rsidR="00D300E1">
        <w:trPr>
          <w:trHeight w:val="665"/>
          <w:jc w:val="center"/>
        </w:trPr>
        <w:tc>
          <w:tcPr>
            <w:tcW w:w="2411" w:type="dxa"/>
            <w:vAlign w:val="center"/>
          </w:tcPr>
          <w:p w:rsidR="00D300E1" w:rsidRDefault="0019536A">
            <w:pPr>
              <w:jc w:val="center"/>
              <w:rPr>
                <w:rFonts w:ascii="宋体" w:hAnsi="宋体"/>
                <w:szCs w:val="21"/>
              </w:rPr>
            </w:pPr>
            <w:r>
              <w:rPr>
                <w:rFonts w:ascii="宋体" w:hAnsi="宋体" w:hint="eastAsia"/>
                <w:szCs w:val="21"/>
              </w:rPr>
              <w:t>项目描述</w:t>
            </w:r>
          </w:p>
        </w:tc>
        <w:tc>
          <w:tcPr>
            <w:tcW w:w="6094" w:type="dxa"/>
            <w:vAlign w:val="center"/>
          </w:tcPr>
          <w:p w:rsidR="00D300E1" w:rsidRDefault="00D300E1">
            <w:pPr>
              <w:jc w:val="center"/>
              <w:rPr>
                <w:rFonts w:ascii="宋体" w:hAnsi="宋体"/>
                <w:szCs w:val="21"/>
              </w:rPr>
            </w:pPr>
          </w:p>
        </w:tc>
      </w:tr>
      <w:tr w:rsidR="00D300E1">
        <w:trPr>
          <w:trHeight w:val="624"/>
          <w:jc w:val="center"/>
        </w:trPr>
        <w:tc>
          <w:tcPr>
            <w:tcW w:w="2411" w:type="dxa"/>
            <w:vAlign w:val="center"/>
          </w:tcPr>
          <w:p w:rsidR="00D300E1" w:rsidRDefault="0019536A">
            <w:pPr>
              <w:jc w:val="center"/>
              <w:rPr>
                <w:rFonts w:ascii="宋体" w:hAnsi="宋体"/>
                <w:szCs w:val="21"/>
              </w:rPr>
            </w:pPr>
            <w:r>
              <w:rPr>
                <w:rFonts w:ascii="宋体" w:hAnsi="宋体" w:hint="eastAsia"/>
                <w:szCs w:val="21"/>
              </w:rPr>
              <w:t>备注</w:t>
            </w:r>
          </w:p>
        </w:tc>
        <w:tc>
          <w:tcPr>
            <w:tcW w:w="6094" w:type="dxa"/>
            <w:vAlign w:val="center"/>
          </w:tcPr>
          <w:p w:rsidR="00D300E1" w:rsidRDefault="00D300E1">
            <w:pPr>
              <w:jc w:val="center"/>
              <w:rPr>
                <w:rFonts w:ascii="宋体" w:hAnsi="宋体"/>
                <w:szCs w:val="21"/>
              </w:rPr>
            </w:pPr>
          </w:p>
        </w:tc>
      </w:tr>
    </w:tbl>
    <w:p w:rsidR="00D300E1" w:rsidRDefault="0019536A">
      <w:pPr>
        <w:spacing w:line="440" w:lineRule="exact"/>
        <w:ind w:left="630" w:hangingChars="300" w:hanging="630"/>
        <w:rPr>
          <w:rFonts w:ascii="宋体" w:hAnsi="宋体"/>
          <w:szCs w:val="21"/>
        </w:rPr>
      </w:pPr>
      <w:r>
        <w:rPr>
          <w:rFonts w:ascii="黑体" w:eastAsia="黑体" w:hAnsi="宋体" w:hint="eastAsia"/>
          <w:szCs w:val="21"/>
        </w:rPr>
        <w:t>备注：</w:t>
      </w:r>
      <w:r>
        <w:rPr>
          <w:rFonts w:hint="eastAsia"/>
          <w:szCs w:val="21"/>
        </w:rPr>
        <w:t>1</w:t>
      </w:r>
      <w:r>
        <w:rPr>
          <w:rFonts w:ascii="宋体" w:hAnsi="宋体" w:hint="eastAsia"/>
          <w:szCs w:val="21"/>
        </w:rPr>
        <w:t>．“类似项目</w:t>
      </w:r>
      <w:r>
        <w:rPr>
          <w:rFonts w:ascii="宋体" w:hAnsi="宋体"/>
          <w:szCs w:val="21"/>
        </w:rPr>
        <w:t>”</w:t>
      </w:r>
      <w:r>
        <w:rPr>
          <w:rFonts w:ascii="宋体" w:hAnsi="宋体" w:hint="eastAsia"/>
          <w:szCs w:val="21"/>
        </w:rPr>
        <w:t>见投标人须知前附表；具体年份要求见投标人须知前附表。</w:t>
      </w:r>
    </w:p>
    <w:p w:rsidR="00D300E1" w:rsidRDefault="0019536A">
      <w:pPr>
        <w:spacing w:line="440" w:lineRule="exact"/>
        <w:ind w:leftChars="350" w:left="945" w:hangingChars="100" w:hanging="210"/>
        <w:rPr>
          <w:rFonts w:ascii="宋体" w:hAnsi="宋体"/>
          <w:szCs w:val="21"/>
        </w:rPr>
      </w:pPr>
      <w:r>
        <w:rPr>
          <w:rFonts w:hint="eastAsia"/>
          <w:szCs w:val="21"/>
        </w:rPr>
        <w:t>2</w:t>
      </w:r>
      <w:r>
        <w:rPr>
          <w:rFonts w:ascii="宋体" w:hAnsi="宋体" w:hint="eastAsia"/>
          <w:szCs w:val="21"/>
        </w:rPr>
        <w:t>．本表后附中标通知书（如有）、合同协议书、工程接收证书或工程竣工验收证书（或工程竣工验收备案证）（如有）及其他证明材料（如需要）的复印件。其中招标发包的工程应附中标通知书。每张表格只填写一个项目，并标明序号。</w:t>
      </w:r>
    </w:p>
    <w:p w:rsidR="00D300E1" w:rsidRDefault="00D300E1">
      <w:pPr>
        <w:spacing w:line="440" w:lineRule="exact"/>
        <w:jc w:val="center"/>
        <w:rPr>
          <w:rFonts w:eastAsia="黑体"/>
          <w:sz w:val="23"/>
          <w:szCs w:val="23"/>
        </w:rPr>
      </w:pPr>
    </w:p>
    <w:p w:rsidR="00D300E1" w:rsidRDefault="00D300E1">
      <w:pPr>
        <w:spacing w:line="440" w:lineRule="exact"/>
      </w:pPr>
      <w:bookmarkStart w:id="3486" w:name="_Toc152045811"/>
      <w:bookmarkStart w:id="3487" w:name="_Toc152042600"/>
      <w:bookmarkStart w:id="3488" w:name="_Toc144974879"/>
      <w:bookmarkStart w:id="3489" w:name="_Toc247514303"/>
      <w:bookmarkStart w:id="3490" w:name="_Toc247527851"/>
    </w:p>
    <w:p w:rsidR="00D300E1" w:rsidRDefault="00D300E1">
      <w:pPr>
        <w:pStyle w:val="a0"/>
      </w:pPr>
    </w:p>
    <w:p w:rsidR="00D300E1" w:rsidRDefault="00D300E1">
      <w:pPr>
        <w:pStyle w:val="a0"/>
      </w:pPr>
    </w:p>
    <w:p w:rsidR="00D300E1" w:rsidRDefault="0019536A">
      <w:pPr>
        <w:pStyle w:val="3780201"/>
        <w:jc w:val="center"/>
        <w:outlineLvl w:val="4"/>
        <w:rPr>
          <w:szCs w:val="24"/>
        </w:rPr>
      </w:pPr>
      <w:bookmarkStart w:id="3491" w:name="_Toc110963822"/>
      <w:bookmarkStart w:id="3492" w:name="_Toc9385_WPSOffice_Level2"/>
      <w:r>
        <w:rPr>
          <w:rFonts w:hint="eastAsia"/>
          <w:szCs w:val="24"/>
        </w:rPr>
        <w:t xml:space="preserve">3-3 </w:t>
      </w:r>
      <w:r>
        <w:rPr>
          <w:rFonts w:hint="eastAsia"/>
          <w:szCs w:val="24"/>
        </w:rPr>
        <w:t>项目负责人的类似项目汇总表</w:t>
      </w:r>
      <w:bookmarkEnd w:id="3491"/>
    </w:p>
    <w:p w:rsidR="00D300E1" w:rsidRDefault="00D300E1">
      <w:pPr>
        <w:spacing w:line="440" w:lineRule="exact"/>
        <w:rPr>
          <w:rFonts w:ascii="黑体" w:eastAsia="黑体" w:hAnsi="宋体"/>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46"/>
        <w:gridCol w:w="1394"/>
        <w:gridCol w:w="1080"/>
        <w:gridCol w:w="1112"/>
        <w:gridCol w:w="1778"/>
        <w:gridCol w:w="1080"/>
      </w:tblGrid>
      <w:tr w:rsidR="00D300E1">
        <w:tc>
          <w:tcPr>
            <w:tcW w:w="540" w:type="dxa"/>
          </w:tcPr>
          <w:p w:rsidR="00D300E1" w:rsidRDefault="0019536A">
            <w:pPr>
              <w:topLinePunct/>
              <w:spacing w:line="400" w:lineRule="atLeast"/>
              <w:jc w:val="center"/>
              <w:rPr>
                <w:rFonts w:ascii="Calibri" w:hAnsi="Calibri"/>
                <w:szCs w:val="21"/>
              </w:rPr>
            </w:pPr>
            <w:r>
              <w:rPr>
                <w:rFonts w:ascii="Calibri" w:hAnsi="Calibri" w:hint="eastAsia"/>
                <w:szCs w:val="21"/>
              </w:rPr>
              <w:t>序号</w:t>
            </w:r>
          </w:p>
        </w:tc>
        <w:tc>
          <w:tcPr>
            <w:tcW w:w="1846" w:type="dxa"/>
          </w:tcPr>
          <w:p w:rsidR="00D300E1" w:rsidRDefault="0019536A">
            <w:pPr>
              <w:topLinePunct/>
              <w:spacing w:line="400" w:lineRule="atLeast"/>
              <w:jc w:val="center"/>
              <w:rPr>
                <w:rFonts w:ascii="Calibri" w:hAnsi="Calibri"/>
                <w:szCs w:val="21"/>
              </w:rPr>
            </w:pPr>
            <w:r>
              <w:rPr>
                <w:rFonts w:ascii="Calibri" w:hAnsi="Calibri" w:hint="eastAsia"/>
                <w:szCs w:val="21"/>
              </w:rPr>
              <w:t>项目名称</w:t>
            </w:r>
          </w:p>
        </w:tc>
        <w:tc>
          <w:tcPr>
            <w:tcW w:w="1394" w:type="dxa"/>
          </w:tcPr>
          <w:p w:rsidR="00D300E1" w:rsidRDefault="0019536A">
            <w:pPr>
              <w:topLinePunct/>
              <w:spacing w:line="400" w:lineRule="atLeast"/>
              <w:jc w:val="center"/>
              <w:rPr>
                <w:rFonts w:ascii="Calibri" w:hAnsi="Calibri"/>
                <w:szCs w:val="21"/>
              </w:rPr>
            </w:pPr>
            <w:r>
              <w:rPr>
                <w:rFonts w:ascii="宋体" w:hAnsi="宋体" w:hint="eastAsia"/>
                <w:szCs w:val="21"/>
              </w:rPr>
              <w:t>发包人名称</w:t>
            </w:r>
          </w:p>
        </w:tc>
        <w:tc>
          <w:tcPr>
            <w:tcW w:w="1080" w:type="dxa"/>
          </w:tcPr>
          <w:p w:rsidR="00D300E1" w:rsidRDefault="0019536A">
            <w:pPr>
              <w:topLinePunct/>
              <w:spacing w:line="400" w:lineRule="atLeast"/>
              <w:jc w:val="center"/>
              <w:rPr>
                <w:rFonts w:ascii="Calibri" w:hAnsi="Calibri"/>
                <w:szCs w:val="21"/>
              </w:rPr>
            </w:pPr>
            <w:r>
              <w:rPr>
                <w:rFonts w:ascii="宋体" w:hAnsi="宋体" w:hint="eastAsia"/>
                <w:szCs w:val="21"/>
              </w:rPr>
              <w:t>建设规模</w:t>
            </w:r>
          </w:p>
        </w:tc>
        <w:tc>
          <w:tcPr>
            <w:tcW w:w="1112" w:type="dxa"/>
          </w:tcPr>
          <w:p w:rsidR="00D300E1" w:rsidRDefault="0019536A">
            <w:pPr>
              <w:topLinePunct/>
              <w:spacing w:line="400" w:lineRule="atLeast"/>
              <w:jc w:val="center"/>
              <w:rPr>
                <w:rFonts w:ascii="Calibri" w:hAnsi="Calibri"/>
                <w:szCs w:val="21"/>
              </w:rPr>
            </w:pPr>
            <w:r>
              <w:rPr>
                <w:rFonts w:ascii="宋体" w:hAnsi="宋体" w:hint="eastAsia"/>
                <w:szCs w:val="21"/>
              </w:rPr>
              <w:t>合同额（万元）</w:t>
            </w:r>
          </w:p>
        </w:tc>
        <w:tc>
          <w:tcPr>
            <w:tcW w:w="1778" w:type="dxa"/>
          </w:tcPr>
          <w:p w:rsidR="00D300E1" w:rsidRDefault="0019536A">
            <w:pPr>
              <w:topLinePunct/>
              <w:spacing w:line="400" w:lineRule="atLeast"/>
              <w:jc w:val="center"/>
              <w:rPr>
                <w:rFonts w:ascii="Calibri" w:hAnsi="Calibri"/>
                <w:szCs w:val="21"/>
              </w:rPr>
            </w:pPr>
            <w:r>
              <w:rPr>
                <w:rFonts w:ascii="宋体" w:hAnsi="宋体" w:hint="eastAsia"/>
                <w:szCs w:val="21"/>
              </w:rPr>
              <w:t>开、竣工日期</w:t>
            </w:r>
          </w:p>
        </w:tc>
        <w:tc>
          <w:tcPr>
            <w:tcW w:w="1080" w:type="dxa"/>
          </w:tcPr>
          <w:p w:rsidR="00D300E1" w:rsidRDefault="0019536A">
            <w:pPr>
              <w:topLinePunct/>
              <w:spacing w:line="400" w:lineRule="atLeast"/>
              <w:jc w:val="center"/>
              <w:rPr>
                <w:rFonts w:ascii="Calibri" w:hAnsi="Calibri"/>
                <w:szCs w:val="21"/>
              </w:rPr>
            </w:pPr>
            <w:r>
              <w:rPr>
                <w:rFonts w:ascii="宋体" w:hAnsi="宋体" w:hint="eastAsia"/>
                <w:szCs w:val="21"/>
              </w:rPr>
              <w:t>项目负责人</w:t>
            </w: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bl>
    <w:p w:rsidR="00D300E1" w:rsidRDefault="00D300E1">
      <w:pPr>
        <w:spacing w:afterLines="100" w:after="319" w:line="400" w:lineRule="exact"/>
        <w:jc w:val="center"/>
        <w:rPr>
          <w:rFonts w:ascii="黑体" w:eastAsia="黑体" w:hAnsi="宋体"/>
          <w:sz w:val="27"/>
          <w:szCs w:val="27"/>
        </w:rPr>
      </w:pPr>
    </w:p>
    <w:p w:rsidR="00D300E1" w:rsidRDefault="00D300E1">
      <w:pPr>
        <w:spacing w:afterLines="100" w:after="319" w:line="400" w:lineRule="exact"/>
        <w:jc w:val="center"/>
        <w:rPr>
          <w:rFonts w:ascii="黑体" w:eastAsia="黑体"/>
          <w:b/>
          <w:sz w:val="28"/>
        </w:rPr>
      </w:pPr>
    </w:p>
    <w:p w:rsidR="00D300E1" w:rsidRDefault="00D300E1">
      <w:pPr>
        <w:spacing w:afterLines="100" w:after="319" w:line="400" w:lineRule="exact"/>
        <w:jc w:val="center"/>
        <w:rPr>
          <w:rFonts w:ascii="黑体" w:eastAsia="黑体"/>
          <w:b/>
          <w:sz w:val="28"/>
        </w:rPr>
      </w:pPr>
    </w:p>
    <w:p w:rsidR="00D300E1" w:rsidRDefault="00D300E1">
      <w:pPr>
        <w:spacing w:afterLines="100" w:after="319" w:line="400" w:lineRule="exact"/>
        <w:jc w:val="center"/>
        <w:rPr>
          <w:rFonts w:ascii="黑体" w:eastAsia="黑体"/>
          <w:b/>
          <w:sz w:val="28"/>
        </w:rPr>
      </w:pPr>
    </w:p>
    <w:p w:rsidR="00D300E1" w:rsidRDefault="00D300E1">
      <w:pPr>
        <w:spacing w:afterLines="100" w:after="319" w:line="400" w:lineRule="exact"/>
        <w:jc w:val="center"/>
        <w:rPr>
          <w:rFonts w:ascii="黑体" w:eastAsia="黑体"/>
          <w:b/>
          <w:sz w:val="28"/>
        </w:rPr>
      </w:pPr>
    </w:p>
    <w:p w:rsidR="00D300E1" w:rsidRDefault="0019536A">
      <w:pPr>
        <w:pStyle w:val="3780201"/>
        <w:jc w:val="center"/>
        <w:outlineLvl w:val="4"/>
        <w:rPr>
          <w:szCs w:val="24"/>
        </w:rPr>
      </w:pPr>
      <w:bookmarkStart w:id="3493" w:name="_Toc110963823"/>
      <w:r>
        <w:rPr>
          <w:rFonts w:hint="eastAsia"/>
          <w:szCs w:val="24"/>
        </w:rPr>
        <w:lastRenderedPageBreak/>
        <w:t xml:space="preserve">3-4 </w:t>
      </w:r>
      <w:r>
        <w:rPr>
          <w:rFonts w:hint="eastAsia"/>
          <w:szCs w:val="24"/>
        </w:rPr>
        <w:t>项目负责人的类似项目情况表</w:t>
      </w:r>
      <w:bookmarkEnd w:id="3493"/>
    </w:p>
    <w:p w:rsidR="00D300E1" w:rsidRDefault="00D300E1">
      <w:pPr>
        <w:spacing w:line="400" w:lineRule="exact"/>
        <w:jc w:val="center"/>
        <w:rPr>
          <w:rFonts w:ascii="黑体" w:eastAsia="黑体"/>
          <w:b/>
          <w:sz w:val="28"/>
        </w:rPr>
      </w:pP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2268"/>
        <w:gridCol w:w="6452"/>
      </w:tblGrid>
      <w:tr w:rsidR="00D300E1">
        <w:trPr>
          <w:trHeight w:val="680"/>
          <w:jc w:val="center"/>
        </w:trPr>
        <w:tc>
          <w:tcPr>
            <w:tcW w:w="2268" w:type="dxa"/>
            <w:vAlign w:val="center"/>
          </w:tcPr>
          <w:p w:rsidR="00D300E1" w:rsidRDefault="0019536A">
            <w:pPr>
              <w:jc w:val="center"/>
              <w:rPr>
                <w:rFonts w:ascii="宋体" w:hAnsi="宋体"/>
                <w:szCs w:val="21"/>
              </w:rPr>
            </w:pPr>
            <w:r>
              <w:rPr>
                <w:rFonts w:ascii="宋体" w:hAnsi="宋体" w:hint="eastAsia"/>
                <w:szCs w:val="21"/>
              </w:rPr>
              <w:t>项目名称</w:t>
            </w:r>
          </w:p>
        </w:tc>
        <w:tc>
          <w:tcPr>
            <w:tcW w:w="6452" w:type="dxa"/>
            <w:vAlign w:val="center"/>
          </w:tcPr>
          <w:p w:rsidR="00D300E1" w:rsidRDefault="00D300E1">
            <w:pPr>
              <w:jc w:val="center"/>
              <w:rPr>
                <w:rFonts w:ascii="宋体" w:hAnsi="宋体"/>
                <w:szCs w:val="21"/>
              </w:rPr>
            </w:pPr>
          </w:p>
        </w:tc>
      </w:tr>
      <w:tr w:rsidR="00D300E1">
        <w:trPr>
          <w:trHeight w:val="680"/>
          <w:jc w:val="center"/>
        </w:trPr>
        <w:tc>
          <w:tcPr>
            <w:tcW w:w="2268" w:type="dxa"/>
            <w:vAlign w:val="center"/>
          </w:tcPr>
          <w:p w:rsidR="00D300E1" w:rsidRDefault="0019536A">
            <w:pPr>
              <w:jc w:val="center"/>
              <w:rPr>
                <w:rFonts w:ascii="宋体" w:hAnsi="宋体"/>
                <w:szCs w:val="21"/>
              </w:rPr>
            </w:pPr>
            <w:r>
              <w:rPr>
                <w:rFonts w:ascii="宋体" w:hAnsi="宋体" w:hint="eastAsia"/>
                <w:szCs w:val="21"/>
              </w:rPr>
              <w:t>项目所在地</w:t>
            </w:r>
          </w:p>
        </w:tc>
        <w:tc>
          <w:tcPr>
            <w:tcW w:w="6452" w:type="dxa"/>
            <w:vAlign w:val="center"/>
          </w:tcPr>
          <w:p w:rsidR="00D300E1" w:rsidRDefault="00D300E1">
            <w:pPr>
              <w:jc w:val="center"/>
              <w:rPr>
                <w:rFonts w:ascii="宋体" w:hAnsi="宋体"/>
                <w:szCs w:val="21"/>
              </w:rPr>
            </w:pPr>
          </w:p>
        </w:tc>
      </w:tr>
      <w:tr w:rsidR="00D300E1">
        <w:trPr>
          <w:trHeight w:val="680"/>
          <w:jc w:val="center"/>
        </w:trPr>
        <w:tc>
          <w:tcPr>
            <w:tcW w:w="2268" w:type="dxa"/>
            <w:vAlign w:val="center"/>
          </w:tcPr>
          <w:p w:rsidR="00D300E1" w:rsidRDefault="0019536A">
            <w:pPr>
              <w:jc w:val="center"/>
              <w:rPr>
                <w:rFonts w:ascii="宋体" w:hAnsi="宋体"/>
                <w:szCs w:val="21"/>
              </w:rPr>
            </w:pPr>
            <w:r>
              <w:rPr>
                <w:rFonts w:ascii="宋体" w:hAnsi="宋体" w:hint="eastAsia"/>
                <w:szCs w:val="21"/>
              </w:rPr>
              <w:t>发包人名称</w:t>
            </w:r>
          </w:p>
        </w:tc>
        <w:tc>
          <w:tcPr>
            <w:tcW w:w="6452" w:type="dxa"/>
            <w:vAlign w:val="center"/>
          </w:tcPr>
          <w:p w:rsidR="00D300E1" w:rsidRDefault="00D300E1">
            <w:pPr>
              <w:jc w:val="center"/>
              <w:rPr>
                <w:rFonts w:ascii="宋体" w:hAnsi="宋体"/>
                <w:szCs w:val="21"/>
              </w:rPr>
            </w:pPr>
          </w:p>
        </w:tc>
      </w:tr>
      <w:tr w:rsidR="00D300E1">
        <w:trPr>
          <w:trHeight w:val="680"/>
          <w:jc w:val="center"/>
        </w:trPr>
        <w:tc>
          <w:tcPr>
            <w:tcW w:w="2268" w:type="dxa"/>
            <w:vAlign w:val="center"/>
          </w:tcPr>
          <w:p w:rsidR="00D300E1" w:rsidRDefault="0019536A">
            <w:pPr>
              <w:jc w:val="center"/>
              <w:rPr>
                <w:rFonts w:ascii="宋体" w:hAnsi="宋体"/>
                <w:szCs w:val="21"/>
              </w:rPr>
            </w:pPr>
            <w:r>
              <w:rPr>
                <w:rFonts w:ascii="宋体" w:hAnsi="宋体" w:hint="eastAsia"/>
                <w:szCs w:val="21"/>
              </w:rPr>
              <w:t>承包人名称</w:t>
            </w:r>
          </w:p>
        </w:tc>
        <w:tc>
          <w:tcPr>
            <w:tcW w:w="6452" w:type="dxa"/>
            <w:vAlign w:val="center"/>
          </w:tcPr>
          <w:p w:rsidR="00D300E1" w:rsidRDefault="00D300E1">
            <w:pPr>
              <w:jc w:val="center"/>
              <w:rPr>
                <w:rFonts w:ascii="宋体" w:hAnsi="宋体"/>
                <w:szCs w:val="21"/>
              </w:rPr>
            </w:pPr>
          </w:p>
        </w:tc>
      </w:tr>
      <w:tr w:rsidR="00D300E1">
        <w:trPr>
          <w:trHeight w:val="680"/>
          <w:jc w:val="center"/>
        </w:trPr>
        <w:tc>
          <w:tcPr>
            <w:tcW w:w="2268" w:type="dxa"/>
            <w:vAlign w:val="center"/>
          </w:tcPr>
          <w:p w:rsidR="00D300E1" w:rsidRDefault="0019536A">
            <w:pPr>
              <w:jc w:val="center"/>
              <w:rPr>
                <w:rFonts w:ascii="宋体" w:hAnsi="宋体"/>
                <w:szCs w:val="21"/>
              </w:rPr>
            </w:pPr>
            <w:r>
              <w:rPr>
                <w:rFonts w:ascii="宋体" w:hAnsi="宋体" w:hint="eastAsia"/>
                <w:szCs w:val="21"/>
              </w:rPr>
              <w:t>合同额（万元）</w:t>
            </w:r>
          </w:p>
        </w:tc>
        <w:tc>
          <w:tcPr>
            <w:tcW w:w="6452" w:type="dxa"/>
            <w:vAlign w:val="center"/>
          </w:tcPr>
          <w:p w:rsidR="00D300E1" w:rsidRDefault="00D300E1">
            <w:pPr>
              <w:jc w:val="center"/>
              <w:rPr>
                <w:rFonts w:ascii="宋体" w:hAnsi="宋体"/>
                <w:szCs w:val="21"/>
              </w:rPr>
            </w:pPr>
          </w:p>
        </w:tc>
      </w:tr>
      <w:tr w:rsidR="00D300E1">
        <w:trPr>
          <w:trHeight w:val="680"/>
          <w:jc w:val="center"/>
        </w:trPr>
        <w:tc>
          <w:tcPr>
            <w:tcW w:w="2268" w:type="dxa"/>
            <w:vAlign w:val="center"/>
          </w:tcPr>
          <w:p w:rsidR="00D300E1" w:rsidRDefault="0019536A">
            <w:pPr>
              <w:jc w:val="center"/>
              <w:rPr>
                <w:rFonts w:ascii="宋体" w:hAnsi="宋体"/>
                <w:szCs w:val="21"/>
              </w:rPr>
            </w:pPr>
            <w:r>
              <w:rPr>
                <w:rFonts w:ascii="宋体" w:hAnsi="宋体" w:hint="eastAsia"/>
                <w:szCs w:val="21"/>
              </w:rPr>
              <w:t>实际开工日期</w:t>
            </w:r>
          </w:p>
        </w:tc>
        <w:tc>
          <w:tcPr>
            <w:tcW w:w="6452" w:type="dxa"/>
            <w:vAlign w:val="center"/>
          </w:tcPr>
          <w:p w:rsidR="00D300E1" w:rsidRDefault="00D300E1">
            <w:pPr>
              <w:jc w:val="center"/>
              <w:rPr>
                <w:rFonts w:ascii="宋体" w:hAnsi="宋体"/>
                <w:szCs w:val="21"/>
              </w:rPr>
            </w:pPr>
          </w:p>
        </w:tc>
      </w:tr>
      <w:tr w:rsidR="00D300E1">
        <w:trPr>
          <w:trHeight w:val="680"/>
          <w:jc w:val="center"/>
        </w:trPr>
        <w:tc>
          <w:tcPr>
            <w:tcW w:w="2268" w:type="dxa"/>
            <w:vAlign w:val="center"/>
          </w:tcPr>
          <w:p w:rsidR="00D300E1" w:rsidRDefault="0019536A">
            <w:pPr>
              <w:jc w:val="center"/>
              <w:rPr>
                <w:rFonts w:ascii="宋体" w:hAnsi="宋体"/>
                <w:szCs w:val="21"/>
              </w:rPr>
            </w:pPr>
            <w:r>
              <w:rPr>
                <w:rFonts w:ascii="宋体" w:hAnsi="宋体" w:hint="eastAsia"/>
                <w:szCs w:val="21"/>
              </w:rPr>
              <w:t>实际竣工日期</w:t>
            </w:r>
          </w:p>
        </w:tc>
        <w:tc>
          <w:tcPr>
            <w:tcW w:w="6452" w:type="dxa"/>
            <w:vAlign w:val="center"/>
          </w:tcPr>
          <w:p w:rsidR="00D300E1" w:rsidRDefault="00D300E1">
            <w:pPr>
              <w:jc w:val="center"/>
              <w:rPr>
                <w:rFonts w:ascii="宋体" w:hAnsi="宋体"/>
                <w:szCs w:val="21"/>
              </w:rPr>
            </w:pPr>
          </w:p>
        </w:tc>
      </w:tr>
      <w:tr w:rsidR="00D300E1">
        <w:trPr>
          <w:trHeight w:val="680"/>
          <w:jc w:val="center"/>
        </w:trPr>
        <w:tc>
          <w:tcPr>
            <w:tcW w:w="2268" w:type="dxa"/>
            <w:vAlign w:val="center"/>
          </w:tcPr>
          <w:p w:rsidR="00D300E1" w:rsidRDefault="0019536A">
            <w:pPr>
              <w:jc w:val="center"/>
              <w:rPr>
                <w:rFonts w:ascii="宋体" w:hAnsi="宋体"/>
                <w:szCs w:val="21"/>
              </w:rPr>
            </w:pPr>
            <w:r>
              <w:rPr>
                <w:rFonts w:ascii="宋体" w:hAnsi="宋体" w:hint="eastAsia"/>
                <w:szCs w:val="21"/>
              </w:rPr>
              <w:t>项目负责人</w:t>
            </w:r>
          </w:p>
        </w:tc>
        <w:tc>
          <w:tcPr>
            <w:tcW w:w="6452" w:type="dxa"/>
            <w:vAlign w:val="center"/>
          </w:tcPr>
          <w:p w:rsidR="00D300E1" w:rsidRDefault="00D300E1">
            <w:pPr>
              <w:jc w:val="center"/>
              <w:rPr>
                <w:rFonts w:ascii="宋体" w:hAnsi="宋体"/>
                <w:szCs w:val="21"/>
              </w:rPr>
            </w:pPr>
          </w:p>
        </w:tc>
      </w:tr>
      <w:tr w:rsidR="00D300E1">
        <w:trPr>
          <w:trHeight w:val="1670"/>
          <w:jc w:val="center"/>
        </w:trPr>
        <w:tc>
          <w:tcPr>
            <w:tcW w:w="2268" w:type="dxa"/>
            <w:vAlign w:val="center"/>
          </w:tcPr>
          <w:p w:rsidR="00D300E1" w:rsidRDefault="0019536A">
            <w:pPr>
              <w:jc w:val="center"/>
              <w:rPr>
                <w:rFonts w:ascii="宋体" w:hAnsi="宋体"/>
                <w:szCs w:val="21"/>
              </w:rPr>
            </w:pPr>
            <w:r>
              <w:rPr>
                <w:rFonts w:ascii="宋体" w:hAnsi="宋体" w:hint="eastAsia"/>
                <w:szCs w:val="21"/>
              </w:rPr>
              <w:t>建设规模</w:t>
            </w:r>
          </w:p>
        </w:tc>
        <w:tc>
          <w:tcPr>
            <w:tcW w:w="6452" w:type="dxa"/>
            <w:vAlign w:val="center"/>
          </w:tcPr>
          <w:p w:rsidR="00D300E1" w:rsidRDefault="00D300E1">
            <w:pPr>
              <w:jc w:val="center"/>
              <w:rPr>
                <w:rFonts w:ascii="宋体" w:hAnsi="宋体"/>
                <w:szCs w:val="21"/>
              </w:rPr>
            </w:pPr>
          </w:p>
        </w:tc>
      </w:tr>
      <w:tr w:rsidR="00D300E1">
        <w:trPr>
          <w:trHeight w:val="2070"/>
          <w:jc w:val="center"/>
        </w:trPr>
        <w:tc>
          <w:tcPr>
            <w:tcW w:w="2268" w:type="dxa"/>
            <w:vAlign w:val="center"/>
          </w:tcPr>
          <w:p w:rsidR="00D300E1" w:rsidRDefault="0019536A">
            <w:pPr>
              <w:jc w:val="center"/>
              <w:rPr>
                <w:rFonts w:ascii="宋体" w:hAnsi="宋体"/>
                <w:szCs w:val="21"/>
              </w:rPr>
            </w:pPr>
            <w:r>
              <w:rPr>
                <w:rFonts w:ascii="宋体" w:hAnsi="宋体" w:hint="eastAsia"/>
                <w:szCs w:val="21"/>
              </w:rPr>
              <w:t>承包范围</w:t>
            </w:r>
          </w:p>
        </w:tc>
        <w:tc>
          <w:tcPr>
            <w:tcW w:w="6452" w:type="dxa"/>
            <w:vAlign w:val="center"/>
          </w:tcPr>
          <w:p w:rsidR="00D300E1" w:rsidRDefault="00D300E1">
            <w:pPr>
              <w:jc w:val="center"/>
              <w:rPr>
                <w:rFonts w:ascii="宋体" w:hAnsi="宋体"/>
                <w:szCs w:val="21"/>
              </w:rPr>
            </w:pPr>
          </w:p>
        </w:tc>
      </w:tr>
      <w:tr w:rsidR="00D300E1">
        <w:trPr>
          <w:trHeight w:val="1210"/>
          <w:jc w:val="center"/>
        </w:trPr>
        <w:tc>
          <w:tcPr>
            <w:tcW w:w="2268" w:type="dxa"/>
            <w:vAlign w:val="center"/>
          </w:tcPr>
          <w:p w:rsidR="00D300E1" w:rsidRDefault="0019536A">
            <w:pPr>
              <w:jc w:val="center"/>
              <w:rPr>
                <w:rFonts w:ascii="宋体" w:hAnsi="宋体"/>
                <w:szCs w:val="21"/>
              </w:rPr>
            </w:pPr>
            <w:r>
              <w:rPr>
                <w:rFonts w:ascii="宋体" w:hAnsi="宋体" w:hint="eastAsia"/>
                <w:szCs w:val="21"/>
              </w:rPr>
              <w:t>备</w:t>
            </w:r>
            <w:r>
              <w:rPr>
                <w:rFonts w:ascii="宋体" w:hAnsi="宋体" w:hint="eastAsia"/>
                <w:szCs w:val="21"/>
              </w:rPr>
              <w:t xml:space="preserve">  </w:t>
            </w:r>
            <w:r>
              <w:rPr>
                <w:rFonts w:ascii="宋体" w:hAnsi="宋体" w:hint="eastAsia"/>
                <w:szCs w:val="21"/>
              </w:rPr>
              <w:t>注</w:t>
            </w:r>
          </w:p>
        </w:tc>
        <w:tc>
          <w:tcPr>
            <w:tcW w:w="6452" w:type="dxa"/>
            <w:vAlign w:val="center"/>
          </w:tcPr>
          <w:p w:rsidR="00D300E1" w:rsidRDefault="00D300E1">
            <w:pPr>
              <w:jc w:val="center"/>
              <w:rPr>
                <w:rFonts w:ascii="宋体" w:hAnsi="宋体"/>
                <w:szCs w:val="21"/>
              </w:rPr>
            </w:pPr>
          </w:p>
        </w:tc>
      </w:tr>
    </w:tbl>
    <w:p w:rsidR="00D300E1" w:rsidRDefault="0019536A">
      <w:pPr>
        <w:autoSpaceDE w:val="0"/>
        <w:autoSpaceDN w:val="0"/>
        <w:adjustRightInd w:val="0"/>
        <w:snapToGrid w:val="0"/>
        <w:spacing w:line="325" w:lineRule="exact"/>
        <w:ind w:left="945" w:hangingChars="450" w:hanging="945"/>
        <w:rPr>
          <w:rFonts w:cs="宋体"/>
          <w:kern w:val="0"/>
          <w:szCs w:val="21"/>
        </w:rPr>
      </w:pPr>
      <w:r>
        <w:rPr>
          <w:rFonts w:cs="宋体" w:hint="eastAsia"/>
          <w:kern w:val="0"/>
          <w:szCs w:val="21"/>
        </w:rPr>
        <w:t>备注：</w:t>
      </w:r>
      <w:r>
        <w:rPr>
          <w:rFonts w:cs="宋体" w:hint="eastAsia"/>
          <w:kern w:val="0"/>
          <w:szCs w:val="21"/>
        </w:rPr>
        <w:t>1</w:t>
      </w:r>
      <w:r>
        <w:rPr>
          <w:rFonts w:cs="宋体" w:hint="eastAsia"/>
          <w:kern w:val="0"/>
          <w:szCs w:val="21"/>
        </w:rPr>
        <w:t>．“类似项目</w:t>
      </w:r>
      <w:r>
        <w:rPr>
          <w:rFonts w:cs="宋体"/>
          <w:kern w:val="0"/>
          <w:szCs w:val="21"/>
        </w:rPr>
        <w:t>”</w:t>
      </w:r>
      <w:r>
        <w:rPr>
          <w:rFonts w:ascii="宋体" w:hAnsi="宋体" w:hint="eastAsia"/>
        </w:rPr>
        <w:t>限于以项目负责人（项目经理）身份参与的项目于“</w:t>
      </w:r>
      <w:r>
        <w:rPr>
          <w:rFonts w:hint="eastAsia"/>
        </w:rPr>
        <w:t>（二）项目负责人简历表”</w:t>
      </w:r>
      <w:r>
        <w:rPr>
          <w:rFonts w:ascii="宋体" w:hAnsi="宋体" w:hint="eastAsia"/>
        </w:rPr>
        <w:t>,</w:t>
      </w:r>
      <w:r>
        <w:rPr>
          <w:rFonts w:ascii="宋体" w:hAnsi="宋体" w:hint="eastAsia"/>
        </w:rPr>
        <w:t>详</w:t>
      </w:r>
      <w:r>
        <w:rPr>
          <w:rFonts w:cs="宋体" w:hint="eastAsia"/>
          <w:kern w:val="0"/>
          <w:szCs w:val="21"/>
        </w:rPr>
        <w:t>见投标人须知前附表第</w:t>
      </w:r>
      <w:r>
        <w:rPr>
          <w:rFonts w:cs="宋体" w:hint="eastAsia"/>
          <w:kern w:val="0"/>
          <w:szCs w:val="21"/>
        </w:rPr>
        <w:t>3.5.3</w:t>
      </w:r>
      <w:r>
        <w:rPr>
          <w:rFonts w:cs="宋体" w:hint="eastAsia"/>
          <w:kern w:val="0"/>
          <w:szCs w:val="21"/>
        </w:rPr>
        <w:t>项。</w:t>
      </w:r>
    </w:p>
    <w:p w:rsidR="00D300E1" w:rsidRDefault="0019536A">
      <w:pPr>
        <w:autoSpaceDE w:val="0"/>
        <w:autoSpaceDN w:val="0"/>
        <w:adjustRightInd w:val="0"/>
        <w:snapToGrid w:val="0"/>
        <w:spacing w:line="325" w:lineRule="exact"/>
        <w:ind w:leftChars="300" w:left="945" w:hangingChars="150" w:hanging="315"/>
        <w:rPr>
          <w:rFonts w:cs="宋体"/>
          <w:kern w:val="0"/>
          <w:szCs w:val="21"/>
        </w:rPr>
      </w:pPr>
      <w:r>
        <w:rPr>
          <w:rFonts w:cs="宋体" w:hint="eastAsia"/>
          <w:kern w:val="0"/>
          <w:szCs w:val="21"/>
        </w:rPr>
        <w:t xml:space="preserve">2.  </w:t>
      </w:r>
      <w:r>
        <w:rPr>
          <w:rFonts w:cs="宋体" w:hint="eastAsia"/>
          <w:kern w:val="0"/>
          <w:szCs w:val="21"/>
        </w:rPr>
        <w:t>本表后附中标通知书（如有）、合同协议书、工程接收证书或工程竣工验收证书（工程竣工验收备案证）的</w:t>
      </w:r>
      <w:r>
        <w:rPr>
          <w:rFonts w:ascii="宋体" w:hAnsi="宋体" w:hint="eastAsia"/>
        </w:rPr>
        <w:t>“扫描件”</w:t>
      </w:r>
      <w:r>
        <w:rPr>
          <w:rFonts w:cs="宋体" w:hint="eastAsia"/>
          <w:kern w:val="0"/>
          <w:szCs w:val="21"/>
        </w:rPr>
        <w:t>，上述证明材料不足以反映“类似项目”</w:t>
      </w:r>
      <w:r>
        <w:rPr>
          <w:rFonts w:hint="eastAsia"/>
        </w:rPr>
        <w:t xml:space="preserve"> </w:t>
      </w:r>
      <w:r>
        <w:rPr>
          <w:rFonts w:hint="eastAsia"/>
        </w:rPr>
        <w:t>的工程特征指标时，还应当提供</w:t>
      </w:r>
      <w:r>
        <w:rPr>
          <w:rFonts w:cs="宋体" w:hint="eastAsia"/>
          <w:kern w:val="0"/>
          <w:szCs w:val="21"/>
        </w:rPr>
        <w:t>其他技术资料的</w:t>
      </w:r>
      <w:r>
        <w:rPr>
          <w:rFonts w:ascii="宋体" w:hAnsi="宋体" w:hint="eastAsia"/>
        </w:rPr>
        <w:t>“扫描件”</w:t>
      </w:r>
      <w:r>
        <w:rPr>
          <w:rFonts w:cs="宋体" w:hint="eastAsia"/>
          <w:kern w:val="0"/>
          <w:szCs w:val="21"/>
        </w:rPr>
        <w:t>予以证明。招标发包的工程应附中标通知书。以工程接收证书或工程竣工验收证书（工程竣工验收备案证）颁发时间</w:t>
      </w:r>
      <w:r>
        <w:rPr>
          <w:rFonts w:cs="宋体"/>
          <w:kern w:val="0"/>
          <w:szCs w:val="21"/>
        </w:rPr>
        <w:t>为准</w:t>
      </w:r>
      <w:r>
        <w:rPr>
          <w:rFonts w:cs="宋体" w:hint="eastAsia"/>
          <w:kern w:val="0"/>
          <w:szCs w:val="21"/>
        </w:rPr>
        <w:t>。</w:t>
      </w:r>
    </w:p>
    <w:p w:rsidR="00D300E1" w:rsidRDefault="0019536A">
      <w:pPr>
        <w:autoSpaceDE w:val="0"/>
        <w:autoSpaceDN w:val="0"/>
        <w:adjustRightInd w:val="0"/>
        <w:snapToGrid w:val="0"/>
        <w:spacing w:line="325" w:lineRule="exact"/>
        <w:ind w:leftChars="300" w:left="945" w:hangingChars="150" w:hanging="315"/>
        <w:rPr>
          <w:rFonts w:cs="宋体"/>
          <w:kern w:val="0"/>
          <w:szCs w:val="21"/>
        </w:rPr>
      </w:pPr>
      <w:r>
        <w:rPr>
          <w:rFonts w:cs="宋体" w:hint="eastAsia"/>
          <w:kern w:val="0"/>
          <w:szCs w:val="21"/>
        </w:rPr>
        <w:t>3</w:t>
      </w:r>
      <w:r>
        <w:rPr>
          <w:rFonts w:cs="宋体" w:hint="eastAsia"/>
          <w:kern w:val="0"/>
          <w:szCs w:val="21"/>
        </w:rPr>
        <w:t>．每张表格只填写一个项目。</w:t>
      </w:r>
    </w:p>
    <w:p w:rsidR="00D300E1" w:rsidRDefault="0019536A">
      <w:pPr>
        <w:pStyle w:val="4"/>
        <w:spacing w:before="159"/>
        <w:jc w:val="center"/>
      </w:pPr>
      <w:r>
        <w:lastRenderedPageBreak/>
        <w:t>（四）近年完成的类似</w:t>
      </w:r>
      <w:r>
        <w:rPr>
          <w:rFonts w:hint="eastAsia"/>
        </w:rPr>
        <w:t>设计</w:t>
      </w:r>
      <w:r>
        <w:t>项目情况</w:t>
      </w:r>
      <w:bookmarkEnd w:id="3492"/>
    </w:p>
    <w:p w:rsidR="00D300E1" w:rsidRDefault="00D300E1">
      <w:pPr>
        <w:jc w:val="center"/>
        <w:rPr>
          <w:rFonts w:ascii="黑体" w:eastAsia="黑体" w:hAnsi="黑体"/>
          <w:sz w:val="24"/>
        </w:rPr>
      </w:pPr>
    </w:p>
    <w:p w:rsidR="00D300E1" w:rsidRDefault="0019536A">
      <w:pPr>
        <w:pStyle w:val="3780201"/>
        <w:jc w:val="center"/>
        <w:outlineLvl w:val="4"/>
        <w:rPr>
          <w:szCs w:val="24"/>
        </w:rPr>
      </w:pPr>
      <w:bookmarkStart w:id="3494" w:name="_Toc22551"/>
      <w:r>
        <w:rPr>
          <w:rFonts w:hint="eastAsia"/>
          <w:szCs w:val="24"/>
        </w:rPr>
        <w:t xml:space="preserve">4-1 </w:t>
      </w:r>
      <w:r>
        <w:rPr>
          <w:rFonts w:hint="eastAsia"/>
          <w:szCs w:val="24"/>
        </w:rPr>
        <w:t>近年完成的类似设计项目汇总表</w:t>
      </w:r>
      <w:bookmarkEnd w:id="3494"/>
    </w:p>
    <w:p w:rsidR="00D300E1" w:rsidRDefault="00D300E1">
      <w:pPr>
        <w:spacing w:line="440" w:lineRule="exact"/>
        <w:rPr>
          <w:rFonts w:ascii="黑体" w:eastAsia="黑体" w:hAnsi="宋体"/>
          <w:sz w:val="24"/>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46"/>
        <w:gridCol w:w="1394"/>
        <w:gridCol w:w="1080"/>
        <w:gridCol w:w="1112"/>
        <w:gridCol w:w="1778"/>
        <w:gridCol w:w="1080"/>
      </w:tblGrid>
      <w:tr w:rsidR="00D300E1">
        <w:tc>
          <w:tcPr>
            <w:tcW w:w="540" w:type="dxa"/>
          </w:tcPr>
          <w:p w:rsidR="00D300E1" w:rsidRDefault="0019536A">
            <w:pPr>
              <w:topLinePunct/>
              <w:spacing w:line="400" w:lineRule="atLeast"/>
              <w:jc w:val="center"/>
              <w:rPr>
                <w:rFonts w:ascii="Calibri" w:hAnsi="Calibri"/>
                <w:szCs w:val="21"/>
              </w:rPr>
            </w:pPr>
            <w:r>
              <w:rPr>
                <w:rFonts w:ascii="Calibri" w:hAnsi="Calibri" w:hint="eastAsia"/>
                <w:szCs w:val="21"/>
              </w:rPr>
              <w:t>序号</w:t>
            </w:r>
          </w:p>
        </w:tc>
        <w:tc>
          <w:tcPr>
            <w:tcW w:w="1846" w:type="dxa"/>
          </w:tcPr>
          <w:p w:rsidR="00D300E1" w:rsidRDefault="0019536A">
            <w:pPr>
              <w:topLinePunct/>
              <w:spacing w:line="400" w:lineRule="atLeast"/>
              <w:jc w:val="center"/>
              <w:rPr>
                <w:rFonts w:ascii="Calibri" w:hAnsi="Calibri"/>
                <w:szCs w:val="21"/>
              </w:rPr>
            </w:pPr>
            <w:r>
              <w:rPr>
                <w:rFonts w:ascii="Calibri" w:hAnsi="Calibri" w:hint="eastAsia"/>
                <w:szCs w:val="21"/>
              </w:rPr>
              <w:t>项目名称</w:t>
            </w:r>
          </w:p>
        </w:tc>
        <w:tc>
          <w:tcPr>
            <w:tcW w:w="1394" w:type="dxa"/>
          </w:tcPr>
          <w:p w:rsidR="00D300E1" w:rsidRDefault="0019536A">
            <w:pPr>
              <w:topLinePunct/>
              <w:spacing w:line="400" w:lineRule="atLeast"/>
              <w:jc w:val="center"/>
              <w:rPr>
                <w:rFonts w:ascii="Calibri" w:hAnsi="Calibri"/>
                <w:szCs w:val="21"/>
              </w:rPr>
            </w:pPr>
            <w:r>
              <w:rPr>
                <w:rFonts w:ascii="宋体" w:hAnsi="宋体" w:hint="eastAsia"/>
                <w:szCs w:val="21"/>
              </w:rPr>
              <w:t>发包人名称</w:t>
            </w:r>
          </w:p>
        </w:tc>
        <w:tc>
          <w:tcPr>
            <w:tcW w:w="1080" w:type="dxa"/>
          </w:tcPr>
          <w:p w:rsidR="00D300E1" w:rsidRDefault="0019536A">
            <w:pPr>
              <w:topLinePunct/>
              <w:spacing w:line="400" w:lineRule="atLeast"/>
              <w:jc w:val="center"/>
              <w:rPr>
                <w:rFonts w:ascii="Calibri" w:hAnsi="Calibri"/>
                <w:szCs w:val="21"/>
              </w:rPr>
            </w:pPr>
            <w:r>
              <w:rPr>
                <w:rFonts w:ascii="Calibri" w:hAnsi="Calibri" w:hint="eastAsia"/>
                <w:szCs w:val="21"/>
              </w:rPr>
              <w:t>工程规模</w:t>
            </w:r>
          </w:p>
        </w:tc>
        <w:tc>
          <w:tcPr>
            <w:tcW w:w="1112" w:type="dxa"/>
          </w:tcPr>
          <w:p w:rsidR="00D300E1" w:rsidRDefault="0019536A">
            <w:pPr>
              <w:topLinePunct/>
              <w:spacing w:line="400" w:lineRule="atLeast"/>
              <w:jc w:val="center"/>
              <w:rPr>
                <w:rFonts w:ascii="Calibri" w:hAnsi="Calibri"/>
                <w:szCs w:val="21"/>
              </w:rPr>
            </w:pPr>
            <w:r>
              <w:rPr>
                <w:rFonts w:ascii="宋体" w:hAnsi="宋体" w:hint="eastAsia"/>
                <w:szCs w:val="21"/>
              </w:rPr>
              <w:t>合同价格</w:t>
            </w:r>
            <w:r>
              <w:rPr>
                <w:rFonts w:ascii="Calibri" w:hAnsi="Calibri" w:hint="eastAsia"/>
                <w:szCs w:val="21"/>
              </w:rPr>
              <w:t>（万元）</w:t>
            </w:r>
          </w:p>
        </w:tc>
        <w:tc>
          <w:tcPr>
            <w:tcW w:w="1778" w:type="dxa"/>
          </w:tcPr>
          <w:p w:rsidR="00D300E1" w:rsidRDefault="0019536A">
            <w:pPr>
              <w:topLinePunct/>
              <w:spacing w:line="400" w:lineRule="atLeast"/>
              <w:jc w:val="center"/>
              <w:rPr>
                <w:rFonts w:ascii="Calibri" w:hAnsi="Calibri"/>
                <w:szCs w:val="21"/>
              </w:rPr>
            </w:pPr>
            <w:r>
              <w:rPr>
                <w:rFonts w:ascii="宋体" w:hAnsi="宋体" w:hint="eastAsia"/>
                <w:szCs w:val="21"/>
              </w:rPr>
              <w:t>开、完成日期</w:t>
            </w:r>
          </w:p>
        </w:tc>
        <w:tc>
          <w:tcPr>
            <w:tcW w:w="1080" w:type="dxa"/>
          </w:tcPr>
          <w:p w:rsidR="00D300E1" w:rsidRDefault="0019536A">
            <w:pPr>
              <w:topLinePunct/>
              <w:spacing w:line="400" w:lineRule="atLeast"/>
              <w:jc w:val="center"/>
              <w:rPr>
                <w:rFonts w:ascii="宋体" w:hAnsi="宋体"/>
                <w:szCs w:val="21"/>
              </w:rPr>
            </w:pPr>
            <w:r>
              <w:rPr>
                <w:rFonts w:ascii="宋体" w:hAnsi="宋体" w:hint="eastAsia"/>
                <w:szCs w:val="21"/>
              </w:rPr>
              <w:t>项目</w:t>
            </w:r>
          </w:p>
          <w:p w:rsidR="00D300E1" w:rsidRDefault="0019536A">
            <w:pPr>
              <w:topLinePunct/>
              <w:spacing w:line="400" w:lineRule="atLeast"/>
              <w:jc w:val="center"/>
              <w:rPr>
                <w:rFonts w:ascii="Calibri" w:hAnsi="Calibri"/>
                <w:szCs w:val="21"/>
              </w:rPr>
            </w:pPr>
            <w:r>
              <w:rPr>
                <w:rFonts w:ascii="宋体" w:hAnsi="宋体" w:hint="eastAsia"/>
                <w:szCs w:val="21"/>
              </w:rPr>
              <w:t>负责人</w:t>
            </w: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bl>
    <w:p w:rsidR="00D300E1" w:rsidRDefault="00D300E1">
      <w:pPr>
        <w:spacing w:line="440" w:lineRule="exact"/>
        <w:ind w:left="720" w:hangingChars="300" w:hanging="720"/>
        <w:rPr>
          <w:rFonts w:ascii="黑体" w:eastAsia="黑体" w:hAnsi="宋体"/>
          <w:sz w:val="24"/>
        </w:rPr>
      </w:pPr>
    </w:p>
    <w:p w:rsidR="00D300E1" w:rsidRDefault="00D300E1">
      <w:pPr>
        <w:spacing w:line="440" w:lineRule="exact"/>
        <w:ind w:left="720" w:hangingChars="300" w:hanging="720"/>
        <w:rPr>
          <w:rFonts w:ascii="黑体" w:eastAsia="黑体" w:hAnsi="宋体"/>
          <w:sz w:val="24"/>
        </w:rPr>
      </w:pPr>
    </w:p>
    <w:p w:rsidR="00D300E1" w:rsidRDefault="00D300E1">
      <w:pPr>
        <w:pStyle w:val="a0"/>
      </w:pPr>
    </w:p>
    <w:p w:rsidR="00D300E1" w:rsidRDefault="00D300E1">
      <w:pPr>
        <w:spacing w:line="440" w:lineRule="exact"/>
        <w:ind w:left="720" w:hangingChars="300" w:hanging="720"/>
        <w:rPr>
          <w:rFonts w:ascii="黑体" w:eastAsia="黑体" w:hAnsi="宋体"/>
          <w:sz w:val="24"/>
        </w:rPr>
      </w:pPr>
    </w:p>
    <w:p w:rsidR="00D300E1" w:rsidRDefault="0019536A">
      <w:bookmarkStart w:id="3495" w:name="_Toc16722"/>
      <w:r>
        <w:rPr>
          <w:rFonts w:hint="eastAsia"/>
        </w:rPr>
        <w:br w:type="page"/>
      </w:r>
    </w:p>
    <w:p w:rsidR="00D300E1" w:rsidRDefault="0019536A">
      <w:pPr>
        <w:pStyle w:val="3780201"/>
        <w:jc w:val="center"/>
        <w:outlineLvl w:val="4"/>
        <w:rPr>
          <w:szCs w:val="24"/>
        </w:rPr>
      </w:pPr>
      <w:r>
        <w:rPr>
          <w:rFonts w:hint="eastAsia"/>
          <w:szCs w:val="24"/>
        </w:rPr>
        <w:lastRenderedPageBreak/>
        <w:t xml:space="preserve">4-2 </w:t>
      </w:r>
      <w:r>
        <w:rPr>
          <w:rFonts w:hint="eastAsia"/>
          <w:szCs w:val="24"/>
        </w:rPr>
        <w:t>近年完成的类似设计项目情况表</w:t>
      </w:r>
      <w:bookmarkEnd w:id="3495"/>
    </w:p>
    <w:p w:rsidR="00D300E1" w:rsidRDefault="00D300E1">
      <w:pPr>
        <w:jc w:val="center"/>
        <w:rPr>
          <w:rFonts w:ascii="黑体" w:eastAsia="黑体" w:hAnsi="宋体"/>
          <w:b/>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6094"/>
      </w:tblGrid>
      <w:tr w:rsidR="00D300E1">
        <w:trPr>
          <w:trHeight w:val="624"/>
          <w:jc w:val="center"/>
        </w:trPr>
        <w:tc>
          <w:tcPr>
            <w:tcW w:w="2411" w:type="dxa"/>
            <w:vAlign w:val="center"/>
          </w:tcPr>
          <w:p w:rsidR="00D300E1" w:rsidRDefault="0019536A">
            <w:pPr>
              <w:jc w:val="center"/>
              <w:rPr>
                <w:rFonts w:ascii="宋体" w:hAnsi="宋体"/>
                <w:szCs w:val="21"/>
              </w:rPr>
            </w:pPr>
            <w:r>
              <w:rPr>
                <w:rFonts w:ascii="宋体" w:hAnsi="宋体" w:hint="eastAsia"/>
                <w:szCs w:val="21"/>
              </w:rPr>
              <w:t>项目名称</w:t>
            </w:r>
          </w:p>
        </w:tc>
        <w:tc>
          <w:tcPr>
            <w:tcW w:w="6094" w:type="dxa"/>
            <w:vAlign w:val="center"/>
          </w:tcPr>
          <w:p w:rsidR="00D300E1" w:rsidRDefault="00D300E1">
            <w:pPr>
              <w:jc w:val="center"/>
              <w:rPr>
                <w:rFonts w:ascii="宋体" w:hAnsi="宋体"/>
                <w:szCs w:val="21"/>
              </w:rPr>
            </w:pPr>
          </w:p>
        </w:tc>
      </w:tr>
      <w:tr w:rsidR="00D300E1">
        <w:trPr>
          <w:trHeight w:val="624"/>
          <w:jc w:val="center"/>
        </w:trPr>
        <w:tc>
          <w:tcPr>
            <w:tcW w:w="2411" w:type="dxa"/>
            <w:vAlign w:val="center"/>
          </w:tcPr>
          <w:p w:rsidR="00D300E1" w:rsidRDefault="0019536A">
            <w:pPr>
              <w:jc w:val="center"/>
              <w:rPr>
                <w:rFonts w:ascii="宋体" w:hAnsi="宋体"/>
                <w:szCs w:val="21"/>
              </w:rPr>
            </w:pPr>
            <w:r>
              <w:rPr>
                <w:rFonts w:ascii="宋体" w:hAnsi="宋体" w:hint="eastAsia"/>
                <w:szCs w:val="21"/>
              </w:rPr>
              <w:t>项目所在地</w:t>
            </w:r>
          </w:p>
        </w:tc>
        <w:tc>
          <w:tcPr>
            <w:tcW w:w="6094" w:type="dxa"/>
            <w:vAlign w:val="center"/>
          </w:tcPr>
          <w:p w:rsidR="00D300E1" w:rsidRDefault="00D300E1">
            <w:pPr>
              <w:jc w:val="center"/>
              <w:rPr>
                <w:rFonts w:ascii="宋体" w:hAnsi="宋体"/>
                <w:szCs w:val="21"/>
              </w:rPr>
            </w:pPr>
          </w:p>
        </w:tc>
      </w:tr>
      <w:tr w:rsidR="00D300E1">
        <w:trPr>
          <w:trHeight w:val="624"/>
          <w:jc w:val="center"/>
        </w:trPr>
        <w:tc>
          <w:tcPr>
            <w:tcW w:w="2411" w:type="dxa"/>
            <w:vAlign w:val="center"/>
          </w:tcPr>
          <w:p w:rsidR="00D300E1" w:rsidRDefault="0019536A">
            <w:pPr>
              <w:jc w:val="center"/>
              <w:rPr>
                <w:rFonts w:ascii="宋体" w:hAnsi="宋体"/>
                <w:szCs w:val="21"/>
              </w:rPr>
            </w:pPr>
            <w:r>
              <w:rPr>
                <w:rFonts w:ascii="宋体" w:hAnsi="宋体" w:hint="eastAsia"/>
                <w:szCs w:val="21"/>
              </w:rPr>
              <w:t>发包人名称</w:t>
            </w:r>
          </w:p>
        </w:tc>
        <w:tc>
          <w:tcPr>
            <w:tcW w:w="6094" w:type="dxa"/>
            <w:vAlign w:val="center"/>
          </w:tcPr>
          <w:p w:rsidR="00D300E1" w:rsidRDefault="00D300E1">
            <w:pPr>
              <w:jc w:val="center"/>
              <w:rPr>
                <w:rFonts w:ascii="宋体" w:hAnsi="宋体"/>
                <w:szCs w:val="21"/>
              </w:rPr>
            </w:pPr>
          </w:p>
        </w:tc>
      </w:tr>
      <w:tr w:rsidR="00D300E1">
        <w:trPr>
          <w:trHeight w:val="624"/>
          <w:jc w:val="center"/>
        </w:trPr>
        <w:tc>
          <w:tcPr>
            <w:tcW w:w="2411" w:type="dxa"/>
            <w:vAlign w:val="center"/>
          </w:tcPr>
          <w:p w:rsidR="00D300E1" w:rsidRDefault="0019536A">
            <w:pPr>
              <w:jc w:val="center"/>
              <w:rPr>
                <w:rFonts w:ascii="宋体" w:hAnsi="宋体"/>
                <w:szCs w:val="21"/>
              </w:rPr>
            </w:pPr>
            <w:r>
              <w:rPr>
                <w:rFonts w:ascii="宋体" w:hAnsi="宋体" w:hint="eastAsia"/>
                <w:szCs w:val="21"/>
              </w:rPr>
              <w:t>发包人地址</w:t>
            </w:r>
          </w:p>
        </w:tc>
        <w:tc>
          <w:tcPr>
            <w:tcW w:w="6094" w:type="dxa"/>
            <w:vAlign w:val="center"/>
          </w:tcPr>
          <w:p w:rsidR="00D300E1" w:rsidRDefault="00D300E1">
            <w:pPr>
              <w:jc w:val="center"/>
              <w:rPr>
                <w:rFonts w:ascii="宋体" w:hAnsi="宋体"/>
                <w:szCs w:val="21"/>
              </w:rPr>
            </w:pPr>
          </w:p>
        </w:tc>
      </w:tr>
      <w:tr w:rsidR="00D300E1">
        <w:trPr>
          <w:trHeight w:val="624"/>
          <w:jc w:val="center"/>
        </w:trPr>
        <w:tc>
          <w:tcPr>
            <w:tcW w:w="2411" w:type="dxa"/>
            <w:vAlign w:val="center"/>
          </w:tcPr>
          <w:p w:rsidR="00D300E1" w:rsidRDefault="0019536A">
            <w:pPr>
              <w:jc w:val="center"/>
              <w:rPr>
                <w:rFonts w:ascii="宋体" w:hAnsi="宋体"/>
                <w:szCs w:val="21"/>
              </w:rPr>
            </w:pPr>
            <w:r>
              <w:rPr>
                <w:rFonts w:ascii="宋体" w:hAnsi="宋体" w:hint="eastAsia"/>
                <w:szCs w:val="21"/>
              </w:rPr>
              <w:t>发包人联系人及电话</w:t>
            </w:r>
          </w:p>
        </w:tc>
        <w:tc>
          <w:tcPr>
            <w:tcW w:w="6094" w:type="dxa"/>
            <w:vAlign w:val="center"/>
          </w:tcPr>
          <w:p w:rsidR="00D300E1" w:rsidRDefault="00D300E1">
            <w:pPr>
              <w:jc w:val="center"/>
              <w:rPr>
                <w:rFonts w:ascii="宋体" w:hAnsi="宋体"/>
                <w:szCs w:val="21"/>
              </w:rPr>
            </w:pPr>
          </w:p>
        </w:tc>
      </w:tr>
      <w:tr w:rsidR="00D300E1">
        <w:trPr>
          <w:trHeight w:val="624"/>
          <w:jc w:val="center"/>
        </w:trPr>
        <w:tc>
          <w:tcPr>
            <w:tcW w:w="2411" w:type="dxa"/>
            <w:vAlign w:val="center"/>
          </w:tcPr>
          <w:p w:rsidR="00D300E1" w:rsidRDefault="0019536A">
            <w:pPr>
              <w:jc w:val="center"/>
              <w:rPr>
                <w:rFonts w:ascii="宋体" w:hAnsi="宋体"/>
                <w:szCs w:val="21"/>
              </w:rPr>
            </w:pPr>
            <w:r>
              <w:rPr>
                <w:rFonts w:ascii="宋体" w:hAnsi="宋体" w:hint="eastAsia"/>
                <w:szCs w:val="21"/>
              </w:rPr>
              <w:t>合同价格</w:t>
            </w:r>
          </w:p>
        </w:tc>
        <w:tc>
          <w:tcPr>
            <w:tcW w:w="6094" w:type="dxa"/>
            <w:vAlign w:val="center"/>
          </w:tcPr>
          <w:p w:rsidR="00D300E1" w:rsidRDefault="00D300E1">
            <w:pPr>
              <w:jc w:val="center"/>
              <w:rPr>
                <w:rFonts w:ascii="宋体" w:hAnsi="宋体"/>
                <w:szCs w:val="21"/>
              </w:rPr>
            </w:pPr>
          </w:p>
        </w:tc>
      </w:tr>
      <w:tr w:rsidR="00D300E1">
        <w:trPr>
          <w:trHeight w:val="624"/>
          <w:jc w:val="center"/>
        </w:trPr>
        <w:tc>
          <w:tcPr>
            <w:tcW w:w="2411" w:type="dxa"/>
            <w:vAlign w:val="center"/>
          </w:tcPr>
          <w:p w:rsidR="00D300E1" w:rsidRDefault="0019536A">
            <w:pPr>
              <w:jc w:val="center"/>
              <w:rPr>
                <w:rFonts w:ascii="宋体" w:hAnsi="宋体"/>
                <w:szCs w:val="21"/>
              </w:rPr>
            </w:pPr>
            <w:r>
              <w:rPr>
                <w:rFonts w:ascii="宋体" w:hAnsi="宋体" w:hint="eastAsia"/>
                <w:szCs w:val="21"/>
              </w:rPr>
              <w:t>合同签订时间</w:t>
            </w:r>
          </w:p>
        </w:tc>
        <w:tc>
          <w:tcPr>
            <w:tcW w:w="6094" w:type="dxa"/>
            <w:vAlign w:val="center"/>
          </w:tcPr>
          <w:p w:rsidR="00D300E1" w:rsidRDefault="00D300E1">
            <w:pPr>
              <w:jc w:val="center"/>
              <w:rPr>
                <w:rFonts w:ascii="宋体" w:hAnsi="宋体"/>
                <w:szCs w:val="21"/>
              </w:rPr>
            </w:pPr>
          </w:p>
        </w:tc>
      </w:tr>
      <w:tr w:rsidR="00D300E1">
        <w:trPr>
          <w:trHeight w:val="624"/>
          <w:jc w:val="center"/>
        </w:trPr>
        <w:tc>
          <w:tcPr>
            <w:tcW w:w="2411" w:type="dxa"/>
            <w:vAlign w:val="center"/>
          </w:tcPr>
          <w:p w:rsidR="00D300E1" w:rsidRDefault="0019536A">
            <w:pPr>
              <w:jc w:val="center"/>
              <w:rPr>
                <w:rFonts w:ascii="宋体" w:hAnsi="宋体"/>
                <w:szCs w:val="21"/>
              </w:rPr>
            </w:pPr>
            <w:r>
              <w:rPr>
                <w:rFonts w:ascii="宋体" w:hAnsi="宋体" w:hint="eastAsia"/>
                <w:szCs w:val="21"/>
              </w:rPr>
              <w:t>开始设计时间</w:t>
            </w:r>
          </w:p>
        </w:tc>
        <w:tc>
          <w:tcPr>
            <w:tcW w:w="6094" w:type="dxa"/>
            <w:vAlign w:val="center"/>
          </w:tcPr>
          <w:p w:rsidR="00D300E1" w:rsidRDefault="00D300E1">
            <w:pPr>
              <w:jc w:val="center"/>
              <w:rPr>
                <w:rFonts w:ascii="宋体" w:hAnsi="宋体"/>
                <w:szCs w:val="21"/>
              </w:rPr>
            </w:pPr>
          </w:p>
        </w:tc>
      </w:tr>
      <w:tr w:rsidR="00D300E1">
        <w:trPr>
          <w:trHeight w:val="624"/>
          <w:jc w:val="center"/>
        </w:trPr>
        <w:tc>
          <w:tcPr>
            <w:tcW w:w="2411" w:type="dxa"/>
            <w:vAlign w:val="center"/>
          </w:tcPr>
          <w:p w:rsidR="00D300E1" w:rsidRDefault="0019536A">
            <w:pPr>
              <w:jc w:val="center"/>
              <w:rPr>
                <w:rFonts w:ascii="宋体" w:hAnsi="宋体"/>
                <w:szCs w:val="21"/>
              </w:rPr>
            </w:pPr>
            <w:r>
              <w:rPr>
                <w:rFonts w:ascii="宋体" w:hAnsi="宋体" w:hint="eastAsia"/>
                <w:szCs w:val="21"/>
              </w:rPr>
              <w:t>完成设计时间</w:t>
            </w:r>
          </w:p>
        </w:tc>
        <w:tc>
          <w:tcPr>
            <w:tcW w:w="6094" w:type="dxa"/>
            <w:vAlign w:val="center"/>
          </w:tcPr>
          <w:p w:rsidR="00D300E1" w:rsidRDefault="00D300E1">
            <w:pPr>
              <w:jc w:val="center"/>
              <w:rPr>
                <w:rFonts w:ascii="宋体" w:hAnsi="宋体"/>
                <w:szCs w:val="21"/>
              </w:rPr>
            </w:pPr>
          </w:p>
        </w:tc>
      </w:tr>
      <w:tr w:rsidR="00D300E1">
        <w:trPr>
          <w:trHeight w:val="624"/>
          <w:jc w:val="center"/>
        </w:trPr>
        <w:tc>
          <w:tcPr>
            <w:tcW w:w="2411" w:type="dxa"/>
            <w:vAlign w:val="center"/>
          </w:tcPr>
          <w:p w:rsidR="00D300E1" w:rsidRDefault="0019536A">
            <w:pPr>
              <w:jc w:val="center"/>
              <w:rPr>
                <w:rFonts w:ascii="宋体" w:hAnsi="宋体"/>
                <w:szCs w:val="21"/>
              </w:rPr>
            </w:pPr>
            <w:r>
              <w:rPr>
                <w:rFonts w:ascii="宋体" w:hAnsi="宋体" w:hint="eastAsia"/>
                <w:szCs w:val="21"/>
              </w:rPr>
              <w:t>承担的工作</w:t>
            </w:r>
          </w:p>
        </w:tc>
        <w:tc>
          <w:tcPr>
            <w:tcW w:w="6094" w:type="dxa"/>
            <w:vAlign w:val="center"/>
          </w:tcPr>
          <w:p w:rsidR="00D300E1" w:rsidRDefault="00D300E1">
            <w:pPr>
              <w:jc w:val="center"/>
              <w:rPr>
                <w:rFonts w:ascii="宋体" w:hAnsi="宋体"/>
                <w:szCs w:val="21"/>
              </w:rPr>
            </w:pPr>
          </w:p>
        </w:tc>
      </w:tr>
      <w:tr w:rsidR="00D300E1">
        <w:trPr>
          <w:trHeight w:val="624"/>
          <w:jc w:val="center"/>
        </w:trPr>
        <w:tc>
          <w:tcPr>
            <w:tcW w:w="2411" w:type="dxa"/>
            <w:vAlign w:val="center"/>
          </w:tcPr>
          <w:p w:rsidR="00D300E1" w:rsidRDefault="0019536A">
            <w:pPr>
              <w:jc w:val="center"/>
              <w:rPr>
                <w:rFonts w:ascii="宋体" w:hAnsi="宋体"/>
                <w:szCs w:val="21"/>
              </w:rPr>
            </w:pPr>
            <w:r>
              <w:rPr>
                <w:rFonts w:ascii="宋体" w:hAnsi="宋体" w:hint="eastAsia"/>
                <w:szCs w:val="21"/>
              </w:rPr>
              <w:t>项目负责人</w:t>
            </w:r>
          </w:p>
        </w:tc>
        <w:tc>
          <w:tcPr>
            <w:tcW w:w="6094" w:type="dxa"/>
            <w:vAlign w:val="center"/>
          </w:tcPr>
          <w:p w:rsidR="00D300E1" w:rsidRDefault="00D300E1">
            <w:pPr>
              <w:jc w:val="center"/>
              <w:rPr>
                <w:rFonts w:ascii="宋体" w:hAnsi="宋体"/>
                <w:szCs w:val="21"/>
              </w:rPr>
            </w:pPr>
          </w:p>
        </w:tc>
      </w:tr>
      <w:tr w:rsidR="00D300E1">
        <w:trPr>
          <w:trHeight w:val="624"/>
          <w:jc w:val="center"/>
        </w:trPr>
        <w:tc>
          <w:tcPr>
            <w:tcW w:w="2411" w:type="dxa"/>
            <w:vAlign w:val="center"/>
          </w:tcPr>
          <w:p w:rsidR="00D300E1" w:rsidRDefault="0019536A">
            <w:pPr>
              <w:jc w:val="center"/>
              <w:rPr>
                <w:rFonts w:ascii="宋体" w:hAnsi="宋体"/>
                <w:szCs w:val="21"/>
              </w:rPr>
            </w:pPr>
            <w:r>
              <w:rPr>
                <w:rFonts w:ascii="宋体" w:hAnsi="宋体" w:hint="eastAsia"/>
                <w:szCs w:val="21"/>
              </w:rPr>
              <w:t>获奖情况</w:t>
            </w:r>
          </w:p>
        </w:tc>
        <w:tc>
          <w:tcPr>
            <w:tcW w:w="6094" w:type="dxa"/>
            <w:vAlign w:val="center"/>
          </w:tcPr>
          <w:p w:rsidR="00D300E1" w:rsidRDefault="00D300E1">
            <w:pPr>
              <w:jc w:val="center"/>
              <w:rPr>
                <w:rFonts w:ascii="宋体" w:hAnsi="宋体"/>
                <w:szCs w:val="21"/>
              </w:rPr>
            </w:pPr>
          </w:p>
        </w:tc>
      </w:tr>
      <w:tr w:rsidR="00D300E1">
        <w:trPr>
          <w:trHeight w:val="1299"/>
          <w:jc w:val="center"/>
        </w:trPr>
        <w:tc>
          <w:tcPr>
            <w:tcW w:w="2411" w:type="dxa"/>
            <w:vAlign w:val="center"/>
          </w:tcPr>
          <w:p w:rsidR="00D300E1" w:rsidRDefault="0019536A">
            <w:pPr>
              <w:jc w:val="center"/>
              <w:rPr>
                <w:rFonts w:ascii="宋体" w:hAnsi="宋体"/>
                <w:szCs w:val="21"/>
              </w:rPr>
            </w:pPr>
            <w:r>
              <w:rPr>
                <w:rFonts w:ascii="宋体" w:hAnsi="宋体" w:hint="eastAsia"/>
                <w:szCs w:val="21"/>
              </w:rPr>
              <w:t>项目描述</w:t>
            </w:r>
          </w:p>
        </w:tc>
        <w:tc>
          <w:tcPr>
            <w:tcW w:w="6094" w:type="dxa"/>
            <w:vAlign w:val="center"/>
          </w:tcPr>
          <w:p w:rsidR="00D300E1" w:rsidRDefault="00D300E1">
            <w:pPr>
              <w:jc w:val="center"/>
              <w:rPr>
                <w:rFonts w:ascii="宋体" w:hAnsi="宋体"/>
                <w:szCs w:val="21"/>
              </w:rPr>
            </w:pPr>
          </w:p>
        </w:tc>
      </w:tr>
      <w:tr w:rsidR="00D300E1">
        <w:trPr>
          <w:trHeight w:val="624"/>
          <w:jc w:val="center"/>
        </w:trPr>
        <w:tc>
          <w:tcPr>
            <w:tcW w:w="2411" w:type="dxa"/>
            <w:vAlign w:val="center"/>
          </w:tcPr>
          <w:p w:rsidR="00D300E1" w:rsidRDefault="0019536A">
            <w:pPr>
              <w:jc w:val="center"/>
              <w:rPr>
                <w:rFonts w:ascii="宋体" w:hAnsi="宋体"/>
                <w:szCs w:val="21"/>
              </w:rPr>
            </w:pPr>
            <w:r>
              <w:rPr>
                <w:rFonts w:ascii="宋体" w:hAnsi="宋体" w:hint="eastAsia"/>
                <w:szCs w:val="21"/>
              </w:rPr>
              <w:t>备注</w:t>
            </w:r>
          </w:p>
        </w:tc>
        <w:tc>
          <w:tcPr>
            <w:tcW w:w="6094" w:type="dxa"/>
            <w:vAlign w:val="center"/>
          </w:tcPr>
          <w:p w:rsidR="00D300E1" w:rsidRDefault="00D300E1">
            <w:pPr>
              <w:jc w:val="center"/>
              <w:rPr>
                <w:rFonts w:ascii="宋体" w:hAnsi="宋体"/>
                <w:szCs w:val="21"/>
              </w:rPr>
            </w:pPr>
          </w:p>
        </w:tc>
      </w:tr>
    </w:tbl>
    <w:p w:rsidR="00D300E1" w:rsidRDefault="00D300E1">
      <w:pPr>
        <w:spacing w:line="440" w:lineRule="exact"/>
        <w:ind w:left="630" w:hangingChars="300" w:hanging="630"/>
        <w:rPr>
          <w:rFonts w:ascii="黑体" w:eastAsia="黑体" w:hAnsi="宋体"/>
          <w:szCs w:val="21"/>
        </w:rPr>
      </w:pPr>
    </w:p>
    <w:p w:rsidR="00D300E1" w:rsidRDefault="0019536A">
      <w:pPr>
        <w:spacing w:line="440" w:lineRule="exact"/>
        <w:ind w:left="630" w:hangingChars="300" w:hanging="630"/>
        <w:rPr>
          <w:rFonts w:ascii="宋体" w:hAnsi="宋体"/>
          <w:szCs w:val="21"/>
        </w:rPr>
      </w:pPr>
      <w:r>
        <w:rPr>
          <w:rFonts w:ascii="黑体" w:eastAsia="黑体" w:hAnsi="宋体" w:hint="eastAsia"/>
          <w:szCs w:val="21"/>
        </w:rPr>
        <w:t>备注：</w:t>
      </w:r>
      <w:r>
        <w:rPr>
          <w:rFonts w:hint="eastAsia"/>
          <w:szCs w:val="21"/>
        </w:rPr>
        <w:t>1</w:t>
      </w:r>
      <w:r>
        <w:rPr>
          <w:rFonts w:ascii="宋体" w:hAnsi="宋体" w:hint="eastAsia"/>
          <w:szCs w:val="21"/>
        </w:rPr>
        <w:t>．“类似设计项目</w:t>
      </w:r>
      <w:r>
        <w:rPr>
          <w:rFonts w:ascii="宋体" w:hAnsi="宋体"/>
          <w:szCs w:val="21"/>
        </w:rPr>
        <w:t>”</w:t>
      </w:r>
      <w:r>
        <w:rPr>
          <w:rFonts w:ascii="宋体" w:hAnsi="宋体" w:hint="eastAsia"/>
          <w:szCs w:val="21"/>
        </w:rPr>
        <w:t>见投标人须知前附表；具体年份要求见投标人须知前附表。</w:t>
      </w:r>
    </w:p>
    <w:p w:rsidR="00D300E1" w:rsidRDefault="0019536A">
      <w:pPr>
        <w:spacing w:line="440" w:lineRule="exact"/>
        <w:ind w:leftChars="350" w:left="945" w:hangingChars="100" w:hanging="210"/>
        <w:rPr>
          <w:rFonts w:ascii="宋体" w:hAnsi="宋体"/>
          <w:szCs w:val="21"/>
        </w:rPr>
      </w:pPr>
      <w:r>
        <w:rPr>
          <w:rFonts w:hint="eastAsia"/>
          <w:szCs w:val="21"/>
        </w:rPr>
        <w:t>2</w:t>
      </w:r>
      <w:r>
        <w:rPr>
          <w:rFonts w:ascii="宋体" w:hAnsi="宋体" w:hint="eastAsia"/>
          <w:szCs w:val="21"/>
        </w:rPr>
        <w:t>．本表后附中标通知书（如有）、合同协议书及其他证明材料（如业主证明）、获奖文件（如有）的复印件。其中招标发包的工程应附中标通知书。每张表格只填写一个项目，并标明序号。</w:t>
      </w:r>
    </w:p>
    <w:p w:rsidR="00D300E1" w:rsidRDefault="00D300E1">
      <w:pPr>
        <w:spacing w:line="440" w:lineRule="exact"/>
        <w:ind w:leftChars="350" w:left="945" w:hangingChars="100" w:hanging="210"/>
        <w:rPr>
          <w:rFonts w:ascii="宋体" w:hAnsi="宋体"/>
          <w:szCs w:val="21"/>
        </w:rPr>
      </w:pPr>
    </w:p>
    <w:p w:rsidR="00D300E1" w:rsidRDefault="00D300E1">
      <w:pPr>
        <w:spacing w:line="440" w:lineRule="exact"/>
      </w:pPr>
    </w:p>
    <w:p w:rsidR="00D300E1" w:rsidRDefault="0019536A">
      <w:pPr>
        <w:pStyle w:val="4"/>
        <w:spacing w:before="159"/>
        <w:jc w:val="center"/>
      </w:pPr>
      <w:bookmarkStart w:id="3496" w:name="_Toc9326_WPSOffice_Level2"/>
      <w:bookmarkStart w:id="3497" w:name="_Toc519085681"/>
      <w:r>
        <w:lastRenderedPageBreak/>
        <w:t>（五）近年完成的类似</w:t>
      </w:r>
      <w:r>
        <w:rPr>
          <w:rFonts w:hint="eastAsia"/>
        </w:rPr>
        <w:t>施工</w:t>
      </w:r>
      <w:r>
        <w:t>项目情况</w:t>
      </w:r>
      <w:bookmarkEnd w:id="3496"/>
    </w:p>
    <w:p w:rsidR="00D300E1" w:rsidRDefault="0019536A">
      <w:pPr>
        <w:pStyle w:val="3780201"/>
        <w:jc w:val="center"/>
        <w:outlineLvl w:val="4"/>
        <w:rPr>
          <w:szCs w:val="24"/>
        </w:rPr>
      </w:pPr>
      <w:bookmarkStart w:id="3498" w:name="_Toc22699"/>
      <w:r>
        <w:rPr>
          <w:rFonts w:hint="eastAsia"/>
          <w:szCs w:val="24"/>
        </w:rPr>
        <w:t xml:space="preserve">5-1 </w:t>
      </w:r>
      <w:r>
        <w:rPr>
          <w:rFonts w:hint="eastAsia"/>
          <w:szCs w:val="24"/>
        </w:rPr>
        <w:t>近年完成的类似施工项目汇总表</w:t>
      </w:r>
      <w:bookmarkEnd w:id="3498"/>
    </w:p>
    <w:p w:rsidR="00D300E1" w:rsidRDefault="00D300E1">
      <w:pPr>
        <w:spacing w:line="440" w:lineRule="exact"/>
        <w:rPr>
          <w:rFonts w:ascii="黑体" w:eastAsia="黑体" w:hAnsi="宋体"/>
          <w:sz w:val="24"/>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46"/>
        <w:gridCol w:w="1394"/>
        <w:gridCol w:w="1080"/>
        <w:gridCol w:w="1112"/>
        <w:gridCol w:w="1778"/>
        <w:gridCol w:w="1080"/>
      </w:tblGrid>
      <w:tr w:rsidR="00D300E1">
        <w:tc>
          <w:tcPr>
            <w:tcW w:w="540" w:type="dxa"/>
          </w:tcPr>
          <w:p w:rsidR="00D300E1" w:rsidRDefault="0019536A">
            <w:pPr>
              <w:topLinePunct/>
              <w:spacing w:line="400" w:lineRule="atLeast"/>
              <w:jc w:val="center"/>
              <w:rPr>
                <w:rFonts w:ascii="Calibri" w:hAnsi="Calibri"/>
                <w:szCs w:val="21"/>
              </w:rPr>
            </w:pPr>
            <w:r>
              <w:rPr>
                <w:rFonts w:ascii="Calibri" w:hAnsi="Calibri" w:hint="eastAsia"/>
                <w:szCs w:val="21"/>
              </w:rPr>
              <w:t>序号</w:t>
            </w:r>
          </w:p>
        </w:tc>
        <w:tc>
          <w:tcPr>
            <w:tcW w:w="1846" w:type="dxa"/>
          </w:tcPr>
          <w:p w:rsidR="00D300E1" w:rsidRDefault="0019536A">
            <w:pPr>
              <w:topLinePunct/>
              <w:spacing w:line="400" w:lineRule="atLeast"/>
              <w:jc w:val="center"/>
              <w:rPr>
                <w:rFonts w:ascii="Calibri" w:hAnsi="Calibri"/>
                <w:szCs w:val="21"/>
              </w:rPr>
            </w:pPr>
            <w:r>
              <w:rPr>
                <w:rFonts w:ascii="Calibri" w:hAnsi="Calibri" w:hint="eastAsia"/>
                <w:szCs w:val="21"/>
              </w:rPr>
              <w:t>项目名称</w:t>
            </w:r>
          </w:p>
        </w:tc>
        <w:tc>
          <w:tcPr>
            <w:tcW w:w="1394" w:type="dxa"/>
          </w:tcPr>
          <w:p w:rsidR="00D300E1" w:rsidRDefault="0019536A">
            <w:pPr>
              <w:topLinePunct/>
              <w:spacing w:line="400" w:lineRule="atLeast"/>
              <w:jc w:val="center"/>
              <w:rPr>
                <w:rFonts w:ascii="Calibri" w:hAnsi="Calibri"/>
                <w:szCs w:val="21"/>
              </w:rPr>
            </w:pPr>
            <w:r>
              <w:rPr>
                <w:rFonts w:ascii="宋体" w:hAnsi="宋体" w:hint="eastAsia"/>
                <w:szCs w:val="21"/>
              </w:rPr>
              <w:t>发包人名称</w:t>
            </w:r>
          </w:p>
        </w:tc>
        <w:tc>
          <w:tcPr>
            <w:tcW w:w="1080" w:type="dxa"/>
          </w:tcPr>
          <w:p w:rsidR="00D300E1" w:rsidRDefault="0019536A">
            <w:pPr>
              <w:topLinePunct/>
              <w:spacing w:line="400" w:lineRule="atLeast"/>
              <w:jc w:val="center"/>
              <w:rPr>
                <w:rFonts w:ascii="Calibri" w:hAnsi="Calibri"/>
                <w:szCs w:val="21"/>
              </w:rPr>
            </w:pPr>
            <w:r>
              <w:rPr>
                <w:rFonts w:ascii="Calibri" w:hAnsi="Calibri" w:hint="eastAsia"/>
                <w:szCs w:val="21"/>
              </w:rPr>
              <w:t>工程规模</w:t>
            </w:r>
          </w:p>
        </w:tc>
        <w:tc>
          <w:tcPr>
            <w:tcW w:w="1112" w:type="dxa"/>
          </w:tcPr>
          <w:p w:rsidR="00D300E1" w:rsidRDefault="0019536A">
            <w:pPr>
              <w:topLinePunct/>
              <w:spacing w:line="400" w:lineRule="atLeast"/>
              <w:jc w:val="center"/>
              <w:rPr>
                <w:rFonts w:ascii="Calibri" w:hAnsi="Calibri"/>
                <w:szCs w:val="21"/>
              </w:rPr>
            </w:pPr>
            <w:r>
              <w:rPr>
                <w:rFonts w:ascii="宋体" w:hAnsi="宋体" w:hint="eastAsia"/>
                <w:szCs w:val="21"/>
              </w:rPr>
              <w:t>合同价格</w:t>
            </w:r>
            <w:r>
              <w:rPr>
                <w:rFonts w:ascii="Calibri" w:hAnsi="Calibri" w:hint="eastAsia"/>
                <w:szCs w:val="21"/>
              </w:rPr>
              <w:t>（万元）</w:t>
            </w:r>
          </w:p>
        </w:tc>
        <w:tc>
          <w:tcPr>
            <w:tcW w:w="1778" w:type="dxa"/>
          </w:tcPr>
          <w:p w:rsidR="00D300E1" w:rsidRDefault="0019536A">
            <w:pPr>
              <w:topLinePunct/>
              <w:spacing w:line="400" w:lineRule="atLeast"/>
              <w:jc w:val="center"/>
              <w:rPr>
                <w:rFonts w:ascii="Calibri" w:hAnsi="Calibri"/>
                <w:szCs w:val="21"/>
              </w:rPr>
            </w:pPr>
            <w:r>
              <w:rPr>
                <w:rFonts w:ascii="宋体" w:hAnsi="宋体" w:hint="eastAsia"/>
                <w:szCs w:val="21"/>
              </w:rPr>
              <w:t>开、竣工日期</w:t>
            </w:r>
          </w:p>
        </w:tc>
        <w:tc>
          <w:tcPr>
            <w:tcW w:w="1080" w:type="dxa"/>
          </w:tcPr>
          <w:p w:rsidR="00D300E1" w:rsidRDefault="0019536A">
            <w:pPr>
              <w:topLinePunct/>
              <w:spacing w:line="400" w:lineRule="atLeast"/>
              <w:jc w:val="center"/>
              <w:rPr>
                <w:rFonts w:ascii="Calibri" w:hAnsi="Calibri"/>
                <w:szCs w:val="21"/>
              </w:rPr>
            </w:pPr>
            <w:r>
              <w:rPr>
                <w:rFonts w:ascii="宋体" w:hAnsi="宋体" w:hint="eastAsia"/>
                <w:szCs w:val="21"/>
              </w:rPr>
              <w:t>项目经理</w:t>
            </w: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bl>
    <w:p w:rsidR="00D300E1" w:rsidRDefault="00D300E1">
      <w:pPr>
        <w:spacing w:line="440" w:lineRule="exact"/>
        <w:ind w:left="720" w:hangingChars="300" w:hanging="720"/>
        <w:rPr>
          <w:rFonts w:ascii="黑体" w:eastAsia="黑体" w:hAnsi="宋体"/>
          <w:sz w:val="24"/>
        </w:rPr>
      </w:pPr>
    </w:p>
    <w:p w:rsidR="00D300E1" w:rsidRDefault="00D300E1">
      <w:pPr>
        <w:spacing w:line="440" w:lineRule="exact"/>
        <w:ind w:left="720" w:hangingChars="300" w:hanging="720"/>
        <w:rPr>
          <w:rFonts w:ascii="黑体" w:eastAsia="黑体" w:hAnsi="宋体"/>
          <w:sz w:val="24"/>
        </w:rPr>
      </w:pPr>
    </w:p>
    <w:p w:rsidR="00D300E1" w:rsidRDefault="00D300E1">
      <w:pPr>
        <w:spacing w:line="440" w:lineRule="exact"/>
        <w:ind w:left="720" w:hangingChars="300" w:hanging="720"/>
        <w:rPr>
          <w:rFonts w:ascii="黑体" w:eastAsia="黑体" w:hAnsi="宋体"/>
          <w:sz w:val="24"/>
        </w:rPr>
      </w:pPr>
    </w:p>
    <w:p w:rsidR="00D300E1" w:rsidRDefault="00D300E1">
      <w:pPr>
        <w:spacing w:line="440" w:lineRule="exact"/>
        <w:ind w:left="720" w:hangingChars="300" w:hanging="720"/>
        <w:rPr>
          <w:rFonts w:ascii="黑体" w:eastAsia="黑体" w:hAnsi="宋体"/>
          <w:sz w:val="24"/>
        </w:rPr>
      </w:pPr>
    </w:p>
    <w:p w:rsidR="00D300E1" w:rsidRDefault="00D300E1">
      <w:pPr>
        <w:spacing w:line="440" w:lineRule="exact"/>
        <w:ind w:left="720" w:hangingChars="300" w:hanging="720"/>
        <w:rPr>
          <w:rFonts w:ascii="黑体" w:eastAsia="黑体" w:hAnsi="宋体"/>
          <w:sz w:val="24"/>
        </w:rPr>
      </w:pPr>
    </w:p>
    <w:p w:rsidR="00D300E1" w:rsidRDefault="00D300E1">
      <w:pPr>
        <w:spacing w:line="440" w:lineRule="exact"/>
        <w:ind w:left="720" w:hangingChars="300" w:hanging="720"/>
        <w:rPr>
          <w:rFonts w:ascii="黑体" w:eastAsia="黑体" w:hAnsi="宋体"/>
          <w:sz w:val="24"/>
        </w:rPr>
      </w:pPr>
    </w:p>
    <w:p w:rsidR="00D300E1" w:rsidRDefault="00D300E1">
      <w:pPr>
        <w:spacing w:line="440" w:lineRule="exact"/>
        <w:ind w:left="720" w:hangingChars="300" w:hanging="720"/>
        <w:rPr>
          <w:rFonts w:ascii="黑体" w:eastAsia="黑体" w:hAnsi="宋体"/>
          <w:sz w:val="24"/>
        </w:rPr>
      </w:pPr>
    </w:p>
    <w:p w:rsidR="00D300E1" w:rsidRDefault="0019536A">
      <w:pPr>
        <w:pStyle w:val="3780201"/>
        <w:jc w:val="center"/>
        <w:outlineLvl w:val="4"/>
        <w:rPr>
          <w:szCs w:val="24"/>
        </w:rPr>
      </w:pPr>
      <w:bookmarkStart w:id="3499" w:name="_Toc6710"/>
      <w:r>
        <w:rPr>
          <w:rFonts w:hint="eastAsia"/>
          <w:szCs w:val="24"/>
        </w:rPr>
        <w:lastRenderedPageBreak/>
        <w:t xml:space="preserve">5-2 </w:t>
      </w:r>
      <w:r>
        <w:rPr>
          <w:rFonts w:hint="eastAsia"/>
          <w:szCs w:val="24"/>
        </w:rPr>
        <w:t>近年完成的类似施工项目情况表</w:t>
      </w:r>
      <w:bookmarkEnd w:id="3499"/>
    </w:p>
    <w:p w:rsidR="00D300E1" w:rsidRDefault="00D300E1">
      <w:pPr>
        <w:jc w:val="center"/>
        <w:rPr>
          <w:rFonts w:ascii="黑体" w:eastAsia="黑体" w:hAnsi="宋体"/>
          <w:b/>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6094"/>
      </w:tblGrid>
      <w:tr w:rsidR="00D300E1">
        <w:trPr>
          <w:trHeight w:val="624"/>
          <w:jc w:val="center"/>
        </w:trPr>
        <w:tc>
          <w:tcPr>
            <w:tcW w:w="2411" w:type="dxa"/>
            <w:vAlign w:val="center"/>
          </w:tcPr>
          <w:p w:rsidR="00D300E1" w:rsidRDefault="0019536A">
            <w:pPr>
              <w:jc w:val="center"/>
              <w:rPr>
                <w:rFonts w:ascii="宋体" w:hAnsi="宋体"/>
                <w:szCs w:val="21"/>
              </w:rPr>
            </w:pPr>
            <w:r>
              <w:rPr>
                <w:rFonts w:ascii="宋体" w:hAnsi="宋体" w:hint="eastAsia"/>
                <w:szCs w:val="21"/>
              </w:rPr>
              <w:t>项目名称</w:t>
            </w:r>
          </w:p>
        </w:tc>
        <w:tc>
          <w:tcPr>
            <w:tcW w:w="6094" w:type="dxa"/>
            <w:vAlign w:val="center"/>
          </w:tcPr>
          <w:p w:rsidR="00D300E1" w:rsidRDefault="00D300E1">
            <w:pPr>
              <w:jc w:val="center"/>
              <w:rPr>
                <w:rFonts w:ascii="宋体" w:hAnsi="宋体"/>
                <w:szCs w:val="21"/>
              </w:rPr>
            </w:pPr>
          </w:p>
        </w:tc>
      </w:tr>
      <w:tr w:rsidR="00D300E1">
        <w:trPr>
          <w:trHeight w:val="624"/>
          <w:jc w:val="center"/>
        </w:trPr>
        <w:tc>
          <w:tcPr>
            <w:tcW w:w="2411" w:type="dxa"/>
            <w:vAlign w:val="center"/>
          </w:tcPr>
          <w:p w:rsidR="00D300E1" w:rsidRDefault="0019536A">
            <w:pPr>
              <w:jc w:val="center"/>
              <w:rPr>
                <w:rFonts w:ascii="宋体" w:hAnsi="宋体"/>
                <w:szCs w:val="21"/>
              </w:rPr>
            </w:pPr>
            <w:r>
              <w:rPr>
                <w:rFonts w:ascii="宋体" w:hAnsi="宋体" w:hint="eastAsia"/>
                <w:szCs w:val="21"/>
              </w:rPr>
              <w:t>项目所在地</w:t>
            </w:r>
          </w:p>
        </w:tc>
        <w:tc>
          <w:tcPr>
            <w:tcW w:w="6094" w:type="dxa"/>
            <w:vAlign w:val="center"/>
          </w:tcPr>
          <w:p w:rsidR="00D300E1" w:rsidRDefault="00D300E1">
            <w:pPr>
              <w:jc w:val="center"/>
              <w:rPr>
                <w:rFonts w:ascii="宋体" w:hAnsi="宋体"/>
                <w:szCs w:val="21"/>
              </w:rPr>
            </w:pPr>
          </w:p>
        </w:tc>
      </w:tr>
      <w:tr w:rsidR="00D300E1">
        <w:trPr>
          <w:trHeight w:val="624"/>
          <w:jc w:val="center"/>
        </w:trPr>
        <w:tc>
          <w:tcPr>
            <w:tcW w:w="2411" w:type="dxa"/>
            <w:vAlign w:val="center"/>
          </w:tcPr>
          <w:p w:rsidR="00D300E1" w:rsidRDefault="0019536A">
            <w:pPr>
              <w:jc w:val="center"/>
              <w:rPr>
                <w:rFonts w:ascii="宋体" w:hAnsi="宋体"/>
                <w:szCs w:val="21"/>
              </w:rPr>
            </w:pPr>
            <w:r>
              <w:rPr>
                <w:rFonts w:ascii="宋体" w:hAnsi="宋体" w:hint="eastAsia"/>
                <w:szCs w:val="21"/>
              </w:rPr>
              <w:t>发包人名称</w:t>
            </w:r>
          </w:p>
        </w:tc>
        <w:tc>
          <w:tcPr>
            <w:tcW w:w="6094" w:type="dxa"/>
            <w:vAlign w:val="center"/>
          </w:tcPr>
          <w:p w:rsidR="00D300E1" w:rsidRDefault="00D300E1">
            <w:pPr>
              <w:jc w:val="center"/>
              <w:rPr>
                <w:rFonts w:ascii="宋体" w:hAnsi="宋体"/>
                <w:szCs w:val="21"/>
              </w:rPr>
            </w:pPr>
          </w:p>
        </w:tc>
      </w:tr>
      <w:tr w:rsidR="00D300E1">
        <w:trPr>
          <w:trHeight w:val="624"/>
          <w:jc w:val="center"/>
        </w:trPr>
        <w:tc>
          <w:tcPr>
            <w:tcW w:w="2411" w:type="dxa"/>
            <w:vAlign w:val="center"/>
          </w:tcPr>
          <w:p w:rsidR="00D300E1" w:rsidRDefault="0019536A">
            <w:pPr>
              <w:jc w:val="center"/>
              <w:rPr>
                <w:rFonts w:ascii="宋体" w:hAnsi="宋体"/>
                <w:szCs w:val="21"/>
              </w:rPr>
            </w:pPr>
            <w:r>
              <w:rPr>
                <w:rFonts w:ascii="宋体" w:hAnsi="宋体" w:hint="eastAsia"/>
                <w:szCs w:val="21"/>
              </w:rPr>
              <w:t>发包人地址</w:t>
            </w:r>
          </w:p>
        </w:tc>
        <w:tc>
          <w:tcPr>
            <w:tcW w:w="6094" w:type="dxa"/>
            <w:vAlign w:val="center"/>
          </w:tcPr>
          <w:p w:rsidR="00D300E1" w:rsidRDefault="00D300E1">
            <w:pPr>
              <w:jc w:val="center"/>
              <w:rPr>
                <w:rFonts w:ascii="宋体" w:hAnsi="宋体"/>
                <w:szCs w:val="21"/>
              </w:rPr>
            </w:pPr>
          </w:p>
        </w:tc>
      </w:tr>
      <w:tr w:rsidR="00D300E1">
        <w:trPr>
          <w:trHeight w:val="624"/>
          <w:jc w:val="center"/>
        </w:trPr>
        <w:tc>
          <w:tcPr>
            <w:tcW w:w="2411" w:type="dxa"/>
            <w:vAlign w:val="center"/>
          </w:tcPr>
          <w:p w:rsidR="00D300E1" w:rsidRDefault="0019536A">
            <w:pPr>
              <w:jc w:val="center"/>
              <w:rPr>
                <w:rFonts w:ascii="宋体" w:hAnsi="宋体"/>
                <w:szCs w:val="21"/>
              </w:rPr>
            </w:pPr>
            <w:r>
              <w:rPr>
                <w:rFonts w:ascii="宋体" w:hAnsi="宋体" w:hint="eastAsia"/>
                <w:szCs w:val="21"/>
              </w:rPr>
              <w:t>发包人联系人及电话</w:t>
            </w:r>
          </w:p>
        </w:tc>
        <w:tc>
          <w:tcPr>
            <w:tcW w:w="6094" w:type="dxa"/>
            <w:vAlign w:val="center"/>
          </w:tcPr>
          <w:p w:rsidR="00D300E1" w:rsidRDefault="00D300E1">
            <w:pPr>
              <w:jc w:val="center"/>
              <w:rPr>
                <w:rFonts w:ascii="宋体" w:hAnsi="宋体"/>
                <w:szCs w:val="21"/>
              </w:rPr>
            </w:pPr>
          </w:p>
        </w:tc>
      </w:tr>
      <w:tr w:rsidR="00D300E1">
        <w:trPr>
          <w:trHeight w:val="624"/>
          <w:jc w:val="center"/>
        </w:trPr>
        <w:tc>
          <w:tcPr>
            <w:tcW w:w="2411" w:type="dxa"/>
            <w:vAlign w:val="center"/>
          </w:tcPr>
          <w:p w:rsidR="00D300E1" w:rsidRDefault="0019536A">
            <w:pPr>
              <w:jc w:val="center"/>
              <w:rPr>
                <w:rFonts w:ascii="宋体" w:hAnsi="宋体"/>
                <w:szCs w:val="21"/>
              </w:rPr>
            </w:pPr>
            <w:r>
              <w:rPr>
                <w:rFonts w:ascii="宋体" w:hAnsi="宋体" w:hint="eastAsia"/>
                <w:szCs w:val="21"/>
              </w:rPr>
              <w:t>合同价格</w:t>
            </w:r>
          </w:p>
        </w:tc>
        <w:tc>
          <w:tcPr>
            <w:tcW w:w="6094" w:type="dxa"/>
            <w:vAlign w:val="center"/>
          </w:tcPr>
          <w:p w:rsidR="00D300E1" w:rsidRDefault="00D300E1">
            <w:pPr>
              <w:jc w:val="center"/>
              <w:rPr>
                <w:rFonts w:ascii="宋体" w:hAnsi="宋体"/>
                <w:szCs w:val="21"/>
              </w:rPr>
            </w:pPr>
          </w:p>
        </w:tc>
      </w:tr>
      <w:tr w:rsidR="00D300E1">
        <w:trPr>
          <w:trHeight w:val="624"/>
          <w:jc w:val="center"/>
        </w:trPr>
        <w:tc>
          <w:tcPr>
            <w:tcW w:w="2411" w:type="dxa"/>
            <w:vAlign w:val="center"/>
          </w:tcPr>
          <w:p w:rsidR="00D300E1" w:rsidRDefault="0019536A">
            <w:pPr>
              <w:jc w:val="center"/>
              <w:rPr>
                <w:rFonts w:ascii="宋体" w:hAnsi="宋体"/>
                <w:szCs w:val="21"/>
              </w:rPr>
            </w:pPr>
            <w:r>
              <w:rPr>
                <w:rFonts w:ascii="宋体" w:hAnsi="宋体" w:hint="eastAsia"/>
                <w:szCs w:val="21"/>
              </w:rPr>
              <w:t>开工日期</w:t>
            </w:r>
          </w:p>
        </w:tc>
        <w:tc>
          <w:tcPr>
            <w:tcW w:w="6094" w:type="dxa"/>
            <w:vAlign w:val="center"/>
          </w:tcPr>
          <w:p w:rsidR="00D300E1" w:rsidRDefault="00D300E1">
            <w:pPr>
              <w:jc w:val="center"/>
              <w:rPr>
                <w:rFonts w:ascii="宋体" w:hAnsi="宋体"/>
                <w:szCs w:val="21"/>
              </w:rPr>
            </w:pPr>
          </w:p>
        </w:tc>
      </w:tr>
      <w:tr w:rsidR="00D300E1">
        <w:trPr>
          <w:trHeight w:val="624"/>
          <w:jc w:val="center"/>
        </w:trPr>
        <w:tc>
          <w:tcPr>
            <w:tcW w:w="2411" w:type="dxa"/>
            <w:vAlign w:val="center"/>
          </w:tcPr>
          <w:p w:rsidR="00D300E1" w:rsidRDefault="0019536A">
            <w:pPr>
              <w:jc w:val="center"/>
              <w:rPr>
                <w:rFonts w:ascii="宋体" w:hAnsi="宋体"/>
                <w:szCs w:val="21"/>
              </w:rPr>
            </w:pPr>
            <w:r>
              <w:rPr>
                <w:rFonts w:ascii="宋体" w:hAnsi="宋体" w:hint="eastAsia"/>
                <w:szCs w:val="21"/>
              </w:rPr>
              <w:t>竣工日期</w:t>
            </w:r>
          </w:p>
        </w:tc>
        <w:tc>
          <w:tcPr>
            <w:tcW w:w="6094" w:type="dxa"/>
            <w:vAlign w:val="center"/>
          </w:tcPr>
          <w:p w:rsidR="00D300E1" w:rsidRDefault="00D300E1">
            <w:pPr>
              <w:jc w:val="center"/>
              <w:rPr>
                <w:rFonts w:ascii="宋体" w:hAnsi="宋体"/>
                <w:szCs w:val="21"/>
              </w:rPr>
            </w:pPr>
          </w:p>
        </w:tc>
      </w:tr>
      <w:tr w:rsidR="00D300E1">
        <w:trPr>
          <w:trHeight w:val="624"/>
          <w:jc w:val="center"/>
        </w:trPr>
        <w:tc>
          <w:tcPr>
            <w:tcW w:w="2411" w:type="dxa"/>
            <w:vAlign w:val="center"/>
          </w:tcPr>
          <w:p w:rsidR="00D300E1" w:rsidRDefault="0019536A">
            <w:pPr>
              <w:jc w:val="center"/>
              <w:rPr>
                <w:rFonts w:ascii="宋体" w:hAnsi="宋体"/>
                <w:szCs w:val="21"/>
              </w:rPr>
            </w:pPr>
            <w:r>
              <w:rPr>
                <w:rFonts w:ascii="宋体" w:hAnsi="宋体" w:hint="eastAsia"/>
                <w:szCs w:val="21"/>
              </w:rPr>
              <w:t>承担的工作</w:t>
            </w:r>
          </w:p>
        </w:tc>
        <w:tc>
          <w:tcPr>
            <w:tcW w:w="6094" w:type="dxa"/>
            <w:vAlign w:val="center"/>
          </w:tcPr>
          <w:p w:rsidR="00D300E1" w:rsidRDefault="00D300E1">
            <w:pPr>
              <w:jc w:val="center"/>
              <w:rPr>
                <w:rFonts w:ascii="宋体" w:hAnsi="宋体"/>
                <w:szCs w:val="21"/>
              </w:rPr>
            </w:pPr>
          </w:p>
        </w:tc>
      </w:tr>
      <w:tr w:rsidR="00D300E1">
        <w:trPr>
          <w:trHeight w:val="624"/>
          <w:jc w:val="center"/>
        </w:trPr>
        <w:tc>
          <w:tcPr>
            <w:tcW w:w="2411" w:type="dxa"/>
            <w:vAlign w:val="center"/>
          </w:tcPr>
          <w:p w:rsidR="00D300E1" w:rsidRDefault="0019536A">
            <w:pPr>
              <w:jc w:val="center"/>
              <w:rPr>
                <w:rFonts w:ascii="宋体" w:hAnsi="宋体"/>
                <w:szCs w:val="21"/>
              </w:rPr>
            </w:pPr>
            <w:r>
              <w:rPr>
                <w:rFonts w:ascii="宋体" w:hAnsi="宋体" w:hint="eastAsia"/>
                <w:szCs w:val="21"/>
              </w:rPr>
              <w:t>工程质量</w:t>
            </w:r>
          </w:p>
        </w:tc>
        <w:tc>
          <w:tcPr>
            <w:tcW w:w="6094" w:type="dxa"/>
            <w:vAlign w:val="center"/>
          </w:tcPr>
          <w:p w:rsidR="00D300E1" w:rsidRDefault="00D300E1">
            <w:pPr>
              <w:jc w:val="center"/>
              <w:rPr>
                <w:rFonts w:ascii="宋体" w:hAnsi="宋体"/>
                <w:szCs w:val="21"/>
              </w:rPr>
            </w:pPr>
          </w:p>
        </w:tc>
      </w:tr>
      <w:tr w:rsidR="00D300E1">
        <w:trPr>
          <w:trHeight w:val="624"/>
          <w:jc w:val="center"/>
        </w:trPr>
        <w:tc>
          <w:tcPr>
            <w:tcW w:w="2411" w:type="dxa"/>
            <w:vAlign w:val="center"/>
          </w:tcPr>
          <w:p w:rsidR="00D300E1" w:rsidRDefault="0019536A">
            <w:pPr>
              <w:jc w:val="center"/>
              <w:rPr>
                <w:rFonts w:ascii="宋体" w:hAnsi="宋体"/>
                <w:szCs w:val="21"/>
              </w:rPr>
            </w:pPr>
            <w:r>
              <w:rPr>
                <w:rFonts w:ascii="宋体" w:hAnsi="宋体" w:hint="eastAsia"/>
                <w:szCs w:val="21"/>
              </w:rPr>
              <w:t>项目经理</w:t>
            </w:r>
          </w:p>
        </w:tc>
        <w:tc>
          <w:tcPr>
            <w:tcW w:w="6094" w:type="dxa"/>
            <w:vAlign w:val="center"/>
          </w:tcPr>
          <w:p w:rsidR="00D300E1" w:rsidRDefault="00D300E1">
            <w:pPr>
              <w:jc w:val="center"/>
              <w:rPr>
                <w:rFonts w:ascii="宋体" w:hAnsi="宋体"/>
                <w:szCs w:val="21"/>
              </w:rPr>
            </w:pPr>
          </w:p>
        </w:tc>
      </w:tr>
      <w:tr w:rsidR="00D300E1">
        <w:trPr>
          <w:trHeight w:val="624"/>
          <w:jc w:val="center"/>
        </w:trPr>
        <w:tc>
          <w:tcPr>
            <w:tcW w:w="2411" w:type="dxa"/>
            <w:vAlign w:val="center"/>
          </w:tcPr>
          <w:p w:rsidR="00D300E1" w:rsidRDefault="0019536A">
            <w:pPr>
              <w:jc w:val="center"/>
              <w:rPr>
                <w:rFonts w:ascii="宋体" w:hAnsi="宋体"/>
                <w:szCs w:val="21"/>
              </w:rPr>
            </w:pPr>
            <w:r>
              <w:rPr>
                <w:rFonts w:ascii="宋体" w:hAnsi="宋体" w:hint="eastAsia"/>
                <w:szCs w:val="21"/>
              </w:rPr>
              <w:t>总监理工程师及电话</w:t>
            </w:r>
          </w:p>
        </w:tc>
        <w:tc>
          <w:tcPr>
            <w:tcW w:w="6094" w:type="dxa"/>
            <w:vAlign w:val="center"/>
          </w:tcPr>
          <w:p w:rsidR="00D300E1" w:rsidRDefault="00D300E1">
            <w:pPr>
              <w:jc w:val="center"/>
              <w:rPr>
                <w:rFonts w:ascii="宋体" w:hAnsi="宋体"/>
                <w:szCs w:val="21"/>
              </w:rPr>
            </w:pPr>
          </w:p>
        </w:tc>
      </w:tr>
      <w:tr w:rsidR="00D300E1">
        <w:trPr>
          <w:trHeight w:val="665"/>
          <w:jc w:val="center"/>
        </w:trPr>
        <w:tc>
          <w:tcPr>
            <w:tcW w:w="2411" w:type="dxa"/>
            <w:vAlign w:val="center"/>
          </w:tcPr>
          <w:p w:rsidR="00D300E1" w:rsidRDefault="0019536A">
            <w:pPr>
              <w:jc w:val="center"/>
              <w:rPr>
                <w:rFonts w:ascii="宋体" w:hAnsi="宋体"/>
                <w:szCs w:val="21"/>
              </w:rPr>
            </w:pPr>
            <w:r>
              <w:rPr>
                <w:rFonts w:ascii="宋体" w:hAnsi="宋体" w:hint="eastAsia"/>
                <w:szCs w:val="21"/>
              </w:rPr>
              <w:t>项目描述</w:t>
            </w:r>
          </w:p>
        </w:tc>
        <w:tc>
          <w:tcPr>
            <w:tcW w:w="6094" w:type="dxa"/>
            <w:vAlign w:val="center"/>
          </w:tcPr>
          <w:p w:rsidR="00D300E1" w:rsidRDefault="00D300E1">
            <w:pPr>
              <w:jc w:val="center"/>
              <w:rPr>
                <w:rFonts w:ascii="宋体" w:hAnsi="宋体"/>
                <w:szCs w:val="21"/>
              </w:rPr>
            </w:pPr>
          </w:p>
        </w:tc>
      </w:tr>
      <w:tr w:rsidR="00D300E1">
        <w:trPr>
          <w:trHeight w:val="624"/>
          <w:jc w:val="center"/>
        </w:trPr>
        <w:tc>
          <w:tcPr>
            <w:tcW w:w="2411" w:type="dxa"/>
            <w:vAlign w:val="center"/>
          </w:tcPr>
          <w:p w:rsidR="00D300E1" w:rsidRDefault="0019536A">
            <w:pPr>
              <w:jc w:val="center"/>
              <w:rPr>
                <w:rFonts w:ascii="宋体" w:hAnsi="宋体"/>
                <w:szCs w:val="21"/>
              </w:rPr>
            </w:pPr>
            <w:r>
              <w:rPr>
                <w:rFonts w:ascii="宋体" w:hAnsi="宋体" w:hint="eastAsia"/>
                <w:szCs w:val="21"/>
              </w:rPr>
              <w:t>备注</w:t>
            </w:r>
          </w:p>
        </w:tc>
        <w:tc>
          <w:tcPr>
            <w:tcW w:w="6094" w:type="dxa"/>
            <w:vAlign w:val="center"/>
          </w:tcPr>
          <w:p w:rsidR="00D300E1" w:rsidRDefault="00D300E1">
            <w:pPr>
              <w:jc w:val="center"/>
              <w:rPr>
                <w:rFonts w:ascii="宋体" w:hAnsi="宋体"/>
                <w:szCs w:val="21"/>
              </w:rPr>
            </w:pPr>
          </w:p>
        </w:tc>
      </w:tr>
    </w:tbl>
    <w:p w:rsidR="00D300E1" w:rsidRDefault="00D300E1">
      <w:pPr>
        <w:spacing w:line="440" w:lineRule="exact"/>
        <w:ind w:left="630" w:hangingChars="300" w:hanging="630"/>
        <w:rPr>
          <w:rFonts w:ascii="黑体" w:eastAsia="黑体" w:hAnsi="宋体"/>
          <w:szCs w:val="21"/>
        </w:rPr>
      </w:pPr>
    </w:p>
    <w:p w:rsidR="00D300E1" w:rsidRDefault="0019536A">
      <w:pPr>
        <w:spacing w:line="440" w:lineRule="exact"/>
        <w:ind w:left="630" w:hangingChars="300" w:hanging="630"/>
        <w:rPr>
          <w:rFonts w:ascii="宋体" w:hAnsi="宋体"/>
          <w:szCs w:val="21"/>
        </w:rPr>
      </w:pPr>
      <w:r>
        <w:rPr>
          <w:rFonts w:ascii="黑体" w:eastAsia="黑体" w:hAnsi="宋体" w:hint="eastAsia"/>
          <w:szCs w:val="21"/>
        </w:rPr>
        <w:t>备注：</w:t>
      </w:r>
      <w:r>
        <w:rPr>
          <w:rFonts w:hint="eastAsia"/>
          <w:szCs w:val="21"/>
        </w:rPr>
        <w:t>1</w:t>
      </w:r>
      <w:r>
        <w:rPr>
          <w:rFonts w:ascii="宋体" w:hAnsi="宋体" w:hint="eastAsia"/>
          <w:szCs w:val="21"/>
        </w:rPr>
        <w:t>．“类似施工项目</w:t>
      </w:r>
      <w:r>
        <w:rPr>
          <w:rFonts w:ascii="宋体" w:hAnsi="宋体"/>
          <w:szCs w:val="21"/>
        </w:rPr>
        <w:t>”</w:t>
      </w:r>
      <w:r>
        <w:rPr>
          <w:rFonts w:ascii="宋体" w:hAnsi="宋体" w:hint="eastAsia"/>
          <w:szCs w:val="21"/>
        </w:rPr>
        <w:t>见投标人须知前附表；具体年份要求见投标人须知前附表。</w:t>
      </w:r>
    </w:p>
    <w:p w:rsidR="00D300E1" w:rsidRDefault="0019536A">
      <w:pPr>
        <w:spacing w:line="440" w:lineRule="exact"/>
        <w:ind w:leftChars="350" w:left="945" w:hangingChars="100" w:hanging="210"/>
        <w:rPr>
          <w:rFonts w:ascii="宋体" w:hAnsi="宋体"/>
          <w:szCs w:val="21"/>
        </w:rPr>
      </w:pPr>
      <w:r>
        <w:rPr>
          <w:rFonts w:hint="eastAsia"/>
          <w:szCs w:val="21"/>
        </w:rPr>
        <w:t>2</w:t>
      </w:r>
      <w:r>
        <w:rPr>
          <w:rFonts w:ascii="宋体" w:hAnsi="宋体" w:hint="eastAsia"/>
          <w:szCs w:val="21"/>
        </w:rPr>
        <w:t>．本表后附中标通知书（如有）、合同协议书、工程接收证书或工程竣工验收证书（或工程竣工验收备案证）（如有）及其他证明材料（如需要）的复印件。其中招标发包的工程应附中标通知书。每张表格只填写一个项目，并标明序号。</w:t>
      </w:r>
    </w:p>
    <w:p w:rsidR="00D300E1" w:rsidRDefault="00D300E1"/>
    <w:p w:rsidR="00D300E1" w:rsidRDefault="00D300E1"/>
    <w:p w:rsidR="00D300E1" w:rsidRDefault="00D300E1"/>
    <w:p w:rsidR="00D300E1" w:rsidRDefault="0019536A">
      <w:pPr>
        <w:pStyle w:val="4"/>
        <w:spacing w:before="159"/>
        <w:jc w:val="center"/>
      </w:pPr>
      <w:bookmarkStart w:id="3500" w:name="_Toc4692_WPSOffice_Level2"/>
      <w:bookmarkStart w:id="3501" w:name="_Toc8778"/>
      <w:r>
        <w:lastRenderedPageBreak/>
        <w:t>（六）正在</w:t>
      </w:r>
      <w:r>
        <w:rPr>
          <w:rFonts w:hint="eastAsia"/>
        </w:rPr>
        <w:t>实施</w:t>
      </w:r>
      <w:r>
        <w:t>的和新承接的项目情况</w:t>
      </w:r>
      <w:bookmarkEnd w:id="3486"/>
      <w:bookmarkEnd w:id="3487"/>
      <w:bookmarkEnd w:id="3488"/>
      <w:bookmarkEnd w:id="3489"/>
      <w:bookmarkEnd w:id="3490"/>
      <w:bookmarkEnd w:id="3497"/>
      <w:bookmarkEnd w:id="3500"/>
      <w:bookmarkEnd w:id="3501"/>
    </w:p>
    <w:p w:rsidR="00D300E1" w:rsidRDefault="00D300E1">
      <w:pPr>
        <w:jc w:val="center"/>
        <w:rPr>
          <w:rFonts w:ascii="黑体" w:eastAsia="黑体" w:hAnsi="黑体"/>
          <w:sz w:val="24"/>
        </w:rPr>
      </w:pPr>
      <w:bookmarkStart w:id="3502" w:name="_Toc456555785"/>
      <w:bookmarkStart w:id="3503" w:name="_Toc519085682"/>
    </w:p>
    <w:p w:rsidR="00D300E1" w:rsidRDefault="0019536A">
      <w:pPr>
        <w:pStyle w:val="3780201"/>
        <w:jc w:val="center"/>
        <w:outlineLvl w:val="4"/>
        <w:rPr>
          <w:szCs w:val="24"/>
        </w:rPr>
      </w:pPr>
      <w:bookmarkStart w:id="3504" w:name="_Toc31936"/>
      <w:r>
        <w:rPr>
          <w:rFonts w:hint="eastAsia"/>
          <w:szCs w:val="24"/>
        </w:rPr>
        <w:t>6-1</w:t>
      </w:r>
      <w:r>
        <w:rPr>
          <w:rFonts w:hint="eastAsia"/>
          <w:szCs w:val="24"/>
        </w:rPr>
        <w:t>正在实施的和新承接的项目汇总表</w:t>
      </w:r>
      <w:bookmarkEnd w:id="3502"/>
      <w:bookmarkEnd w:id="3503"/>
      <w:bookmarkEnd w:id="3504"/>
    </w:p>
    <w:p w:rsidR="00D300E1" w:rsidRDefault="00D300E1">
      <w:pPr>
        <w:jc w:val="center"/>
        <w:rPr>
          <w:rFonts w:ascii="黑体" w:eastAsia="黑体" w:hAnsi="宋体"/>
          <w:b/>
          <w:sz w:val="24"/>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46"/>
        <w:gridCol w:w="1394"/>
        <w:gridCol w:w="1080"/>
        <w:gridCol w:w="1112"/>
        <w:gridCol w:w="1778"/>
        <w:gridCol w:w="1080"/>
      </w:tblGrid>
      <w:tr w:rsidR="00D300E1">
        <w:tc>
          <w:tcPr>
            <w:tcW w:w="540" w:type="dxa"/>
          </w:tcPr>
          <w:p w:rsidR="00D300E1" w:rsidRDefault="0019536A">
            <w:pPr>
              <w:topLinePunct/>
              <w:spacing w:line="400" w:lineRule="atLeast"/>
              <w:jc w:val="center"/>
              <w:rPr>
                <w:rFonts w:ascii="Calibri" w:hAnsi="Calibri"/>
                <w:szCs w:val="21"/>
              </w:rPr>
            </w:pPr>
            <w:r>
              <w:rPr>
                <w:rFonts w:ascii="Calibri" w:hAnsi="Calibri" w:hint="eastAsia"/>
                <w:szCs w:val="21"/>
              </w:rPr>
              <w:t>序号</w:t>
            </w:r>
          </w:p>
        </w:tc>
        <w:tc>
          <w:tcPr>
            <w:tcW w:w="1846" w:type="dxa"/>
          </w:tcPr>
          <w:p w:rsidR="00D300E1" w:rsidRDefault="0019536A">
            <w:pPr>
              <w:topLinePunct/>
              <w:spacing w:line="400" w:lineRule="atLeast"/>
              <w:jc w:val="center"/>
              <w:rPr>
                <w:rFonts w:ascii="Calibri" w:hAnsi="Calibri"/>
                <w:szCs w:val="21"/>
              </w:rPr>
            </w:pPr>
            <w:r>
              <w:rPr>
                <w:rFonts w:ascii="Calibri" w:hAnsi="Calibri" w:hint="eastAsia"/>
                <w:szCs w:val="21"/>
              </w:rPr>
              <w:t>项目名称</w:t>
            </w:r>
          </w:p>
        </w:tc>
        <w:tc>
          <w:tcPr>
            <w:tcW w:w="1394" w:type="dxa"/>
          </w:tcPr>
          <w:p w:rsidR="00D300E1" w:rsidRDefault="0019536A">
            <w:pPr>
              <w:topLinePunct/>
              <w:spacing w:line="400" w:lineRule="atLeast"/>
              <w:jc w:val="center"/>
              <w:rPr>
                <w:rFonts w:ascii="Calibri" w:hAnsi="Calibri"/>
                <w:szCs w:val="21"/>
              </w:rPr>
            </w:pPr>
            <w:r>
              <w:rPr>
                <w:rFonts w:ascii="宋体" w:hAnsi="宋体" w:hint="eastAsia"/>
                <w:szCs w:val="21"/>
              </w:rPr>
              <w:t>发包人名称</w:t>
            </w:r>
          </w:p>
        </w:tc>
        <w:tc>
          <w:tcPr>
            <w:tcW w:w="1080" w:type="dxa"/>
          </w:tcPr>
          <w:p w:rsidR="00D300E1" w:rsidRDefault="0019536A">
            <w:pPr>
              <w:topLinePunct/>
              <w:spacing w:line="400" w:lineRule="atLeast"/>
              <w:jc w:val="center"/>
              <w:rPr>
                <w:rFonts w:ascii="Calibri" w:hAnsi="Calibri"/>
                <w:szCs w:val="21"/>
              </w:rPr>
            </w:pPr>
            <w:r>
              <w:rPr>
                <w:rFonts w:ascii="Calibri" w:hAnsi="Calibri" w:hint="eastAsia"/>
                <w:szCs w:val="21"/>
              </w:rPr>
              <w:t>工程规模</w:t>
            </w:r>
          </w:p>
        </w:tc>
        <w:tc>
          <w:tcPr>
            <w:tcW w:w="1112" w:type="dxa"/>
          </w:tcPr>
          <w:p w:rsidR="00D300E1" w:rsidRDefault="0019536A">
            <w:pPr>
              <w:topLinePunct/>
              <w:spacing w:line="400" w:lineRule="atLeast"/>
              <w:jc w:val="center"/>
              <w:rPr>
                <w:rFonts w:ascii="Calibri" w:hAnsi="Calibri"/>
                <w:szCs w:val="21"/>
              </w:rPr>
            </w:pPr>
            <w:r>
              <w:rPr>
                <w:rFonts w:ascii="宋体" w:hAnsi="宋体" w:hint="eastAsia"/>
                <w:szCs w:val="21"/>
              </w:rPr>
              <w:t>合同价格</w:t>
            </w:r>
            <w:r>
              <w:rPr>
                <w:rFonts w:ascii="Calibri" w:hAnsi="Calibri" w:hint="eastAsia"/>
                <w:szCs w:val="21"/>
              </w:rPr>
              <w:t>（万元）</w:t>
            </w:r>
          </w:p>
        </w:tc>
        <w:tc>
          <w:tcPr>
            <w:tcW w:w="1778" w:type="dxa"/>
          </w:tcPr>
          <w:p w:rsidR="00D300E1" w:rsidRDefault="0019536A">
            <w:pPr>
              <w:topLinePunct/>
              <w:spacing w:line="400" w:lineRule="atLeast"/>
              <w:jc w:val="center"/>
              <w:rPr>
                <w:rFonts w:ascii="宋体" w:hAnsi="宋体"/>
                <w:szCs w:val="21"/>
              </w:rPr>
            </w:pPr>
            <w:r>
              <w:rPr>
                <w:rFonts w:ascii="宋体" w:hAnsi="宋体" w:hint="eastAsia"/>
                <w:szCs w:val="21"/>
              </w:rPr>
              <w:t>计划开、竣</w:t>
            </w:r>
          </w:p>
          <w:p w:rsidR="00D300E1" w:rsidRDefault="0019536A">
            <w:pPr>
              <w:topLinePunct/>
              <w:spacing w:line="400" w:lineRule="atLeast"/>
              <w:jc w:val="center"/>
              <w:rPr>
                <w:rFonts w:ascii="Calibri" w:hAnsi="Calibri"/>
                <w:szCs w:val="21"/>
              </w:rPr>
            </w:pPr>
            <w:r>
              <w:rPr>
                <w:rFonts w:ascii="宋体" w:hAnsi="宋体" w:hint="eastAsia"/>
                <w:szCs w:val="21"/>
              </w:rPr>
              <w:t>工日期</w:t>
            </w:r>
          </w:p>
        </w:tc>
        <w:tc>
          <w:tcPr>
            <w:tcW w:w="1080" w:type="dxa"/>
          </w:tcPr>
          <w:p w:rsidR="00D300E1" w:rsidRDefault="0019536A">
            <w:pPr>
              <w:topLinePunct/>
              <w:spacing w:line="400" w:lineRule="atLeast"/>
              <w:jc w:val="center"/>
              <w:rPr>
                <w:rFonts w:ascii="Calibri" w:hAnsi="Calibri"/>
                <w:szCs w:val="21"/>
              </w:rPr>
            </w:pPr>
            <w:r>
              <w:rPr>
                <w:rFonts w:ascii="宋体" w:hAnsi="宋体" w:hint="eastAsia"/>
                <w:szCs w:val="21"/>
              </w:rPr>
              <w:t>项目经理</w:t>
            </w: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r w:rsidR="00D300E1">
        <w:trPr>
          <w:trHeight w:val="510"/>
        </w:trPr>
        <w:tc>
          <w:tcPr>
            <w:tcW w:w="540" w:type="dxa"/>
          </w:tcPr>
          <w:p w:rsidR="00D300E1" w:rsidRDefault="00D300E1">
            <w:pPr>
              <w:topLinePunct/>
              <w:spacing w:line="400" w:lineRule="atLeast"/>
              <w:jc w:val="center"/>
              <w:rPr>
                <w:rFonts w:ascii="Calibri" w:hAnsi="Calibri"/>
                <w:szCs w:val="21"/>
              </w:rPr>
            </w:pPr>
          </w:p>
        </w:tc>
        <w:tc>
          <w:tcPr>
            <w:tcW w:w="1846" w:type="dxa"/>
          </w:tcPr>
          <w:p w:rsidR="00D300E1" w:rsidRDefault="00D300E1">
            <w:pPr>
              <w:topLinePunct/>
              <w:spacing w:line="400" w:lineRule="atLeast"/>
              <w:jc w:val="center"/>
              <w:rPr>
                <w:rFonts w:ascii="Calibri" w:hAnsi="Calibri"/>
                <w:szCs w:val="21"/>
              </w:rPr>
            </w:pPr>
          </w:p>
        </w:tc>
        <w:tc>
          <w:tcPr>
            <w:tcW w:w="1394"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c>
          <w:tcPr>
            <w:tcW w:w="1112" w:type="dxa"/>
          </w:tcPr>
          <w:p w:rsidR="00D300E1" w:rsidRDefault="00D300E1">
            <w:pPr>
              <w:topLinePunct/>
              <w:spacing w:line="400" w:lineRule="atLeast"/>
              <w:jc w:val="center"/>
              <w:rPr>
                <w:rFonts w:ascii="Calibri" w:hAnsi="Calibri"/>
                <w:szCs w:val="21"/>
              </w:rPr>
            </w:pPr>
          </w:p>
        </w:tc>
        <w:tc>
          <w:tcPr>
            <w:tcW w:w="1778" w:type="dxa"/>
          </w:tcPr>
          <w:p w:rsidR="00D300E1" w:rsidRDefault="00D300E1">
            <w:pPr>
              <w:topLinePunct/>
              <w:spacing w:line="400" w:lineRule="atLeast"/>
              <w:jc w:val="center"/>
              <w:rPr>
                <w:rFonts w:ascii="Calibri" w:hAnsi="Calibri"/>
                <w:szCs w:val="21"/>
              </w:rPr>
            </w:pPr>
          </w:p>
        </w:tc>
        <w:tc>
          <w:tcPr>
            <w:tcW w:w="1080" w:type="dxa"/>
          </w:tcPr>
          <w:p w:rsidR="00D300E1" w:rsidRDefault="00D300E1">
            <w:pPr>
              <w:topLinePunct/>
              <w:spacing w:line="400" w:lineRule="atLeast"/>
              <w:jc w:val="center"/>
              <w:rPr>
                <w:rFonts w:ascii="Calibri" w:hAnsi="Calibri"/>
                <w:szCs w:val="21"/>
              </w:rPr>
            </w:pPr>
          </w:p>
        </w:tc>
      </w:tr>
    </w:tbl>
    <w:p w:rsidR="00D300E1" w:rsidRDefault="00D300E1">
      <w:pPr>
        <w:spacing w:beforeLines="50" w:before="159" w:afterLines="50" w:after="159" w:line="440" w:lineRule="exact"/>
        <w:rPr>
          <w:rFonts w:ascii="黑体" w:eastAsia="黑体" w:hAnsi="宋体"/>
          <w:sz w:val="24"/>
        </w:rPr>
      </w:pPr>
    </w:p>
    <w:p w:rsidR="00D300E1" w:rsidRDefault="00D300E1">
      <w:pPr>
        <w:spacing w:beforeLines="50" w:before="159" w:afterLines="50" w:after="159" w:line="440" w:lineRule="exact"/>
        <w:rPr>
          <w:rFonts w:ascii="黑体" w:eastAsia="黑体" w:hAnsi="宋体"/>
          <w:sz w:val="24"/>
        </w:rPr>
      </w:pPr>
    </w:p>
    <w:p w:rsidR="00D300E1" w:rsidRDefault="00D300E1">
      <w:pPr>
        <w:spacing w:beforeLines="50" w:before="159" w:afterLines="50" w:after="159" w:line="440" w:lineRule="exact"/>
        <w:rPr>
          <w:rFonts w:ascii="黑体" w:eastAsia="黑体" w:hAnsi="宋体"/>
          <w:sz w:val="24"/>
        </w:rPr>
      </w:pPr>
    </w:p>
    <w:p w:rsidR="00D300E1" w:rsidRDefault="00D300E1">
      <w:pPr>
        <w:spacing w:beforeLines="50" w:before="159" w:afterLines="50" w:after="159" w:line="440" w:lineRule="exact"/>
        <w:rPr>
          <w:rFonts w:ascii="黑体" w:eastAsia="黑体" w:hAnsi="宋体"/>
          <w:sz w:val="24"/>
        </w:rPr>
      </w:pPr>
    </w:p>
    <w:p w:rsidR="00D300E1" w:rsidRDefault="00D300E1">
      <w:pPr>
        <w:spacing w:beforeLines="50" w:before="159" w:afterLines="50" w:after="159" w:line="440" w:lineRule="exact"/>
        <w:jc w:val="center"/>
        <w:rPr>
          <w:rFonts w:ascii="黑体" w:eastAsia="黑体" w:hAnsi="宋体"/>
          <w:sz w:val="24"/>
        </w:rPr>
      </w:pPr>
    </w:p>
    <w:p w:rsidR="00D300E1" w:rsidRDefault="0019536A">
      <w:pPr>
        <w:pStyle w:val="3780201"/>
        <w:jc w:val="center"/>
        <w:outlineLvl w:val="4"/>
        <w:rPr>
          <w:szCs w:val="24"/>
        </w:rPr>
      </w:pPr>
      <w:bookmarkStart w:id="3505" w:name="_Toc26064"/>
      <w:bookmarkStart w:id="3506" w:name="_Toc519085683"/>
      <w:bookmarkStart w:id="3507" w:name="_Toc456555786"/>
      <w:r>
        <w:rPr>
          <w:rFonts w:hint="eastAsia"/>
          <w:szCs w:val="24"/>
        </w:rPr>
        <w:t xml:space="preserve">6-2 </w:t>
      </w:r>
      <w:r>
        <w:rPr>
          <w:rFonts w:hint="eastAsia"/>
          <w:szCs w:val="24"/>
        </w:rPr>
        <w:t>正在实施的和新承接的项目情况表</w:t>
      </w:r>
      <w:bookmarkEnd w:id="3505"/>
      <w:bookmarkEnd w:id="3506"/>
      <w:bookmarkEnd w:id="3507"/>
    </w:p>
    <w:p w:rsidR="00D300E1" w:rsidRDefault="00D300E1">
      <w:pPr>
        <w:jc w:val="center"/>
        <w:rPr>
          <w:rFonts w:ascii="黑体" w:eastAsia="黑体" w:hAnsi="宋体"/>
          <w:b/>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6095"/>
      </w:tblGrid>
      <w:tr w:rsidR="00D300E1">
        <w:trPr>
          <w:trHeight w:val="624"/>
          <w:jc w:val="center"/>
        </w:trPr>
        <w:tc>
          <w:tcPr>
            <w:tcW w:w="2410" w:type="dxa"/>
            <w:vAlign w:val="center"/>
          </w:tcPr>
          <w:p w:rsidR="00D300E1" w:rsidRDefault="0019536A">
            <w:pPr>
              <w:jc w:val="center"/>
              <w:rPr>
                <w:rFonts w:ascii="宋体" w:hAnsi="宋体"/>
                <w:szCs w:val="21"/>
              </w:rPr>
            </w:pPr>
            <w:r>
              <w:rPr>
                <w:rFonts w:ascii="宋体" w:hAnsi="宋体" w:hint="eastAsia"/>
                <w:szCs w:val="21"/>
              </w:rPr>
              <w:t>项目名称</w:t>
            </w:r>
          </w:p>
        </w:tc>
        <w:tc>
          <w:tcPr>
            <w:tcW w:w="6095" w:type="dxa"/>
            <w:vAlign w:val="center"/>
          </w:tcPr>
          <w:p w:rsidR="00D300E1" w:rsidRDefault="00D300E1">
            <w:pPr>
              <w:jc w:val="center"/>
              <w:rPr>
                <w:rFonts w:ascii="宋体" w:hAnsi="宋体"/>
                <w:szCs w:val="21"/>
              </w:rPr>
            </w:pPr>
          </w:p>
        </w:tc>
      </w:tr>
      <w:tr w:rsidR="00D300E1">
        <w:trPr>
          <w:trHeight w:val="624"/>
          <w:jc w:val="center"/>
        </w:trPr>
        <w:tc>
          <w:tcPr>
            <w:tcW w:w="2410" w:type="dxa"/>
            <w:vAlign w:val="center"/>
          </w:tcPr>
          <w:p w:rsidR="00D300E1" w:rsidRDefault="0019536A">
            <w:pPr>
              <w:jc w:val="center"/>
              <w:rPr>
                <w:rFonts w:ascii="宋体" w:hAnsi="宋体"/>
                <w:szCs w:val="21"/>
              </w:rPr>
            </w:pPr>
            <w:r>
              <w:rPr>
                <w:rFonts w:ascii="宋体" w:hAnsi="宋体" w:hint="eastAsia"/>
                <w:szCs w:val="21"/>
              </w:rPr>
              <w:t>项目所在地</w:t>
            </w:r>
          </w:p>
        </w:tc>
        <w:tc>
          <w:tcPr>
            <w:tcW w:w="6095" w:type="dxa"/>
            <w:vAlign w:val="center"/>
          </w:tcPr>
          <w:p w:rsidR="00D300E1" w:rsidRDefault="00D300E1">
            <w:pPr>
              <w:jc w:val="center"/>
              <w:rPr>
                <w:rFonts w:ascii="宋体" w:hAnsi="宋体"/>
                <w:szCs w:val="21"/>
              </w:rPr>
            </w:pPr>
          </w:p>
        </w:tc>
      </w:tr>
      <w:tr w:rsidR="00D300E1">
        <w:trPr>
          <w:trHeight w:val="624"/>
          <w:jc w:val="center"/>
        </w:trPr>
        <w:tc>
          <w:tcPr>
            <w:tcW w:w="2410" w:type="dxa"/>
            <w:vAlign w:val="center"/>
          </w:tcPr>
          <w:p w:rsidR="00D300E1" w:rsidRDefault="0019536A">
            <w:pPr>
              <w:jc w:val="center"/>
              <w:rPr>
                <w:rFonts w:ascii="宋体" w:hAnsi="宋体"/>
                <w:szCs w:val="21"/>
              </w:rPr>
            </w:pPr>
            <w:r>
              <w:rPr>
                <w:rFonts w:ascii="宋体" w:hAnsi="宋体" w:hint="eastAsia"/>
                <w:szCs w:val="21"/>
              </w:rPr>
              <w:t>发包人名称</w:t>
            </w:r>
          </w:p>
        </w:tc>
        <w:tc>
          <w:tcPr>
            <w:tcW w:w="6095" w:type="dxa"/>
            <w:vAlign w:val="center"/>
          </w:tcPr>
          <w:p w:rsidR="00D300E1" w:rsidRDefault="00D300E1">
            <w:pPr>
              <w:jc w:val="center"/>
              <w:rPr>
                <w:rFonts w:ascii="宋体" w:hAnsi="宋体"/>
                <w:szCs w:val="21"/>
              </w:rPr>
            </w:pPr>
          </w:p>
        </w:tc>
      </w:tr>
      <w:tr w:rsidR="00D300E1">
        <w:trPr>
          <w:trHeight w:val="624"/>
          <w:jc w:val="center"/>
        </w:trPr>
        <w:tc>
          <w:tcPr>
            <w:tcW w:w="2410" w:type="dxa"/>
            <w:vAlign w:val="center"/>
          </w:tcPr>
          <w:p w:rsidR="00D300E1" w:rsidRDefault="0019536A">
            <w:pPr>
              <w:jc w:val="center"/>
              <w:rPr>
                <w:rFonts w:ascii="宋体" w:hAnsi="宋体"/>
                <w:szCs w:val="21"/>
              </w:rPr>
            </w:pPr>
            <w:r>
              <w:rPr>
                <w:rFonts w:ascii="宋体" w:hAnsi="宋体" w:hint="eastAsia"/>
                <w:szCs w:val="21"/>
              </w:rPr>
              <w:t>发包人地址</w:t>
            </w:r>
          </w:p>
        </w:tc>
        <w:tc>
          <w:tcPr>
            <w:tcW w:w="6095" w:type="dxa"/>
            <w:vAlign w:val="center"/>
          </w:tcPr>
          <w:p w:rsidR="00D300E1" w:rsidRDefault="00D300E1">
            <w:pPr>
              <w:jc w:val="center"/>
              <w:rPr>
                <w:rFonts w:ascii="宋体" w:hAnsi="宋体"/>
                <w:szCs w:val="21"/>
              </w:rPr>
            </w:pPr>
          </w:p>
        </w:tc>
      </w:tr>
      <w:tr w:rsidR="00D300E1">
        <w:trPr>
          <w:trHeight w:val="624"/>
          <w:jc w:val="center"/>
        </w:trPr>
        <w:tc>
          <w:tcPr>
            <w:tcW w:w="2410" w:type="dxa"/>
            <w:vAlign w:val="center"/>
          </w:tcPr>
          <w:p w:rsidR="00D300E1" w:rsidRDefault="0019536A">
            <w:pPr>
              <w:jc w:val="center"/>
              <w:rPr>
                <w:rFonts w:ascii="宋体" w:hAnsi="宋体"/>
                <w:szCs w:val="21"/>
              </w:rPr>
            </w:pPr>
            <w:r>
              <w:rPr>
                <w:rFonts w:ascii="宋体" w:hAnsi="宋体" w:hint="eastAsia"/>
                <w:szCs w:val="21"/>
              </w:rPr>
              <w:t>发包人电话</w:t>
            </w:r>
          </w:p>
        </w:tc>
        <w:tc>
          <w:tcPr>
            <w:tcW w:w="6095" w:type="dxa"/>
            <w:vAlign w:val="center"/>
          </w:tcPr>
          <w:p w:rsidR="00D300E1" w:rsidRDefault="00D300E1">
            <w:pPr>
              <w:jc w:val="center"/>
              <w:rPr>
                <w:rFonts w:ascii="宋体" w:hAnsi="宋体"/>
                <w:szCs w:val="21"/>
              </w:rPr>
            </w:pPr>
          </w:p>
        </w:tc>
      </w:tr>
      <w:tr w:rsidR="00D300E1">
        <w:trPr>
          <w:trHeight w:val="624"/>
          <w:jc w:val="center"/>
        </w:trPr>
        <w:tc>
          <w:tcPr>
            <w:tcW w:w="2410" w:type="dxa"/>
            <w:vAlign w:val="center"/>
          </w:tcPr>
          <w:p w:rsidR="00D300E1" w:rsidRDefault="0019536A">
            <w:pPr>
              <w:jc w:val="center"/>
              <w:rPr>
                <w:rFonts w:ascii="宋体" w:hAnsi="宋体"/>
                <w:szCs w:val="21"/>
              </w:rPr>
            </w:pPr>
            <w:r>
              <w:rPr>
                <w:rFonts w:ascii="宋体" w:hAnsi="宋体" w:hint="eastAsia"/>
                <w:szCs w:val="21"/>
              </w:rPr>
              <w:t>签约合同价</w:t>
            </w:r>
          </w:p>
        </w:tc>
        <w:tc>
          <w:tcPr>
            <w:tcW w:w="6095" w:type="dxa"/>
            <w:vAlign w:val="center"/>
          </w:tcPr>
          <w:p w:rsidR="00D300E1" w:rsidRDefault="00D300E1">
            <w:pPr>
              <w:jc w:val="center"/>
              <w:rPr>
                <w:rFonts w:ascii="宋体" w:hAnsi="宋体"/>
                <w:szCs w:val="21"/>
              </w:rPr>
            </w:pPr>
          </w:p>
        </w:tc>
      </w:tr>
      <w:tr w:rsidR="00D300E1">
        <w:trPr>
          <w:trHeight w:val="624"/>
          <w:jc w:val="center"/>
        </w:trPr>
        <w:tc>
          <w:tcPr>
            <w:tcW w:w="2410" w:type="dxa"/>
            <w:vAlign w:val="center"/>
          </w:tcPr>
          <w:p w:rsidR="00D300E1" w:rsidRDefault="0019536A">
            <w:pPr>
              <w:jc w:val="center"/>
              <w:rPr>
                <w:rFonts w:ascii="宋体" w:hAnsi="宋体"/>
                <w:szCs w:val="21"/>
              </w:rPr>
            </w:pPr>
            <w:r>
              <w:rPr>
                <w:rFonts w:ascii="宋体" w:hAnsi="宋体" w:hint="eastAsia"/>
                <w:szCs w:val="21"/>
              </w:rPr>
              <w:t>开工日期</w:t>
            </w:r>
          </w:p>
        </w:tc>
        <w:tc>
          <w:tcPr>
            <w:tcW w:w="6095" w:type="dxa"/>
            <w:vAlign w:val="center"/>
          </w:tcPr>
          <w:p w:rsidR="00D300E1" w:rsidRDefault="00D300E1">
            <w:pPr>
              <w:jc w:val="center"/>
              <w:rPr>
                <w:rFonts w:ascii="宋体" w:hAnsi="宋体"/>
                <w:szCs w:val="21"/>
              </w:rPr>
            </w:pPr>
          </w:p>
        </w:tc>
      </w:tr>
      <w:tr w:rsidR="00D300E1">
        <w:trPr>
          <w:trHeight w:val="624"/>
          <w:jc w:val="center"/>
        </w:trPr>
        <w:tc>
          <w:tcPr>
            <w:tcW w:w="2410" w:type="dxa"/>
            <w:vAlign w:val="center"/>
          </w:tcPr>
          <w:p w:rsidR="00D300E1" w:rsidRDefault="0019536A">
            <w:pPr>
              <w:jc w:val="center"/>
              <w:rPr>
                <w:rFonts w:ascii="宋体" w:hAnsi="宋体"/>
                <w:szCs w:val="21"/>
              </w:rPr>
            </w:pPr>
            <w:r>
              <w:rPr>
                <w:rFonts w:ascii="宋体" w:hAnsi="宋体" w:hint="eastAsia"/>
                <w:szCs w:val="21"/>
              </w:rPr>
              <w:t>计划竣工日期</w:t>
            </w:r>
          </w:p>
        </w:tc>
        <w:tc>
          <w:tcPr>
            <w:tcW w:w="6095" w:type="dxa"/>
            <w:vAlign w:val="center"/>
          </w:tcPr>
          <w:p w:rsidR="00D300E1" w:rsidRDefault="00D300E1">
            <w:pPr>
              <w:jc w:val="center"/>
              <w:rPr>
                <w:rFonts w:ascii="宋体" w:hAnsi="宋体"/>
                <w:szCs w:val="21"/>
              </w:rPr>
            </w:pPr>
          </w:p>
        </w:tc>
      </w:tr>
      <w:tr w:rsidR="00D300E1">
        <w:trPr>
          <w:trHeight w:val="624"/>
          <w:jc w:val="center"/>
        </w:trPr>
        <w:tc>
          <w:tcPr>
            <w:tcW w:w="2410" w:type="dxa"/>
            <w:vAlign w:val="center"/>
          </w:tcPr>
          <w:p w:rsidR="00D300E1" w:rsidRDefault="0019536A">
            <w:pPr>
              <w:jc w:val="center"/>
              <w:rPr>
                <w:rFonts w:ascii="宋体" w:hAnsi="宋体"/>
                <w:szCs w:val="21"/>
              </w:rPr>
            </w:pPr>
            <w:r>
              <w:rPr>
                <w:rFonts w:ascii="宋体" w:hAnsi="宋体" w:hint="eastAsia"/>
                <w:szCs w:val="21"/>
              </w:rPr>
              <w:t>承担的工作</w:t>
            </w:r>
          </w:p>
        </w:tc>
        <w:tc>
          <w:tcPr>
            <w:tcW w:w="6095" w:type="dxa"/>
            <w:vAlign w:val="center"/>
          </w:tcPr>
          <w:p w:rsidR="00D300E1" w:rsidRDefault="00D300E1">
            <w:pPr>
              <w:jc w:val="center"/>
              <w:rPr>
                <w:rFonts w:ascii="宋体" w:hAnsi="宋体"/>
                <w:szCs w:val="21"/>
              </w:rPr>
            </w:pPr>
          </w:p>
        </w:tc>
      </w:tr>
      <w:tr w:rsidR="00D300E1">
        <w:trPr>
          <w:trHeight w:val="624"/>
          <w:jc w:val="center"/>
        </w:trPr>
        <w:tc>
          <w:tcPr>
            <w:tcW w:w="2410" w:type="dxa"/>
            <w:vAlign w:val="center"/>
          </w:tcPr>
          <w:p w:rsidR="00D300E1" w:rsidRDefault="0019536A">
            <w:pPr>
              <w:jc w:val="center"/>
              <w:rPr>
                <w:rFonts w:ascii="宋体" w:hAnsi="宋体"/>
                <w:szCs w:val="21"/>
              </w:rPr>
            </w:pPr>
            <w:r>
              <w:rPr>
                <w:rFonts w:ascii="宋体" w:hAnsi="宋体" w:hint="eastAsia"/>
                <w:szCs w:val="21"/>
              </w:rPr>
              <w:t>工程质量</w:t>
            </w:r>
          </w:p>
        </w:tc>
        <w:tc>
          <w:tcPr>
            <w:tcW w:w="6095" w:type="dxa"/>
            <w:vAlign w:val="center"/>
          </w:tcPr>
          <w:p w:rsidR="00D300E1" w:rsidRDefault="00D300E1">
            <w:pPr>
              <w:jc w:val="center"/>
              <w:rPr>
                <w:rFonts w:ascii="宋体" w:hAnsi="宋体"/>
                <w:szCs w:val="21"/>
              </w:rPr>
            </w:pPr>
          </w:p>
        </w:tc>
      </w:tr>
      <w:tr w:rsidR="00D300E1">
        <w:trPr>
          <w:trHeight w:val="624"/>
          <w:jc w:val="center"/>
        </w:trPr>
        <w:tc>
          <w:tcPr>
            <w:tcW w:w="2410" w:type="dxa"/>
            <w:vAlign w:val="center"/>
          </w:tcPr>
          <w:p w:rsidR="00D300E1" w:rsidRDefault="0019536A">
            <w:pPr>
              <w:jc w:val="center"/>
              <w:rPr>
                <w:rFonts w:ascii="宋体" w:hAnsi="宋体"/>
                <w:szCs w:val="21"/>
              </w:rPr>
            </w:pPr>
            <w:r>
              <w:rPr>
                <w:rFonts w:ascii="宋体" w:hAnsi="宋体" w:hint="eastAsia"/>
                <w:szCs w:val="21"/>
              </w:rPr>
              <w:t>项目经理</w:t>
            </w:r>
          </w:p>
        </w:tc>
        <w:tc>
          <w:tcPr>
            <w:tcW w:w="6095" w:type="dxa"/>
            <w:vAlign w:val="center"/>
          </w:tcPr>
          <w:p w:rsidR="00D300E1" w:rsidRDefault="00D300E1">
            <w:pPr>
              <w:jc w:val="center"/>
              <w:rPr>
                <w:rFonts w:ascii="宋体" w:hAnsi="宋体"/>
                <w:szCs w:val="21"/>
              </w:rPr>
            </w:pPr>
          </w:p>
        </w:tc>
      </w:tr>
      <w:tr w:rsidR="00D300E1">
        <w:trPr>
          <w:trHeight w:val="624"/>
          <w:jc w:val="center"/>
        </w:trPr>
        <w:tc>
          <w:tcPr>
            <w:tcW w:w="2410" w:type="dxa"/>
            <w:vAlign w:val="center"/>
          </w:tcPr>
          <w:p w:rsidR="00D300E1" w:rsidRDefault="0019536A">
            <w:pPr>
              <w:jc w:val="center"/>
              <w:rPr>
                <w:rFonts w:ascii="宋体" w:hAnsi="宋体"/>
                <w:szCs w:val="21"/>
              </w:rPr>
            </w:pPr>
            <w:r>
              <w:rPr>
                <w:rFonts w:ascii="宋体" w:hAnsi="宋体" w:hint="eastAsia"/>
                <w:szCs w:val="21"/>
              </w:rPr>
              <w:t>总监理工程师及电话</w:t>
            </w:r>
          </w:p>
        </w:tc>
        <w:tc>
          <w:tcPr>
            <w:tcW w:w="6095" w:type="dxa"/>
            <w:vAlign w:val="center"/>
          </w:tcPr>
          <w:p w:rsidR="00D300E1" w:rsidRDefault="00D300E1">
            <w:pPr>
              <w:jc w:val="center"/>
              <w:rPr>
                <w:rFonts w:ascii="宋体" w:hAnsi="宋体"/>
                <w:szCs w:val="21"/>
              </w:rPr>
            </w:pPr>
          </w:p>
        </w:tc>
      </w:tr>
      <w:tr w:rsidR="00D300E1">
        <w:trPr>
          <w:trHeight w:val="2552"/>
          <w:jc w:val="center"/>
        </w:trPr>
        <w:tc>
          <w:tcPr>
            <w:tcW w:w="2410" w:type="dxa"/>
            <w:vAlign w:val="center"/>
          </w:tcPr>
          <w:p w:rsidR="00D300E1" w:rsidRDefault="0019536A">
            <w:pPr>
              <w:jc w:val="center"/>
              <w:rPr>
                <w:rFonts w:ascii="宋体" w:hAnsi="宋体"/>
                <w:szCs w:val="21"/>
              </w:rPr>
            </w:pPr>
            <w:r>
              <w:rPr>
                <w:rFonts w:ascii="宋体" w:hAnsi="宋体" w:hint="eastAsia"/>
                <w:szCs w:val="21"/>
              </w:rPr>
              <w:t>项目描述</w:t>
            </w:r>
          </w:p>
        </w:tc>
        <w:tc>
          <w:tcPr>
            <w:tcW w:w="6095" w:type="dxa"/>
            <w:vAlign w:val="center"/>
          </w:tcPr>
          <w:p w:rsidR="00D300E1" w:rsidRDefault="00D300E1">
            <w:pPr>
              <w:jc w:val="center"/>
              <w:rPr>
                <w:rFonts w:ascii="宋体" w:hAnsi="宋体"/>
                <w:szCs w:val="21"/>
              </w:rPr>
            </w:pPr>
          </w:p>
        </w:tc>
      </w:tr>
      <w:tr w:rsidR="00D300E1">
        <w:trPr>
          <w:trHeight w:val="624"/>
          <w:jc w:val="center"/>
        </w:trPr>
        <w:tc>
          <w:tcPr>
            <w:tcW w:w="2410" w:type="dxa"/>
            <w:vAlign w:val="center"/>
          </w:tcPr>
          <w:p w:rsidR="00D300E1" w:rsidRDefault="0019536A">
            <w:pPr>
              <w:jc w:val="center"/>
              <w:rPr>
                <w:rFonts w:ascii="宋体" w:hAnsi="宋体"/>
                <w:szCs w:val="21"/>
              </w:rPr>
            </w:pPr>
            <w:r>
              <w:rPr>
                <w:rFonts w:ascii="宋体" w:hAnsi="宋体" w:hint="eastAsia"/>
                <w:szCs w:val="21"/>
              </w:rPr>
              <w:t>备注</w:t>
            </w:r>
          </w:p>
        </w:tc>
        <w:tc>
          <w:tcPr>
            <w:tcW w:w="6095" w:type="dxa"/>
            <w:vAlign w:val="center"/>
          </w:tcPr>
          <w:p w:rsidR="00D300E1" w:rsidRDefault="00D300E1">
            <w:pPr>
              <w:jc w:val="center"/>
              <w:rPr>
                <w:rFonts w:ascii="宋体" w:hAnsi="宋体"/>
                <w:szCs w:val="21"/>
              </w:rPr>
            </w:pPr>
          </w:p>
        </w:tc>
      </w:tr>
    </w:tbl>
    <w:p w:rsidR="00D300E1" w:rsidRDefault="00D300E1">
      <w:pPr>
        <w:spacing w:line="440" w:lineRule="exact"/>
        <w:ind w:left="630" w:hangingChars="300" w:hanging="630"/>
        <w:rPr>
          <w:rFonts w:ascii="宋体" w:hAnsi="宋体"/>
          <w:szCs w:val="21"/>
        </w:rPr>
      </w:pPr>
    </w:p>
    <w:p w:rsidR="00D300E1" w:rsidRDefault="0019536A">
      <w:pPr>
        <w:spacing w:line="440" w:lineRule="exact"/>
        <w:ind w:left="630" w:hangingChars="300" w:hanging="630"/>
        <w:rPr>
          <w:rFonts w:ascii="宋体" w:hAnsi="宋体"/>
          <w:szCs w:val="21"/>
        </w:rPr>
      </w:pPr>
      <w:bookmarkStart w:id="3508" w:name="_Toc519085684"/>
      <w:bookmarkStart w:id="3509" w:name="_Toc456555787"/>
      <w:r>
        <w:rPr>
          <w:rFonts w:ascii="宋体" w:hAnsi="宋体" w:hint="eastAsia"/>
          <w:szCs w:val="21"/>
        </w:rPr>
        <w:t>备注：本表后</w:t>
      </w:r>
      <w:r>
        <w:rPr>
          <w:rFonts w:hint="eastAsia"/>
        </w:rPr>
        <w:t>应附中标通知书和（或）合同协议书复印件。每张表格只填写一个项目，并标明序号。</w:t>
      </w:r>
    </w:p>
    <w:p w:rsidR="00D300E1" w:rsidRDefault="0019536A">
      <w:pPr>
        <w:pStyle w:val="4"/>
        <w:spacing w:before="159"/>
        <w:jc w:val="center"/>
      </w:pPr>
      <w:bookmarkStart w:id="3510" w:name="_Toc19441_WPSOffice_Level2"/>
      <w:bookmarkStart w:id="3511" w:name="_Toc10046"/>
      <w:r>
        <w:rPr>
          <w:rFonts w:hint="eastAsia"/>
        </w:rPr>
        <w:lastRenderedPageBreak/>
        <w:t>（七）企业信誉情况</w:t>
      </w:r>
      <w:bookmarkEnd w:id="3508"/>
      <w:bookmarkEnd w:id="3509"/>
      <w:bookmarkEnd w:id="3510"/>
      <w:bookmarkEnd w:id="3511"/>
    </w:p>
    <w:p w:rsidR="00D300E1" w:rsidRDefault="00D300E1">
      <w:pPr>
        <w:jc w:val="center"/>
        <w:rPr>
          <w:rFonts w:ascii="黑体" w:eastAsia="黑体" w:hAnsi="宋体"/>
          <w:b/>
          <w:sz w:val="24"/>
        </w:rPr>
      </w:pPr>
    </w:p>
    <w:p w:rsidR="00D300E1" w:rsidRDefault="00D300E1">
      <w:pPr>
        <w:jc w:val="center"/>
        <w:rPr>
          <w:rFonts w:ascii="黑体" w:eastAsia="黑体" w:hAnsi="宋体"/>
          <w:b/>
          <w:sz w:val="24"/>
        </w:rPr>
      </w:pPr>
    </w:p>
    <w:p w:rsidR="00D300E1" w:rsidRDefault="0019536A">
      <w:pPr>
        <w:pStyle w:val="3780201"/>
        <w:jc w:val="center"/>
        <w:outlineLvl w:val="4"/>
        <w:rPr>
          <w:szCs w:val="24"/>
        </w:rPr>
      </w:pPr>
      <w:bookmarkStart w:id="3512" w:name="_Toc9739"/>
      <w:bookmarkStart w:id="3513" w:name="_Toc519085685"/>
      <w:bookmarkStart w:id="3514" w:name="_Toc456555788"/>
      <w:r>
        <w:rPr>
          <w:rFonts w:hint="eastAsia"/>
          <w:szCs w:val="24"/>
        </w:rPr>
        <w:t xml:space="preserve">7-1 </w:t>
      </w:r>
      <w:r>
        <w:rPr>
          <w:rFonts w:hint="eastAsia"/>
          <w:szCs w:val="24"/>
        </w:rPr>
        <w:t>企业信誉声明</w:t>
      </w:r>
      <w:bookmarkEnd w:id="3512"/>
      <w:bookmarkEnd w:id="3513"/>
      <w:bookmarkEnd w:id="3514"/>
    </w:p>
    <w:p w:rsidR="00D300E1" w:rsidRDefault="00D300E1">
      <w:pPr>
        <w:rPr>
          <w:rFonts w:ascii="宋体" w:hAnsi="宋体"/>
          <w:u w:val="single"/>
        </w:rPr>
      </w:pPr>
    </w:p>
    <w:p w:rsidR="00D300E1" w:rsidRDefault="00D300E1">
      <w:pPr>
        <w:rPr>
          <w:rFonts w:ascii="宋体" w:hAnsi="宋体"/>
          <w:u w:val="single"/>
        </w:rPr>
      </w:pPr>
    </w:p>
    <w:p w:rsidR="00D300E1" w:rsidRDefault="0019536A">
      <w:pPr>
        <w:rPr>
          <w:rFonts w:ascii="宋体" w:hAnsi="宋体"/>
        </w:rPr>
      </w:pPr>
      <w:r>
        <w:rPr>
          <w:rFonts w:ascii="宋体" w:hAnsi="宋体" w:hint="eastAsia"/>
          <w:u w:val="single"/>
        </w:rPr>
        <w:t xml:space="preserve">                     </w:t>
      </w:r>
      <w:r>
        <w:rPr>
          <w:rFonts w:ascii="宋体" w:hAnsi="宋体" w:hint="eastAsia"/>
        </w:rPr>
        <w:t>（招标人名称）：</w:t>
      </w:r>
    </w:p>
    <w:p w:rsidR="00D300E1" w:rsidRDefault="00D300E1">
      <w:pPr>
        <w:rPr>
          <w:rFonts w:ascii="宋体" w:hAnsi="宋体"/>
        </w:rPr>
      </w:pPr>
    </w:p>
    <w:p w:rsidR="00D300E1" w:rsidRDefault="0019536A">
      <w:pPr>
        <w:spacing w:line="440" w:lineRule="exact"/>
        <w:ind w:firstLineChars="200" w:firstLine="420"/>
        <w:rPr>
          <w:rFonts w:ascii="宋体" w:hAnsi="宋体"/>
          <w:szCs w:val="21"/>
        </w:rPr>
      </w:pPr>
      <w:r>
        <w:rPr>
          <w:rFonts w:ascii="宋体" w:hAnsi="宋体" w:hint="eastAsia"/>
          <w:szCs w:val="21"/>
        </w:rPr>
        <w:t>我方在此声明，</w:t>
      </w:r>
      <w:r>
        <w:rPr>
          <w:rFonts w:ascii="宋体" w:hAnsi="宋体" w:hint="eastAsia"/>
        </w:rPr>
        <w:t>截止本招标项目投标截止时间，我方处于</w:t>
      </w:r>
      <w:r>
        <w:rPr>
          <w:rFonts w:ascii="宋体" w:hAnsi="宋体" w:hint="eastAsia"/>
          <w:szCs w:val="21"/>
        </w:rPr>
        <w:t>正常的经营状态，不存在下列任何一种情形。</w:t>
      </w:r>
    </w:p>
    <w:p w:rsidR="00D300E1" w:rsidRDefault="0019536A">
      <w:pPr>
        <w:spacing w:line="400" w:lineRule="exact"/>
        <w:ind w:firstLineChars="200" w:firstLine="420"/>
      </w:pPr>
      <w:r>
        <w:t>1.</w:t>
      </w:r>
      <w:r>
        <w:rPr>
          <w:rFonts w:hint="eastAsia"/>
        </w:rPr>
        <w:t>被依法暂停或取消投标资格；</w:t>
      </w:r>
    </w:p>
    <w:p w:rsidR="00D300E1" w:rsidRDefault="0019536A">
      <w:pPr>
        <w:spacing w:line="400" w:lineRule="exact"/>
        <w:ind w:firstLineChars="200" w:firstLine="420"/>
      </w:pPr>
      <w:r>
        <w:t>2.</w:t>
      </w:r>
      <w:r>
        <w:rPr>
          <w:rFonts w:hint="eastAsia"/>
        </w:rPr>
        <w:t>被责令停产停业、暂扣或者吊销许可证、暂扣或者吊销执照；</w:t>
      </w:r>
      <w:r>
        <w:t xml:space="preserve"> </w:t>
      </w:r>
    </w:p>
    <w:p w:rsidR="00D300E1" w:rsidRDefault="0019536A">
      <w:pPr>
        <w:spacing w:line="400" w:lineRule="exact"/>
        <w:ind w:firstLineChars="200" w:firstLine="420"/>
      </w:pPr>
      <w:r>
        <w:t>3.</w:t>
      </w:r>
      <w:r>
        <w:rPr>
          <w:rFonts w:hint="eastAsia"/>
        </w:rPr>
        <w:t>进入清算程序，或被宣告破产，或其他丧失履约能力的情形；</w:t>
      </w:r>
    </w:p>
    <w:p w:rsidR="00D300E1" w:rsidRDefault="0019536A">
      <w:pPr>
        <w:spacing w:line="400" w:lineRule="exact"/>
        <w:ind w:firstLineChars="200" w:firstLine="420"/>
      </w:pPr>
      <w:r>
        <w:t>4.</w:t>
      </w:r>
      <w:r>
        <w:rPr>
          <w:rFonts w:hint="eastAsia"/>
        </w:rPr>
        <w:t>在最近三年内发生重大工程质量问题；</w:t>
      </w:r>
    </w:p>
    <w:p w:rsidR="00D300E1" w:rsidRDefault="0019536A">
      <w:pPr>
        <w:spacing w:line="400" w:lineRule="exact"/>
        <w:ind w:firstLineChars="200" w:firstLine="420"/>
      </w:pPr>
      <w:r>
        <w:t>5.</w:t>
      </w:r>
      <w:r>
        <w:rPr>
          <w:rFonts w:hint="eastAsia"/>
        </w:rPr>
        <w:t>被工商行政管理部门在“国家企业信用信息公示系统”（</w:t>
      </w:r>
      <w:r>
        <w:t xml:space="preserve"> www.gsxt.gov.cn</w:t>
      </w:r>
      <w:r>
        <w:rPr>
          <w:rFonts w:hint="eastAsia"/>
        </w:rPr>
        <w:t>）中列入严重违法失信企业名单；</w:t>
      </w:r>
    </w:p>
    <w:p w:rsidR="00D300E1" w:rsidRDefault="0019536A">
      <w:pPr>
        <w:spacing w:line="400" w:lineRule="exact"/>
        <w:ind w:firstLineChars="200" w:firstLine="420"/>
      </w:pPr>
      <w:r>
        <w:t>6.</w:t>
      </w:r>
      <w:r>
        <w:rPr>
          <w:rFonts w:hint="eastAsia"/>
        </w:rPr>
        <w:t>被最高人民法院在</w:t>
      </w:r>
      <w:r>
        <w:t>“</w:t>
      </w:r>
      <w:r>
        <w:rPr>
          <w:rFonts w:hint="eastAsia"/>
        </w:rPr>
        <w:t>信用中国</w:t>
      </w:r>
      <w:r>
        <w:t>”</w:t>
      </w:r>
      <w:r>
        <w:rPr>
          <w:rFonts w:hint="eastAsia"/>
        </w:rPr>
        <w:t>网站（</w:t>
      </w:r>
      <w:hyperlink r:id="rId16" w:history="1">
        <w:r>
          <w:rPr>
            <w:rStyle w:val="af3"/>
            <w:color w:val="auto"/>
          </w:rPr>
          <w:t>www.creditchina.gov.cn</w:t>
        </w:r>
      </w:hyperlink>
      <w:r>
        <w:rPr>
          <w:rFonts w:hint="eastAsia"/>
        </w:rPr>
        <w:t>）列入失信被执行人名单；</w:t>
      </w:r>
    </w:p>
    <w:p w:rsidR="00D300E1" w:rsidRDefault="0019536A">
      <w:pPr>
        <w:spacing w:line="400" w:lineRule="exact"/>
        <w:ind w:firstLineChars="200" w:firstLine="420"/>
      </w:pPr>
      <w:r>
        <w:t>7.</w:t>
      </w:r>
      <w:r>
        <w:rPr>
          <w:rFonts w:hint="eastAsia"/>
        </w:rPr>
        <w:t>在近三年内投标人或其法定代表人、拟委任的项目负责人有行贿犯罪行为；</w:t>
      </w:r>
    </w:p>
    <w:p w:rsidR="00D300E1" w:rsidRDefault="0019536A">
      <w:pPr>
        <w:spacing w:line="440" w:lineRule="exact"/>
        <w:ind w:firstLineChars="200" w:firstLine="420"/>
        <w:rPr>
          <w:rFonts w:ascii="宋体" w:hAnsi="宋体"/>
          <w:szCs w:val="21"/>
        </w:rPr>
      </w:pPr>
      <w:r>
        <w:t>8.</w:t>
      </w:r>
      <w:r>
        <w:rPr>
          <w:rFonts w:hint="eastAsia"/>
        </w:rPr>
        <w:t>法律法规或投标（申请）人须知前附表第</w:t>
      </w:r>
      <w:r>
        <w:t>1.4.3</w:t>
      </w:r>
      <w:r>
        <w:rPr>
          <w:rFonts w:hint="eastAsia"/>
        </w:rPr>
        <w:t>（</w:t>
      </w:r>
      <w:r>
        <w:t>19</w:t>
      </w:r>
      <w:r>
        <w:rPr>
          <w:rFonts w:hint="eastAsia"/>
        </w:rPr>
        <w:t>）目规定的其他情形。</w:t>
      </w:r>
    </w:p>
    <w:p w:rsidR="00D300E1" w:rsidRDefault="0019536A">
      <w:pPr>
        <w:spacing w:line="440" w:lineRule="exact"/>
        <w:ind w:firstLineChars="200" w:firstLine="420"/>
        <w:rPr>
          <w:rFonts w:ascii="宋体" w:hAnsi="宋体"/>
          <w:szCs w:val="21"/>
        </w:rPr>
      </w:pPr>
      <w:r>
        <w:rPr>
          <w:rFonts w:ascii="宋体" w:hAnsi="宋体" w:hint="eastAsia"/>
          <w:szCs w:val="21"/>
        </w:rPr>
        <w:t>我方保证上述信息的真实和准确，并愿意承担因我方</w:t>
      </w:r>
      <w:r>
        <w:rPr>
          <w:rFonts w:ascii="宋体" w:hAnsi="宋体" w:hint="eastAsia"/>
          <w:szCs w:val="21"/>
        </w:rPr>
        <w:t>就此弄虚作假所引起的一切法律后果。</w:t>
      </w:r>
    </w:p>
    <w:p w:rsidR="00D300E1" w:rsidRDefault="00D300E1">
      <w:pPr>
        <w:spacing w:line="440" w:lineRule="exact"/>
        <w:ind w:firstLineChars="200" w:firstLine="420"/>
        <w:rPr>
          <w:rFonts w:ascii="宋体" w:hAnsi="宋体"/>
          <w:szCs w:val="21"/>
        </w:rPr>
      </w:pPr>
    </w:p>
    <w:p w:rsidR="00D300E1" w:rsidRDefault="0019536A">
      <w:pPr>
        <w:spacing w:line="440" w:lineRule="exact"/>
        <w:ind w:firstLineChars="1900" w:firstLine="3990"/>
        <w:rPr>
          <w:rFonts w:ascii="宋体" w:hAnsi="宋体"/>
          <w:szCs w:val="21"/>
        </w:rPr>
      </w:pPr>
      <w:r>
        <w:rPr>
          <w:rFonts w:ascii="宋体" w:hAnsi="宋体" w:hint="eastAsia"/>
          <w:szCs w:val="21"/>
        </w:rPr>
        <w:t>投标人：</w:t>
      </w:r>
      <w:r>
        <w:rPr>
          <w:rFonts w:ascii="宋体" w:hAnsi="宋体" w:hint="eastAsia"/>
          <w:szCs w:val="21"/>
          <w:u w:val="single"/>
        </w:rPr>
        <w:t xml:space="preserve">                      </w:t>
      </w:r>
      <w:r>
        <w:rPr>
          <w:rFonts w:ascii="宋体" w:hAnsi="宋体" w:hint="eastAsia"/>
          <w:szCs w:val="21"/>
        </w:rPr>
        <w:t>（盖单位章）</w:t>
      </w:r>
    </w:p>
    <w:p w:rsidR="00D300E1" w:rsidRDefault="0019536A">
      <w:pPr>
        <w:spacing w:line="440" w:lineRule="exact"/>
        <w:ind w:firstLineChars="1900" w:firstLine="3990"/>
        <w:rPr>
          <w:rFonts w:ascii="宋体" w:hAnsi="宋体"/>
          <w:szCs w:val="21"/>
        </w:rPr>
      </w:pPr>
      <w:r>
        <w:rPr>
          <w:rFonts w:ascii="宋体" w:hAnsi="宋体" w:hint="eastAsia"/>
          <w:szCs w:val="21"/>
        </w:rPr>
        <w:t>法定代表人：</w:t>
      </w:r>
      <w:r>
        <w:rPr>
          <w:rFonts w:ascii="宋体" w:hAnsi="宋体" w:hint="eastAsia"/>
          <w:szCs w:val="21"/>
          <w:u w:val="single"/>
        </w:rPr>
        <w:t xml:space="preserve">                      </w:t>
      </w:r>
      <w:r>
        <w:rPr>
          <w:rFonts w:ascii="宋体" w:hAnsi="宋体" w:hint="eastAsia"/>
          <w:szCs w:val="21"/>
        </w:rPr>
        <w:t>（签字）</w:t>
      </w:r>
    </w:p>
    <w:p w:rsidR="00D300E1" w:rsidRDefault="00D300E1">
      <w:pPr>
        <w:spacing w:line="440" w:lineRule="exact"/>
        <w:ind w:firstLineChars="200" w:firstLine="420"/>
        <w:rPr>
          <w:rFonts w:ascii="宋体" w:hAnsi="宋体"/>
          <w:szCs w:val="21"/>
        </w:rPr>
      </w:pPr>
    </w:p>
    <w:p w:rsidR="00D300E1" w:rsidRDefault="0019536A">
      <w:pPr>
        <w:spacing w:line="440" w:lineRule="exact"/>
        <w:ind w:firstLineChars="200" w:firstLine="420"/>
        <w:rPr>
          <w:rFonts w:ascii="宋体" w:hAnsi="宋体"/>
          <w:szCs w:val="21"/>
        </w:rPr>
      </w:pPr>
      <w:r>
        <w:rPr>
          <w:rFonts w:ascii="宋体" w:hAnsi="宋体" w:hint="eastAsia"/>
          <w:szCs w:val="21"/>
        </w:rPr>
        <w:t xml:space="preserve">                                              </w:t>
      </w:r>
      <w:r>
        <w:rPr>
          <w:rFonts w:ascii="宋体" w:hAnsi="宋体" w:hint="eastAsia"/>
          <w:szCs w:val="21"/>
          <w:u w:val="single"/>
        </w:rPr>
        <w:t xml:space="preserve">        </w:t>
      </w:r>
      <w:r>
        <w:rPr>
          <w:rFonts w:ascii="宋体" w:hAnsi="宋体" w:hint="eastAsia"/>
          <w:szCs w:val="21"/>
        </w:rPr>
        <w:t xml:space="preserve"> </w:t>
      </w:r>
      <w:r>
        <w:rPr>
          <w:rFonts w:ascii="宋体" w:hAnsi="宋体" w:hint="eastAsia"/>
          <w:szCs w:val="21"/>
        </w:rPr>
        <w:t>年</w:t>
      </w:r>
      <w:r>
        <w:rPr>
          <w:rFonts w:ascii="宋体" w:hAnsi="宋体" w:hint="eastAsia"/>
          <w:szCs w:val="21"/>
        </w:rPr>
        <w:t xml:space="preserve"> </w:t>
      </w:r>
      <w:r>
        <w:rPr>
          <w:rFonts w:ascii="宋体" w:hAnsi="宋体" w:hint="eastAsia"/>
          <w:szCs w:val="21"/>
          <w:u w:val="single"/>
        </w:rPr>
        <w:t xml:space="preserve">     </w:t>
      </w:r>
      <w:r>
        <w:rPr>
          <w:rFonts w:ascii="宋体" w:hAnsi="宋体" w:hint="eastAsia"/>
          <w:szCs w:val="21"/>
        </w:rPr>
        <w:t xml:space="preserve"> </w:t>
      </w:r>
      <w:r>
        <w:rPr>
          <w:rFonts w:ascii="宋体" w:hAnsi="宋体" w:hint="eastAsia"/>
          <w:szCs w:val="21"/>
        </w:rPr>
        <w:t>月</w:t>
      </w:r>
      <w:r>
        <w:rPr>
          <w:rFonts w:ascii="宋体" w:hAnsi="宋体" w:hint="eastAsia"/>
          <w:szCs w:val="21"/>
        </w:rPr>
        <w:t xml:space="preserve"> </w:t>
      </w:r>
      <w:r>
        <w:rPr>
          <w:rFonts w:ascii="宋体" w:hAnsi="宋体" w:hint="eastAsia"/>
          <w:szCs w:val="21"/>
          <w:u w:val="single"/>
        </w:rPr>
        <w:t xml:space="preserve">     </w:t>
      </w:r>
      <w:r>
        <w:rPr>
          <w:rFonts w:ascii="宋体" w:hAnsi="宋体" w:hint="eastAsia"/>
          <w:szCs w:val="21"/>
        </w:rPr>
        <w:t xml:space="preserve"> </w:t>
      </w:r>
      <w:r>
        <w:rPr>
          <w:rFonts w:ascii="宋体" w:hAnsi="宋体" w:hint="eastAsia"/>
          <w:szCs w:val="21"/>
        </w:rPr>
        <w:t>日</w:t>
      </w:r>
    </w:p>
    <w:p w:rsidR="00D300E1" w:rsidRDefault="00D300E1">
      <w:pPr>
        <w:spacing w:line="440" w:lineRule="exact"/>
        <w:rPr>
          <w:rFonts w:ascii="宋体" w:hAnsi="宋体"/>
          <w:szCs w:val="21"/>
        </w:rPr>
      </w:pPr>
    </w:p>
    <w:p w:rsidR="00D300E1" w:rsidRDefault="00D300E1">
      <w:pPr>
        <w:spacing w:line="440" w:lineRule="exact"/>
        <w:rPr>
          <w:rFonts w:ascii="宋体" w:hAnsi="宋体"/>
          <w:szCs w:val="21"/>
        </w:rPr>
      </w:pPr>
    </w:p>
    <w:p w:rsidR="00D300E1" w:rsidRDefault="0019536A">
      <w:pPr>
        <w:pStyle w:val="a7"/>
        <w:widowControl/>
        <w:autoSpaceDE w:val="0"/>
        <w:autoSpaceDN w:val="0"/>
        <w:snapToGrid w:val="0"/>
        <w:spacing w:before="120" w:after="0" w:line="360" w:lineRule="atLeast"/>
        <w:ind w:leftChars="0" w:left="630" w:hangingChars="300" w:hanging="630"/>
        <w:textAlignment w:val="bottom"/>
        <w:rPr>
          <w:rFonts w:ascii="宋体" w:hAnsi="宋体"/>
        </w:rPr>
      </w:pPr>
      <w:r>
        <w:rPr>
          <w:rFonts w:hint="eastAsia"/>
        </w:rPr>
        <w:t>备注：投标人应针对第二章“投标（申请）人须知”第</w:t>
      </w:r>
      <w:r>
        <w:rPr>
          <w:rFonts w:hint="eastAsia"/>
        </w:rPr>
        <w:t>1.4.1</w:t>
      </w:r>
      <w:r>
        <w:rPr>
          <w:rFonts w:hint="eastAsia"/>
        </w:rPr>
        <w:t>项的要求，在此对其信誉情况做出说明。</w:t>
      </w:r>
      <w:r>
        <w:rPr>
          <w:rFonts w:ascii="宋体" w:hAnsi="宋体" w:hint="eastAsia"/>
        </w:rPr>
        <w:t>如上格式文件所示。</w:t>
      </w:r>
      <w:r>
        <w:rPr>
          <w:rFonts w:ascii="宋体" w:hAnsi="宋体" w:hint="eastAsia"/>
          <w:szCs w:val="21"/>
        </w:rPr>
        <w:t>联合体投标的，联合体各成员单位均应按要求</w:t>
      </w:r>
      <w:r>
        <w:rPr>
          <w:rFonts w:hint="eastAsia"/>
        </w:rPr>
        <w:t>做出说明</w:t>
      </w:r>
      <w:r>
        <w:rPr>
          <w:rFonts w:ascii="宋体" w:hAnsi="宋体" w:hint="eastAsia"/>
          <w:szCs w:val="21"/>
        </w:rPr>
        <w:t>。</w:t>
      </w:r>
    </w:p>
    <w:p w:rsidR="00D300E1" w:rsidRDefault="00D300E1">
      <w:pPr>
        <w:pStyle w:val="a7"/>
        <w:widowControl/>
        <w:autoSpaceDE w:val="0"/>
        <w:autoSpaceDN w:val="0"/>
        <w:snapToGrid w:val="0"/>
        <w:spacing w:before="120" w:after="0" w:line="360" w:lineRule="atLeast"/>
        <w:ind w:leftChars="0" w:left="630" w:hangingChars="300" w:hanging="630"/>
        <w:textAlignment w:val="bottom"/>
        <w:rPr>
          <w:szCs w:val="21"/>
        </w:rPr>
      </w:pPr>
    </w:p>
    <w:p w:rsidR="00D300E1" w:rsidRDefault="00D300E1">
      <w:pPr>
        <w:pStyle w:val="a7"/>
        <w:widowControl/>
        <w:autoSpaceDE w:val="0"/>
        <w:autoSpaceDN w:val="0"/>
        <w:snapToGrid w:val="0"/>
        <w:spacing w:before="120" w:after="0" w:line="360" w:lineRule="atLeast"/>
        <w:ind w:leftChars="0" w:left="630" w:hangingChars="300" w:hanging="630"/>
        <w:textAlignment w:val="bottom"/>
        <w:rPr>
          <w:szCs w:val="21"/>
        </w:rPr>
      </w:pPr>
    </w:p>
    <w:p w:rsidR="00D300E1" w:rsidRDefault="0019536A">
      <w:pPr>
        <w:pStyle w:val="3780201"/>
        <w:jc w:val="center"/>
        <w:outlineLvl w:val="4"/>
      </w:pPr>
      <w:bookmarkStart w:id="3515" w:name="_Toc519264330"/>
      <w:bookmarkStart w:id="3516" w:name="_Toc10954"/>
      <w:bookmarkStart w:id="3517" w:name="_Toc519484337"/>
      <w:r>
        <w:rPr>
          <w:rFonts w:hint="eastAsia"/>
          <w:szCs w:val="24"/>
        </w:rPr>
        <w:lastRenderedPageBreak/>
        <w:t>7</w:t>
      </w:r>
      <w:r>
        <w:rPr>
          <w:szCs w:val="24"/>
        </w:rPr>
        <w:t xml:space="preserve">-2 </w:t>
      </w:r>
      <w:r>
        <w:rPr>
          <w:rFonts w:hint="eastAsia"/>
          <w:szCs w:val="21"/>
        </w:rPr>
        <w:t>严重违法失信企业</w:t>
      </w:r>
      <w:r>
        <w:rPr>
          <w:rFonts w:hint="eastAsia"/>
          <w:szCs w:val="24"/>
        </w:rPr>
        <w:t>查询结果</w:t>
      </w:r>
      <w:bookmarkEnd w:id="3515"/>
      <w:bookmarkEnd w:id="3516"/>
      <w:bookmarkEnd w:id="3517"/>
    </w:p>
    <w:p w:rsidR="00D300E1" w:rsidRDefault="00D300E1">
      <w:pPr>
        <w:spacing w:line="400" w:lineRule="atLeast"/>
        <w:ind w:left="840" w:hangingChars="400" w:hanging="840"/>
        <w:rPr>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6"/>
      </w:tblGrid>
      <w:tr w:rsidR="00D300E1">
        <w:trPr>
          <w:trHeight w:val="8140"/>
        </w:trPr>
        <w:tc>
          <w:tcPr>
            <w:tcW w:w="5000" w:type="pct"/>
            <w:tcBorders>
              <w:top w:val="single" w:sz="4" w:space="0" w:color="auto"/>
              <w:left w:val="single" w:sz="4" w:space="0" w:color="auto"/>
              <w:bottom w:val="single" w:sz="4" w:space="0" w:color="auto"/>
              <w:right w:val="single" w:sz="4" w:space="0" w:color="auto"/>
            </w:tcBorders>
          </w:tcPr>
          <w:p w:rsidR="00D300E1" w:rsidRDefault="00D300E1">
            <w:pPr>
              <w:spacing w:line="400" w:lineRule="atLeast"/>
              <w:ind w:left="630" w:hangingChars="300" w:hanging="630"/>
              <w:rPr>
                <w:rFonts w:ascii="Calibri" w:hAnsi="Calibri"/>
                <w:szCs w:val="21"/>
              </w:rPr>
            </w:pPr>
          </w:p>
        </w:tc>
      </w:tr>
    </w:tbl>
    <w:p w:rsidR="00D300E1" w:rsidRDefault="00D300E1">
      <w:pPr>
        <w:spacing w:line="440" w:lineRule="exact"/>
        <w:ind w:left="840" w:hangingChars="400" w:hanging="840"/>
        <w:rPr>
          <w:szCs w:val="21"/>
        </w:rPr>
      </w:pPr>
    </w:p>
    <w:p w:rsidR="00D300E1" w:rsidRDefault="00D300E1">
      <w:pPr>
        <w:spacing w:line="440" w:lineRule="exact"/>
        <w:ind w:left="840" w:hangingChars="400" w:hanging="840"/>
        <w:rPr>
          <w:szCs w:val="21"/>
        </w:rPr>
      </w:pPr>
    </w:p>
    <w:p w:rsidR="00D300E1" w:rsidRDefault="00D300E1">
      <w:pPr>
        <w:spacing w:line="440" w:lineRule="exact"/>
        <w:ind w:left="840" w:hangingChars="400" w:hanging="840"/>
        <w:rPr>
          <w:szCs w:val="21"/>
        </w:rPr>
      </w:pPr>
    </w:p>
    <w:p w:rsidR="00D300E1" w:rsidRDefault="0019536A">
      <w:pPr>
        <w:spacing w:line="440" w:lineRule="exact"/>
        <w:ind w:left="840" w:hangingChars="400" w:hanging="840"/>
        <w:rPr>
          <w:szCs w:val="21"/>
        </w:rPr>
      </w:pPr>
      <w:r>
        <w:rPr>
          <w:rFonts w:hint="eastAsia"/>
          <w:szCs w:val="21"/>
        </w:rPr>
        <w:t>备注：</w:t>
      </w:r>
      <w:r>
        <w:rPr>
          <w:szCs w:val="21"/>
        </w:rPr>
        <w:t xml:space="preserve">1. </w:t>
      </w:r>
      <w:r>
        <w:rPr>
          <w:rFonts w:hint="eastAsia"/>
          <w:szCs w:val="21"/>
        </w:rPr>
        <w:t>投标人自行通过“国家企业信用信息公示系统”（</w:t>
      </w:r>
      <w:hyperlink r:id="rId17" w:history="1">
        <w:r>
          <w:rPr>
            <w:rStyle w:val="af3"/>
            <w:color w:val="auto"/>
          </w:rPr>
          <w:t>www.gsxt.gov.cn</w:t>
        </w:r>
        <w:r>
          <w:rPr>
            <w:rStyle w:val="af3"/>
            <w:rFonts w:hint="eastAsia"/>
            <w:color w:val="auto"/>
          </w:rPr>
          <w:t>）查询本单位是否</w:t>
        </w:r>
      </w:hyperlink>
      <w:r>
        <w:rPr>
          <w:rFonts w:hint="eastAsia"/>
          <w:szCs w:val="21"/>
        </w:rPr>
        <w:t>被列为严重违法失信企业，并将查询结果“截图”附在本表中。</w:t>
      </w:r>
    </w:p>
    <w:p w:rsidR="00D300E1" w:rsidRDefault="0019536A">
      <w:pPr>
        <w:spacing w:line="440" w:lineRule="exact"/>
        <w:ind w:leftChars="300" w:left="840" w:hangingChars="100" w:hanging="210"/>
        <w:rPr>
          <w:szCs w:val="21"/>
        </w:rPr>
      </w:pPr>
      <w:r>
        <w:rPr>
          <w:szCs w:val="21"/>
        </w:rPr>
        <w:t xml:space="preserve">2. </w:t>
      </w:r>
      <w:r>
        <w:rPr>
          <w:rFonts w:hint="eastAsia"/>
          <w:szCs w:val="21"/>
        </w:rPr>
        <w:t>联合体投标的，应当对所有联合体成员进行查询。</w:t>
      </w:r>
    </w:p>
    <w:p w:rsidR="00D300E1" w:rsidRDefault="00D300E1">
      <w:pPr>
        <w:pStyle w:val="a7"/>
        <w:widowControl/>
        <w:autoSpaceDE w:val="0"/>
        <w:autoSpaceDN w:val="0"/>
        <w:snapToGrid w:val="0"/>
        <w:spacing w:before="120" w:after="0" w:line="360" w:lineRule="atLeast"/>
        <w:ind w:leftChars="0" w:left="630" w:hangingChars="300" w:hanging="630"/>
        <w:textAlignment w:val="bottom"/>
        <w:rPr>
          <w:szCs w:val="21"/>
        </w:rPr>
      </w:pPr>
    </w:p>
    <w:p w:rsidR="00D300E1" w:rsidRDefault="00D300E1">
      <w:pPr>
        <w:pStyle w:val="a7"/>
        <w:widowControl/>
        <w:autoSpaceDE w:val="0"/>
        <w:autoSpaceDN w:val="0"/>
        <w:snapToGrid w:val="0"/>
        <w:spacing w:before="120" w:after="0" w:line="360" w:lineRule="atLeast"/>
        <w:ind w:leftChars="0" w:left="630" w:hangingChars="300" w:hanging="630"/>
        <w:textAlignment w:val="bottom"/>
        <w:rPr>
          <w:szCs w:val="21"/>
        </w:rPr>
      </w:pPr>
    </w:p>
    <w:p w:rsidR="00D300E1" w:rsidRDefault="00D300E1">
      <w:pPr>
        <w:pStyle w:val="a7"/>
        <w:widowControl/>
        <w:autoSpaceDE w:val="0"/>
        <w:autoSpaceDN w:val="0"/>
        <w:snapToGrid w:val="0"/>
        <w:spacing w:before="120" w:after="0" w:line="360" w:lineRule="atLeast"/>
        <w:ind w:leftChars="0" w:left="630" w:hangingChars="300" w:hanging="630"/>
        <w:textAlignment w:val="bottom"/>
        <w:rPr>
          <w:szCs w:val="21"/>
        </w:rPr>
      </w:pPr>
    </w:p>
    <w:p w:rsidR="00D300E1" w:rsidRDefault="00D300E1">
      <w:pPr>
        <w:spacing w:line="400" w:lineRule="atLeast"/>
        <w:ind w:leftChars="300" w:left="630"/>
        <w:rPr>
          <w:szCs w:val="21"/>
        </w:rPr>
      </w:pPr>
    </w:p>
    <w:p w:rsidR="00D300E1" w:rsidRDefault="00D300E1">
      <w:pPr>
        <w:spacing w:line="400" w:lineRule="atLeast"/>
        <w:ind w:leftChars="300" w:left="630"/>
        <w:rPr>
          <w:szCs w:val="21"/>
        </w:rPr>
      </w:pPr>
    </w:p>
    <w:p w:rsidR="00D300E1" w:rsidRDefault="0019536A">
      <w:pPr>
        <w:pStyle w:val="3780201"/>
        <w:jc w:val="center"/>
        <w:outlineLvl w:val="4"/>
        <w:rPr>
          <w:szCs w:val="24"/>
        </w:rPr>
      </w:pPr>
      <w:bookmarkStart w:id="3518" w:name="_Toc469078802"/>
      <w:bookmarkStart w:id="3519" w:name="_Toc519085688"/>
      <w:bookmarkStart w:id="3520" w:name="_Toc467365539"/>
      <w:r>
        <w:rPr>
          <w:rFonts w:hint="eastAsia"/>
          <w:szCs w:val="24"/>
        </w:rPr>
        <w:br w:type="page"/>
      </w:r>
      <w:bookmarkStart w:id="3521" w:name="_Toc20845"/>
      <w:r>
        <w:rPr>
          <w:rFonts w:hint="eastAsia"/>
          <w:szCs w:val="24"/>
        </w:rPr>
        <w:lastRenderedPageBreak/>
        <w:t xml:space="preserve">7-3 </w:t>
      </w:r>
      <w:r>
        <w:rPr>
          <w:rFonts w:hint="eastAsia"/>
          <w:szCs w:val="24"/>
        </w:rPr>
        <w:t>失信被执行人</w:t>
      </w:r>
      <w:r>
        <w:rPr>
          <w:szCs w:val="24"/>
        </w:rPr>
        <w:t>查询结果</w:t>
      </w:r>
      <w:bookmarkEnd w:id="3518"/>
      <w:bookmarkEnd w:id="3519"/>
      <w:bookmarkEnd w:id="3520"/>
      <w:bookmarkEnd w:id="3521"/>
    </w:p>
    <w:p w:rsidR="00D300E1" w:rsidRDefault="00D300E1">
      <w:pPr>
        <w:spacing w:line="400" w:lineRule="atLeast"/>
        <w:rPr>
          <w:szCs w:val="21"/>
        </w:rPr>
      </w:pPr>
    </w:p>
    <w:p w:rsidR="00D300E1" w:rsidRDefault="00D300E1">
      <w:pPr>
        <w:spacing w:line="400" w:lineRule="atLeast"/>
        <w:rPr>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2"/>
      </w:tblGrid>
      <w:tr w:rsidR="00D300E1">
        <w:trPr>
          <w:trHeight w:val="8140"/>
        </w:trPr>
        <w:tc>
          <w:tcPr>
            <w:tcW w:w="8522" w:type="dxa"/>
          </w:tcPr>
          <w:p w:rsidR="00D300E1" w:rsidRDefault="00D300E1">
            <w:pPr>
              <w:spacing w:line="400" w:lineRule="atLeast"/>
              <w:ind w:left="630" w:hangingChars="300" w:hanging="630"/>
              <w:rPr>
                <w:rFonts w:ascii="Calibri" w:hAnsi="Calibri"/>
                <w:szCs w:val="21"/>
              </w:rPr>
            </w:pPr>
          </w:p>
        </w:tc>
      </w:tr>
    </w:tbl>
    <w:p w:rsidR="00D300E1" w:rsidRDefault="00D300E1">
      <w:pPr>
        <w:spacing w:line="400" w:lineRule="atLeast"/>
        <w:ind w:left="630" w:hangingChars="300" w:hanging="630"/>
        <w:rPr>
          <w:szCs w:val="21"/>
        </w:rPr>
      </w:pPr>
    </w:p>
    <w:p w:rsidR="00D300E1" w:rsidRDefault="0019536A">
      <w:pPr>
        <w:spacing w:line="400" w:lineRule="atLeast"/>
        <w:ind w:left="840" w:hangingChars="400" w:hanging="840"/>
        <w:rPr>
          <w:szCs w:val="21"/>
        </w:rPr>
      </w:pPr>
      <w:r>
        <w:rPr>
          <w:rFonts w:hint="eastAsia"/>
          <w:szCs w:val="21"/>
        </w:rPr>
        <w:t>备注：</w:t>
      </w:r>
      <w:r>
        <w:rPr>
          <w:rFonts w:hint="eastAsia"/>
          <w:szCs w:val="21"/>
        </w:rPr>
        <w:t xml:space="preserve">1. </w:t>
      </w:r>
      <w:r>
        <w:rPr>
          <w:szCs w:val="21"/>
        </w:rPr>
        <w:t>投标</w:t>
      </w:r>
      <w:r>
        <w:rPr>
          <w:rFonts w:hint="eastAsia"/>
          <w:szCs w:val="21"/>
        </w:rPr>
        <w:t>人根据《关于在招标投标活动中对失信被执行人实施联合惩戒的通知》（</w:t>
      </w:r>
      <w:r>
        <w:rPr>
          <w:szCs w:val="21"/>
        </w:rPr>
        <w:t>法〔</w:t>
      </w:r>
      <w:r>
        <w:rPr>
          <w:szCs w:val="21"/>
        </w:rPr>
        <w:t>2016</w:t>
      </w:r>
      <w:r>
        <w:rPr>
          <w:szCs w:val="21"/>
        </w:rPr>
        <w:t>〕</w:t>
      </w:r>
      <w:r>
        <w:rPr>
          <w:szCs w:val="21"/>
        </w:rPr>
        <w:t>285</w:t>
      </w:r>
      <w:r>
        <w:rPr>
          <w:szCs w:val="21"/>
        </w:rPr>
        <w:t>号</w:t>
      </w:r>
      <w:r>
        <w:rPr>
          <w:rFonts w:hint="eastAsia"/>
          <w:szCs w:val="21"/>
        </w:rPr>
        <w:t>）的规定，自行</w:t>
      </w:r>
      <w:r>
        <w:rPr>
          <w:szCs w:val="21"/>
        </w:rPr>
        <w:t>通过</w:t>
      </w:r>
      <w:r>
        <w:rPr>
          <w:szCs w:val="21"/>
        </w:rPr>
        <w:t>“</w:t>
      </w:r>
      <w:r>
        <w:rPr>
          <w:szCs w:val="21"/>
        </w:rPr>
        <w:t>信用中国</w:t>
      </w:r>
      <w:r>
        <w:rPr>
          <w:szCs w:val="21"/>
        </w:rPr>
        <w:t>”</w:t>
      </w:r>
      <w:r>
        <w:rPr>
          <w:szCs w:val="21"/>
        </w:rPr>
        <w:t>网站（</w:t>
      </w:r>
      <w:r>
        <w:rPr>
          <w:szCs w:val="21"/>
        </w:rPr>
        <w:t>www.creditchina.gov.cn</w:t>
      </w:r>
      <w:r>
        <w:rPr>
          <w:szCs w:val="21"/>
        </w:rPr>
        <w:t>）查询</w:t>
      </w:r>
      <w:r>
        <w:rPr>
          <w:rFonts w:hint="eastAsia"/>
          <w:szCs w:val="21"/>
        </w:rPr>
        <w:t>投标人</w:t>
      </w:r>
      <w:r>
        <w:rPr>
          <w:szCs w:val="21"/>
        </w:rPr>
        <w:t>是否为失信被执行人</w:t>
      </w:r>
      <w:r>
        <w:rPr>
          <w:rFonts w:hint="eastAsia"/>
          <w:szCs w:val="21"/>
        </w:rPr>
        <w:t>，并将查询结果“截图”附在本表中。</w:t>
      </w:r>
      <w:bookmarkStart w:id="3522" w:name="_Toc3981269"/>
      <w:bookmarkStart w:id="3523" w:name="_Toc23425"/>
    </w:p>
    <w:p w:rsidR="00D300E1" w:rsidRDefault="0019536A">
      <w:pPr>
        <w:spacing w:line="400" w:lineRule="atLeast"/>
        <w:ind w:leftChars="300" w:left="840" w:hangingChars="100" w:hanging="210"/>
        <w:rPr>
          <w:rFonts w:ascii="宋体" w:hAnsi="宋体"/>
          <w:szCs w:val="21"/>
        </w:rPr>
      </w:pPr>
      <w:r>
        <w:rPr>
          <w:rFonts w:ascii="宋体" w:hAnsi="宋体" w:hint="eastAsia"/>
          <w:szCs w:val="21"/>
        </w:rPr>
        <w:t xml:space="preserve">2. </w:t>
      </w:r>
      <w:r>
        <w:rPr>
          <w:rFonts w:ascii="宋体" w:hAnsi="宋体" w:hint="eastAsia"/>
          <w:szCs w:val="21"/>
        </w:rPr>
        <w:t>联合体投标的，应当对所有联合体成员进行查询。</w:t>
      </w:r>
      <w:bookmarkEnd w:id="3522"/>
      <w:bookmarkEnd w:id="3523"/>
    </w:p>
    <w:p w:rsidR="00D300E1" w:rsidRDefault="00D300E1">
      <w:pPr>
        <w:spacing w:line="400" w:lineRule="atLeast"/>
        <w:ind w:leftChars="300" w:left="630"/>
        <w:jc w:val="center"/>
        <w:rPr>
          <w:szCs w:val="21"/>
        </w:rPr>
      </w:pPr>
    </w:p>
    <w:p w:rsidR="00D300E1" w:rsidRDefault="00D300E1">
      <w:pPr>
        <w:spacing w:line="400" w:lineRule="atLeast"/>
        <w:ind w:leftChars="300" w:left="630"/>
        <w:jc w:val="center"/>
        <w:rPr>
          <w:szCs w:val="21"/>
        </w:rPr>
      </w:pPr>
    </w:p>
    <w:p w:rsidR="00D300E1" w:rsidRDefault="00D300E1">
      <w:pPr>
        <w:spacing w:line="400" w:lineRule="atLeast"/>
        <w:ind w:leftChars="300" w:left="630"/>
        <w:jc w:val="center"/>
        <w:rPr>
          <w:szCs w:val="21"/>
        </w:rPr>
      </w:pPr>
    </w:p>
    <w:p w:rsidR="00D300E1" w:rsidRDefault="00D300E1">
      <w:pPr>
        <w:spacing w:line="400" w:lineRule="atLeast"/>
        <w:ind w:leftChars="300" w:left="630"/>
        <w:jc w:val="center"/>
        <w:rPr>
          <w:szCs w:val="21"/>
        </w:rPr>
      </w:pPr>
    </w:p>
    <w:p w:rsidR="00D300E1" w:rsidRDefault="00D300E1">
      <w:pPr>
        <w:spacing w:line="400" w:lineRule="atLeast"/>
        <w:ind w:leftChars="300" w:left="630"/>
        <w:jc w:val="center"/>
        <w:rPr>
          <w:szCs w:val="21"/>
        </w:rPr>
      </w:pPr>
    </w:p>
    <w:p w:rsidR="00D300E1" w:rsidRDefault="00D300E1">
      <w:pPr>
        <w:spacing w:line="400" w:lineRule="atLeast"/>
        <w:ind w:leftChars="300" w:left="630"/>
        <w:jc w:val="center"/>
        <w:rPr>
          <w:szCs w:val="21"/>
        </w:rPr>
      </w:pPr>
    </w:p>
    <w:p w:rsidR="00D300E1" w:rsidRDefault="00D300E1">
      <w:pPr>
        <w:spacing w:line="400" w:lineRule="atLeast"/>
        <w:ind w:leftChars="300" w:left="630"/>
        <w:jc w:val="center"/>
        <w:rPr>
          <w:szCs w:val="21"/>
        </w:rPr>
      </w:pPr>
    </w:p>
    <w:p w:rsidR="00D300E1" w:rsidRDefault="00D300E1">
      <w:pPr>
        <w:pStyle w:val="a7"/>
        <w:widowControl/>
        <w:autoSpaceDE w:val="0"/>
        <w:autoSpaceDN w:val="0"/>
        <w:snapToGrid w:val="0"/>
        <w:spacing w:before="120" w:after="0" w:line="360" w:lineRule="atLeast"/>
        <w:ind w:leftChars="0" w:left="630" w:hangingChars="300" w:hanging="630"/>
        <w:textAlignment w:val="bottom"/>
        <w:rPr>
          <w:szCs w:val="21"/>
        </w:rPr>
      </w:pPr>
    </w:p>
    <w:p w:rsidR="00D300E1" w:rsidRDefault="0019536A">
      <w:pPr>
        <w:pStyle w:val="3780201"/>
        <w:jc w:val="center"/>
        <w:outlineLvl w:val="4"/>
        <w:rPr>
          <w:szCs w:val="24"/>
        </w:rPr>
      </w:pPr>
      <w:bookmarkStart w:id="3524" w:name="_Toc21478"/>
      <w:bookmarkStart w:id="3525" w:name="_Toc6899"/>
      <w:bookmarkStart w:id="3526" w:name="_Toc19597"/>
      <w:bookmarkStart w:id="3527" w:name="_Toc3597"/>
      <w:bookmarkStart w:id="3528" w:name="_Toc456173584"/>
      <w:bookmarkStart w:id="3529" w:name="_Toc456555789"/>
      <w:bookmarkStart w:id="3530" w:name="_Toc519085687"/>
      <w:r>
        <w:rPr>
          <w:rFonts w:hint="eastAsia"/>
          <w:szCs w:val="24"/>
        </w:rPr>
        <w:t>7-4</w:t>
      </w:r>
      <w:r>
        <w:rPr>
          <w:rFonts w:hint="eastAsia"/>
          <w:szCs w:val="24"/>
        </w:rPr>
        <w:t>无行贿犯罪行为的声明</w:t>
      </w:r>
      <w:bookmarkEnd w:id="3524"/>
      <w:bookmarkEnd w:id="3525"/>
      <w:bookmarkEnd w:id="3526"/>
      <w:bookmarkEnd w:id="3527"/>
    </w:p>
    <w:p w:rsidR="00D300E1" w:rsidRDefault="00D300E1">
      <w:pPr>
        <w:spacing w:line="400" w:lineRule="exact"/>
        <w:rPr>
          <w:rFonts w:ascii="Arial" w:eastAsia="黑体" w:hAnsi="Arial"/>
          <w:szCs w:val="21"/>
        </w:rPr>
      </w:pPr>
    </w:p>
    <w:p w:rsidR="00D300E1" w:rsidRDefault="00D300E1">
      <w:pPr>
        <w:spacing w:line="400" w:lineRule="atLeast"/>
        <w:ind w:left="630" w:hangingChars="300" w:hanging="630"/>
        <w:rPr>
          <w:szCs w:val="21"/>
        </w:rPr>
      </w:pPr>
    </w:p>
    <w:p w:rsidR="00D300E1" w:rsidRDefault="0019536A">
      <w:pPr>
        <w:spacing w:line="400" w:lineRule="exact"/>
      </w:pPr>
      <w:r>
        <w:rPr>
          <w:rFonts w:hint="eastAsia"/>
          <w:u w:val="single"/>
        </w:rPr>
        <w:t xml:space="preserve">                </w:t>
      </w:r>
      <w:r>
        <w:rPr>
          <w:rFonts w:hint="eastAsia"/>
        </w:rPr>
        <w:t>（招标人名称）</w:t>
      </w:r>
      <w:r>
        <w:t>：</w:t>
      </w:r>
    </w:p>
    <w:p w:rsidR="00D300E1" w:rsidRDefault="00D300E1">
      <w:pPr>
        <w:spacing w:line="400" w:lineRule="exact"/>
      </w:pPr>
    </w:p>
    <w:p w:rsidR="00D300E1" w:rsidRDefault="0019536A">
      <w:pPr>
        <w:spacing w:line="440" w:lineRule="exact"/>
        <w:ind w:firstLineChars="200" w:firstLine="420"/>
        <w:rPr>
          <w:rFonts w:ascii="宋体" w:hAnsi="宋体"/>
          <w:szCs w:val="21"/>
        </w:rPr>
      </w:pPr>
      <w:r>
        <w:rPr>
          <w:rFonts w:ascii="宋体" w:hAnsi="宋体" w:hint="eastAsia"/>
          <w:szCs w:val="21"/>
        </w:rPr>
        <w:t>我方在此声明，截止本招标项目投标截止时间，我单位、法定代表人</w:t>
      </w:r>
      <w:r>
        <w:rPr>
          <w:rFonts w:ascii="宋体" w:hAnsi="宋体" w:hint="eastAsia"/>
          <w:szCs w:val="21"/>
          <w:u w:val="single"/>
        </w:rPr>
        <w:t xml:space="preserve">         </w:t>
      </w:r>
      <w:r>
        <w:rPr>
          <w:rFonts w:ascii="宋体" w:hAnsi="宋体" w:hint="eastAsia"/>
          <w:szCs w:val="21"/>
        </w:rPr>
        <w:t>（姓名）</w:t>
      </w:r>
      <w:r>
        <w:rPr>
          <w:rFonts w:ascii="宋体" w:hAnsi="宋体" w:hint="eastAsia"/>
          <w:szCs w:val="21"/>
        </w:rPr>
        <w:t xml:space="preserve"> </w:t>
      </w:r>
      <w:r>
        <w:rPr>
          <w:rFonts w:ascii="宋体" w:hAnsi="宋体" w:hint="eastAsia"/>
          <w:szCs w:val="21"/>
        </w:rPr>
        <w:t>、拟委任的项目负责人</w:t>
      </w:r>
      <w:r>
        <w:rPr>
          <w:rFonts w:ascii="宋体" w:hAnsi="宋体" w:hint="eastAsia"/>
          <w:szCs w:val="21"/>
          <w:u w:val="single"/>
        </w:rPr>
        <w:t xml:space="preserve">        </w:t>
      </w:r>
      <w:r>
        <w:rPr>
          <w:rFonts w:ascii="宋体" w:hAnsi="宋体" w:hint="eastAsia"/>
          <w:szCs w:val="21"/>
        </w:rPr>
        <w:t>（姓名）在近三年内（</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日）不曾有人民法院生效判决、裁定认定的行贿犯罪行为。</w:t>
      </w:r>
    </w:p>
    <w:p w:rsidR="00D300E1" w:rsidRDefault="0019536A">
      <w:pPr>
        <w:spacing w:line="440" w:lineRule="exact"/>
        <w:ind w:firstLineChars="200" w:firstLine="420"/>
        <w:rPr>
          <w:rFonts w:ascii="宋体" w:hAnsi="宋体"/>
          <w:szCs w:val="21"/>
        </w:rPr>
      </w:pPr>
      <w:r>
        <w:rPr>
          <w:rFonts w:ascii="宋体" w:hAnsi="宋体" w:hint="eastAsia"/>
          <w:szCs w:val="21"/>
        </w:rPr>
        <w:t>我方对上述声明的真实性负责。如有虚假，将依法承担相应责任。</w:t>
      </w:r>
    </w:p>
    <w:p w:rsidR="00D300E1" w:rsidRDefault="00D300E1" w:rsidP="00FE2879">
      <w:pPr>
        <w:snapToGrid w:val="0"/>
        <w:spacing w:line="520" w:lineRule="exact"/>
        <w:ind w:firstLineChars="771" w:firstLine="2776"/>
        <w:rPr>
          <w:rStyle w:val="wgGB2312"/>
          <w:rFonts w:hAnsi="宋体"/>
          <w:sz w:val="36"/>
        </w:rPr>
      </w:pPr>
    </w:p>
    <w:p w:rsidR="00D300E1" w:rsidRDefault="0019536A">
      <w:pPr>
        <w:spacing w:line="400" w:lineRule="exact"/>
        <w:ind w:firstLineChars="200" w:firstLine="480"/>
        <w:jc w:val="right"/>
      </w:pPr>
      <w:r>
        <w:rPr>
          <w:rFonts w:ascii="宋体" w:hAnsi="宋体" w:hint="eastAsia"/>
          <w:sz w:val="24"/>
        </w:rPr>
        <w:t xml:space="preserve">     </w:t>
      </w:r>
      <w:r>
        <w:rPr>
          <w:rFonts w:hint="eastAsia"/>
        </w:rPr>
        <w:t xml:space="preserve">  </w:t>
      </w:r>
      <w:r>
        <w:rPr>
          <w:rFonts w:hint="eastAsia"/>
        </w:rPr>
        <w:t>投标人</w:t>
      </w:r>
      <w:r>
        <w:t>：</w:t>
      </w:r>
      <w:r>
        <w:t>________________</w:t>
      </w:r>
      <w:r>
        <w:t>（盖单位章）</w:t>
      </w:r>
    </w:p>
    <w:p w:rsidR="00D300E1" w:rsidRDefault="0019536A">
      <w:pPr>
        <w:wordWrap w:val="0"/>
        <w:spacing w:line="400" w:lineRule="exact"/>
        <w:ind w:firstLineChars="200" w:firstLine="420"/>
        <w:jc w:val="right"/>
      </w:pPr>
      <w:r>
        <w:rPr>
          <w:rFonts w:hint="eastAsia"/>
        </w:rPr>
        <w:t xml:space="preserve">   </w:t>
      </w:r>
    </w:p>
    <w:p w:rsidR="00D300E1" w:rsidRDefault="0019536A">
      <w:pPr>
        <w:spacing w:line="400" w:lineRule="exact"/>
        <w:ind w:firstLineChars="200" w:firstLine="420"/>
        <w:jc w:val="right"/>
      </w:pPr>
      <w:r>
        <w:t>法定代表人：</w:t>
      </w:r>
      <w:r>
        <w:rPr>
          <w:u w:val="single"/>
        </w:rPr>
        <w:t xml:space="preserve">         </w:t>
      </w:r>
      <w:r>
        <w:rPr>
          <w:rFonts w:hint="eastAsia"/>
          <w:u w:val="single"/>
        </w:rPr>
        <w:t xml:space="preserve"> </w:t>
      </w:r>
      <w:r>
        <w:rPr>
          <w:u w:val="single"/>
        </w:rPr>
        <w:t xml:space="preserve">      </w:t>
      </w:r>
      <w:r>
        <w:t>（签字）</w:t>
      </w:r>
    </w:p>
    <w:p w:rsidR="00D300E1" w:rsidRDefault="00D300E1">
      <w:pPr>
        <w:spacing w:line="400" w:lineRule="exact"/>
        <w:ind w:firstLineChars="200" w:firstLine="420"/>
        <w:jc w:val="right"/>
      </w:pPr>
    </w:p>
    <w:p w:rsidR="00D300E1" w:rsidRDefault="0019536A">
      <w:pPr>
        <w:spacing w:line="400" w:lineRule="exact"/>
        <w:ind w:firstLineChars="200" w:firstLine="420"/>
        <w:jc w:val="right"/>
      </w:pPr>
      <w:r>
        <w:rPr>
          <w:u w:val="single"/>
        </w:rPr>
        <w:t xml:space="preserve">       </w:t>
      </w:r>
      <w:r>
        <w:t>年</w:t>
      </w:r>
      <w:r>
        <w:rPr>
          <w:u w:val="single"/>
        </w:rPr>
        <w:t xml:space="preserve"> </w:t>
      </w:r>
      <w:r>
        <w:rPr>
          <w:rFonts w:hint="eastAsia"/>
          <w:u w:val="single"/>
        </w:rPr>
        <w:t xml:space="preserve">  </w:t>
      </w:r>
      <w:r>
        <w:rPr>
          <w:u w:val="single"/>
        </w:rPr>
        <w:t xml:space="preserve">  </w:t>
      </w:r>
      <w:r>
        <w:t>月</w:t>
      </w:r>
      <w:r>
        <w:rPr>
          <w:u w:val="single"/>
        </w:rPr>
        <w:t xml:space="preserve">    </w:t>
      </w:r>
      <w:r>
        <w:t>日</w:t>
      </w:r>
    </w:p>
    <w:p w:rsidR="00D300E1" w:rsidRDefault="00D300E1">
      <w:pPr>
        <w:spacing w:line="400" w:lineRule="atLeast"/>
        <w:ind w:left="630" w:hangingChars="300" w:hanging="630"/>
        <w:rPr>
          <w:szCs w:val="21"/>
        </w:rPr>
      </w:pPr>
    </w:p>
    <w:p w:rsidR="00D300E1" w:rsidRDefault="00D300E1">
      <w:pPr>
        <w:spacing w:line="400" w:lineRule="atLeast"/>
        <w:ind w:left="630" w:hangingChars="300" w:hanging="630"/>
        <w:rPr>
          <w:szCs w:val="21"/>
        </w:rPr>
      </w:pPr>
    </w:p>
    <w:p w:rsidR="00D300E1" w:rsidRDefault="00D300E1">
      <w:pPr>
        <w:spacing w:line="400" w:lineRule="atLeast"/>
        <w:ind w:left="630" w:hangingChars="300" w:hanging="630"/>
        <w:rPr>
          <w:szCs w:val="21"/>
        </w:rPr>
      </w:pPr>
    </w:p>
    <w:p w:rsidR="00D300E1" w:rsidRDefault="00D300E1">
      <w:pPr>
        <w:spacing w:line="400" w:lineRule="atLeast"/>
        <w:ind w:left="630" w:hangingChars="300" w:hanging="630"/>
        <w:rPr>
          <w:szCs w:val="21"/>
        </w:rPr>
      </w:pPr>
    </w:p>
    <w:p w:rsidR="00D300E1" w:rsidRDefault="00D300E1">
      <w:pPr>
        <w:spacing w:line="400" w:lineRule="atLeast"/>
        <w:ind w:left="630" w:hangingChars="300" w:hanging="630"/>
        <w:rPr>
          <w:szCs w:val="21"/>
        </w:rPr>
      </w:pPr>
    </w:p>
    <w:p w:rsidR="00D300E1" w:rsidRDefault="00D300E1">
      <w:pPr>
        <w:spacing w:line="400" w:lineRule="atLeast"/>
        <w:ind w:left="630" w:hangingChars="300" w:hanging="630"/>
        <w:rPr>
          <w:szCs w:val="21"/>
        </w:rPr>
      </w:pPr>
    </w:p>
    <w:p w:rsidR="00D300E1" w:rsidRDefault="0019536A">
      <w:pPr>
        <w:spacing w:line="440" w:lineRule="exact"/>
        <w:ind w:leftChars="200" w:left="840" w:hangingChars="200" w:hanging="420"/>
      </w:pPr>
      <w:bookmarkStart w:id="3531" w:name="_Toc3981271"/>
      <w:r>
        <w:rPr>
          <w:rFonts w:ascii="宋体" w:hAnsi="宋体" w:hint="eastAsia"/>
          <w:szCs w:val="21"/>
        </w:rPr>
        <w:t>备注：</w:t>
      </w:r>
      <w:r>
        <w:rPr>
          <w:rFonts w:hint="eastAsia"/>
        </w:rPr>
        <w:t xml:space="preserve">1. </w:t>
      </w:r>
      <w:r>
        <w:rPr>
          <w:rFonts w:hint="eastAsia"/>
        </w:rPr>
        <w:t>采用资格后审方式的，近</w:t>
      </w:r>
      <w:r>
        <w:rPr>
          <w:rFonts w:hint="eastAsia"/>
        </w:rPr>
        <w:t>3</w:t>
      </w:r>
      <w:r>
        <w:rPr>
          <w:rFonts w:hint="eastAsia"/>
        </w:rPr>
        <w:t>年是指从投标截止日往前推算的</w:t>
      </w:r>
      <w:r>
        <w:rPr>
          <w:rFonts w:hint="eastAsia"/>
        </w:rPr>
        <w:t>3</w:t>
      </w:r>
      <w:r>
        <w:rPr>
          <w:rFonts w:hint="eastAsia"/>
        </w:rPr>
        <w:t>年，如投标截止日为</w:t>
      </w:r>
      <w:r>
        <w:rPr>
          <w:rFonts w:hint="eastAsia"/>
        </w:rPr>
        <w:t>2014</w:t>
      </w:r>
      <w:r>
        <w:rPr>
          <w:rFonts w:hint="eastAsia"/>
        </w:rPr>
        <w:t>年</w:t>
      </w:r>
      <w:r>
        <w:rPr>
          <w:rFonts w:hint="eastAsia"/>
        </w:rPr>
        <w:t>2</w:t>
      </w:r>
      <w:r>
        <w:rPr>
          <w:rFonts w:hint="eastAsia"/>
        </w:rPr>
        <w:t>月</w:t>
      </w:r>
      <w:r>
        <w:rPr>
          <w:rFonts w:hint="eastAsia"/>
        </w:rPr>
        <w:t>1</w:t>
      </w:r>
      <w:r>
        <w:rPr>
          <w:rFonts w:hint="eastAsia"/>
        </w:rPr>
        <w:t>日，则近</w:t>
      </w:r>
      <w:r>
        <w:rPr>
          <w:rFonts w:hint="eastAsia"/>
        </w:rPr>
        <w:t>3</w:t>
      </w:r>
      <w:r>
        <w:rPr>
          <w:rFonts w:hint="eastAsia"/>
        </w:rPr>
        <w:t>年是指</w:t>
      </w:r>
      <w:r>
        <w:rPr>
          <w:rFonts w:hint="eastAsia"/>
        </w:rPr>
        <w:t>2011</w:t>
      </w:r>
      <w:r>
        <w:rPr>
          <w:rFonts w:hint="eastAsia"/>
        </w:rPr>
        <w:t>年</w:t>
      </w:r>
      <w:r>
        <w:rPr>
          <w:rFonts w:hint="eastAsia"/>
        </w:rPr>
        <w:t>2</w:t>
      </w:r>
      <w:r>
        <w:rPr>
          <w:rFonts w:hint="eastAsia"/>
        </w:rPr>
        <w:t>月</w:t>
      </w:r>
      <w:r>
        <w:rPr>
          <w:rFonts w:hint="eastAsia"/>
        </w:rPr>
        <w:t>1</w:t>
      </w:r>
      <w:r>
        <w:rPr>
          <w:rFonts w:hint="eastAsia"/>
        </w:rPr>
        <w:t>日至</w:t>
      </w:r>
      <w:r>
        <w:rPr>
          <w:rFonts w:hint="eastAsia"/>
        </w:rPr>
        <w:t>2014</w:t>
      </w:r>
      <w:r>
        <w:rPr>
          <w:rFonts w:hint="eastAsia"/>
        </w:rPr>
        <w:t>年</w:t>
      </w:r>
      <w:r>
        <w:rPr>
          <w:rFonts w:hint="eastAsia"/>
        </w:rPr>
        <w:t>1</w:t>
      </w:r>
      <w:r>
        <w:rPr>
          <w:rFonts w:hint="eastAsia"/>
        </w:rPr>
        <w:t>月</w:t>
      </w:r>
      <w:r>
        <w:rPr>
          <w:rFonts w:hint="eastAsia"/>
        </w:rPr>
        <w:t>31</w:t>
      </w:r>
      <w:r>
        <w:rPr>
          <w:rFonts w:hint="eastAsia"/>
        </w:rPr>
        <w:t>日。</w:t>
      </w:r>
      <w:bookmarkEnd w:id="3531"/>
    </w:p>
    <w:p w:rsidR="00D300E1" w:rsidRDefault="0019536A">
      <w:pPr>
        <w:ind w:leftChars="400" w:left="840"/>
      </w:pPr>
      <w:bookmarkStart w:id="3532" w:name="_Toc3981272"/>
      <w:r>
        <w:rPr>
          <w:rFonts w:hint="eastAsia"/>
        </w:rPr>
        <w:t>采用资格预审方式的，</w:t>
      </w:r>
      <w:r>
        <w:rPr>
          <w:rFonts w:hint="eastAsia"/>
        </w:rPr>
        <w:t xml:space="preserve"> </w:t>
      </w:r>
      <w:r>
        <w:rPr>
          <w:rFonts w:hint="eastAsia"/>
        </w:rPr>
        <w:t>近</w:t>
      </w:r>
      <w:r>
        <w:rPr>
          <w:rFonts w:hint="eastAsia"/>
        </w:rPr>
        <w:t>3</w:t>
      </w:r>
      <w:r>
        <w:rPr>
          <w:rFonts w:hint="eastAsia"/>
        </w:rPr>
        <w:t>年是指从申请截止日往前推算</w:t>
      </w:r>
      <w:r>
        <w:rPr>
          <w:rFonts w:hint="eastAsia"/>
        </w:rPr>
        <w:t>3</w:t>
      </w:r>
      <w:r>
        <w:rPr>
          <w:rFonts w:hint="eastAsia"/>
        </w:rPr>
        <w:t>年至投标截止日的前一日，例如申请截止日为</w:t>
      </w:r>
      <w:r>
        <w:rPr>
          <w:rFonts w:hint="eastAsia"/>
        </w:rPr>
        <w:t>2014</w:t>
      </w:r>
      <w:r>
        <w:rPr>
          <w:rFonts w:hint="eastAsia"/>
        </w:rPr>
        <w:t>年</w:t>
      </w:r>
      <w:r>
        <w:rPr>
          <w:rFonts w:hint="eastAsia"/>
        </w:rPr>
        <w:t>2</w:t>
      </w:r>
      <w:r>
        <w:rPr>
          <w:rFonts w:hint="eastAsia"/>
        </w:rPr>
        <w:t>月</w:t>
      </w:r>
      <w:r>
        <w:rPr>
          <w:rFonts w:hint="eastAsia"/>
        </w:rPr>
        <w:t>1</w:t>
      </w:r>
      <w:r>
        <w:rPr>
          <w:rFonts w:hint="eastAsia"/>
        </w:rPr>
        <w:t>日，投标截止日为</w:t>
      </w:r>
      <w:r>
        <w:rPr>
          <w:rFonts w:hint="eastAsia"/>
        </w:rPr>
        <w:t>2014</w:t>
      </w:r>
      <w:r>
        <w:rPr>
          <w:rFonts w:hint="eastAsia"/>
        </w:rPr>
        <w:t>年</w:t>
      </w:r>
      <w:r>
        <w:rPr>
          <w:rFonts w:hint="eastAsia"/>
        </w:rPr>
        <w:t>3</w:t>
      </w:r>
      <w:r>
        <w:rPr>
          <w:rFonts w:hint="eastAsia"/>
        </w:rPr>
        <w:t>月</w:t>
      </w:r>
      <w:r>
        <w:rPr>
          <w:rFonts w:hint="eastAsia"/>
        </w:rPr>
        <w:t>5</w:t>
      </w:r>
      <w:r>
        <w:rPr>
          <w:rFonts w:hint="eastAsia"/>
        </w:rPr>
        <w:t>日，则近</w:t>
      </w:r>
      <w:r>
        <w:rPr>
          <w:rFonts w:hint="eastAsia"/>
        </w:rPr>
        <w:t>3</w:t>
      </w:r>
      <w:r>
        <w:rPr>
          <w:rFonts w:hint="eastAsia"/>
        </w:rPr>
        <w:t>年是指</w:t>
      </w:r>
      <w:r>
        <w:rPr>
          <w:rFonts w:hint="eastAsia"/>
        </w:rPr>
        <w:t>2011</w:t>
      </w:r>
      <w:r>
        <w:rPr>
          <w:rFonts w:hint="eastAsia"/>
        </w:rPr>
        <w:t>年</w:t>
      </w:r>
      <w:r>
        <w:rPr>
          <w:rFonts w:hint="eastAsia"/>
        </w:rPr>
        <w:t>2</w:t>
      </w:r>
      <w:r>
        <w:rPr>
          <w:rFonts w:hint="eastAsia"/>
        </w:rPr>
        <w:t>月</w:t>
      </w:r>
      <w:r>
        <w:rPr>
          <w:rFonts w:hint="eastAsia"/>
        </w:rPr>
        <w:t>1</w:t>
      </w:r>
      <w:r>
        <w:rPr>
          <w:rFonts w:hint="eastAsia"/>
        </w:rPr>
        <w:t>日至</w:t>
      </w:r>
      <w:r>
        <w:rPr>
          <w:rFonts w:hint="eastAsia"/>
        </w:rPr>
        <w:t>2014</w:t>
      </w:r>
      <w:r>
        <w:rPr>
          <w:rFonts w:hint="eastAsia"/>
        </w:rPr>
        <w:t>年</w:t>
      </w:r>
      <w:r>
        <w:rPr>
          <w:rFonts w:hint="eastAsia"/>
        </w:rPr>
        <w:t>3</w:t>
      </w:r>
      <w:r>
        <w:rPr>
          <w:rFonts w:hint="eastAsia"/>
        </w:rPr>
        <w:t>月</w:t>
      </w:r>
      <w:r>
        <w:rPr>
          <w:rFonts w:hint="eastAsia"/>
        </w:rPr>
        <w:t>4</w:t>
      </w:r>
      <w:r>
        <w:rPr>
          <w:rFonts w:hint="eastAsia"/>
        </w:rPr>
        <w:t>日。</w:t>
      </w:r>
      <w:bookmarkEnd w:id="3532"/>
    </w:p>
    <w:p w:rsidR="00D300E1" w:rsidRDefault="0019536A">
      <w:pPr>
        <w:ind w:firstLineChars="400" w:firstLine="840"/>
      </w:pPr>
      <w:bookmarkStart w:id="3533" w:name="_Toc3981273"/>
      <w:bookmarkStart w:id="3534" w:name="_Toc13322"/>
      <w:r>
        <w:rPr>
          <w:rFonts w:hint="eastAsia"/>
        </w:rPr>
        <w:t xml:space="preserve">2.  </w:t>
      </w:r>
      <w:r>
        <w:rPr>
          <w:rFonts w:hint="eastAsia"/>
        </w:rPr>
        <w:t>联合体投标的，联合体各成员单位均应按要求做出声明。</w:t>
      </w:r>
      <w:bookmarkEnd w:id="3533"/>
      <w:bookmarkEnd w:id="3534"/>
    </w:p>
    <w:bookmarkEnd w:id="3528"/>
    <w:bookmarkEnd w:id="3529"/>
    <w:bookmarkEnd w:id="3530"/>
    <w:p w:rsidR="00D300E1" w:rsidRDefault="00D300E1"/>
    <w:p w:rsidR="00D300E1" w:rsidRDefault="0019536A">
      <w:pPr>
        <w:pStyle w:val="3780201"/>
        <w:jc w:val="center"/>
        <w:outlineLvl w:val="4"/>
        <w:rPr>
          <w:szCs w:val="24"/>
        </w:rPr>
      </w:pPr>
      <w:bookmarkStart w:id="3535" w:name="_Toc456555790"/>
      <w:bookmarkStart w:id="3536" w:name="_Toc519085689"/>
      <w:r>
        <w:rPr>
          <w:rFonts w:hint="eastAsia"/>
          <w:szCs w:val="24"/>
        </w:rPr>
        <w:br w:type="page"/>
      </w:r>
      <w:bookmarkStart w:id="3537" w:name="_Toc12810"/>
      <w:r>
        <w:rPr>
          <w:rFonts w:hint="eastAsia"/>
          <w:szCs w:val="24"/>
        </w:rPr>
        <w:lastRenderedPageBreak/>
        <w:t xml:space="preserve">7-5 </w:t>
      </w:r>
      <w:r>
        <w:rPr>
          <w:rFonts w:hint="eastAsia"/>
          <w:szCs w:val="24"/>
        </w:rPr>
        <w:t>近年发生的诉讼和仲裁情况</w:t>
      </w:r>
      <w:bookmarkEnd w:id="3535"/>
      <w:bookmarkEnd w:id="3536"/>
      <w:bookmarkEnd w:id="3537"/>
    </w:p>
    <w:p w:rsidR="00D300E1" w:rsidRDefault="00D300E1">
      <w:pPr>
        <w:spacing w:beforeLines="50" w:before="159" w:afterLines="100" w:after="319" w:line="440" w:lineRule="exact"/>
        <w:rPr>
          <w:rFonts w:ascii="黑体" w:eastAsia="黑体" w:hAnsi="宋体"/>
          <w:sz w:val="24"/>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954"/>
        <w:gridCol w:w="954"/>
        <w:gridCol w:w="1260"/>
        <w:gridCol w:w="3600"/>
        <w:gridCol w:w="1952"/>
      </w:tblGrid>
      <w:tr w:rsidR="00D300E1">
        <w:trPr>
          <w:trHeight w:val="680"/>
        </w:trPr>
        <w:tc>
          <w:tcPr>
            <w:tcW w:w="954" w:type="dxa"/>
            <w:vAlign w:val="center"/>
          </w:tcPr>
          <w:p w:rsidR="00D300E1" w:rsidRDefault="0019536A">
            <w:pPr>
              <w:jc w:val="center"/>
              <w:rPr>
                <w:rFonts w:ascii="宋体" w:hAnsi="宋体"/>
                <w:szCs w:val="21"/>
              </w:rPr>
            </w:pPr>
            <w:r>
              <w:rPr>
                <w:rFonts w:ascii="宋体" w:hAnsi="宋体" w:hint="eastAsia"/>
                <w:szCs w:val="21"/>
              </w:rPr>
              <w:t>类别</w:t>
            </w:r>
          </w:p>
        </w:tc>
        <w:tc>
          <w:tcPr>
            <w:tcW w:w="954" w:type="dxa"/>
            <w:vAlign w:val="center"/>
          </w:tcPr>
          <w:p w:rsidR="00D300E1" w:rsidRDefault="0019536A">
            <w:pPr>
              <w:jc w:val="center"/>
              <w:rPr>
                <w:rFonts w:ascii="宋体" w:hAnsi="宋体"/>
                <w:szCs w:val="21"/>
              </w:rPr>
            </w:pPr>
            <w:r>
              <w:rPr>
                <w:rFonts w:ascii="宋体" w:hAnsi="宋体" w:hint="eastAsia"/>
                <w:szCs w:val="21"/>
              </w:rPr>
              <w:t>序号</w:t>
            </w:r>
          </w:p>
        </w:tc>
        <w:tc>
          <w:tcPr>
            <w:tcW w:w="1260" w:type="dxa"/>
            <w:vAlign w:val="center"/>
          </w:tcPr>
          <w:p w:rsidR="00D300E1" w:rsidRDefault="0019536A">
            <w:pPr>
              <w:jc w:val="center"/>
              <w:rPr>
                <w:rFonts w:ascii="宋体" w:hAnsi="宋体"/>
                <w:szCs w:val="21"/>
              </w:rPr>
            </w:pPr>
            <w:r>
              <w:rPr>
                <w:rFonts w:ascii="宋体" w:hAnsi="宋体" w:hint="eastAsia"/>
                <w:szCs w:val="21"/>
              </w:rPr>
              <w:t>发生时间</w:t>
            </w:r>
          </w:p>
        </w:tc>
        <w:tc>
          <w:tcPr>
            <w:tcW w:w="3600" w:type="dxa"/>
            <w:vAlign w:val="center"/>
          </w:tcPr>
          <w:p w:rsidR="00D300E1" w:rsidRDefault="0019536A">
            <w:pPr>
              <w:jc w:val="center"/>
              <w:rPr>
                <w:rFonts w:ascii="宋体" w:hAnsi="宋体"/>
                <w:szCs w:val="21"/>
              </w:rPr>
            </w:pPr>
            <w:r>
              <w:rPr>
                <w:rFonts w:ascii="宋体" w:hAnsi="宋体" w:hint="eastAsia"/>
                <w:szCs w:val="21"/>
              </w:rPr>
              <w:t>情况简介</w:t>
            </w:r>
          </w:p>
        </w:tc>
        <w:tc>
          <w:tcPr>
            <w:tcW w:w="1952" w:type="dxa"/>
            <w:vAlign w:val="center"/>
          </w:tcPr>
          <w:p w:rsidR="00D300E1" w:rsidRDefault="0019536A">
            <w:pPr>
              <w:jc w:val="center"/>
              <w:rPr>
                <w:rFonts w:ascii="宋体" w:hAnsi="宋体"/>
                <w:szCs w:val="21"/>
              </w:rPr>
            </w:pPr>
            <w:r>
              <w:rPr>
                <w:rFonts w:ascii="宋体" w:hAnsi="宋体" w:hint="eastAsia"/>
                <w:szCs w:val="21"/>
              </w:rPr>
              <w:t>证明材料索引</w:t>
            </w:r>
          </w:p>
        </w:tc>
      </w:tr>
      <w:tr w:rsidR="00D300E1">
        <w:trPr>
          <w:trHeight w:val="1360"/>
        </w:trPr>
        <w:tc>
          <w:tcPr>
            <w:tcW w:w="954" w:type="dxa"/>
            <w:vMerge w:val="restart"/>
            <w:vAlign w:val="center"/>
          </w:tcPr>
          <w:p w:rsidR="00D300E1" w:rsidRDefault="0019536A">
            <w:pPr>
              <w:spacing w:line="240" w:lineRule="exact"/>
              <w:jc w:val="center"/>
              <w:rPr>
                <w:rFonts w:ascii="宋体" w:hAnsi="宋体"/>
                <w:szCs w:val="21"/>
              </w:rPr>
            </w:pPr>
            <w:r>
              <w:rPr>
                <w:rFonts w:ascii="宋体" w:hAnsi="宋体" w:hint="eastAsia"/>
                <w:szCs w:val="21"/>
              </w:rPr>
              <w:t>诉</w:t>
            </w:r>
          </w:p>
          <w:p w:rsidR="00D300E1" w:rsidRDefault="0019536A">
            <w:pPr>
              <w:spacing w:line="240" w:lineRule="exact"/>
              <w:jc w:val="center"/>
              <w:rPr>
                <w:rFonts w:ascii="宋体" w:hAnsi="宋体"/>
                <w:szCs w:val="21"/>
              </w:rPr>
            </w:pPr>
            <w:r>
              <w:rPr>
                <w:rFonts w:ascii="宋体" w:hAnsi="宋体" w:hint="eastAsia"/>
                <w:szCs w:val="21"/>
              </w:rPr>
              <w:t>讼</w:t>
            </w:r>
          </w:p>
          <w:p w:rsidR="00D300E1" w:rsidRDefault="0019536A">
            <w:pPr>
              <w:spacing w:line="240" w:lineRule="exact"/>
              <w:jc w:val="center"/>
              <w:rPr>
                <w:rFonts w:ascii="宋体" w:hAnsi="宋体"/>
                <w:szCs w:val="21"/>
              </w:rPr>
            </w:pPr>
            <w:r>
              <w:rPr>
                <w:rFonts w:ascii="宋体" w:hAnsi="宋体" w:hint="eastAsia"/>
                <w:szCs w:val="21"/>
              </w:rPr>
              <w:t>情</w:t>
            </w:r>
          </w:p>
          <w:p w:rsidR="00D300E1" w:rsidRDefault="0019536A">
            <w:pPr>
              <w:spacing w:line="240" w:lineRule="exact"/>
              <w:jc w:val="center"/>
              <w:rPr>
                <w:rFonts w:ascii="宋体" w:hAnsi="宋体"/>
                <w:szCs w:val="21"/>
              </w:rPr>
            </w:pPr>
            <w:r>
              <w:rPr>
                <w:rFonts w:ascii="宋体" w:hAnsi="宋体" w:hint="eastAsia"/>
                <w:szCs w:val="21"/>
              </w:rPr>
              <w:t>况</w:t>
            </w:r>
          </w:p>
        </w:tc>
        <w:tc>
          <w:tcPr>
            <w:tcW w:w="954" w:type="dxa"/>
            <w:vAlign w:val="center"/>
          </w:tcPr>
          <w:p w:rsidR="00D300E1" w:rsidRDefault="00D300E1">
            <w:pPr>
              <w:jc w:val="center"/>
              <w:rPr>
                <w:rFonts w:ascii="宋体" w:hAnsi="宋体"/>
                <w:szCs w:val="21"/>
              </w:rPr>
            </w:pPr>
          </w:p>
        </w:tc>
        <w:tc>
          <w:tcPr>
            <w:tcW w:w="1260" w:type="dxa"/>
            <w:vAlign w:val="center"/>
          </w:tcPr>
          <w:p w:rsidR="00D300E1" w:rsidRDefault="00D300E1">
            <w:pPr>
              <w:jc w:val="center"/>
              <w:rPr>
                <w:rFonts w:ascii="宋体" w:hAnsi="宋体"/>
                <w:szCs w:val="21"/>
              </w:rPr>
            </w:pPr>
          </w:p>
        </w:tc>
        <w:tc>
          <w:tcPr>
            <w:tcW w:w="3600" w:type="dxa"/>
            <w:vAlign w:val="center"/>
          </w:tcPr>
          <w:p w:rsidR="00D300E1" w:rsidRDefault="00D300E1">
            <w:pPr>
              <w:jc w:val="center"/>
              <w:rPr>
                <w:rFonts w:ascii="宋体" w:hAnsi="宋体"/>
                <w:szCs w:val="21"/>
              </w:rPr>
            </w:pPr>
          </w:p>
        </w:tc>
        <w:tc>
          <w:tcPr>
            <w:tcW w:w="1952" w:type="dxa"/>
            <w:vAlign w:val="center"/>
          </w:tcPr>
          <w:p w:rsidR="00D300E1" w:rsidRDefault="00D300E1">
            <w:pPr>
              <w:jc w:val="center"/>
              <w:rPr>
                <w:rFonts w:ascii="宋体" w:hAnsi="宋体"/>
                <w:szCs w:val="21"/>
              </w:rPr>
            </w:pPr>
          </w:p>
        </w:tc>
      </w:tr>
      <w:tr w:rsidR="00D300E1">
        <w:trPr>
          <w:trHeight w:val="1360"/>
        </w:trPr>
        <w:tc>
          <w:tcPr>
            <w:tcW w:w="954" w:type="dxa"/>
            <w:vMerge/>
            <w:vAlign w:val="center"/>
          </w:tcPr>
          <w:p w:rsidR="00D300E1" w:rsidRDefault="00D300E1">
            <w:pPr>
              <w:jc w:val="center"/>
              <w:rPr>
                <w:rFonts w:ascii="宋体" w:hAnsi="宋体"/>
                <w:szCs w:val="21"/>
              </w:rPr>
            </w:pPr>
          </w:p>
        </w:tc>
        <w:tc>
          <w:tcPr>
            <w:tcW w:w="954" w:type="dxa"/>
            <w:vAlign w:val="center"/>
          </w:tcPr>
          <w:p w:rsidR="00D300E1" w:rsidRDefault="00D300E1">
            <w:pPr>
              <w:jc w:val="center"/>
              <w:rPr>
                <w:rFonts w:ascii="宋体" w:hAnsi="宋体"/>
                <w:szCs w:val="21"/>
              </w:rPr>
            </w:pPr>
          </w:p>
        </w:tc>
        <w:tc>
          <w:tcPr>
            <w:tcW w:w="1260" w:type="dxa"/>
            <w:vAlign w:val="center"/>
          </w:tcPr>
          <w:p w:rsidR="00D300E1" w:rsidRDefault="00D300E1">
            <w:pPr>
              <w:jc w:val="center"/>
              <w:rPr>
                <w:rFonts w:ascii="宋体" w:hAnsi="宋体"/>
                <w:szCs w:val="21"/>
              </w:rPr>
            </w:pPr>
          </w:p>
        </w:tc>
        <w:tc>
          <w:tcPr>
            <w:tcW w:w="3600" w:type="dxa"/>
            <w:vAlign w:val="center"/>
          </w:tcPr>
          <w:p w:rsidR="00D300E1" w:rsidRDefault="00D300E1">
            <w:pPr>
              <w:jc w:val="center"/>
              <w:rPr>
                <w:rFonts w:ascii="宋体" w:hAnsi="宋体"/>
                <w:szCs w:val="21"/>
              </w:rPr>
            </w:pPr>
          </w:p>
        </w:tc>
        <w:tc>
          <w:tcPr>
            <w:tcW w:w="1952" w:type="dxa"/>
            <w:vAlign w:val="center"/>
          </w:tcPr>
          <w:p w:rsidR="00D300E1" w:rsidRDefault="00D300E1">
            <w:pPr>
              <w:jc w:val="center"/>
              <w:rPr>
                <w:rFonts w:ascii="宋体" w:hAnsi="宋体"/>
                <w:szCs w:val="21"/>
              </w:rPr>
            </w:pPr>
          </w:p>
        </w:tc>
      </w:tr>
      <w:tr w:rsidR="00D300E1">
        <w:trPr>
          <w:trHeight w:val="1360"/>
        </w:trPr>
        <w:tc>
          <w:tcPr>
            <w:tcW w:w="954" w:type="dxa"/>
            <w:vMerge/>
            <w:vAlign w:val="center"/>
          </w:tcPr>
          <w:p w:rsidR="00D300E1" w:rsidRDefault="00D300E1">
            <w:pPr>
              <w:jc w:val="center"/>
              <w:rPr>
                <w:rFonts w:ascii="宋体" w:hAnsi="宋体"/>
                <w:szCs w:val="21"/>
              </w:rPr>
            </w:pPr>
          </w:p>
        </w:tc>
        <w:tc>
          <w:tcPr>
            <w:tcW w:w="954" w:type="dxa"/>
            <w:vAlign w:val="center"/>
          </w:tcPr>
          <w:p w:rsidR="00D300E1" w:rsidRDefault="00D300E1">
            <w:pPr>
              <w:jc w:val="center"/>
              <w:rPr>
                <w:rFonts w:ascii="宋体" w:hAnsi="宋体"/>
                <w:szCs w:val="21"/>
              </w:rPr>
            </w:pPr>
          </w:p>
        </w:tc>
        <w:tc>
          <w:tcPr>
            <w:tcW w:w="1260" w:type="dxa"/>
            <w:vAlign w:val="center"/>
          </w:tcPr>
          <w:p w:rsidR="00D300E1" w:rsidRDefault="00D300E1">
            <w:pPr>
              <w:jc w:val="center"/>
              <w:rPr>
                <w:rFonts w:ascii="宋体" w:hAnsi="宋体"/>
                <w:szCs w:val="21"/>
              </w:rPr>
            </w:pPr>
          </w:p>
        </w:tc>
        <w:tc>
          <w:tcPr>
            <w:tcW w:w="3600" w:type="dxa"/>
            <w:vAlign w:val="center"/>
          </w:tcPr>
          <w:p w:rsidR="00D300E1" w:rsidRDefault="00D300E1">
            <w:pPr>
              <w:jc w:val="center"/>
              <w:rPr>
                <w:rFonts w:ascii="宋体" w:hAnsi="宋体"/>
                <w:szCs w:val="21"/>
              </w:rPr>
            </w:pPr>
          </w:p>
        </w:tc>
        <w:tc>
          <w:tcPr>
            <w:tcW w:w="1952" w:type="dxa"/>
            <w:vAlign w:val="center"/>
          </w:tcPr>
          <w:p w:rsidR="00D300E1" w:rsidRDefault="00D300E1">
            <w:pPr>
              <w:jc w:val="center"/>
              <w:rPr>
                <w:rFonts w:ascii="宋体" w:hAnsi="宋体"/>
                <w:szCs w:val="21"/>
              </w:rPr>
            </w:pPr>
          </w:p>
        </w:tc>
      </w:tr>
      <w:tr w:rsidR="00D300E1">
        <w:trPr>
          <w:trHeight w:val="1360"/>
        </w:trPr>
        <w:tc>
          <w:tcPr>
            <w:tcW w:w="954" w:type="dxa"/>
            <w:vMerge w:val="restart"/>
            <w:vAlign w:val="center"/>
          </w:tcPr>
          <w:p w:rsidR="00D300E1" w:rsidRDefault="0019536A">
            <w:pPr>
              <w:spacing w:line="240" w:lineRule="exact"/>
              <w:jc w:val="center"/>
              <w:rPr>
                <w:rFonts w:ascii="宋体" w:hAnsi="宋体"/>
                <w:szCs w:val="21"/>
              </w:rPr>
            </w:pPr>
            <w:r>
              <w:rPr>
                <w:rFonts w:ascii="宋体" w:hAnsi="宋体" w:hint="eastAsia"/>
                <w:szCs w:val="21"/>
              </w:rPr>
              <w:t>仲</w:t>
            </w:r>
          </w:p>
          <w:p w:rsidR="00D300E1" w:rsidRDefault="0019536A">
            <w:pPr>
              <w:spacing w:line="240" w:lineRule="exact"/>
              <w:jc w:val="center"/>
              <w:rPr>
                <w:rFonts w:ascii="宋体" w:hAnsi="宋体"/>
                <w:szCs w:val="21"/>
              </w:rPr>
            </w:pPr>
            <w:r>
              <w:rPr>
                <w:rFonts w:ascii="宋体" w:hAnsi="宋体" w:hint="eastAsia"/>
                <w:szCs w:val="21"/>
              </w:rPr>
              <w:t>裁</w:t>
            </w:r>
          </w:p>
          <w:p w:rsidR="00D300E1" w:rsidRDefault="0019536A">
            <w:pPr>
              <w:spacing w:line="240" w:lineRule="exact"/>
              <w:jc w:val="center"/>
              <w:rPr>
                <w:rFonts w:ascii="宋体" w:hAnsi="宋体"/>
                <w:szCs w:val="21"/>
              </w:rPr>
            </w:pPr>
            <w:r>
              <w:rPr>
                <w:rFonts w:ascii="宋体" w:hAnsi="宋体" w:hint="eastAsia"/>
                <w:szCs w:val="21"/>
              </w:rPr>
              <w:t>情</w:t>
            </w:r>
          </w:p>
          <w:p w:rsidR="00D300E1" w:rsidRDefault="0019536A">
            <w:pPr>
              <w:spacing w:line="240" w:lineRule="exact"/>
              <w:jc w:val="center"/>
              <w:rPr>
                <w:rFonts w:ascii="宋体" w:hAnsi="宋体"/>
                <w:szCs w:val="21"/>
              </w:rPr>
            </w:pPr>
            <w:r>
              <w:rPr>
                <w:rFonts w:ascii="宋体" w:hAnsi="宋体" w:hint="eastAsia"/>
                <w:szCs w:val="21"/>
              </w:rPr>
              <w:t>况</w:t>
            </w:r>
          </w:p>
        </w:tc>
        <w:tc>
          <w:tcPr>
            <w:tcW w:w="954" w:type="dxa"/>
            <w:vAlign w:val="center"/>
          </w:tcPr>
          <w:p w:rsidR="00D300E1" w:rsidRDefault="00D300E1">
            <w:pPr>
              <w:jc w:val="center"/>
              <w:rPr>
                <w:rFonts w:ascii="宋体" w:hAnsi="宋体"/>
                <w:szCs w:val="21"/>
              </w:rPr>
            </w:pPr>
          </w:p>
        </w:tc>
        <w:tc>
          <w:tcPr>
            <w:tcW w:w="1260" w:type="dxa"/>
            <w:vAlign w:val="center"/>
          </w:tcPr>
          <w:p w:rsidR="00D300E1" w:rsidRDefault="00D300E1">
            <w:pPr>
              <w:jc w:val="center"/>
              <w:rPr>
                <w:rFonts w:ascii="宋体" w:hAnsi="宋体"/>
                <w:szCs w:val="21"/>
              </w:rPr>
            </w:pPr>
          </w:p>
        </w:tc>
        <w:tc>
          <w:tcPr>
            <w:tcW w:w="3600" w:type="dxa"/>
            <w:vAlign w:val="center"/>
          </w:tcPr>
          <w:p w:rsidR="00D300E1" w:rsidRDefault="00D300E1">
            <w:pPr>
              <w:jc w:val="center"/>
              <w:rPr>
                <w:rFonts w:ascii="宋体" w:hAnsi="宋体"/>
                <w:szCs w:val="21"/>
              </w:rPr>
            </w:pPr>
          </w:p>
        </w:tc>
        <w:tc>
          <w:tcPr>
            <w:tcW w:w="1952" w:type="dxa"/>
            <w:vAlign w:val="center"/>
          </w:tcPr>
          <w:p w:rsidR="00D300E1" w:rsidRDefault="00D300E1">
            <w:pPr>
              <w:jc w:val="center"/>
              <w:rPr>
                <w:rFonts w:ascii="宋体" w:hAnsi="宋体"/>
                <w:szCs w:val="21"/>
              </w:rPr>
            </w:pPr>
          </w:p>
        </w:tc>
      </w:tr>
      <w:tr w:rsidR="00D300E1">
        <w:trPr>
          <w:trHeight w:val="1360"/>
        </w:trPr>
        <w:tc>
          <w:tcPr>
            <w:tcW w:w="954" w:type="dxa"/>
            <w:vMerge/>
            <w:vAlign w:val="center"/>
          </w:tcPr>
          <w:p w:rsidR="00D300E1" w:rsidRDefault="00D300E1">
            <w:pPr>
              <w:jc w:val="center"/>
              <w:rPr>
                <w:rFonts w:ascii="宋体" w:hAnsi="宋体"/>
                <w:szCs w:val="21"/>
              </w:rPr>
            </w:pPr>
          </w:p>
        </w:tc>
        <w:tc>
          <w:tcPr>
            <w:tcW w:w="954" w:type="dxa"/>
            <w:vAlign w:val="center"/>
          </w:tcPr>
          <w:p w:rsidR="00D300E1" w:rsidRDefault="00D300E1">
            <w:pPr>
              <w:jc w:val="center"/>
              <w:rPr>
                <w:rFonts w:ascii="宋体" w:hAnsi="宋体"/>
                <w:szCs w:val="21"/>
              </w:rPr>
            </w:pPr>
          </w:p>
        </w:tc>
        <w:tc>
          <w:tcPr>
            <w:tcW w:w="1260" w:type="dxa"/>
            <w:vAlign w:val="center"/>
          </w:tcPr>
          <w:p w:rsidR="00D300E1" w:rsidRDefault="00D300E1">
            <w:pPr>
              <w:jc w:val="center"/>
              <w:rPr>
                <w:rFonts w:ascii="宋体" w:hAnsi="宋体"/>
                <w:szCs w:val="21"/>
              </w:rPr>
            </w:pPr>
          </w:p>
        </w:tc>
        <w:tc>
          <w:tcPr>
            <w:tcW w:w="3600" w:type="dxa"/>
            <w:vAlign w:val="center"/>
          </w:tcPr>
          <w:p w:rsidR="00D300E1" w:rsidRDefault="00D300E1">
            <w:pPr>
              <w:jc w:val="center"/>
              <w:rPr>
                <w:rFonts w:ascii="宋体" w:hAnsi="宋体"/>
                <w:szCs w:val="21"/>
              </w:rPr>
            </w:pPr>
          </w:p>
        </w:tc>
        <w:tc>
          <w:tcPr>
            <w:tcW w:w="1952" w:type="dxa"/>
            <w:vAlign w:val="center"/>
          </w:tcPr>
          <w:p w:rsidR="00D300E1" w:rsidRDefault="00D300E1">
            <w:pPr>
              <w:jc w:val="center"/>
              <w:rPr>
                <w:rFonts w:ascii="宋体" w:hAnsi="宋体"/>
                <w:szCs w:val="21"/>
              </w:rPr>
            </w:pPr>
          </w:p>
        </w:tc>
      </w:tr>
      <w:tr w:rsidR="00D300E1">
        <w:trPr>
          <w:trHeight w:val="1360"/>
        </w:trPr>
        <w:tc>
          <w:tcPr>
            <w:tcW w:w="954" w:type="dxa"/>
            <w:vMerge/>
            <w:vAlign w:val="center"/>
          </w:tcPr>
          <w:p w:rsidR="00D300E1" w:rsidRDefault="00D300E1">
            <w:pPr>
              <w:jc w:val="center"/>
              <w:rPr>
                <w:rFonts w:ascii="宋体" w:hAnsi="宋体"/>
                <w:szCs w:val="21"/>
              </w:rPr>
            </w:pPr>
          </w:p>
        </w:tc>
        <w:tc>
          <w:tcPr>
            <w:tcW w:w="954" w:type="dxa"/>
            <w:vAlign w:val="center"/>
          </w:tcPr>
          <w:p w:rsidR="00D300E1" w:rsidRDefault="00D300E1">
            <w:pPr>
              <w:jc w:val="center"/>
              <w:rPr>
                <w:rFonts w:ascii="宋体" w:hAnsi="宋体"/>
                <w:szCs w:val="21"/>
              </w:rPr>
            </w:pPr>
          </w:p>
        </w:tc>
        <w:tc>
          <w:tcPr>
            <w:tcW w:w="1260" w:type="dxa"/>
            <w:vAlign w:val="center"/>
          </w:tcPr>
          <w:p w:rsidR="00D300E1" w:rsidRDefault="00D300E1">
            <w:pPr>
              <w:jc w:val="center"/>
              <w:rPr>
                <w:rFonts w:ascii="宋体" w:hAnsi="宋体"/>
                <w:szCs w:val="21"/>
              </w:rPr>
            </w:pPr>
          </w:p>
        </w:tc>
        <w:tc>
          <w:tcPr>
            <w:tcW w:w="3600" w:type="dxa"/>
            <w:vAlign w:val="center"/>
          </w:tcPr>
          <w:p w:rsidR="00D300E1" w:rsidRDefault="00D300E1">
            <w:pPr>
              <w:jc w:val="center"/>
              <w:rPr>
                <w:rFonts w:ascii="宋体" w:hAnsi="宋体"/>
                <w:szCs w:val="21"/>
              </w:rPr>
            </w:pPr>
          </w:p>
        </w:tc>
        <w:tc>
          <w:tcPr>
            <w:tcW w:w="1952" w:type="dxa"/>
            <w:vAlign w:val="center"/>
          </w:tcPr>
          <w:p w:rsidR="00D300E1" w:rsidRDefault="00D300E1">
            <w:pPr>
              <w:jc w:val="center"/>
              <w:rPr>
                <w:rFonts w:ascii="宋体" w:hAnsi="宋体"/>
                <w:szCs w:val="21"/>
              </w:rPr>
            </w:pPr>
          </w:p>
        </w:tc>
      </w:tr>
    </w:tbl>
    <w:p w:rsidR="00D300E1" w:rsidRDefault="00D300E1">
      <w:pPr>
        <w:spacing w:line="400" w:lineRule="exact"/>
        <w:ind w:left="945" w:hangingChars="450" w:hanging="945"/>
        <w:rPr>
          <w:rFonts w:ascii="黑体" w:eastAsia="黑体" w:hAnsi="宋体"/>
          <w:szCs w:val="21"/>
        </w:rPr>
      </w:pPr>
    </w:p>
    <w:p w:rsidR="00D300E1" w:rsidRDefault="00D300E1">
      <w:pPr>
        <w:spacing w:line="400" w:lineRule="exact"/>
        <w:ind w:left="945" w:hangingChars="450" w:hanging="945"/>
        <w:rPr>
          <w:rFonts w:ascii="黑体" w:eastAsia="黑体" w:hAnsi="宋体"/>
          <w:szCs w:val="21"/>
        </w:rPr>
      </w:pPr>
    </w:p>
    <w:p w:rsidR="00D300E1" w:rsidRDefault="0019536A">
      <w:pPr>
        <w:spacing w:line="400" w:lineRule="exact"/>
        <w:ind w:left="945" w:hangingChars="450" w:hanging="945"/>
        <w:rPr>
          <w:rFonts w:ascii="宋体" w:hAnsi="宋体"/>
          <w:szCs w:val="21"/>
        </w:rPr>
      </w:pPr>
      <w:r>
        <w:rPr>
          <w:rFonts w:ascii="黑体" w:eastAsia="黑体" w:hAnsi="宋体" w:hint="eastAsia"/>
          <w:szCs w:val="21"/>
        </w:rPr>
        <w:t>备注：</w:t>
      </w:r>
      <w:r>
        <w:rPr>
          <w:rFonts w:eastAsia="黑体" w:hint="eastAsia"/>
          <w:szCs w:val="21"/>
        </w:rPr>
        <w:t>1</w:t>
      </w:r>
      <w:r>
        <w:rPr>
          <w:rFonts w:ascii="黑体" w:eastAsia="黑体" w:hAnsi="宋体" w:hint="eastAsia"/>
          <w:szCs w:val="21"/>
        </w:rPr>
        <w:t xml:space="preserve">. </w:t>
      </w:r>
      <w:r>
        <w:rPr>
          <w:rFonts w:ascii="宋体" w:hAnsi="宋体" w:hint="eastAsia"/>
          <w:szCs w:val="21"/>
        </w:rPr>
        <w:t>近年发生的诉讼和仲裁情况仅限于投标人败诉的，且与签订或履行工程合同有关的案件，不包括调解结案以及未终审判决的诉讼或未裁决的仲裁。附法院或仲裁机构作出的判</w:t>
      </w:r>
      <w:r>
        <w:rPr>
          <w:rFonts w:hint="eastAsia"/>
          <w:szCs w:val="21"/>
        </w:rPr>
        <w:t>决或裁决等有关法律文书的复印件。</w:t>
      </w:r>
      <w:r>
        <w:rPr>
          <w:rFonts w:ascii="宋体" w:hAnsi="宋体" w:hint="eastAsia"/>
          <w:szCs w:val="21"/>
        </w:rPr>
        <w:t>具体年份要求见投标须知前附表。</w:t>
      </w:r>
    </w:p>
    <w:p w:rsidR="00D300E1" w:rsidRDefault="0019536A">
      <w:pPr>
        <w:spacing w:line="400" w:lineRule="exact"/>
        <w:ind w:firstLineChars="500" w:firstLine="1050"/>
        <w:rPr>
          <w:rFonts w:ascii="宋体" w:hAnsi="宋体"/>
          <w:szCs w:val="21"/>
        </w:rPr>
      </w:pPr>
      <w:r>
        <w:rPr>
          <w:rFonts w:hint="eastAsia"/>
          <w:szCs w:val="21"/>
        </w:rPr>
        <w:t xml:space="preserve">2. </w:t>
      </w:r>
      <w:r>
        <w:rPr>
          <w:rFonts w:hint="eastAsia"/>
          <w:szCs w:val="21"/>
        </w:rPr>
        <w:t>投标人应当如实填报</w:t>
      </w:r>
      <w:r>
        <w:rPr>
          <w:rFonts w:ascii="宋体" w:hAnsi="宋体" w:hint="eastAsia"/>
          <w:szCs w:val="21"/>
        </w:rPr>
        <w:t>相关情况</w:t>
      </w:r>
      <w:r>
        <w:rPr>
          <w:rFonts w:hint="eastAsia"/>
          <w:szCs w:val="21"/>
        </w:rPr>
        <w:t>，</w:t>
      </w:r>
      <w:r>
        <w:rPr>
          <w:rFonts w:ascii="宋体" w:hAnsi="宋体" w:hint="eastAsia"/>
          <w:szCs w:val="21"/>
        </w:rPr>
        <w:t>没有相关情况应明确填“无”。</w:t>
      </w:r>
    </w:p>
    <w:p w:rsidR="00D300E1" w:rsidRDefault="0019536A">
      <w:pPr>
        <w:tabs>
          <w:tab w:val="left" w:pos="5265"/>
        </w:tabs>
        <w:spacing w:line="440" w:lineRule="exact"/>
        <w:ind w:leftChars="300" w:left="945" w:hangingChars="150" w:hanging="315"/>
        <w:rPr>
          <w:rFonts w:ascii="黑体" w:eastAsia="黑体" w:hAnsi="宋体"/>
          <w:sz w:val="24"/>
        </w:rPr>
      </w:pPr>
      <w:r>
        <w:rPr>
          <w:rFonts w:ascii="宋体" w:hAnsi="宋体"/>
          <w:szCs w:val="21"/>
        </w:rPr>
        <w:tab/>
      </w:r>
      <w:r>
        <w:rPr>
          <w:rFonts w:ascii="宋体" w:hAnsi="宋体"/>
          <w:szCs w:val="21"/>
        </w:rPr>
        <w:tab/>
      </w:r>
    </w:p>
    <w:p w:rsidR="00D300E1" w:rsidRDefault="00D300E1">
      <w:pPr>
        <w:pStyle w:val="a7"/>
        <w:spacing w:after="0" w:line="400" w:lineRule="atLeast"/>
        <w:ind w:leftChars="0" w:left="0"/>
        <w:jc w:val="center"/>
        <w:rPr>
          <w:rFonts w:ascii="黑体" w:eastAsia="黑体" w:hAnsi="宋体"/>
          <w:sz w:val="24"/>
        </w:rPr>
      </w:pPr>
    </w:p>
    <w:p w:rsidR="00D300E1" w:rsidRDefault="0019536A">
      <w:pPr>
        <w:pStyle w:val="3780201"/>
        <w:jc w:val="center"/>
        <w:outlineLvl w:val="4"/>
        <w:rPr>
          <w:szCs w:val="24"/>
        </w:rPr>
      </w:pPr>
      <w:bookmarkStart w:id="3538" w:name="_Toc456555791"/>
      <w:bookmarkStart w:id="3539" w:name="_Toc30142"/>
      <w:bookmarkStart w:id="3540" w:name="_Toc519085690"/>
      <w:r>
        <w:rPr>
          <w:rFonts w:hint="eastAsia"/>
          <w:szCs w:val="24"/>
        </w:rPr>
        <w:lastRenderedPageBreak/>
        <w:t xml:space="preserve">7-6 </w:t>
      </w:r>
      <w:r>
        <w:rPr>
          <w:rFonts w:hint="eastAsia"/>
          <w:szCs w:val="24"/>
        </w:rPr>
        <w:t>近年投标人工程获质量奖项</w:t>
      </w:r>
      <w:r>
        <w:rPr>
          <w:szCs w:val="24"/>
        </w:rPr>
        <w:t>情况表</w:t>
      </w:r>
      <w:bookmarkEnd w:id="3538"/>
      <w:bookmarkEnd w:id="3539"/>
      <w:bookmarkEnd w:id="3540"/>
    </w:p>
    <w:p w:rsidR="00D300E1" w:rsidRDefault="00D300E1">
      <w:pPr>
        <w:pStyle w:val="a7"/>
        <w:spacing w:after="0" w:line="400" w:lineRule="atLeast"/>
        <w:ind w:leftChars="0" w:left="0"/>
        <w:jc w:val="center"/>
        <w:rPr>
          <w:rFonts w:eastAsia="黑体"/>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6"/>
        <w:gridCol w:w="2402"/>
        <w:gridCol w:w="1800"/>
        <w:gridCol w:w="1440"/>
        <w:gridCol w:w="2160"/>
      </w:tblGrid>
      <w:tr w:rsidR="00D300E1">
        <w:trPr>
          <w:trHeight w:val="595"/>
        </w:trPr>
        <w:tc>
          <w:tcPr>
            <w:tcW w:w="766" w:type="dxa"/>
          </w:tcPr>
          <w:p w:rsidR="00D300E1" w:rsidRDefault="0019536A">
            <w:pPr>
              <w:topLinePunct/>
              <w:spacing w:line="400" w:lineRule="atLeast"/>
              <w:jc w:val="center"/>
              <w:rPr>
                <w:rFonts w:ascii="Calibri" w:hAnsi="Calibri"/>
                <w:szCs w:val="21"/>
              </w:rPr>
            </w:pPr>
            <w:r>
              <w:rPr>
                <w:rFonts w:ascii="Calibri" w:hAnsi="Calibri" w:hint="eastAsia"/>
                <w:szCs w:val="21"/>
              </w:rPr>
              <w:t>序号</w:t>
            </w:r>
          </w:p>
        </w:tc>
        <w:tc>
          <w:tcPr>
            <w:tcW w:w="2402" w:type="dxa"/>
          </w:tcPr>
          <w:p w:rsidR="00D300E1" w:rsidRDefault="0019536A">
            <w:pPr>
              <w:topLinePunct/>
              <w:spacing w:line="400" w:lineRule="atLeast"/>
              <w:jc w:val="center"/>
              <w:rPr>
                <w:rFonts w:ascii="Calibri" w:hAnsi="Calibri"/>
                <w:szCs w:val="21"/>
              </w:rPr>
            </w:pPr>
            <w:r>
              <w:rPr>
                <w:rFonts w:ascii="Calibri" w:hAnsi="Calibri" w:hint="eastAsia"/>
                <w:szCs w:val="21"/>
              </w:rPr>
              <w:t>项目名称</w:t>
            </w:r>
          </w:p>
        </w:tc>
        <w:tc>
          <w:tcPr>
            <w:tcW w:w="1800" w:type="dxa"/>
          </w:tcPr>
          <w:p w:rsidR="00D300E1" w:rsidRDefault="0019536A">
            <w:pPr>
              <w:topLinePunct/>
              <w:spacing w:line="400" w:lineRule="atLeast"/>
              <w:jc w:val="center"/>
              <w:rPr>
                <w:rFonts w:ascii="Calibri" w:hAnsi="Calibri"/>
                <w:szCs w:val="21"/>
              </w:rPr>
            </w:pPr>
            <w:r>
              <w:rPr>
                <w:rFonts w:ascii="Calibri" w:hAnsi="Calibri" w:hint="eastAsia"/>
                <w:szCs w:val="21"/>
              </w:rPr>
              <w:t>获奖名称</w:t>
            </w:r>
          </w:p>
        </w:tc>
        <w:tc>
          <w:tcPr>
            <w:tcW w:w="1440" w:type="dxa"/>
          </w:tcPr>
          <w:p w:rsidR="00D300E1" w:rsidRDefault="0019536A">
            <w:pPr>
              <w:topLinePunct/>
              <w:spacing w:line="400" w:lineRule="atLeast"/>
              <w:jc w:val="center"/>
              <w:rPr>
                <w:rFonts w:ascii="Calibri" w:hAnsi="Calibri"/>
                <w:szCs w:val="21"/>
              </w:rPr>
            </w:pPr>
            <w:r>
              <w:rPr>
                <w:rFonts w:ascii="Calibri" w:hAnsi="Calibri" w:hint="eastAsia"/>
                <w:szCs w:val="21"/>
              </w:rPr>
              <w:t>获奖日期</w:t>
            </w:r>
          </w:p>
        </w:tc>
        <w:tc>
          <w:tcPr>
            <w:tcW w:w="2160" w:type="dxa"/>
          </w:tcPr>
          <w:p w:rsidR="00D300E1" w:rsidRDefault="0019536A">
            <w:pPr>
              <w:topLinePunct/>
              <w:spacing w:line="400" w:lineRule="atLeast"/>
              <w:jc w:val="center"/>
              <w:rPr>
                <w:rFonts w:ascii="Calibri" w:hAnsi="Calibri"/>
                <w:szCs w:val="21"/>
              </w:rPr>
            </w:pPr>
            <w:r>
              <w:rPr>
                <w:rFonts w:ascii="Calibri" w:hAnsi="Calibri" w:hint="eastAsia"/>
                <w:szCs w:val="21"/>
              </w:rPr>
              <w:t>颁奖单位</w:t>
            </w:r>
          </w:p>
        </w:tc>
      </w:tr>
      <w:tr w:rsidR="00D300E1">
        <w:trPr>
          <w:trHeight w:val="603"/>
        </w:trPr>
        <w:tc>
          <w:tcPr>
            <w:tcW w:w="766" w:type="dxa"/>
          </w:tcPr>
          <w:p w:rsidR="00D300E1" w:rsidRDefault="00D300E1">
            <w:pPr>
              <w:topLinePunct/>
              <w:spacing w:line="400" w:lineRule="atLeast"/>
              <w:jc w:val="center"/>
              <w:rPr>
                <w:rFonts w:ascii="Calibri" w:hAnsi="Calibri"/>
                <w:szCs w:val="21"/>
              </w:rPr>
            </w:pPr>
          </w:p>
        </w:tc>
        <w:tc>
          <w:tcPr>
            <w:tcW w:w="2402" w:type="dxa"/>
          </w:tcPr>
          <w:p w:rsidR="00D300E1" w:rsidRDefault="00D300E1">
            <w:pPr>
              <w:topLinePunct/>
              <w:spacing w:line="400" w:lineRule="atLeast"/>
              <w:jc w:val="center"/>
              <w:rPr>
                <w:rFonts w:ascii="Calibri" w:hAnsi="Calibri"/>
                <w:szCs w:val="21"/>
              </w:rPr>
            </w:pPr>
          </w:p>
        </w:tc>
        <w:tc>
          <w:tcPr>
            <w:tcW w:w="1800" w:type="dxa"/>
          </w:tcPr>
          <w:p w:rsidR="00D300E1" w:rsidRDefault="00D300E1">
            <w:pPr>
              <w:topLinePunct/>
              <w:spacing w:line="400" w:lineRule="atLeast"/>
              <w:jc w:val="center"/>
              <w:rPr>
                <w:rFonts w:ascii="Calibri" w:hAnsi="Calibri"/>
                <w:szCs w:val="21"/>
              </w:rPr>
            </w:pPr>
          </w:p>
        </w:tc>
        <w:tc>
          <w:tcPr>
            <w:tcW w:w="1440" w:type="dxa"/>
          </w:tcPr>
          <w:p w:rsidR="00D300E1" w:rsidRDefault="00D300E1">
            <w:pPr>
              <w:topLinePunct/>
              <w:spacing w:line="400" w:lineRule="atLeast"/>
              <w:jc w:val="center"/>
              <w:rPr>
                <w:rFonts w:ascii="Calibri" w:hAnsi="Calibri"/>
                <w:szCs w:val="21"/>
              </w:rPr>
            </w:pPr>
          </w:p>
        </w:tc>
        <w:tc>
          <w:tcPr>
            <w:tcW w:w="2160" w:type="dxa"/>
          </w:tcPr>
          <w:p w:rsidR="00D300E1" w:rsidRDefault="00D300E1">
            <w:pPr>
              <w:topLinePunct/>
              <w:spacing w:line="400" w:lineRule="atLeast"/>
              <w:jc w:val="center"/>
              <w:rPr>
                <w:rFonts w:ascii="Calibri" w:hAnsi="Calibri"/>
                <w:szCs w:val="21"/>
              </w:rPr>
            </w:pPr>
          </w:p>
        </w:tc>
      </w:tr>
      <w:tr w:rsidR="00D300E1">
        <w:trPr>
          <w:trHeight w:val="603"/>
        </w:trPr>
        <w:tc>
          <w:tcPr>
            <w:tcW w:w="766" w:type="dxa"/>
          </w:tcPr>
          <w:p w:rsidR="00D300E1" w:rsidRDefault="00D300E1">
            <w:pPr>
              <w:topLinePunct/>
              <w:spacing w:line="400" w:lineRule="atLeast"/>
              <w:jc w:val="center"/>
              <w:rPr>
                <w:rFonts w:ascii="Calibri" w:hAnsi="Calibri"/>
                <w:szCs w:val="21"/>
              </w:rPr>
            </w:pPr>
          </w:p>
        </w:tc>
        <w:tc>
          <w:tcPr>
            <w:tcW w:w="2402" w:type="dxa"/>
          </w:tcPr>
          <w:p w:rsidR="00D300E1" w:rsidRDefault="00D300E1">
            <w:pPr>
              <w:topLinePunct/>
              <w:spacing w:line="400" w:lineRule="atLeast"/>
              <w:jc w:val="center"/>
              <w:rPr>
                <w:rFonts w:ascii="Calibri" w:hAnsi="Calibri"/>
                <w:szCs w:val="21"/>
              </w:rPr>
            </w:pPr>
          </w:p>
        </w:tc>
        <w:tc>
          <w:tcPr>
            <w:tcW w:w="1800" w:type="dxa"/>
          </w:tcPr>
          <w:p w:rsidR="00D300E1" w:rsidRDefault="00D300E1">
            <w:pPr>
              <w:topLinePunct/>
              <w:spacing w:line="400" w:lineRule="atLeast"/>
              <w:jc w:val="center"/>
              <w:rPr>
                <w:rFonts w:ascii="Calibri" w:hAnsi="Calibri"/>
                <w:szCs w:val="21"/>
              </w:rPr>
            </w:pPr>
          </w:p>
        </w:tc>
        <w:tc>
          <w:tcPr>
            <w:tcW w:w="1440" w:type="dxa"/>
          </w:tcPr>
          <w:p w:rsidR="00D300E1" w:rsidRDefault="00D300E1">
            <w:pPr>
              <w:topLinePunct/>
              <w:spacing w:line="400" w:lineRule="atLeast"/>
              <w:jc w:val="center"/>
              <w:rPr>
                <w:rFonts w:ascii="Calibri" w:hAnsi="Calibri"/>
                <w:szCs w:val="21"/>
              </w:rPr>
            </w:pPr>
          </w:p>
        </w:tc>
        <w:tc>
          <w:tcPr>
            <w:tcW w:w="2160" w:type="dxa"/>
          </w:tcPr>
          <w:p w:rsidR="00D300E1" w:rsidRDefault="00D300E1">
            <w:pPr>
              <w:topLinePunct/>
              <w:spacing w:line="400" w:lineRule="atLeast"/>
              <w:jc w:val="center"/>
              <w:rPr>
                <w:rFonts w:ascii="Calibri" w:hAnsi="Calibri"/>
                <w:szCs w:val="21"/>
              </w:rPr>
            </w:pPr>
          </w:p>
        </w:tc>
      </w:tr>
      <w:tr w:rsidR="00D300E1">
        <w:trPr>
          <w:trHeight w:val="603"/>
        </w:trPr>
        <w:tc>
          <w:tcPr>
            <w:tcW w:w="766" w:type="dxa"/>
          </w:tcPr>
          <w:p w:rsidR="00D300E1" w:rsidRDefault="00D300E1">
            <w:pPr>
              <w:topLinePunct/>
              <w:spacing w:line="400" w:lineRule="atLeast"/>
              <w:jc w:val="center"/>
              <w:rPr>
                <w:rFonts w:ascii="Calibri" w:hAnsi="Calibri"/>
                <w:szCs w:val="21"/>
              </w:rPr>
            </w:pPr>
          </w:p>
        </w:tc>
        <w:tc>
          <w:tcPr>
            <w:tcW w:w="2402" w:type="dxa"/>
          </w:tcPr>
          <w:p w:rsidR="00D300E1" w:rsidRDefault="00D300E1">
            <w:pPr>
              <w:topLinePunct/>
              <w:spacing w:line="400" w:lineRule="atLeast"/>
              <w:jc w:val="center"/>
              <w:rPr>
                <w:rFonts w:ascii="Calibri" w:hAnsi="Calibri"/>
                <w:szCs w:val="21"/>
              </w:rPr>
            </w:pPr>
          </w:p>
        </w:tc>
        <w:tc>
          <w:tcPr>
            <w:tcW w:w="1800" w:type="dxa"/>
          </w:tcPr>
          <w:p w:rsidR="00D300E1" w:rsidRDefault="00D300E1">
            <w:pPr>
              <w:topLinePunct/>
              <w:spacing w:line="400" w:lineRule="atLeast"/>
              <w:jc w:val="center"/>
              <w:rPr>
                <w:rFonts w:ascii="Calibri" w:hAnsi="Calibri"/>
                <w:szCs w:val="21"/>
              </w:rPr>
            </w:pPr>
          </w:p>
        </w:tc>
        <w:tc>
          <w:tcPr>
            <w:tcW w:w="1440" w:type="dxa"/>
          </w:tcPr>
          <w:p w:rsidR="00D300E1" w:rsidRDefault="00D300E1">
            <w:pPr>
              <w:topLinePunct/>
              <w:spacing w:line="400" w:lineRule="atLeast"/>
              <w:jc w:val="center"/>
              <w:rPr>
                <w:rFonts w:ascii="Calibri" w:hAnsi="Calibri"/>
                <w:szCs w:val="21"/>
              </w:rPr>
            </w:pPr>
          </w:p>
        </w:tc>
        <w:tc>
          <w:tcPr>
            <w:tcW w:w="2160" w:type="dxa"/>
          </w:tcPr>
          <w:p w:rsidR="00D300E1" w:rsidRDefault="00D300E1">
            <w:pPr>
              <w:topLinePunct/>
              <w:spacing w:line="400" w:lineRule="atLeast"/>
              <w:jc w:val="center"/>
              <w:rPr>
                <w:rFonts w:ascii="Calibri" w:hAnsi="Calibri"/>
                <w:szCs w:val="21"/>
              </w:rPr>
            </w:pPr>
          </w:p>
        </w:tc>
      </w:tr>
      <w:tr w:rsidR="00D300E1">
        <w:trPr>
          <w:trHeight w:val="603"/>
        </w:trPr>
        <w:tc>
          <w:tcPr>
            <w:tcW w:w="766" w:type="dxa"/>
          </w:tcPr>
          <w:p w:rsidR="00D300E1" w:rsidRDefault="00D300E1">
            <w:pPr>
              <w:topLinePunct/>
              <w:spacing w:line="400" w:lineRule="atLeast"/>
              <w:jc w:val="center"/>
              <w:rPr>
                <w:rFonts w:ascii="Calibri" w:hAnsi="Calibri"/>
                <w:szCs w:val="21"/>
              </w:rPr>
            </w:pPr>
          </w:p>
        </w:tc>
        <w:tc>
          <w:tcPr>
            <w:tcW w:w="2402" w:type="dxa"/>
          </w:tcPr>
          <w:p w:rsidR="00D300E1" w:rsidRDefault="00D300E1">
            <w:pPr>
              <w:topLinePunct/>
              <w:spacing w:line="400" w:lineRule="atLeast"/>
              <w:jc w:val="center"/>
              <w:rPr>
                <w:rFonts w:ascii="Calibri" w:hAnsi="Calibri"/>
                <w:szCs w:val="21"/>
              </w:rPr>
            </w:pPr>
          </w:p>
        </w:tc>
        <w:tc>
          <w:tcPr>
            <w:tcW w:w="1800" w:type="dxa"/>
          </w:tcPr>
          <w:p w:rsidR="00D300E1" w:rsidRDefault="00D300E1">
            <w:pPr>
              <w:topLinePunct/>
              <w:spacing w:line="400" w:lineRule="atLeast"/>
              <w:jc w:val="center"/>
              <w:rPr>
                <w:rFonts w:ascii="Calibri" w:hAnsi="Calibri"/>
                <w:szCs w:val="21"/>
              </w:rPr>
            </w:pPr>
          </w:p>
        </w:tc>
        <w:tc>
          <w:tcPr>
            <w:tcW w:w="1440" w:type="dxa"/>
          </w:tcPr>
          <w:p w:rsidR="00D300E1" w:rsidRDefault="00D300E1">
            <w:pPr>
              <w:topLinePunct/>
              <w:spacing w:line="400" w:lineRule="atLeast"/>
              <w:jc w:val="center"/>
              <w:rPr>
                <w:rFonts w:ascii="Calibri" w:hAnsi="Calibri"/>
                <w:szCs w:val="21"/>
              </w:rPr>
            </w:pPr>
          </w:p>
        </w:tc>
        <w:tc>
          <w:tcPr>
            <w:tcW w:w="2160" w:type="dxa"/>
          </w:tcPr>
          <w:p w:rsidR="00D300E1" w:rsidRDefault="00D300E1">
            <w:pPr>
              <w:topLinePunct/>
              <w:spacing w:line="400" w:lineRule="atLeast"/>
              <w:jc w:val="center"/>
              <w:rPr>
                <w:rFonts w:ascii="Calibri" w:hAnsi="Calibri"/>
                <w:szCs w:val="21"/>
              </w:rPr>
            </w:pPr>
          </w:p>
        </w:tc>
      </w:tr>
      <w:tr w:rsidR="00D300E1">
        <w:trPr>
          <w:trHeight w:val="603"/>
        </w:trPr>
        <w:tc>
          <w:tcPr>
            <w:tcW w:w="766" w:type="dxa"/>
          </w:tcPr>
          <w:p w:rsidR="00D300E1" w:rsidRDefault="00D300E1">
            <w:pPr>
              <w:topLinePunct/>
              <w:spacing w:line="400" w:lineRule="atLeast"/>
              <w:jc w:val="center"/>
              <w:rPr>
                <w:rFonts w:ascii="Calibri" w:hAnsi="Calibri"/>
                <w:szCs w:val="21"/>
              </w:rPr>
            </w:pPr>
          </w:p>
        </w:tc>
        <w:tc>
          <w:tcPr>
            <w:tcW w:w="2402" w:type="dxa"/>
          </w:tcPr>
          <w:p w:rsidR="00D300E1" w:rsidRDefault="00D300E1">
            <w:pPr>
              <w:topLinePunct/>
              <w:spacing w:line="400" w:lineRule="atLeast"/>
              <w:jc w:val="center"/>
              <w:rPr>
                <w:rFonts w:ascii="Calibri" w:hAnsi="Calibri"/>
                <w:szCs w:val="21"/>
              </w:rPr>
            </w:pPr>
          </w:p>
        </w:tc>
        <w:tc>
          <w:tcPr>
            <w:tcW w:w="1800" w:type="dxa"/>
          </w:tcPr>
          <w:p w:rsidR="00D300E1" w:rsidRDefault="00D300E1">
            <w:pPr>
              <w:topLinePunct/>
              <w:spacing w:line="400" w:lineRule="atLeast"/>
              <w:jc w:val="center"/>
              <w:rPr>
                <w:rFonts w:ascii="Calibri" w:hAnsi="Calibri"/>
                <w:szCs w:val="21"/>
              </w:rPr>
            </w:pPr>
          </w:p>
        </w:tc>
        <w:tc>
          <w:tcPr>
            <w:tcW w:w="1440" w:type="dxa"/>
          </w:tcPr>
          <w:p w:rsidR="00D300E1" w:rsidRDefault="00D300E1">
            <w:pPr>
              <w:topLinePunct/>
              <w:spacing w:line="400" w:lineRule="atLeast"/>
              <w:jc w:val="center"/>
              <w:rPr>
                <w:rFonts w:ascii="Calibri" w:hAnsi="Calibri"/>
                <w:szCs w:val="21"/>
              </w:rPr>
            </w:pPr>
          </w:p>
        </w:tc>
        <w:tc>
          <w:tcPr>
            <w:tcW w:w="2160" w:type="dxa"/>
          </w:tcPr>
          <w:p w:rsidR="00D300E1" w:rsidRDefault="00D300E1">
            <w:pPr>
              <w:topLinePunct/>
              <w:spacing w:line="400" w:lineRule="atLeast"/>
              <w:jc w:val="center"/>
              <w:rPr>
                <w:rFonts w:ascii="Calibri" w:hAnsi="Calibri"/>
                <w:szCs w:val="21"/>
              </w:rPr>
            </w:pPr>
          </w:p>
        </w:tc>
      </w:tr>
      <w:tr w:rsidR="00D300E1">
        <w:trPr>
          <w:trHeight w:val="603"/>
        </w:trPr>
        <w:tc>
          <w:tcPr>
            <w:tcW w:w="766" w:type="dxa"/>
          </w:tcPr>
          <w:p w:rsidR="00D300E1" w:rsidRDefault="00D300E1">
            <w:pPr>
              <w:topLinePunct/>
              <w:spacing w:line="400" w:lineRule="atLeast"/>
              <w:jc w:val="center"/>
              <w:rPr>
                <w:rFonts w:ascii="Calibri" w:hAnsi="Calibri"/>
                <w:szCs w:val="21"/>
              </w:rPr>
            </w:pPr>
          </w:p>
        </w:tc>
        <w:tc>
          <w:tcPr>
            <w:tcW w:w="2402" w:type="dxa"/>
          </w:tcPr>
          <w:p w:rsidR="00D300E1" w:rsidRDefault="00D300E1">
            <w:pPr>
              <w:topLinePunct/>
              <w:spacing w:line="400" w:lineRule="atLeast"/>
              <w:jc w:val="center"/>
              <w:rPr>
                <w:rFonts w:ascii="Calibri" w:hAnsi="Calibri"/>
                <w:szCs w:val="21"/>
              </w:rPr>
            </w:pPr>
          </w:p>
        </w:tc>
        <w:tc>
          <w:tcPr>
            <w:tcW w:w="1800" w:type="dxa"/>
          </w:tcPr>
          <w:p w:rsidR="00D300E1" w:rsidRDefault="00D300E1">
            <w:pPr>
              <w:topLinePunct/>
              <w:spacing w:line="400" w:lineRule="atLeast"/>
              <w:jc w:val="center"/>
              <w:rPr>
                <w:rFonts w:ascii="Calibri" w:hAnsi="Calibri"/>
                <w:szCs w:val="21"/>
              </w:rPr>
            </w:pPr>
          </w:p>
        </w:tc>
        <w:tc>
          <w:tcPr>
            <w:tcW w:w="1440" w:type="dxa"/>
          </w:tcPr>
          <w:p w:rsidR="00D300E1" w:rsidRDefault="00D300E1">
            <w:pPr>
              <w:topLinePunct/>
              <w:spacing w:line="400" w:lineRule="atLeast"/>
              <w:jc w:val="center"/>
              <w:rPr>
                <w:rFonts w:ascii="Calibri" w:hAnsi="Calibri"/>
                <w:szCs w:val="21"/>
              </w:rPr>
            </w:pPr>
          </w:p>
        </w:tc>
        <w:tc>
          <w:tcPr>
            <w:tcW w:w="2160" w:type="dxa"/>
          </w:tcPr>
          <w:p w:rsidR="00D300E1" w:rsidRDefault="00D300E1">
            <w:pPr>
              <w:topLinePunct/>
              <w:spacing w:line="400" w:lineRule="atLeast"/>
              <w:jc w:val="center"/>
              <w:rPr>
                <w:rFonts w:ascii="Calibri" w:hAnsi="Calibri"/>
                <w:szCs w:val="21"/>
              </w:rPr>
            </w:pPr>
          </w:p>
        </w:tc>
      </w:tr>
      <w:tr w:rsidR="00D300E1">
        <w:trPr>
          <w:trHeight w:val="603"/>
        </w:trPr>
        <w:tc>
          <w:tcPr>
            <w:tcW w:w="766" w:type="dxa"/>
          </w:tcPr>
          <w:p w:rsidR="00D300E1" w:rsidRDefault="00D300E1">
            <w:pPr>
              <w:topLinePunct/>
              <w:spacing w:line="400" w:lineRule="atLeast"/>
              <w:jc w:val="center"/>
              <w:rPr>
                <w:rFonts w:ascii="Calibri" w:hAnsi="Calibri"/>
                <w:szCs w:val="21"/>
              </w:rPr>
            </w:pPr>
          </w:p>
        </w:tc>
        <w:tc>
          <w:tcPr>
            <w:tcW w:w="2402" w:type="dxa"/>
          </w:tcPr>
          <w:p w:rsidR="00D300E1" w:rsidRDefault="00D300E1">
            <w:pPr>
              <w:topLinePunct/>
              <w:spacing w:line="400" w:lineRule="atLeast"/>
              <w:jc w:val="center"/>
              <w:rPr>
                <w:rFonts w:ascii="Calibri" w:hAnsi="Calibri"/>
                <w:szCs w:val="21"/>
              </w:rPr>
            </w:pPr>
          </w:p>
        </w:tc>
        <w:tc>
          <w:tcPr>
            <w:tcW w:w="1800" w:type="dxa"/>
          </w:tcPr>
          <w:p w:rsidR="00D300E1" w:rsidRDefault="00D300E1">
            <w:pPr>
              <w:topLinePunct/>
              <w:spacing w:line="400" w:lineRule="atLeast"/>
              <w:jc w:val="center"/>
              <w:rPr>
                <w:rFonts w:ascii="Calibri" w:hAnsi="Calibri"/>
                <w:szCs w:val="21"/>
              </w:rPr>
            </w:pPr>
          </w:p>
        </w:tc>
        <w:tc>
          <w:tcPr>
            <w:tcW w:w="1440" w:type="dxa"/>
          </w:tcPr>
          <w:p w:rsidR="00D300E1" w:rsidRDefault="00D300E1">
            <w:pPr>
              <w:topLinePunct/>
              <w:spacing w:line="400" w:lineRule="atLeast"/>
              <w:jc w:val="center"/>
              <w:rPr>
                <w:rFonts w:ascii="Calibri" w:hAnsi="Calibri"/>
                <w:szCs w:val="21"/>
              </w:rPr>
            </w:pPr>
          </w:p>
        </w:tc>
        <w:tc>
          <w:tcPr>
            <w:tcW w:w="2160" w:type="dxa"/>
          </w:tcPr>
          <w:p w:rsidR="00D300E1" w:rsidRDefault="00D300E1">
            <w:pPr>
              <w:topLinePunct/>
              <w:spacing w:line="400" w:lineRule="atLeast"/>
              <w:jc w:val="center"/>
              <w:rPr>
                <w:rFonts w:ascii="Calibri" w:hAnsi="Calibri"/>
                <w:szCs w:val="21"/>
              </w:rPr>
            </w:pPr>
          </w:p>
        </w:tc>
      </w:tr>
      <w:tr w:rsidR="00D300E1">
        <w:trPr>
          <w:trHeight w:val="603"/>
        </w:trPr>
        <w:tc>
          <w:tcPr>
            <w:tcW w:w="766" w:type="dxa"/>
          </w:tcPr>
          <w:p w:rsidR="00D300E1" w:rsidRDefault="00D300E1">
            <w:pPr>
              <w:topLinePunct/>
              <w:spacing w:line="400" w:lineRule="atLeast"/>
              <w:jc w:val="center"/>
              <w:rPr>
                <w:rFonts w:ascii="Calibri" w:hAnsi="Calibri"/>
                <w:szCs w:val="21"/>
              </w:rPr>
            </w:pPr>
          </w:p>
        </w:tc>
        <w:tc>
          <w:tcPr>
            <w:tcW w:w="2402" w:type="dxa"/>
          </w:tcPr>
          <w:p w:rsidR="00D300E1" w:rsidRDefault="00D300E1">
            <w:pPr>
              <w:topLinePunct/>
              <w:spacing w:line="400" w:lineRule="atLeast"/>
              <w:jc w:val="center"/>
              <w:rPr>
                <w:rFonts w:ascii="Calibri" w:hAnsi="Calibri"/>
                <w:szCs w:val="21"/>
              </w:rPr>
            </w:pPr>
          </w:p>
        </w:tc>
        <w:tc>
          <w:tcPr>
            <w:tcW w:w="1800" w:type="dxa"/>
          </w:tcPr>
          <w:p w:rsidR="00D300E1" w:rsidRDefault="00D300E1">
            <w:pPr>
              <w:topLinePunct/>
              <w:spacing w:line="400" w:lineRule="atLeast"/>
              <w:jc w:val="center"/>
              <w:rPr>
                <w:rFonts w:ascii="Calibri" w:hAnsi="Calibri"/>
                <w:szCs w:val="21"/>
              </w:rPr>
            </w:pPr>
          </w:p>
        </w:tc>
        <w:tc>
          <w:tcPr>
            <w:tcW w:w="1440" w:type="dxa"/>
          </w:tcPr>
          <w:p w:rsidR="00D300E1" w:rsidRDefault="00D300E1">
            <w:pPr>
              <w:topLinePunct/>
              <w:spacing w:line="400" w:lineRule="atLeast"/>
              <w:jc w:val="center"/>
              <w:rPr>
                <w:rFonts w:ascii="Calibri" w:hAnsi="Calibri"/>
                <w:szCs w:val="21"/>
              </w:rPr>
            </w:pPr>
          </w:p>
        </w:tc>
        <w:tc>
          <w:tcPr>
            <w:tcW w:w="2160" w:type="dxa"/>
          </w:tcPr>
          <w:p w:rsidR="00D300E1" w:rsidRDefault="00D300E1">
            <w:pPr>
              <w:topLinePunct/>
              <w:spacing w:line="400" w:lineRule="atLeast"/>
              <w:jc w:val="center"/>
              <w:rPr>
                <w:rFonts w:ascii="Calibri" w:hAnsi="Calibri"/>
                <w:szCs w:val="21"/>
              </w:rPr>
            </w:pPr>
          </w:p>
        </w:tc>
      </w:tr>
      <w:tr w:rsidR="00D300E1">
        <w:trPr>
          <w:trHeight w:val="603"/>
        </w:trPr>
        <w:tc>
          <w:tcPr>
            <w:tcW w:w="766" w:type="dxa"/>
          </w:tcPr>
          <w:p w:rsidR="00D300E1" w:rsidRDefault="00D300E1">
            <w:pPr>
              <w:topLinePunct/>
              <w:spacing w:line="400" w:lineRule="atLeast"/>
              <w:jc w:val="center"/>
              <w:rPr>
                <w:rFonts w:ascii="Calibri" w:hAnsi="Calibri"/>
                <w:szCs w:val="21"/>
              </w:rPr>
            </w:pPr>
          </w:p>
        </w:tc>
        <w:tc>
          <w:tcPr>
            <w:tcW w:w="2402" w:type="dxa"/>
          </w:tcPr>
          <w:p w:rsidR="00D300E1" w:rsidRDefault="00D300E1">
            <w:pPr>
              <w:topLinePunct/>
              <w:spacing w:line="400" w:lineRule="atLeast"/>
              <w:jc w:val="center"/>
              <w:rPr>
                <w:rFonts w:ascii="Calibri" w:hAnsi="Calibri"/>
                <w:szCs w:val="21"/>
              </w:rPr>
            </w:pPr>
          </w:p>
        </w:tc>
        <w:tc>
          <w:tcPr>
            <w:tcW w:w="1800" w:type="dxa"/>
          </w:tcPr>
          <w:p w:rsidR="00D300E1" w:rsidRDefault="00D300E1">
            <w:pPr>
              <w:topLinePunct/>
              <w:spacing w:line="400" w:lineRule="atLeast"/>
              <w:jc w:val="center"/>
              <w:rPr>
                <w:rFonts w:ascii="Calibri" w:hAnsi="Calibri"/>
                <w:szCs w:val="21"/>
              </w:rPr>
            </w:pPr>
          </w:p>
        </w:tc>
        <w:tc>
          <w:tcPr>
            <w:tcW w:w="1440" w:type="dxa"/>
          </w:tcPr>
          <w:p w:rsidR="00D300E1" w:rsidRDefault="00D300E1">
            <w:pPr>
              <w:topLinePunct/>
              <w:spacing w:line="400" w:lineRule="atLeast"/>
              <w:jc w:val="center"/>
              <w:rPr>
                <w:rFonts w:ascii="Calibri" w:hAnsi="Calibri"/>
                <w:szCs w:val="21"/>
              </w:rPr>
            </w:pPr>
          </w:p>
        </w:tc>
        <w:tc>
          <w:tcPr>
            <w:tcW w:w="2160" w:type="dxa"/>
          </w:tcPr>
          <w:p w:rsidR="00D300E1" w:rsidRDefault="00D300E1">
            <w:pPr>
              <w:topLinePunct/>
              <w:spacing w:line="400" w:lineRule="atLeast"/>
              <w:jc w:val="center"/>
              <w:rPr>
                <w:rFonts w:ascii="Calibri" w:hAnsi="Calibri"/>
                <w:szCs w:val="21"/>
              </w:rPr>
            </w:pPr>
          </w:p>
        </w:tc>
      </w:tr>
      <w:tr w:rsidR="00D300E1">
        <w:trPr>
          <w:trHeight w:val="603"/>
        </w:trPr>
        <w:tc>
          <w:tcPr>
            <w:tcW w:w="766" w:type="dxa"/>
          </w:tcPr>
          <w:p w:rsidR="00D300E1" w:rsidRDefault="00D300E1">
            <w:pPr>
              <w:topLinePunct/>
              <w:spacing w:line="400" w:lineRule="atLeast"/>
              <w:jc w:val="center"/>
              <w:rPr>
                <w:rFonts w:ascii="Calibri" w:hAnsi="Calibri"/>
                <w:szCs w:val="21"/>
              </w:rPr>
            </w:pPr>
          </w:p>
        </w:tc>
        <w:tc>
          <w:tcPr>
            <w:tcW w:w="2402" w:type="dxa"/>
          </w:tcPr>
          <w:p w:rsidR="00D300E1" w:rsidRDefault="00D300E1">
            <w:pPr>
              <w:topLinePunct/>
              <w:spacing w:line="400" w:lineRule="atLeast"/>
              <w:jc w:val="center"/>
              <w:rPr>
                <w:rFonts w:ascii="Calibri" w:hAnsi="Calibri"/>
                <w:szCs w:val="21"/>
              </w:rPr>
            </w:pPr>
          </w:p>
        </w:tc>
        <w:tc>
          <w:tcPr>
            <w:tcW w:w="1800" w:type="dxa"/>
          </w:tcPr>
          <w:p w:rsidR="00D300E1" w:rsidRDefault="00D300E1">
            <w:pPr>
              <w:topLinePunct/>
              <w:spacing w:line="400" w:lineRule="atLeast"/>
              <w:jc w:val="center"/>
              <w:rPr>
                <w:rFonts w:ascii="Calibri" w:hAnsi="Calibri"/>
                <w:szCs w:val="21"/>
              </w:rPr>
            </w:pPr>
          </w:p>
        </w:tc>
        <w:tc>
          <w:tcPr>
            <w:tcW w:w="1440" w:type="dxa"/>
          </w:tcPr>
          <w:p w:rsidR="00D300E1" w:rsidRDefault="00D300E1">
            <w:pPr>
              <w:topLinePunct/>
              <w:spacing w:line="400" w:lineRule="atLeast"/>
              <w:jc w:val="center"/>
              <w:rPr>
                <w:rFonts w:ascii="Calibri" w:hAnsi="Calibri"/>
                <w:szCs w:val="21"/>
              </w:rPr>
            </w:pPr>
          </w:p>
        </w:tc>
        <w:tc>
          <w:tcPr>
            <w:tcW w:w="2160" w:type="dxa"/>
          </w:tcPr>
          <w:p w:rsidR="00D300E1" w:rsidRDefault="00D300E1">
            <w:pPr>
              <w:topLinePunct/>
              <w:spacing w:line="400" w:lineRule="atLeast"/>
              <w:jc w:val="center"/>
              <w:rPr>
                <w:rFonts w:ascii="Calibri" w:hAnsi="Calibri"/>
                <w:szCs w:val="21"/>
              </w:rPr>
            </w:pPr>
          </w:p>
        </w:tc>
      </w:tr>
      <w:tr w:rsidR="00D300E1">
        <w:trPr>
          <w:trHeight w:val="603"/>
        </w:trPr>
        <w:tc>
          <w:tcPr>
            <w:tcW w:w="766" w:type="dxa"/>
          </w:tcPr>
          <w:p w:rsidR="00D300E1" w:rsidRDefault="00D300E1">
            <w:pPr>
              <w:topLinePunct/>
              <w:spacing w:line="400" w:lineRule="atLeast"/>
              <w:jc w:val="center"/>
              <w:rPr>
                <w:rFonts w:ascii="Calibri" w:hAnsi="Calibri"/>
                <w:szCs w:val="21"/>
              </w:rPr>
            </w:pPr>
          </w:p>
        </w:tc>
        <w:tc>
          <w:tcPr>
            <w:tcW w:w="2402" w:type="dxa"/>
          </w:tcPr>
          <w:p w:rsidR="00D300E1" w:rsidRDefault="00D300E1">
            <w:pPr>
              <w:topLinePunct/>
              <w:spacing w:line="400" w:lineRule="atLeast"/>
              <w:jc w:val="center"/>
              <w:rPr>
                <w:rFonts w:ascii="Calibri" w:hAnsi="Calibri"/>
                <w:szCs w:val="21"/>
              </w:rPr>
            </w:pPr>
          </w:p>
        </w:tc>
        <w:tc>
          <w:tcPr>
            <w:tcW w:w="1800" w:type="dxa"/>
          </w:tcPr>
          <w:p w:rsidR="00D300E1" w:rsidRDefault="00D300E1">
            <w:pPr>
              <w:topLinePunct/>
              <w:spacing w:line="400" w:lineRule="atLeast"/>
              <w:jc w:val="center"/>
              <w:rPr>
                <w:rFonts w:ascii="Calibri" w:hAnsi="Calibri"/>
                <w:szCs w:val="21"/>
              </w:rPr>
            </w:pPr>
          </w:p>
        </w:tc>
        <w:tc>
          <w:tcPr>
            <w:tcW w:w="1440" w:type="dxa"/>
          </w:tcPr>
          <w:p w:rsidR="00D300E1" w:rsidRDefault="00D300E1">
            <w:pPr>
              <w:topLinePunct/>
              <w:spacing w:line="400" w:lineRule="atLeast"/>
              <w:jc w:val="center"/>
              <w:rPr>
                <w:rFonts w:ascii="Calibri" w:hAnsi="Calibri"/>
                <w:szCs w:val="21"/>
              </w:rPr>
            </w:pPr>
          </w:p>
        </w:tc>
        <w:tc>
          <w:tcPr>
            <w:tcW w:w="2160" w:type="dxa"/>
          </w:tcPr>
          <w:p w:rsidR="00D300E1" w:rsidRDefault="00D300E1">
            <w:pPr>
              <w:topLinePunct/>
              <w:spacing w:line="400" w:lineRule="atLeast"/>
              <w:jc w:val="center"/>
              <w:rPr>
                <w:rFonts w:ascii="Calibri" w:hAnsi="Calibri"/>
                <w:szCs w:val="21"/>
              </w:rPr>
            </w:pPr>
          </w:p>
        </w:tc>
      </w:tr>
      <w:tr w:rsidR="00D300E1">
        <w:trPr>
          <w:trHeight w:val="603"/>
        </w:trPr>
        <w:tc>
          <w:tcPr>
            <w:tcW w:w="766" w:type="dxa"/>
          </w:tcPr>
          <w:p w:rsidR="00D300E1" w:rsidRDefault="00D300E1">
            <w:pPr>
              <w:topLinePunct/>
              <w:spacing w:line="400" w:lineRule="atLeast"/>
              <w:jc w:val="center"/>
              <w:rPr>
                <w:rFonts w:ascii="Calibri" w:hAnsi="Calibri"/>
                <w:szCs w:val="21"/>
              </w:rPr>
            </w:pPr>
          </w:p>
        </w:tc>
        <w:tc>
          <w:tcPr>
            <w:tcW w:w="2402" w:type="dxa"/>
          </w:tcPr>
          <w:p w:rsidR="00D300E1" w:rsidRDefault="00D300E1">
            <w:pPr>
              <w:topLinePunct/>
              <w:spacing w:line="400" w:lineRule="atLeast"/>
              <w:jc w:val="center"/>
              <w:rPr>
                <w:rFonts w:ascii="Calibri" w:hAnsi="Calibri"/>
                <w:szCs w:val="21"/>
              </w:rPr>
            </w:pPr>
          </w:p>
        </w:tc>
        <w:tc>
          <w:tcPr>
            <w:tcW w:w="1800" w:type="dxa"/>
          </w:tcPr>
          <w:p w:rsidR="00D300E1" w:rsidRDefault="00D300E1">
            <w:pPr>
              <w:topLinePunct/>
              <w:spacing w:line="400" w:lineRule="atLeast"/>
              <w:jc w:val="center"/>
              <w:rPr>
                <w:rFonts w:ascii="Calibri" w:hAnsi="Calibri"/>
                <w:szCs w:val="21"/>
              </w:rPr>
            </w:pPr>
          </w:p>
        </w:tc>
        <w:tc>
          <w:tcPr>
            <w:tcW w:w="1440" w:type="dxa"/>
          </w:tcPr>
          <w:p w:rsidR="00D300E1" w:rsidRDefault="00D300E1">
            <w:pPr>
              <w:topLinePunct/>
              <w:spacing w:line="400" w:lineRule="atLeast"/>
              <w:jc w:val="center"/>
              <w:rPr>
                <w:rFonts w:ascii="Calibri" w:hAnsi="Calibri"/>
                <w:szCs w:val="21"/>
              </w:rPr>
            </w:pPr>
          </w:p>
        </w:tc>
        <w:tc>
          <w:tcPr>
            <w:tcW w:w="2160" w:type="dxa"/>
          </w:tcPr>
          <w:p w:rsidR="00D300E1" w:rsidRDefault="00D300E1">
            <w:pPr>
              <w:topLinePunct/>
              <w:spacing w:line="400" w:lineRule="atLeast"/>
              <w:jc w:val="center"/>
              <w:rPr>
                <w:rFonts w:ascii="Calibri" w:hAnsi="Calibri"/>
                <w:szCs w:val="21"/>
              </w:rPr>
            </w:pPr>
          </w:p>
        </w:tc>
      </w:tr>
      <w:tr w:rsidR="00D300E1">
        <w:trPr>
          <w:trHeight w:val="603"/>
        </w:trPr>
        <w:tc>
          <w:tcPr>
            <w:tcW w:w="766" w:type="dxa"/>
          </w:tcPr>
          <w:p w:rsidR="00D300E1" w:rsidRDefault="00D300E1">
            <w:pPr>
              <w:topLinePunct/>
              <w:spacing w:line="400" w:lineRule="atLeast"/>
              <w:jc w:val="center"/>
              <w:rPr>
                <w:rFonts w:ascii="Calibri" w:hAnsi="Calibri"/>
                <w:szCs w:val="21"/>
              </w:rPr>
            </w:pPr>
          </w:p>
        </w:tc>
        <w:tc>
          <w:tcPr>
            <w:tcW w:w="2402" w:type="dxa"/>
          </w:tcPr>
          <w:p w:rsidR="00D300E1" w:rsidRDefault="00D300E1">
            <w:pPr>
              <w:topLinePunct/>
              <w:spacing w:line="400" w:lineRule="atLeast"/>
              <w:jc w:val="center"/>
              <w:rPr>
                <w:rFonts w:ascii="Calibri" w:hAnsi="Calibri"/>
                <w:szCs w:val="21"/>
              </w:rPr>
            </w:pPr>
          </w:p>
        </w:tc>
        <w:tc>
          <w:tcPr>
            <w:tcW w:w="1800" w:type="dxa"/>
          </w:tcPr>
          <w:p w:rsidR="00D300E1" w:rsidRDefault="00D300E1">
            <w:pPr>
              <w:topLinePunct/>
              <w:spacing w:line="400" w:lineRule="atLeast"/>
              <w:jc w:val="center"/>
              <w:rPr>
                <w:rFonts w:ascii="Calibri" w:hAnsi="Calibri"/>
                <w:szCs w:val="21"/>
              </w:rPr>
            </w:pPr>
          </w:p>
        </w:tc>
        <w:tc>
          <w:tcPr>
            <w:tcW w:w="1440" w:type="dxa"/>
          </w:tcPr>
          <w:p w:rsidR="00D300E1" w:rsidRDefault="00D300E1">
            <w:pPr>
              <w:topLinePunct/>
              <w:spacing w:line="400" w:lineRule="atLeast"/>
              <w:jc w:val="center"/>
              <w:rPr>
                <w:rFonts w:ascii="Calibri" w:hAnsi="Calibri"/>
                <w:szCs w:val="21"/>
              </w:rPr>
            </w:pPr>
          </w:p>
        </w:tc>
        <w:tc>
          <w:tcPr>
            <w:tcW w:w="2160" w:type="dxa"/>
          </w:tcPr>
          <w:p w:rsidR="00D300E1" w:rsidRDefault="00D300E1">
            <w:pPr>
              <w:topLinePunct/>
              <w:spacing w:line="400" w:lineRule="atLeast"/>
              <w:jc w:val="center"/>
              <w:rPr>
                <w:rFonts w:ascii="Calibri" w:hAnsi="Calibri"/>
                <w:szCs w:val="21"/>
              </w:rPr>
            </w:pPr>
          </w:p>
        </w:tc>
      </w:tr>
    </w:tbl>
    <w:p w:rsidR="00D300E1" w:rsidRDefault="00D300E1">
      <w:pPr>
        <w:pStyle w:val="a8"/>
        <w:rPr>
          <w:rFonts w:ascii="Times New Roman" w:eastAsia="黑体" w:hAnsi="Times New Roman"/>
          <w:sz w:val="24"/>
          <w:szCs w:val="24"/>
        </w:rPr>
      </w:pPr>
    </w:p>
    <w:p w:rsidR="00D300E1" w:rsidRDefault="00D300E1">
      <w:pPr>
        <w:spacing w:line="400" w:lineRule="atLeast"/>
        <w:ind w:left="945" w:hangingChars="450" w:hanging="945"/>
      </w:pPr>
    </w:p>
    <w:p w:rsidR="00D300E1" w:rsidRDefault="0019536A">
      <w:pPr>
        <w:spacing w:line="400" w:lineRule="atLeast"/>
        <w:ind w:left="945" w:hangingChars="450" w:hanging="945"/>
        <w:rPr>
          <w:szCs w:val="21"/>
        </w:rPr>
      </w:pPr>
      <w:r>
        <w:rPr>
          <w:rFonts w:hint="eastAsia"/>
        </w:rPr>
        <w:t>备</w:t>
      </w:r>
      <w:r>
        <w:t>注：</w:t>
      </w:r>
      <w:r>
        <w:rPr>
          <w:rFonts w:hint="eastAsia"/>
          <w:szCs w:val="21"/>
        </w:rPr>
        <w:t>本表后应附</w:t>
      </w:r>
      <w:r>
        <w:rPr>
          <w:szCs w:val="21"/>
        </w:rPr>
        <w:t>中标通知书</w:t>
      </w:r>
      <w:r>
        <w:rPr>
          <w:rFonts w:hint="eastAsia"/>
          <w:szCs w:val="21"/>
        </w:rPr>
        <w:t>（如有）、</w:t>
      </w:r>
      <w:r>
        <w:rPr>
          <w:szCs w:val="21"/>
        </w:rPr>
        <w:t>合同协议书、</w:t>
      </w:r>
      <w:r>
        <w:rPr>
          <w:rFonts w:hint="eastAsia"/>
          <w:szCs w:val="21"/>
        </w:rPr>
        <w:t>工程接收证书或工程竣工验收证书（工</w:t>
      </w:r>
    </w:p>
    <w:p w:rsidR="00D300E1" w:rsidRDefault="0019536A">
      <w:pPr>
        <w:spacing w:line="400" w:lineRule="atLeast"/>
        <w:ind w:leftChars="300" w:left="945" w:hangingChars="150" w:hanging="315"/>
        <w:rPr>
          <w:szCs w:val="21"/>
        </w:rPr>
      </w:pPr>
      <w:r>
        <w:rPr>
          <w:rFonts w:hint="eastAsia"/>
          <w:szCs w:val="21"/>
        </w:rPr>
        <w:t>程竣工验收备案证）、表彰文件、颁奖机构颁发的获奖证书及其他证明材料等复印件。</w:t>
      </w:r>
    </w:p>
    <w:p w:rsidR="00D300E1" w:rsidRDefault="00D300E1">
      <w:pPr>
        <w:spacing w:line="400" w:lineRule="atLeast"/>
        <w:ind w:leftChars="300" w:left="630"/>
        <w:rPr>
          <w:szCs w:val="21"/>
        </w:rPr>
      </w:pPr>
    </w:p>
    <w:p w:rsidR="00D300E1" w:rsidRDefault="00D300E1">
      <w:pPr>
        <w:spacing w:line="440" w:lineRule="exact"/>
        <w:rPr>
          <w:rFonts w:ascii="宋体" w:hAnsi="宋体"/>
          <w:szCs w:val="21"/>
        </w:rPr>
      </w:pPr>
    </w:p>
    <w:p w:rsidR="00D300E1" w:rsidRDefault="00D300E1">
      <w:pPr>
        <w:spacing w:line="440" w:lineRule="exact"/>
        <w:rPr>
          <w:rFonts w:ascii="宋体" w:hAnsi="宋体"/>
          <w:szCs w:val="21"/>
        </w:rPr>
      </w:pPr>
    </w:p>
    <w:p w:rsidR="00D300E1" w:rsidRDefault="00D300E1">
      <w:pPr>
        <w:spacing w:line="440" w:lineRule="exact"/>
        <w:rPr>
          <w:rFonts w:ascii="宋体" w:hAnsi="宋体"/>
          <w:szCs w:val="21"/>
        </w:rPr>
      </w:pPr>
    </w:p>
    <w:p w:rsidR="00D300E1" w:rsidRDefault="00D300E1">
      <w:pPr>
        <w:spacing w:line="440" w:lineRule="exact"/>
        <w:rPr>
          <w:rFonts w:ascii="宋体" w:hAnsi="宋体"/>
          <w:szCs w:val="21"/>
        </w:rPr>
      </w:pPr>
    </w:p>
    <w:p w:rsidR="00D300E1" w:rsidRDefault="00D300E1">
      <w:pPr>
        <w:spacing w:line="440" w:lineRule="exact"/>
        <w:rPr>
          <w:rFonts w:ascii="宋体" w:hAnsi="宋体"/>
          <w:szCs w:val="21"/>
        </w:rPr>
      </w:pPr>
    </w:p>
    <w:p w:rsidR="00D300E1" w:rsidRDefault="0019536A">
      <w:pPr>
        <w:pStyle w:val="3780201"/>
        <w:jc w:val="center"/>
        <w:outlineLvl w:val="4"/>
        <w:rPr>
          <w:szCs w:val="24"/>
        </w:rPr>
      </w:pPr>
      <w:bookmarkStart w:id="3541" w:name="_Toc519085691"/>
      <w:bookmarkStart w:id="3542" w:name="_Toc9195"/>
      <w:bookmarkStart w:id="3543" w:name="_Toc456555792"/>
      <w:r>
        <w:rPr>
          <w:rFonts w:hint="eastAsia"/>
          <w:szCs w:val="24"/>
        </w:rPr>
        <w:lastRenderedPageBreak/>
        <w:t xml:space="preserve">7-7 </w:t>
      </w:r>
      <w:r>
        <w:rPr>
          <w:rFonts w:hint="eastAsia"/>
          <w:szCs w:val="24"/>
        </w:rPr>
        <w:t>近年项目负责人已完工程获质量奖项</w:t>
      </w:r>
      <w:r>
        <w:rPr>
          <w:szCs w:val="24"/>
        </w:rPr>
        <w:t>情况表</w:t>
      </w:r>
      <w:bookmarkEnd w:id="3541"/>
      <w:bookmarkEnd w:id="3542"/>
      <w:bookmarkEnd w:id="3543"/>
    </w:p>
    <w:p w:rsidR="00D300E1" w:rsidRDefault="00D300E1">
      <w:pPr>
        <w:pStyle w:val="a7"/>
        <w:spacing w:after="0" w:line="400" w:lineRule="atLeast"/>
        <w:ind w:leftChars="0" w:left="0"/>
        <w:jc w:val="center"/>
        <w:rPr>
          <w:rFonts w:eastAsia="黑体"/>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6"/>
        <w:gridCol w:w="2402"/>
        <w:gridCol w:w="1800"/>
        <w:gridCol w:w="1440"/>
        <w:gridCol w:w="2160"/>
      </w:tblGrid>
      <w:tr w:rsidR="00D300E1">
        <w:trPr>
          <w:trHeight w:val="595"/>
        </w:trPr>
        <w:tc>
          <w:tcPr>
            <w:tcW w:w="766" w:type="dxa"/>
          </w:tcPr>
          <w:p w:rsidR="00D300E1" w:rsidRDefault="0019536A">
            <w:pPr>
              <w:topLinePunct/>
              <w:spacing w:line="400" w:lineRule="atLeast"/>
              <w:jc w:val="center"/>
              <w:rPr>
                <w:rFonts w:ascii="Calibri" w:hAnsi="Calibri"/>
                <w:szCs w:val="21"/>
              </w:rPr>
            </w:pPr>
            <w:r>
              <w:rPr>
                <w:rFonts w:ascii="Calibri" w:hAnsi="Calibri" w:hint="eastAsia"/>
                <w:szCs w:val="21"/>
              </w:rPr>
              <w:t>序号</w:t>
            </w:r>
          </w:p>
        </w:tc>
        <w:tc>
          <w:tcPr>
            <w:tcW w:w="2402" w:type="dxa"/>
          </w:tcPr>
          <w:p w:rsidR="00D300E1" w:rsidRDefault="0019536A">
            <w:pPr>
              <w:topLinePunct/>
              <w:spacing w:line="400" w:lineRule="atLeast"/>
              <w:jc w:val="center"/>
              <w:rPr>
                <w:rFonts w:ascii="Calibri" w:hAnsi="Calibri"/>
                <w:szCs w:val="21"/>
              </w:rPr>
            </w:pPr>
            <w:r>
              <w:rPr>
                <w:rFonts w:ascii="Calibri" w:hAnsi="Calibri" w:hint="eastAsia"/>
                <w:szCs w:val="21"/>
              </w:rPr>
              <w:t>项目名称</w:t>
            </w:r>
          </w:p>
        </w:tc>
        <w:tc>
          <w:tcPr>
            <w:tcW w:w="1800" w:type="dxa"/>
          </w:tcPr>
          <w:p w:rsidR="00D300E1" w:rsidRDefault="0019536A">
            <w:pPr>
              <w:topLinePunct/>
              <w:spacing w:line="400" w:lineRule="atLeast"/>
              <w:jc w:val="center"/>
              <w:rPr>
                <w:rFonts w:ascii="Calibri" w:hAnsi="Calibri"/>
                <w:szCs w:val="21"/>
              </w:rPr>
            </w:pPr>
            <w:r>
              <w:rPr>
                <w:rFonts w:ascii="Calibri" w:hAnsi="Calibri" w:hint="eastAsia"/>
                <w:szCs w:val="21"/>
              </w:rPr>
              <w:t>获奖名称</w:t>
            </w:r>
          </w:p>
        </w:tc>
        <w:tc>
          <w:tcPr>
            <w:tcW w:w="1440" w:type="dxa"/>
          </w:tcPr>
          <w:p w:rsidR="00D300E1" w:rsidRDefault="0019536A">
            <w:pPr>
              <w:topLinePunct/>
              <w:spacing w:line="400" w:lineRule="atLeast"/>
              <w:jc w:val="center"/>
              <w:rPr>
                <w:rFonts w:ascii="Calibri" w:hAnsi="Calibri"/>
                <w:szCs w:val="21"/>
              </w:rPr>
            </w:pPr>
            <w:r>
              <w:rPr>
                <w:rFonts w:ascii="Calibri" w:hAnsi="Calibri" w:hint="eastAsia"/>
                <w:szCs w:val="21"/>
              </w:rPr>
              <w:t>获奖日期</w:t>
            </w:r>
          </w:p>
        </w:tc>
        <w:tc>
          <w:tcPr>
            <w:tcW w:w="2160" w:type="dxa"/>
          </w:tcPr>
          <w:p w:rsidR="00D300E1" w:rsidRDefault="0019536A">
            <w:pPr>
              <w:topLinePunct/>
              <w:spacing w:line="400" w:lineRule="atLeast"/>
              <w:jc w:val="center"/>
              <w:rPr>
                <w:rFonts w:ascii="Calibri" w:hAnsi="Calibri"/>
                <w:szCs w:val="21"/>
              </w:rPr>
            </w:pPr>
            <w:r>
              <w:rPr>
                <w:rFonts w:ascii="Calibri" w:hAnsi="Calibri" w:hint="eastAsia"/>
                <w:szCs w:val="21"/>
              </w:rPr>
              <w:t>颁奖单位</w:t>
            </w:r>
          </w:p>
        </w:tc>
      </w:tr>
      <w:tr w:rsidR="00D300E1">
        <w:trPr>
          <w:trHeight w:val="603"/>
        </w:trPr>
        <w:tc>
          <w:tcPr>
            <w:tcW w:w="766" w:type="dxa"/>
          </w:tcPr>
          <w:p w:rsidR="00D300E1" w:rsidRDefault="00D300E1">
            <w:pPr>
              <w:topLinePunct/>
              <w:spacing w:line="400" w:lineRule="atLeast"/>
              <w:jc w:val="center"/>
              <w:rPr>
                <w:rFonts w:ascii="Calibri" w:hAnsi="Calibri"/>
                <w:szCs w:val="21"/>
              </w:rPr>
            </w:pPr>
          </w:p>
        </w:tc>
        <w:tc>
          <w:tcPr>
            <w:tcW w:w="2402" w:type="dxa"/>
          </w:tcPr>
          <w:p w:rsidR="00D300E1" w:rsidRDefault="00D300E1">
            <w:pPr>
              <w:topLinePunct/>
              <w:spacing w:line="400" w:lineRule="atLeast"/>
              <w:jc w:val="center"/>
              <w:rPr>
                <w:rFonts w:ascii="Calibri" w:hAnsi="Calibri"/>
                <w:szCs w:val="21"/>
              </w:rPr>
            </w:pPr>
          </w:p>
        </w:tc>
        <w:tc>
          <w:tcPr>
            <w:tcW w:w="1800" w:type="dxa"/>
          </w:tcPr>
          <w:p w:rsidR="00D300E1" w:rsidRDefault="00D300E1">
            <w:pPr>
              <w:topLinePunct/>
              <w:spacing w:line="400" w:lineRule="atLeast"/>
              <w:jc w:val="center"/>
              <w:rPr>
                <w:rFonts w:ascii="Calibri" w:hAnsi="Calibri"/>
                <w:szCs w:val="21"/>
              </w:rPr>
            </w:pPr>
          </w:p>
        </w:tc>
        <w:tc>
          <w:tcPr>
            <w:tcW w:w="1440" w:type="dxa"/>
          </w:tcPr>
          <w:p w:rsidR="00D300E1" w:rsidRDefault="00D300E1">
            <w:pPr>
              <w:topLinePunct/>
              <w:spacing w:line="400" w:lineRule="atLeast"/>
              <w:jc w:val="center"/>
              <w:rPr>
                <w:rFonts w:ascii="Calibri" w:hAnsi="Calibri"/>
                <w:szCs w:val="21"/>
              </w:rPr>
            </w:pPr>
          </w:p>
        </w:tc>
        <w:tc>
          <w:tcPr>
            <w:tcW w:w="2160" w:type="dxa"/>
          </w:tcPr>
          <w:p w:rsidR="00D300E1" w:rsidRDefault="00D300E1">
            <w:pPr>
              <w:topLinePunct/>
              <w:spacing w:line="400" w:lineRule="atLeast"/>
              <w:jc w:val="center"/>
              <w:rPr>
                <w:rFonts w:ascii="Calibri" w:hAnsi="Calibri"/>
                <w:szCs w:val="21"/>
              </w:rPr>
            </w:pPr>
          </w:p>
        </w:tc>
      </w:tr>
      <w:tr w:rsidR="00D300E1">
        <w:trPr>
          <w:trHeight w:val="603"/>
        </w:trPr>
        <w:tc>
          <w:tcPr>
            <w:tcW w:w="766" w:type="dxa"/>
          </w:tcPr>
          <w:p w:rsidR="00D300E1" w:rsidRDefault="00D300E1">
            <w:pPr>
              <w:topLinePunct/>
              <w:spacing w:line="400" w:lineRule="atLeast"/>
              <w:jc w:val="center"/>
              <w:rPr>
                <w:rFonts w:ascii="Calibri" w:hAnsi="Calibri"/>
                <w:szCs w:val="21"/>
              </w:rPr>
            </w:pPr>
          </w:p>
        </w:tc>
        <w:tc>
          <w:tcPr>
            <w:tcW w:w="2402" w:type="dxa"/>
          </w:tcPr>
          <w:p w:rsidR="00D300E1" w:rsidRDefault="00D300E1">
            <w:pPr>
              <w:topLinePunct/>
              <w:spacing w:line="400" w:lineRule="atLeast"/>
              <w:jc w:val="center"/>
              <w:rPr>
                <w:rFonts w:ascii="Calibri" w:hAnsi="Calibri"/>
                <w:szCs w:val="21"/>
              </w:rPr>
            </w:pPr>
          </w:p>
        </w:tc>
        <w:tc>
          <w:tcPr>
            <w:tcW w:w="1800" w:type="dxa"/>
          </w:tcPr>
          <w:p w:rsidR="00D300E1" w:rsidRDefault="00D300E1">
            <w:pPr>
              <w:topLinePunct/>
              <w:spacing w:line="400" w:lineRule="atLeast"/>
              <w:jc w:val="center"/>
              <w:rPr>
                <w:rFonts w:ascii="Calibri" w:hAnsi="Calibri"/>
                <w:szCs w:val="21"/>
              </w:rPr>
            </w:pPr>
          </w:p>
        </w:tc>
        <w:tc>
          <w:tcPr>
            <w:tcW w:w="1440" w:type="dxa"/>
          </w:tcPr>
          <w:p w:rsidR="00D300E1" w:rsidRDefault="00D300E1">
            <w:pPr>
              <w:topLinePunct/>
              <w:spacing w:line="400" w:lineRule="atLeast"/>
              <w:jc w:val="center"/>
              <w:rPr>
                <w:rFonts w:ascii="Calibri" w:hAnsi="Calibri"/>
                <w:szCs w:val="21"/>
              </w:rPr>
            </w:pPr>
          </w:p>
        </w:tc>
        <w:tc>
          <w:tcPr>
            <w:tcW w:w="2160" w:type="dxa"/>
          </w:tcPr>
          <w:p w:rsidR="00D300E1" w:rsidRDefault="00D300E1">
            <w:pPr>
              <w:topLinePunct/>
              <w:spacing w:line="400" w:lineRule="atLeast"/>
              <w:jc w:val="center"/>
              <w:rPr>
                <w:rFonts w:ascii="Calibri" w:hAnsi="Calibri"/>
                <w:szCs w:val="21"/>
              </w:rPr>
            </w:pPr>
          </w:p>
        </w:tc>
      </w:tr>
      <w:tr w:rsidR="00D300E1">
        <w:trPr>
          <w:trHeight w:val="603"/>
        </w:trPr>
        <w:tc>
          <w:tcPr>
            <w:tcW w:w="766" w:type="dxa"/>
          </w:tcPr>
          <w:p w:rsidR="00D300E1" w:rsidRDefault="00D300E1">
            <w:pPr>
              <w:topLinePunct/>
              <w:spacing w:line="400" w:lineRule="atLeast"/>
              <w:jc w:val="center"/>
              <w:rPr>
                <w:rFonts w:ascii="Calibri" w:hAnsi="Calibri"/>
                <w:szCs w:val="21"/>
              </w:rPr>
            </w:pPr>
          </w:p>
        </w:tc>
        <w:tc>
          <w:tcPr>
            <w:tcW w:w="2402" w:type="dxa"/>
          </w:tcPr>
          <w:p w:rsidR="00D300E1" w:rsidRDefault="00D300E1">
            <w:pPr>
              <w:topLinePunct/>
              <w:spacing w:line="400" w:lineRule="atLeast"/>
              <w:jc w:val="center"/>
              <w:rPr>
                <w:rFonts w:ascii="Calibri" w:hAnsi="Calibri"/>
                <w:szCs w:val="21"/>
              </w:rPr>
            </w:pPr>
          </w:p>
        </w:tc>
        <w:tc>
          <w:tcPr>
            <w:tcW w:w="1800" w:type="dxa"/>
          </w:tcPr>
          <w:p w:rsidR="00D300E1" w:rsidRDefault="00D300E1">
            <w:pPr>
              <w:topLinePunct/>
              <w:spacing w:line="400" w:lineRule="atLeast"/>
              <w:jc w:val="center"/>
              <w:rPr>
                <w:rFonts w:ascii="Calibri" w:hAnsi="Calibri"/>
                <w:szCs w:val="21"/>
              </w:rPr>
            </w:pPr>
          </w:p>
        </w:tc>
        <w:tc>
          <w:tcPr>
            <w:tcW w:w="1440" w:type="dxa"/>
          </w:tcPr>
          <w:p w:rsidR="00D300E1" w:rsidRDefault="00D300E1">
            <w:pPr>
              <w:topLinePunct/>
              <w:spacing w:line="400" w:lineRule="atLeast"/>
              <w:jc w:val="center"/>
              <w:rPr>
                <w:rFonts w:ascii="Calibri" w:hAnsi="Calibri"/>
                <w:szCs w:val="21"/>
              </w:rPr>
            </w:pPr>
          </w:p>
        </w:tc>
        <w:tc>
          <w:tcPr>
            <w:tcW w:w="2160" w:type="dxa"/>
          </w:tcPr>
          <w:p w:rsidR="00D300E1" w:rsidRDefault="00D300E1">
            <w:pPr>
              <w:topLinePunct/>
              <w:spacing w:line="400" w:lineRule="atLeast"/>
              <w:jc w:val="center"/>
              <w:rPr>
                <w:rFonts w:ascii="Calibri" w:hAnsi="Calibri"/>
                <w:szCs w:val="21"/>
              </w:rPr>
            </w:pPr>
          </w:p>
        </w:tc>
      </w:tr>
      <w:tr w:rsidR="00D300E1">
        <w:trPr>
          <w:trHeight w:val="603"/>
        </w:trPr>
        <w:tc>
          <w:tcPr>
            <w:tcW w:w="766" w:type="dxa"/>
          </w:tcPr>
          <w:p w:rsidR="00D300E1" w:rsidRDefault="00D300E1">
            <w:pPr>
              <w:topLinePunct/>
              <w:spacing w:line="400" w:lineRule="atLeast"/>
              <w:jc w:val="center"/>
              <w:rPr>
                <w:rFonts w:ascii="Calibri" w:hAnsi="Calibri"/>
                <w:szCs w:val="21"/>
              </w:rPr>
            </w:pPr>
          </w:p>
        </w:tc>
        <w:tc>
          <w:tcPr>
            <w:tcW w:w="2402" w:type="dxa"/>
          </w:tcPr>
          <w:p w:rsidR="00D300E1" w:rsidRDefault="00D300E1">
            <w:pPr>
              <w:topLinePunct/>
              <w:spacing w:line="400" w:lineRule="atLeast"/>
              <w:jc w:val="center"/>
              <w:rPr>
                <w:rFonts w:ascii="Calibri" w:hAnsi="Calibri"/>
                <w:szCs w:val="21"/>
              </w:rPr>
            </w:pPr>
          </w:p>
        </w:tc>
        <w:tc>
          <w:tcPr>
            <w:tcW w:w="1800" w:type="dxa"/>
          </w:tcPr>
          <w:p w:rsidR="00D300E1" w:rsidRDefault="00D300E1">
            <w:pPr>
              <w:topLinePunct/>
              <w:spacing w:line="400" w:lineRule="atLeast"/>
              <w:jc w:val="center"/>
              <w:rPr>
                <w:rFonts w:ascii="Calibri" w:hAnsi="Calibri"/>
                <w:szCs w:val="21"/>
              </w:rPr>
            </w:pPr>
          </w:p>
        </w:tc>
        <w:tc>
          <w:tcPr>
            <w:tcW w:w="1440" w:type="dxa"/>
          </w:tcPr>
          <w:p w:rsidR="00D300E1" w:rsidRDefault="00D300E1">
            <w:pPr>
              <w:topLinePunct/>
              <w:spacing w:line="400" w:lineRule="atLeast"/>
              <w:jc w:val="center"/>
              <w:rPr>
                <w:rFonts w:ascii="Calibri" w:hAnsi="Calibri"/>
                <w:szCs w:val="21"/>
              </w:rPr>
            </w:pPr>
          </w:p>
        </w:tc>
        <w:tc>
          <w:tcPr>
            <w:tcW w:w="2160" w:type="dxa"/>
          </w:tcPr>
          <w:p w:rsidR="00D300E1" w:rsidRDefault="00D300E1">
            <w:pPr>
              <w:topLinePunct/>
              <w:spacing w:line="400" w:lineRule="atLeast"/>
              <w:jc w:val="center"/>
              <w:rPr>
                <w:rFonts w:ascii="Calibri" w:hAnsi="Calibri"/>
                <w:szCs w:val="21"/>
              </w:rPr>
            </w:pPr>
          </w:p>
        </w:tc>
      </w:tr>
      <w:tr w:rsidR="00D300E1">
        <w:trPr>
          <w:trHeight w:val="603"/>
        </w:trPr>
        <w:tc>
          <w:tcPr>
            <w:tcW w:w="766" w:type="dxa"/>
          </w:tcPr>
          <w:p w:rsidR="00D300E1" w:rsidRDefault="00D300E1">
            <w:pPr>
              <w:topLinePunct/>
              <w:spacing w:line="400" w:lineRule="atLeast"/>
              <w:jc w:val="center"/>
              <w:rPr>
                <w:rFonts w:ascii="Calibri" w:hAnsi="Calibri"/>
                <w:szCs w:val="21"/>
              </w:rPr>
            </w:pPr>
          </w:p>
        </w:tc>
        <w:tc>
          <w:tcPr>
            <w:tcW w:w="2402" w:type="dxa"/>
          </w:tcPr>
          <w:p w:rsidR="00D300E1" w:rsidRDefault="00D300E1">
            <w:pPr>
              <w:topLinePunct/>
              <w:spacing w:line="400" w:lineRule="atLeast"/>
              <w:jc w:val="center"/>
              <w:rPr>
                <w:rFonts w:ascii="Calibri" w:hAnsi="Calibri"/>
                <w:szCs w:val="21"/>
              </w:rPr>
            </w:pPr>
          </w:p>
        </w:tc>
        <w:tc>
          <w:tcPr>
            <w:tcW w:w="1800" w:type="dxa"/>
          </w:tcPr>
          <w:p w:rsidR="00D300E1" w:rsidRDefault="00D300E1">
            <w:pPr>
              <w:topLinePunct/>
              <w:spacing w:line="400" w:lineRule="atLeast"/>
              <w:jc w:val="center"/>
              <w:rPr>
                <w:rFonts w:ascii="Calibri" w:hAnsi="Calibri"/>
                <w:szCs w:val="21"/>
              </w:rPr>
            </w:pPr>
          </w:p>
        </w:tc>
        <w:tc>
          <w:tcPr>
            <w:tcW w:w="1440" w:type="dxa"/>
          </w:tcPr>
          <w:p w:rsidR="00D300E1" w:rsidRDefault="00D300E1">
            <w:pPr>
              <w:topLinePunct/>
              <w:spacing w:line="400" w:lineRule="atLeast"/>
              <w:jc w:val="center"/>
              <w:rPr>
                <w:rFonts w:ascii="Calibri" w:hAnsi="Calibri"/>
                <w:szCs w:val="21"/>
              </w:rPr>
            </w:pPr>
          </w:p>
        </w:tc>
        <w:tc>
          <w:tcPr>
            <w:tcW w:w="2160" w:type="dxa"/>
          </w:tcPr>
          <w:p w:rsidR="00D300E1" w:rsidRDefault="00D300E1">
            <w:pPr>
              <w:topLinePunct/>
              <w:spacing w:line="400" w:lineRule="atLeast"/>
              <w:jc w:val="center"/>
              <w:rPr>
                <w:rFonts w:ascii="Calibri" w:hAnsi="Calibri"/>
                <w:szCs w:val="21"/>
              </w:rPr>
            </w:pPr>
          </w:p>
        </w:tc>
      </w:tr>
      <w:tr w:rsidR="00D300E1">
        <w:trPr>
          <w:trHeight w:val="603"/>
        </w:trPr>
        <w:tc>
          <w:tcPr>
            <w:tcW w:w="766" w:type="dxa"/>
          </w:tcPr>
          <w:p w:rsidR="00D300E1" w:rsidRDefault="00D300E1">
            <w:pPr>
              <w:topLinePunct/>
              <w:spacing w:line="400" w:lineRule="atLeast"/>
              <w:jc w:val="center"/>
              <w:rPr>
                <w:rFonts w:ascii="Calibri" w:hAnsi="Calibri"/>
                <w:szCs w:val="21"/>
              </w:rPr>
            </w:pPr>
          </w:p>
        </w:tc>
        <w:tc>
          <w:tcPr>
            <w:tcW w:w="2402" w:type="dxa"/>
          </w:tcPr>
          <w:p w:rsidR="00D300E1" w:rsidRDefault="00D300E1">
            <w:pPr>
              <w:topLinePunct/>
              <w:spacing w:line="400" w:lineRule="atLeast"/>
              <w:jc w:val="center"/>
              <w:rPr>
                <w:rFonts w:ascii="Calibri" w:hAnsi="Calibri"/>
                <w:szCs w:val="21"/>
              </w:rPr>
            </w:pPr>
          </w:p>
        </w:tc>
        <w:tc>
          <w:tcPr>
            <w:tcW w:w="1800" w:type="dxa"/>
          </w:tcPr>
          <w:p w:rsidR="00D300E1" w:rsidRDefault="00D300E1">
            <w:pPr>
              <w:topLinePunct/>
              <w:spacing w:line="400" w:lineRule="atLeast"/>
              <w:jc w:val="center"/>
              <w:rPr>
                <w:rFonts w:ascii="Calibri" w:hAnsi="Calibri"/>
                <w:szCs w:val="21"/>
              </w:rPr>
            </w:pPr>
          </w:p>
        </w:tc>
        <w:tc>
          <w:tcPr>
            <w:tcW w:w="1440" w:type="dxa"/>
          </w:tcPr>
          <w:p w:rsidR="00D300E1" w:rsidRDefault="00D300E1">
            <w:pPr>
              <w:topLinePunct/>
              <w:spacing w:line="400" w:lineRule="atLeast"/>
              <w:jc w:val="center"/>
              <w:rPr>
                <w:rFonts w:ascii="Calibri" w:hAnsi="Calibri"/>
                <w:szCs w:val="21"/>
              </w:rPr>
            </w:pPr>
          </w:p>
        </w:tc>
        <w:tc>
          <w:tcPr>
            <w:tcW w:w="2160" w:type="dxa"/>
          </w:tcPr>
          <w:p w:rsidR="00D300E1" w:rsidRDefault="00D300E1">
            <w:pPr>
              <w:topLinePunct/>
              <w:spacing w:line="400" w:lineRule="atLeast"/>
              <w:jc w:val="center"/>
              <w:rPr>
                <w:rFonts w:ascii="Calibri" w:hAnsi="Calibri"/>
                <w:szCs w:val="21"/>
              </w:rPr>
            </w:pPr>
          </w:p>
        </w:tc>
      </w:tr>
      <w:tr w:rsidR="00D300E1">
        <w:trPr>
          <w:trHeight w:val="603"/>
        </w:trPr>
        <w:tc>
          <w:tcPr>
            <w:tcW w:w="766" w:type="dxa"/>
          </w:tcPr>
          <w:p w:rsidR="00D300E1" w:rsidRDefault="00D300E1">
            <w:pPr>
              <w:topLinePunct/>
              <w:spacing w:line="400" w:lineRule="atLeast"/>
              <w:jc w:val="center"/>
              <w:rPr>
                <w:rFonts w:ascii="Calibri" w:hAnsi="Calibri"/>
                <w:szCs w:val="21"/>
              </w:rPr>
            </w:pPr>
          </w:p>
        </w:tc>
        <w:tc>
          <w:tcPr>
            <w:tcW w:w="2402" w:type="dxa"/>
          </w:tcPr>
          <w:p w:rsidR="00D300E1" w:rsidRDefault="00D300E1">
            <w:pPr>
              <w:topLinePunct/>
              <w:spacing w:line="400" w:lineRule="atLeast"/>
              <w:jc w:val="center"/>
              <w:rPr>
                <w:rFonts w:ascii="Calibri" w:hAnsi="Calibri"/>
                <w:szCs w:val="21"/>
              </w:rPr>
            </w:pPr>
          </w:p>
        </w:tc>
        <w:tc>
          <w:tcPr>
            <w:tcW w:w="1800" w:type="dxa"/>
          </w:tcPr>
          <w:p w:rsidR="00D300E1" w:rsidRDefault="00D300E1">
            <w:pPr>
              <w:topLinePunct/>
              <w:spacing w:line="400" w:lineRule="atLeast"/>
              <w:jc w:val="center"/>
              <w:rPr>
                <w:rFonts w:ascii="Calibri" w:hAnsi="Calibri"/>
                <w:szCs w:val="21"/>
              </w:rPr>
            </w:pPr>
          </w:p>
        </w:tc>
        <w:tc>
          <w:tcPr>
            <w:tcW w:w="1440" w:type="dxa"/>
          </w:tcPr>
          <w:p w:rsidR="00D300E1" w:rsidRDefault="00D300E1">
            <w:pPr>
              <w:topLinePunct/>
              <w:spacing w:line="400" w:lineRule="atLeast"/>
              <w:jc w:val="center"/>
              <w:rPr>
                <w:rFonts w:ascii="Calibri" w:hAnsi="Calibri"/>
                <w:szCs w:val="21"/>
              </w:rPr>
            </w:pPr>
          </w:p>
        </w:tc>
        <w:tc>
          <w:tcPr>
            <w:tcW w:w="2160" w:type="dxa"/>
          </w:tcPr>
          <w:p w:rsidR="00D300E1" w:rsidRDefault="00D300E1">
            <w:pPr>
              <w:topLinePunct/>
              <w:spacing w:line="400" w:lineRule="atLeast"/>
              <w:jc w:val="center"/>
              <w:rPr>
                <w:rFonts w:ascii="Calibri" w:hAnsi="Calibri"/>
                <w:szCs w:val="21"/>
              </w:rPr>
            </w:pPr>
          </w:p>
        </w:tc>
      </w:tr>
      <w:tr w:rsidR="00D300E1">
        <w:trPr>
          <w:trHeight w:val="603"/>
        </w:trPr>
        <w:tc>
          <w:tcPr>
            <w:tcW w:w="766" w:type="dxa"/>
          </w:tcPr>
          <w:p w:rsidR="00D300E1" w:rsidRDefault="00D300E1">
            <w:pPr>
              <w:topLinePunct/>
              <w:spacing w:line="400" w:lineRule="atLeast"/>
              <w:jc w:val="center"/>
              <w:rPr>
                <w:rFonts w:ascii="Calibri" w:hAnsi="Calibri"/>
                <w:szCs w:val="21"/>
              </w:rPr>
            </w:pPr>
          </w:p>
        </w:tc>
        <w:tc>
          <w:tcPr>
            <w:tcW w:w="2402" w:type="dxa"/>
          </w:tcPr>
          <w:p w:rsidR="00D300E1" w:rsidRDefault="00D300E1">
            <w:pPr>
              <w:topLinePunct/>
              <w:spacing w:line="400" w:lineRule="atLeast"/>
              <w:jc w:val="center"/>
              <w:rPr>
                <w:rFonts w:ascii="Calibri" w:hAnsi="Calibri"/>
                <w:szCs w:val="21"/>
              </w:rPr>
            </w:pPr>
          </w:p>
        </w:tc>
        <w:tc>
          <w:tcPr>
            <w:tcW w:w="1800" w:type="dxa"/>
          </w:tcPr>
          <w:p w:rsidR="00D300E1" w:rsidRDefault="00D300E1">
            <w:pPr>
              <w:topLinePunct/>
              <w:spacing w:line="400" w:lineRule="atLeast"/>
              <w:jc w:val="center"/>
              <w:rPr>
                <w:rFonts w:ascii="Calibri" w:hAnsi="Calibri"/>
                <w:szCs w:val="21"/>
              </w:rPr>
            </w:pPr>
          </w:p>
        </w:tc>
        <w:tc>
          <w:tcPr>
            <w:tcW w:w="1440" w:type="dxa"/>
          </w:tcPr>
          <w:p w:rsidR="00D300E1" w:rsidRDefault="00D300E1">
            <w:pPr>
              <w:topLinePunct/>
              <w:spacing w:line="400" w:lineRule="atLeast"/>
              <w:jc w:val="center"/>
              <w:rPr>
                <w:rFonts w:ascii="Calibri" w:hAnsi="Calibri"/>
                <w:szCs w:val="21"/>
              </w:rPr>
            </w:pPr>
          </w:p>
        </w:tc>
        <w:tc>
          <w:tcPr>
            <w:tcW w:w="2160" w:type="dxa"/>
          </w:tcPr>
          <w:p w:rsidR="00D300E1" w:rsidRDefault="00D300E1">
            <w:pPr>
              <w:topLinePunct/>
              <w:spacing w:line="400" w:lineRule="atLeast"/>
              <w:jc w:val="center"/>
              <w:rPr>
                <w:rFonts w:ascii="Calibri" w:hAnsi="Calibri"/>
                <w:szCs w:val="21"/>
              </w:rPr>
            </w:pPr>
          </w:p>
        </w:tc>
      </w:tr>
      <w:tr w:rsidR="00D300E1">
        <w:trPr>
          <w:trHeight w:val="603"/>
        </w:trPr>
        <w:tc>
          <w:tcPr>
            <w:tcW w:w="766" w:type="dxa"/>
          </w:tcPr>
          <w:p w:rsidR="00D300E1" w:rsidRDefault="00D300E1">
            <w:pPr>
              <w:topLinePunct/>
              <w:spacing w:line="400" w:lineRule="atLeast"/>
              <w:jc w:val="center"/>
              <w:rPr>
                <w:rFonts w:ascii="Calibri" w:hAnsi="Calibri"/>
                <w:szCs w:val="21"/>
              </w:rPr>
            </w:pPr>
          </w:p>
        </w:tc>
        <w:tc>
          <w:tcPr>
            <w:tcW w:w="2402" w:type="dxa"/>
          </w:tcPr>
          <w:p w:rsidR="00D300E1" w:rsidRDefault="00D300E1">
            <w:pPr>
              <w:topLinePunct/>
              <w:spacing w:line="400" w:lineRule="atLeast"/>
              <w:jc w:val="center"/>
              <w:rPr>
                <w:rFonts w:ascii="Calibri" w:hAnsi="Calibri"/>
                <w:szCs w:val="21"/>
              </w:rPr>
            </w:pPr>
          </w:p>
        </w:tc>
        <w:tc>
          <w:tcPr>
            <w:tcW w:w="1800" w:type="dxa"/>
          </w:tcPr>
          <w:p w:rsidR="00D300E1" w:rsidRDefault="00D300E1">
            <w:pPr>
              <w:topLinePunct/>
              <w:spacing w:line="400" w:lineRule="atLeast"/>
              <w:jc w:val="center"/>
              <w:rPr>
                <w:rFonts w:ascii="Calibri" w:hAnsi="Calibri"/>
                <w:szCs w:val="21"/>
              </w:rPr>
            </w:pPr>
          </w:p>
        </w:tc>
        <w:tc>
          <w:tcPr>
            <w:tcW w:w="1440" w:type="dxa"/>
          </w:tcPr>
          <w:p w:rsidR="00D300E1" w:rsidRDefault="00D300E1">
            <w:pPr>
              <w:topLinePunct/>
              <w:spacing w:line="400" w:lineRule="atLeast"/>
              <w:jc w:val="center"/>
              <w:rPr>
                <w:rFonts w:ascii="Calibri" w:hAnsi="Calibri"/>
                <w:szCs w:val="21"/>
              </w:rPr>
            </w:pPr>
          </w:p>
        </w:tc>
        <w:tc>
          <w:tcPr>
            <w:tcW w:w="2160" w:type="dxa"/>
          </w:tcPr>
          <w:p w:rsidR="00D300E1" w:rsidRDefault="00D300E1">
            <w:pPr>
              <w:topLinePunct/>
              <w:spacing w:line="400" w:lineRule="atLeast"/>
              <w:jc w:val="center"/>
              <w:rPr>
                <w:rFonts w:ascii="Calibri" w:hAnsi="Calibri"/>
                <w:szCs w:val="21"/>
              </w:rPr>
            </w:pPr>
          </w:p>
        </w:tc>
      </w:tr>
      <w:tr w:rsidR="00D300E1">
        <w:trPr>
          <w:trHeight w:val="603"/>
        </w:trPr>
        <w:tc>
          <w:tcPr>
            <w:tcW w:w="766" w:type="dxa"/>
          </w:tcPr>
          <w:p w:rsidR="00D300E1" w:rsidRDefault="00D300E1">
            <w:pPr>
              <w:topLinePunct/>
              <w:spacing w:line="400" w:lineRule="atLeast"/>
              <w:jc w:val="center"/>
              <w:rPr>
                <w:rFonts w:ascii="Calibri" w:hAnsi="Calibri"/>
                <w:szCs w:val="21"/>
              </w:rPr>
            </w:pPr>
          </w:p>
        </w:tc>
        <w:tc>
          <w:tcPr>
            <w:tcW w:w="2402" w:type="dxa"/>
          </w:tcPr>
          <w:p w:rsidR="00D300E1" w:rsidRDefault="00D300E1">
            <w:pPr>
              <w:topLinePunct/>
              <w:spacing w:line="400" w:lineRule="atLeast"/>
              <w:jc w:val="center"/>
              <w:rPr>
                <w:rFonts w:ascii="Calibri" w:hAnsi="Calibri"/>
                <w:szCs w:val="21"/>
              </w:rPr>
            </w:pPr>
          </w:p>
        </w:tc>
        <w:tc>
          <w:tcPr>
            <w:tcW w:w="1800" w:type="dxa"/>
          </w:tcPr>
          <w:p w:rsidR="00D300E1" w:rsidRDefault="00D300E1">
            <w:pPr>
              <w:topLinePunct/>
              <w:spacing w:line="400" w:lineRule="atLeast"/>
              <w:jc w:val="center"/>
              <w:rPr>
                <w:rFonts w:ascii="Calibri" w:hAnsi="Calibri"/>
                <w:szCs w:val="21"/>
              </w:rPr>
            </w:pPr>
          </w:p>
        </w:tc>
        <w:tc>
          <w:tcPr>
            <w:tcW w:w="1440" w:type="dxa"/>
          </w:tcPr>
          <w:p w:rsidR="00D300E1" w:rsidRDefault="00D300E1">
            <w:pPr>
              <w:topLinePunct/>
              <w:spacing w:line="400" w:lineRule="atLeast"/>
              <w:jc w:val="center"/>
              <w:rPr>
                <w:rFonts w:ascii="Calibri" w:hAnsi="Calibri"/>
                <w:szCs w:val="21"/>
              </w:rPr>
            </w:pPr>
          </w:p>
        </w:tc>
        <w:tc>
          <w:tcPr>
            <w:tcW w:w="2160" w:type="dxa"/>
          </w:tcPr>
          <w:p w:rsidR="00D300E1" w:rsidRDefault="00D300E1">
            <w:pPr>
              <w:topLinePunct/>
              <w:spacing w:line="400" w:lineRule="atLeast"/>
              <w:jc w:val="center"/>
              <w:rPr>
                <w:rFonts w:ascii="Calibri" w:hAnsi="Calibri"/>
                <w:szCs w:val="21"/>
              </w:rPr>
            </w:pPr>
          </w:p>
        </w:tc>
      </w:tr>
      <w:tr w:rsidR="00D300E1">
        <w:trPr>
          <w:trHeight w:val="603"/>
        </w:trPr>
        <w:tc>
          <w:tcPr>
            <w:tcW w:w="766" w:type="dxa"/>
          </w:tcPr>
          <w:p w:rsidR="00D300E1" w:rsidRDefault="00D300E1">
            <w:pPr>
              <w:topLinePunct/>
              <w:spacing w:line="400" w:lineRule="atLeast"/>
              <w:jc w:val="center"/>
              <w:rPr>
                <w:rFonts w:ascii="Calibri" w:hAnsi="Calibri"/>
                <w:szCs w:val="21"/>
              </w:rPr>
            </w:pPr>
          </w:p>
        </w:tc>
        <w:tc>
          <w:tcPr>
            <w:tcW w:w="2402" w:type="dxa"/>
          </w:tcPr>
          <w:p w:rsidR="00D300E1" w:rsidRDefault="00D300E1">
            <w:pPr>
              <w:topLinePunct/>
              <w:spacing w:line="400" w:lineRule="atLeast"/>
              <w:jc w:val="center"/>
              <w:rPr>
                <w:rFonts w:ascii="Calibri" w:hAnsi="Calibri"/>
                <w:szCs w:val="21"/>
              </w:rPr>
            </w:pPr>
          </w:p>
        </w:tc>
        <w:tc>
          <w:tcPr>
            <w:tcW w:w="1800" w:type="dxa"/>
          </w:tcPr>
          <w:p w:rsidR="00D300E1" w:rsidRDefault="00D300E1">
            <w:pPr>
              <w:topLinePunct/>
              <w:spacing w:line="400" w:lineRule="atLeast"/>
              <w:jc w:val="center"/>
              <w:rPr>
                <w:rFonts w:ascii="Calibri" w:hAnsi="Calibri"/>
                <w:szCs w:val="21"/>
              </w:rPr>
            </w:pPr>
          </w:p>
        </w:tc>
        <w:tc>
          <w:tcPr>
            <w:tcW w:w="1440" w:type="dxa"/>
          </w:tcPr>
          <w:p w:rsidR="00D300E1" w:rsidRDefault="00D300E1">
            <w:pPr>
              <w:topLinePunct/>
              <w:spacing w:line="400" w:lineRule="atLeast"/>
              <w:jc w:val="center"/>
              <w:rPr>
                <w:rFonts w:ascii="Calibri" w:hAnsi="Calibri"/>
                <w:szCs w:val="21"/>
              </w:rPr>
            </w:pPr>
          </w:p>
        </w:tc>
        <w:tc>
          <w:tcPr>
            <w:tcW w:w="2160" w:type="dxa"/>
          </w:tcPr>
          <w:p w:rsidR="00D300E1" w:rsidRDefault="00D300E1">
            <w:pPr>
              <w:topLinePunct/>
              <w:spacing w:line="400" w:lineRule="atLeast"/>
              <w:jc w:val="center"/>
              <w:rPr>
                <w:rFonts w:ascii="Calibri" w:hAnsi="Calibri"/>
                <w:szCs w:val="21"/>
              </w:rPr>
            </w:pPr>
          </w:p>
        </w:tc>
      </w:tr>
      <w:tr w:rsidR="00D300E1">
        <w:trPr>
          <w:trHeight w:val="603"/>
        </w:trPr>
        <w:tc>
          <w:tcPr>
            <w:tcW w:w="766" w:type="dxa"/>
          </w:tcPr>
          <w:p w:rsidR="00D300E1" w:rsidRDefault="00D300E1">
            <w:pPr>
              <w:topLinePunct/>
              <w:spacing w:line="400" w:lineRule="atLeast"/>
              <w:jc w:val="center"/>
              <w:rPr>
                <w:rFonts w:ascii="Calibri" w:hAnsi="Calibri"/>
                <w:szCs w:val="21"/>
              </w:rPr>
            </w:pPr>
          </w:p>
        </w:tc>
        <w:tc>
          <w:tcPr>
            <w:tcW w:w="2402" w:type="dxa"/>
          </w:tcPr>
          <w:p w:rsidR="00D300E1" w:rsidRDefault="00D300E1">
            <w:pPr>
              <w:topLinePunct/>
              <w:spacing w:line="400" w:lineRule="atLeast"/>
              <w:jc w:val="center"/>
              <w:rPr>
                <w:rFonts w:ascii="Calibri" w:hAnsi="Calibri"/>
                <w:szCs w:val="21"/>
              </w:rPr>
            </w:pPr>
          </w:p>
        </w:tc>
        <w:tc>
          <w:tcPr>
            <w:tcW w:w="1800" w:type="dxa"/>
          </w:tcPr>
          <w:p w:rsidR="00D300E1" w:rsidRDefault="00D300E1">
            <w:pPr>
              <w:topLinePunct/>
              <w:spacing w:line="400" w:lineRule="atLeast"/>
              <w:jc w:val="center"/>
              <w:rPr>
                <w:rFonts w:ascii="Calibri" w:hAnsi="Calibri"/>
                <w:szCs w:val="21"/>
              </w:rPr>
            </w:pPr>
          </w:p>
        </w:tc>
        <w:tc>
          <w:tcPr>
            <w:tcW w:w="1440" w:type="dxa"/>
          </w:tcPr>
          <w:p w:rsidR="00D300E1" w:rsidRDefault="00D300E1">
            <w:pPr>
              <w:topLinePunct/>
              <w:spacing w:line="400" w:lineRule="atLeast"/>
              <w:jc w:val="center"/>
              <w:rPr>
                <w:rFonts w:ascii="Calibri" w:hAnsi="Calibri"/>
                <w:szCs w:val="21"/>
              </w:rPr>
            </w:pPr>
          </w:p>
        </w:tc>
        <w:tc>
          <w:tcPr>
            <w:tcW w:w="2160" w:type="dxa"/>
          </w:tcPr>
          <w:p w:rsidR="00D300E1" w:rsidRDefault="00D300E1">
            <w:pPr>
              <w:topLinePunct/>
              <w:spacing w:line="400" w:lineRule="atLeast"/>
              <w:jc w:val="center"/>
              <w:rPr>
                <w:rFonts w:ascii="Calibri" w:hAnsi="Calibri"/>
                <w:szCs w:val="21"/>
              </w:rPr>
            </w:pPr>
          </w:p>
        </w:tc>
      </w:tr>
      <w:tr w:rsidR="00D300E1">
        <w:trPr>
          <w:trHeight w:val="603"/>
        </w:trPr>
        <w:tc>
          <w:tcPr>
            <w:tcW w:w="766" w:type="dxa"/>
          </w:tcPr>
          <w:p w:rsidR="00D300E1" w:rsidRDefault="00D300E1">
            <w:pPr>
              <w:topLinePunct/>
              <w:spacing w:line="400" w:lineRule="atLeast"/>
              <w:jc w:val="center"/>
              <w:rPr>
                <w:rFonts w:ascii="Calibri" w:hAnsi="Calibri"/>
                <w:szCs w:val="21"/>
              </w:rPr>
            </w:pPr>
          </w:p>
        </w:tc>
        <w:tc>
          <w:tcPr>
            <w:tcW w:w="2402" w:type="dxa"/>
          </w:tcPr>
          <w:p w:rsidR="00D300E1" w:rsidRDefault="00D300E1">
            <w:pPr>
              <w:topLinePunct/>
              <w:spacing w:line="400" w:lineRule="atLeast"/>
              <w:jc w:val="center"/>
              <w:rPr>
                <w:rFonts w:ascii="Calibri" w:hAnsi="Calibri"/>
                <w:szCs w:val="21"/>
              </w:rPr>
            </w:pPr>
          </w:p>
        </w:tc>
        <w:tc>
          <w:tcPr>
            <w:tcW w:w="1800" w:type="dxa"/>
          </w:tcPr>
          <w:p w:rsidR="00D300E1" w:rsidRDefault="00D300E1">
            <w:pPr>
              <w:topLinePunct/>
              <w:spacing w:line="400" w:lineRule="atLeast"/>
              <w:jc w:val="center"/>
              <w:rPr>
                <w:rFonts w:ascii="Calibri" w:hAnsi="Calibri"/>
                <w:szCs w:val="21"/>
              </w:rPr>
            </w:pPr>
          </w:p>
        </w:tc>
        <w:tc>
          <w:tcPr>
            <w:tcW w:w="1440" w:type="dxa"/>
          </w:tcPr>
          <w:p w:rsidR="00D300E1" w:rsidRDefault="00D300E1">
            <w:pPr>
              <w:topLinePunct/>
              <w:spacing w:line="400" w:lineRule="atLeast"/>
              <w:jc w:val="center"/>
              <w:rPr>
                <w:rFonts w:ascii="Calibri" w:hAnsi="Calibri"/>
                <w:szCs w:val="21"/>
              </w:rPr>
            </w:pPr>
          </w:p>
        </w:tc>
        <w:tc>
          <w:tcPr>
            <w:tcW w:w="2160" w:type="dxa"/>
          </w:tcPr>
          <w:p w:rsidR="00D300E1" w:rsidRDefault="00D300E1">
            <w:pPr>
              <w:topLinePunct/>
              <w:spacing w:line="400" w:lineRule="atLeast"/>
              <w:jc w:val="center"/>
              <w:rPr>
                <w:rFonts w:ascii="Calibri" w:hAnsi="Calibri"/>
                <w:szCs w:val="21"/>
              </w:rPr>
            </w:pPr>
          </w:p>
        </w:tc>
      </w:tr>
    </w:tbl>
    <w:p w:rsidR="00D300E1" w:rsidRDefault="00D300E1">
      <w:pPr>
        <w:pStyle w:val="a8"/>
        <w:rPr>
          <w:rFonts w:ascii="Times New Roman" w:eastAsia="黑体" w:hAnsi="Times New Roman"/>
          <w:sz w:val="24"/>
          <w:szCs w:val="24"/>
        </w:rPr>
      </w:pPr>
    </w:p>
    <w:p w:rsidR="00D300E1" w:rsidRDefault="0019536A">
      <w:pPr>
        <w:spacing w:line="400" w:lineRule="atLeast"/>
        <w:ind w:left="945" w:hangingChars="450" w:hanging="945"/>
        <w:rPr>
          <w:szCs w:val="21"/>
        </w:rPr>
      </w:pPr>
      <w:r>
        <w:rPr>
          <w:rFonts w:hint="eastAsia"/>
        </w:rPr>
        <w:t>备</w:t>
      </w:r>
      <w:r>
        <w:t>注：</w:t>
      </w:r>
      <w:r>
        <w:rPr>
          <w:rFonts w:hint="eastAsia"/>
          <w:szCs w:val="21"/>
        </w:rPr>
        <w:t xml:space="preserve"> </w:t>
      </w:r>
      <w:r>
        <w:rPr>
          <w:rFonts w:hint="eastAsia"/>
          <w:szCs w:val="21"/>
        </w:rPr>
        <w:t>本表后应附</w:t>
      </w:r>
      <w:r>
        <w:rPr>
          <w:szCs w:val="21"/>
        </w:rPr>
        <w:t>中标通知书</w:t>
      </w:r>
      <w:r>
        <w:rPr>
          <w:rFonts w:hint="eastAsia"/>
          <w:szCs w:val="21"/>
        </w:rPr>
        <w:t>（如有）、</w:t>
      </w:r>
      <w:r>
        <w:rPr>
          <w:szCs w:val="21"/>
        </w:rPr>
        <w:t>合同协议书、</w:t>
      </w:r>
      <w:r>
        <w:rPr>
          <w:rFonts w:hint="eastAsia"/>
          <w:szCs w:val="21"/>
        </w:rPr>
        <w:t>工程接收证书或工程竣工验收证书（工程竣工验收备案证）、表彰文件、颁奖机构颁发的获奖证书及其他证明材料等复印件。</w:t>
      </w:r>
    </w:p>
    <w:p w:rsidR="00D300E1" w:rsidRDefault="00D300E1">
      <w:pPr>
        <w:spacing w:line="440" w:lineRule="exact"/>
        <w:rPr>
          <w:rFonts w:ascii="宋体" w:hAnsi="宋体"/>
          <w:szCs w:val="21"/>
        </w:rPr>
      </w:pPr>
    </w:p>
    <w:p w:rsidR="00D300E1" w:rsidRDefault="00D300E1">
      <w:pPr>
        <w:spacing w:line="440" w:lineRule="exact"/>
        <w:rPr>
          <w:rFonts w:ascii="宋体" w:hAnsi="宋体"/>
          <w:szCs w:val="21"/>
        </w:rPr>
      </w:pPr>
    </w:p>
    <w:p w:rsidR="00D300E1" w:rsidRDefault="00D300E1">
      <w:pPr>
        <w:spacing w:line="440" w:lineRule="exact"/>
        <w:rPr>
          <w:rFonts w:ascii="宋体" w:hAnsi="宋体"/>
          <w:szCs w:val="21"/>
        </w:rPr>
      </w:pPr>
    </w:p>
    <w:p w:rsidR="00D300E1" w:rsidRDefault="00D300E1">
      <w:pPr>
        <w:spacing w:line="440" w:lineRule="exact"/>
        <w:rPr>
          <w:rFonts w:ascii="宋体" w:hAnsi="宋体"/>
          <w:szCs w:val="21"/>
        </w:rPr>
      </w:pPr>
    </w:p>
    <w:p w:rsidR="00D300E1" w:rsidRDefault="00D300E1">
      <w:pPr>
        <w:spacing w:line="440" w:lineRule="exact"/>
        <w:rPr>
          <w:rFonts w:ascii="宋体" w:hAnsi="宋体"/>
          <w:szCs w:val="21"/>
        </w:rPr>
      </w:pPr>
    </w:p>
    <w:p w:rsidR="00D300E1" w:rsidRDefault="0019536A">
      <w:r>
        <w:br w:type="page"/>
      </w:r>
    </w:p>
    <w:p w:rsidR="00D300E1" w:rsidRDefault="0019536A">
      <w:pPr>
        <w:pStyle w:val="23"/>
        <w:spacing w:before="63"/>
        <w:rPr>
          <w:sz w:val="28"/>
          <w:szCs w:val="28"/>
        </w:rPr>
      </w:pPr>
      <w:bookmarkStart w:id="3544" w:name="_Toc12533"/>
      <w:bookmarkStart w:id="3545" w:name="_Toc271821942"/>
      <w:bookmarkStart w:id="3546" w:name="_Toc519085692"/>
      <w:bookmarkStart w:id="3547" w:name="_Toc29791_WPSOffice_Level1"/>
      <w:bookmarkStart w:id="3548" w:name="_Toc3492"/>
      <w:bookmarkStart w:id="3549" w:name="_Toc10584"/>
      <w:bookmarkStart w:id="3550" w:name="_Toc24258"/>
      <w:bookmarkStart w:id="3551" w:name="_Toc18862"/>
      <w:bookmarkStart w:id="3552" w:name="_Toc13558"/>
      <w:r>
        <w:rPr>
          <w:rFonts w:hint="eastAsia"/>
          <w:sz w:val="28"/>
          <w:szCs w:val="28"/>
        </w:rPr>
        <w:lastRenderedPageBreak/>
        <w:t>十二、其他资料</w:t>
      </w:r>
      <w:bookmarkEnd w:id="3544"/>
      <w:bookmarkEnd w:id="3545"/>
      <w:bookmarkEnd w:id="3546"/>
      <w:bookmarkEnd w:id="3547"/>
      <w:bookmarkEnd w:id="3548"/>
      <w:bookmarkEnd w:id="3549"/>
      <w:bookmarkEnd w:id="3550"/>
      <w:bookmarkEnd w:id="3551"/>
      <w:bookmarkEnd w:id="3552"/>
    </w:p>
    <w:p w:rsidR="00D300E1" w:rsidRDefault="00D300E1">
      <w:pPr>
        <w:spacing w:line="400" w:lineRule="exact"/>
      </w:pPr>
    </w:p>
    <w:p w:rsidR="00D300E1" w:rsidRDefault="00D300E1">
      <w:pPr>
        <w:pStyle w:val="a6"/>
      </w:pPr>
    </w:p>
    <w:p w:rsidR="00D300E1" w:rsidRDefault="0019536A">
      <w:pPr>
        <w:pStyle w:val="2"/>
        <w:spacing w:before="63" w:after="156"/>
        <w:jc w:val="center"/>
        <w:rPr>
          <w:rFonts w:ascii="宋体" w:eastAsia="宋体" w:hAnsi="宋体" w:cs="宋体"/>
          <w:szCs w:val="21"/>
        </w:rPr>
      </w:pPr>
      <w:r>
        <w:br w:type="page"/>
      </w:r>
      <w:bookmarkStart w:id="3553" w:name="_Toc923"/>
      <w:bookmarkStart w:id="3554" w:name="_Toc356836516"/>
      <w:bookmarkStart w:id="3555" w:name="_Toc477283145"/>
      <w:bookmarkStart w:id="3556" w:name="_Toc422466739"/>
      <w:bookmarkStart w:id="3557" w:name="_Toc25880"/>
      <w:bookmarkStart w:id="3558" w:name="_Toc18911"/>
      <w:bookmarkStart w:id="3559" w:name="_Toc355802499"/>
      <w:bookmarkStart w:id="3560" w:name="_Toc470172720"/>
      <w:bookmarkStart w:id="3561" w:name="_Toc12119"/>
      <w:bookmarkStart w:id="3562" w:name="_Toc22465"/>
      <w:bookmarkStart w:id="3563" w:name="_Toc432149016"/>
      <w:r>
        <w:rPr>
          <w:rFonts w:hint="eastAsia"/>
        </w:rPr>
        <w:lastRenderedPageBreak/>
        <w:t>十三、</w:t>
      </w:r>
      <w:r>
        <w:rPr>
          <w:rFonts w:ascii="宋体" w:eastAsia="宋体" w:hAnsi="宋体" w:cs="宋体" w:hint="eastAsia"/>
          <w:b/>
          <w:bCs w:val="0"/>
          <w:szCs w:val="21"/>
        </w:rPr>
        <w:t>中小企业声明函</w:t>
      </w:r>
      <w:bookmarkEnd w:id="3553"/>
      <w:bookmarkEnd w:id="3554"/>
      <w:bookmarkEnd w:id="3555"/>
      <w:bookmarkEnd w:id="3556"/>
      <w:bookmarkEnd w:id="3557"/>
      <w:bookmarkEnd w:id="3558"/>
      <w:bookmarkEnd w:id="3559"/>
      <w:bookmarkEnd w:id="3560"/>
      <w:bookmarkEnd w:id="3561"/>
      <w:bookmarkEnd w:id="3562"/>
      <w:bookmarkEnd w:id="3563"/>
    </w:p>
    <w:p w:rsidR="00D300E1" w:rsidRDefault="00D300E1">
      <w:pPr>
        <w:rPr>
          <w:rFonts w:ascii="宋体" w:hAnsi="宋体" w:cs="宋体"/>
          <w:szCs w:val="21"/>
        </w:rPr>
      </w:pPr>
    </w:p>
    <w:p w:rsidR="00D300E1" w:rsidRDefault="0019536A">
      <w:pPr>
        <w:spacing w:line="360" w:lineRule="auto"/>
        <w:ind w:firstLineChars="200" w:firstLine="504"/>
        <w:rPr>
          <w:rFonts w:ascii="宋体" w:hAnsi="宋体" w:cs="宋体"/>
          <w:spacing w:val="6"/>
          <w:sz w:val="24"/>
        </w:rPr>
      </w:pPr>
      <w:r>
        <w:rPr>
          <w:rFonts w:ascii="宋体" w:hAnsi="宋体" w:cs="宋体" w:hint="eastAsia"/>
          <w:spacing w:val="6"/>
          <w:sz w:val="24"/>
        </w:rPr>
        <w:t>本公司（联合体）郑重声明，根据《政府采购促进中小企业发展管理办法》（财库﹝</w:t>
      </w:r>
      <w:r>
        <w:rPr>
          <w:rFonts w:ascii="宋体" w:hAnsi="宋体" w:cs="宋体" w:hint="eastAsia"/>
          <w:spacing w:val="6"/>
          <w:sz w:val="24"/>
        </w:rPr>
        <w:t>2020</w:t>
      </w:r>
      <w:r>
        <w:rPr>
          <w:rFonts w:ascii="宋体" w:hAnsi="宋体" w:cs="宋体" w:hint="eastAsia"/>
          <w:spacing w:val="6"/>
          <w:sz w:val="24"/>
        </w:rPr>
        <w:t>﹞</w:t>
      </w:r>
      <w:r>
        <w:rPr>
          <w:rFonts w:ascii="宋体" w:hAnsi="宋体" w:cs="宋体" w:hint="eastAsia"/>
          <w:spacing w:val="6"/>
          <w:sz w:val="24"/>
        </w:rPr>
        <w:t xml:space="preserve">46 </w:t>
      </w:r>
      <w:r>
        <w:rPr>
          <w:rFonts w:ascii="宋体" w:hAnsi="宋体" w:cs="宋体" w:hint="eastAsia"/>
          <w:spacing w:val="6"/>
          <w:sz w:val="24"/>
        </w:rPr>
        <w:t>号）的规定，本公司（联合体）参加</w:t>
      </w:r>
      <w:r>
        <w:rPr>
          <w:rFonts w:ascii="宋体" w:hAnsi="宋体" w:cs="宋体" w:hint="eastAsia"/>
          <w:spacing w:val="6"/>
          <w:sz w:val="24"/>
        </w:rPr>
        <w:t xml:space="preserve"> </w:t>
      </w:r>
      <w:r>
        <w:rPr>
          <w:rFonts w:ascii="宋体" w:hAnsi="宋体" w:cs="宋体" w:hint="eastAsia"/>
          <w:spacing w:val="6"/>
          <w:sz w:val="24"/>
        </w:rPr>
        <w:t>（单位名称）</w:t>
      </w:r>
      <w:r>
        <w:rPr>
          <w:rFonts w:ascii="宋体" w:hAnsi="宋体" w:cs="宋体" w:hint="eastAsia"/>
          <w:spacing w:val="6"/>
          <w:sz w:val="24"/>
        </w:rPr>
        <w:t xml:space="preserve"> </w:t>
      </w:r>
      <w:r>
        <w:rPr>
          <w:rFonts w:ascii="宋体" w:hAnsi="宋体" w:cs="宋体" w:hint="eastAsia"/>
          <w:spacing w:val="6"/>
          <w:sz w:val="24"/>
        </w:rPr>
        <w:t>的</w:t>
      </w:r>
      <w:r>
        <w:rPr>
          <w:rFonts w:ascii="宋体" w:hAnsi="宋体" w:cs="宋体" w:hint="eastAsia"/>
          <w:spacing w:val="6"/>
          <w:sz w:val="24"/>
        </w:rPr>
        <w:t xml:space="preserve"> </w:t>
      </w:r>
      <w:r>
        <w:rPr>
          <w:rFonts w:ascii="宋体" w:hAnsi="宋体" w:cs="宋体" w:hint="eastAsia"/>
          <w:spacing w:val="6"/>
          <w:sz w:val="24"/>
        </w:rPr>
        <w:t>（项目名称）</w:t>
      </w:r>
      <w:r>
        <w:rPr>
          <w:rFonts w:ascii="宋体" w:hAnsi="宋体" w:cs="宋体" w:hint="eastAsia"/>
          <w:spacing w:val="6"/>
          <w:sz w:val="24"/>
        </w:rPr>
        <w:t xml:space="preserve"> </w:t>
      </w:r>
      <w:r>
        <w:rPr>
          <w:rFonts w:ascii="宋体" w:hAnsi="宋体" w:cs="宋体" w:hint="eastAsia"/>
          <w:spacing w:val="6"/>
          <w:sz w:val="24"/>
        </w:rPr>
        <w:t>招标活动，工程的施工单位全部为符合政策要求的中小企业（或者：服务全部由符合政策要求的中小企业承接）。相关企业（含联合体中的中小企业、签订分包意向协议的中小企业）的具体情况如下：</w:t>
      </w:r>
    </w:p>
    <w:p w:rsidR="00D300E1" w:rsidRDefault="0019536A">
      <w:pPr>
        <w:spacing w:line="360" w:lineRule="auto"/>
        <w:ind w:firstLineChars="200" w:firstLine="504"/>
        <w:rPr>
          <w:rFonts w:ascii="宋体" w:hAnsi="宋体" w:cs="宋体"/>
          <w:spacing w:val="6"/>
          <w:sz w:val="24"/>
          <w:u w:val="single"/>
        </w:rPr>
      </w:pPr>
      <w:r>
        <w:rPr>
          <w:rFonts w:ascii="宋体" w:hAnsi="宋体" w:cs="宋体" w:hint="eastAsia"/>
          <w:spacing w:val="6"/>
          <w:sz w:val="24"/>
        </w:rPr>
        <w:t>1.</w:t>
      </w:r>
      <w:r>
        <w:rPr>
          <w:rFonts w:ascii="宋体" w:hAnsi="宋体" w:cs="宋体" w:hint="eastAsia"/>
          <w:spacing w:val="6"/>
          <w:sz w:val="24"/>
          <w:u w:val="single"/>
        </w:rPr>
        <w:t xml:space="preserve"> </w:t>
      </w:r>
      <w:r>
        <w:rPr>
          <w:rFonts w:ascii="宋体" w:hAnsi="宋体" w:cs="宋体" w:hint="eastAsia"/>
          <w:spacing w:val="6"/>
          <w:sz w:val="24"/>
          <w:u w:val="single"/>
        </w:rPr>
        <w:t>（标的名称）</w:t>
      </w:r>
      <w:r>
        <w:rPr>
          <w:rFonts w:ascii="宋体" w:hAnsi="宋体" w:cs="宋体" w:hint="eastAsia"/>
          <w:spacing w:val="6"/>
          <w:sz w:val="24"/>
          <w:u w:val="single"/>
        </w:rPr>
        <w:t xml:space="preserve"> </w:t>
      </w:r>
      <w:r>
        <w:rPr>
          <w:rFonts w:ascii="宋体" w:hAnsi="宋体" w:cs="宋体" w:hint="eastAsia"/>
          <w:spacing w:val="6"/>
          <w:sz w:val="24"/>
        </w:rPr>
        <w:t>，属于</w:t>
      </w:r>
      <w:r>
        <w:rPr>
          <w:rFonts w:ascii="宋体" w:hAnsi="宋体" w:cs="宋体" w:hint="eastAsia"/>
          <w:spacing w:val="6"/>
          <w:sz w:val="24"/>
          <w:u w:val="single"/>
        </w:rPr>
        <w:t xml:space="preserve"> </w:t>
      </w:r>
      <w:r>
        <w:rPr>
          <w:rFonts w:ascii="宋体" w:hAnsi="宋体" w:cs="宋体" w:hint="eastAsia"/>
          <w:spacing w:val="6"/>
          <w:sz w:val="24"/>
          <w:u w:val="single"/>
        </w:rPr>
        <w:t>（招标文件中明确的所属行业）</w:t>
      </w:r>
      <w:r>
        <w:rPr>
          <w:rFonts w:ascii="宋体" w:hAnsi="宋体" w:cs="宋体" w:hint="eastAsia"/>
          <w:spacing w:val="6"/>
          <w:sz w:val="24"/>
          <w:u w:val="single"/>
        </w:rPr>
        <w:t xml:space="preserve"> </w:t>
      </w:r>
      <w:r>
        <w:rPr>
          <w:rFonts w:ascii="宋体" w:hAnsi="宋体" w:cs="宋体" w:hint="eastAsia"/>
          <w:spacing w:val="6"/>
          <w:sz w:val="24"/>
        </w:rPr>
        <w:t>；承建（承接）企业为</w:t>
      </w:r>
      <w:r>
        <w:rPr>
          <w:rFonts w:ascii="宋体" w:hAnsi="宋体" w:cs="宋体" w:hint="eastAsia"/>
          <w:spacing w:val="6"/>
          <w:sz w:val="24"/>
          <w:u w:val="single"/>
        </w:rPr>
        <w:t xml:space="preserve"> </w:t>
      </w:r>
      <w:r>
        <w:rPr>
          <w:rFonts w:ascii="宋体" w:hAnsi="宋体" w:cs="宋体" w:hint="eastAsia"/>
          <w:spacing w:val="6"/>
          <w:sz w:val="24"/>
          <w:u w:val="single"/>
        </w:rPr>
        <w:t>（企业名称）</w:t>
      </w:r>
      <w:r>
        <w:rPr>
          <w:rFonts w:ascii="宋体" w:hAnsi="宋体" w:cs="宋体" w:hint="eastAsia"/>
          <w:spacing w:val="6"/>
          <w:sz w:val="24"/>
          <w:u w:val="single"/>
        </w:rPr>
        <w:t xml:space="preserve">  </w:t>
      </w:r>
      <w:r>
        <w:rPr>
          <w:rFonts w:ascii="宋体" w:hAnsi="宋体" w:cs="宋体" w:hint="eastAsia"/>
          <w:spacing w:val="6"/>
          <w:sz w:val="24"/>
        </w:rPr>
        <w:t>，从业人员</w:t>
      </w:r>
      <w:r>
        <w:rPr>
          <w:rFonts w:ascii="宋体" w:hAnsi="宋体" w:cs="宋体" w:hint="eastAsia"/>
          <w:spacing w:val="6"/>
          <w:sz w:val="24"/>
          <w:u w:val="single"/>
        </w:rPr>
        <w:t xml:space="preserve">       </w:t>
      </w:r>
      <w:r>
        <w:rPr>
          <w:rFonts w:ascii="宋体" w:hAnsi="宋体" w:cs="宋体" w:hint="eastAsia"/>
          <w:spacing w:val="6"/>
          <w:sz w:val="24"/>
        </w:rPr>
        <w:t>人，营业收入为</w:t>
      </w:r>
      <w:r>
        <w:rPr>
          <w:rFonts w:ascii="宋体" w:hAnsi="宋体" w:cs="宋体" w:hint="eastAsia"/>
          <w:spacing w:val="6"/>
          <w:sz w:val="24"/>
          <w:u w:val="single"/>
        </w:rPr>
        <w:t xml:space="preserve">       </w:t>
      </w:r>
      <w:r>
        <w:rPr>
          <w:rFonts w:ascii="宋体" w:hAnsi="宋体" w:cs="宋体" w:hint="eastAsia"/>
          <w:spacing w:val="6"/>
          <w:sz w:val="24"/>
        </w:rPr>
        <w:t>万元，资产总额为</w:t>
      </w:r>
      <w:r>
        <w:rPr>
          <w:rFonts w:ascii="宋体" w:hAnsi="宋体" w:cs="宋体" w:hint="eastAsia"/>
          <w:spacing w:val="6"/>
          <w:sz w:val="24"/>
          <w:u w:val="single"/>
        </w:rPr>
        <w:t xml:space="preserve">      </w:t>
      </w:r>
      <w:r>
        <w:rPr>
          <w:rFonts w:ascii="宋体" w:hAnsi="宋体" w:cs="宋体" w:hint="eastAsia"/>
          <w:spacing w:val="6"/>
          <w:sz w:val="24"/>
        </w:rPr>
        <w:t>万元，属于</w:t>
      </w:r>
      <w:r>
        <w:rPr>
          <w:rFonts w:ascii="宋体" w:hAnsi="宋体" w:cs="宋体" w:hint="eastAsia"/>
          <w:spacing w:val="6"/>
          <w:sz w:val="24"/>
          <w:u w:val="single"/>
        </w:rPr>
        <w:t>（中型企业、小型企业、微型企业）</w:t>
      </w:r>
      <w:r>
        <w:rPr>
          <w:rFonts w:ascii="宋体" w:hAnsi="宋体" w:cs="宋体" w:hint="eastAsia"/>
          <w:spacing w:val="6"/>
          <w:sz w:val="24"/>
        </w:rPr>
        <w:t>；</w:t>
      </w:r>
    </w:p>
    <w:p w:rsidR="00D300E1" w:rsidRDefault="0019536A">
      <w:pPr>
        <w:spacing w:line="360" w:lineRule="auto"/>
        <w:ind w:firstLineChars="200" w:firstLine="504"/>
        <w:rPr>
          <w:rFonts w:ascii="宋体" w:hAnsi="宋体" w:cs="宋体"/>
          <w:spacing w:val="6"/>
          <w:sz w:val="24"/>
          <w:u w:val="single"/>
        </w:rPr>
      </w:pPr>
      <w:r>
        <w:rPr>
          <w:rFonts w:ascii="宋体" w:hAnsi="宋体" w:cs="宋体" w:hint="eastAsia"/>
          <w:spacing w:val="6"/>
          <w:sz w:val="24"/>
        </w:rPr>
        <w:t>2.</w:t>
      </w:r>
      <w:r>
        <w:rPr>
          <w:rFonts w:ascii="宋体" w:hAnsi="宋体" w:cs="宋体" w:hint="eastAsia"/>
          <w:spacing w:val="6"/>
          <w:sz w:val="24"/>
          <w:u w:val="single"/>
        </w:rPr>
        <w:t xml:space="preserve"> </w:t>
      </w:r>
      <w:r>
        <w:rPr>
          <w:rFonts w:ascii="宋体" w:hAnsi="宋体" w:cs="宋体" w:hint="eastAsia"/>
          <w:spacing w:val="6"/>
          <w:sz w:val="24"/>
          <w:u w:val="single"/>
        </w:rPr>
        <w:t>（标的名称）</w:t>
      </w:r>
      <w:r>
        <w:rPr>
          <w:rFonts w:ascii="宋体" w:hAnsi="宋体" w:cs="宋体" w:hint="eastAsia"/>
          <w:spacing w:val="6"/>
          <w:sz w:val="24"/>
          <w:u w:val="single"/>
        </w:rPr>
        <w:t xml:space="preserve"> </w:t>
      </w:r>
      <w:r>
        <w:rPr>
          <w:rFonts w:ascii="宋体" w:hAnsi="宋体" w:cs="宋体" w:hint="eastAsia"/>
          <w:spacing w:val="6"/>
          <w:sz w:val="24"/>
        </w:rPr>
        <w:t>，属于</w:t>
      </w:r>
      <w:r>
        <w:rPr>
          <w:rFonts w:ascii="宋体" w:hAnsi="宋体" w:cs="宋体" w:hint="eastAsia"/>
          <w:spacing w:val="6"/>
          <w:sz w:val="24"/>
          <w:u w:val="single"/>
        </w:rPr>
        <w:t xml:space="preserve"> </w:t>
      </w:r>
      <w:r>
        <w:rPr>
          <w:rFonts w:ascii="宋体" w:hAnsi="宋体" w:cs="宋体" w:hint="eastAsia"/>
          <w:spacing w:val="6"/>
          <w:sz w:val="24"/>
          <w:u w:val="single"/>
        </w:rPr>
        <w:t>（招标文件中明确的所属行业）</w:t>
      </w:r>
      <w:r>
        <w:rPr>
          <w:rFonts w:ascii="宋体" w:hAnsi="宋体" w:cs="宋体" w:hint="eastAsia"/>
          <w:spacing w:val="6"/>
          <w:sz w:val="24"/>
          <w:u w:val="single"/>
        </w:rPr>
        <w:t xml:space="preserve"> </w:t>
      </w:r>
      <w:r>
        <w:rPr>
          <w:rFonts w:ascii="宋体" w:hAnsi="宋体" w:cs="宋体" w:hint="eastAsia"/>
          <w:spacing w:val="6"/>
          <w:sz w:val="24"/>
        </w:rPr>
        <w:t>；承建（承接）企业为</w:t>
      </w:r>
      <w:r>
        <w:rPr>
          <w:rFonts w:ascii="宋体" w:hAnsi="宋体" w:cs="宋体" w:hint="eastAsia"/>
          <w:spacing w:val="6"/>
          <w:sz w:val="24"/>
          <w:u w:val="single"/>
        </w:rPr>
        <w:t xml:space="preserve"> </w:t>
      </w:r>
      <w:r>
        <w:rPr>
          <w:rFonts w:ascii="宋体" w:hAnsi="宋体" w:cs="宋体" w:hint="eastAsia"/>
          <w:spacing w:val="6"/>
          <w:sz w:val="24"/>
          <w:u w:val="single"/>
        </w:rPr>
        <w:t>（企业名称）</w:t>
      </w:r>
      <w:r>
        <w:rPr>
          <w:rFonts w:ascii="宋体" w:hAnsi="宋体" w:cs="宋体" w:hint="eastAsia"/>
          <w:spacing w:val="6"/>
          <w:sz w:val="24"/>
          <w:u w:val="single"/>
        </w:rPr>
        <w:t xml:space="preserve">  </w:t>
      </w:r>
      <w:r>
        <w:rPr>
          <w:rFonts w:ascii="宋体" w:hAnsi="宋体" w:cs="宋体" w:hint="eastAsia"/>
          <w:spacing w:val="6"/>
          <w:sz w:val="24"/>
        </w:rPr>
        <w:t>，从业人员</w:t>
      </w:r>
      <w:r>
        <w:rPr>
          <w:rFonts w:ascii="宋体" w:hAnsi="宋体" w:cs="宋体" w:hint="eastAsia"/>
          <w:spacing w:val="6"/>
          <w:sz w:val="24"/>
          <w:u w:val="single"/>
        </w:rPr>
        <w:t xml:space="preserve">       </w:t>
      </w:r>
      <w:r>
        <w:rPr>
          <w:rFonts w:ascii="宋体" w:hAnsi="宋体" w:cs="宋体" w:hint="eastAsia"/>
          <w:spacing w:val="6"/>
          <w:sz w:val="24"/>
        </w:rPr>
        <w:t>人，营业收入为</w:t>
      </w:r>
      <w:r>
        <w:rPr>
          <w:rFonts w:ascii="宋体" w:hAnsi="宋体" w:cs="宋体" w:hint="eastAsia"/>
          <w:spacing w:val="6"/>
          <w:sz w:val="24"/>
          <w:u w:val="single"/>
        </w:rPr>
        <w:t xml:space="preserve">       </w:t>
      </w:r>
      <w:r>
        <w:rPr>
          <w:rFonts w:ascii="宋体" w:hAnsi="宋体" w:cs="宋体" w:hint="eastAsia"/>
          <w:spacing w:val="6"/>
          <w:sz w:val="24"/>
        </w:rPr>
        <w:t>万元，资产总额为</w:t>
      </w:r>
      <w:r>
        <w:rPr>
          <w:rFonts w:ascii="宋体" w:hAnsi="宋体" w:cs="宋体" w:hint="eastAsia"/>
          <w:spacing w:val="6"/>
          <w:sz w:val="24"/>
          <w:u w:val="single"/>
        </w:rPr>
        <w:t xml:space="preserve">      </w:t>
      </w:r>
      <w:r>
        <w:rPr>
          <w:rFonts w:ascii="宋体" w:hAnsi="宋体" w:cs="宋体" w:hint="eastAsia"/>
          <w:spacing w:val="6"/>
          <w:sz w:val="24"/>
        </w:rPr>
        <w:t>万元，属于</w:t>
      </w:r>
      <w:r>
        <w:rPr>
          <w:rFonts w:ascii="宋体" w:hAnsi="宋体" w:cs="宋体" w:hint="eastAsia"/>
          <w:spacing w:val="6"/>
          <w:sz w:val="24"/>
          <w:u w:val="single"/>
        </w:rPr>
        <w:t>（中型企业、小型企业、微型企业）</w:t>
      </w:r>
      <w:r>
        <w:rPr>
          <w:rFonts w:ascii="宋体" w:hAnsi="宋体" w:cs="宋体" w:hint="eastAsia"/>
          <w:spacing w:val="6"/>
          <w:sz w:val="24"/>
        </w:rPr>
        <w:t>；</w:t>
      </w:r>
    </w:p>
    <w:p w:rsidR="00D300E1" w:rsidRDefault="0019536A">
      <w:pPr>
        <w:spacing w:line="360" w:lineRule="auto"/>
        <w:ind w:firstLineChars="200" w:firstLine="504"/>
        <w:rPr>
          <w:rFonts w:ascii="宋体" w:hAnsi="宋体" w:cs="宋体"/>
          <w:spacing w:val="6"/>
          <w:sz w:val="24"/>
        </w:rPr>
      </w:pPr>
      <w:r>
        <w:rPr>
          <w:rFonts w:ascii="宋体" w:hAnsi="宋体" w:cs="宋体" w:hint="eastAsia"/>
          <w:spacing w:val="6"/>
          <w:sz w:val="24"/>
        </w:rPr>
        <w:t>……</w:t>
      </w:r>
    </w:p>
    <w:p w:rsidR="00D300E1" w:rsidRDefault="0019536A">
      <w:pPr>
        <w:spacing w:line="360" w:lineRule="auto"/>
        <w:ind w:firstLineChars="200" w:firstLine="504"/>
        <w:rPr>
          <w:rFonts w:ascii="宋体" w:hAnsi="宋体" w:cs="宋体"/>
          <w:spacing w:val="6"/>
          <w:sz w:val="24"/>
        </w:rPr>
      </w:pPr>
      <w:r>
        <w:rPr>
          <w:rFonts w:ascii="宋体" w:hAnsi="宋体" w:cs="宋体" w:hint="eastAsia"/>
          <w:spacing w:val="6"/>
          <w:sz w:val="24"/>
        </w:rPr>
        <w:t>以上企业，不属于大企业的分支机构，不存在控股股东为大企业的情形，也不存在与大企业的负责人为同一人的情形。</w:t>
      </w:r>
    </w:p>
    <w:p w:rsidR="00D300E1" w:rsidRDefault="0019536A">
      <w:pPr>
        <w:spacing w:line="360" w:lineRule="auto"/>
        <w:ind w:firstLineChars="200" w:firstLine="504"/>
        <w:rPr>
          <w:rFonts w:ascii="宋体" w:hAnsi="宋体" w:cs="宋体"/>
          <w:spacing w:val="6"/>
          <w:sz w:val="24"/>
        </w:rPr>
      </w:pPr>
      <w:r>
        <w:rPr>
          <w:rFonts w:ascii="宋体" w:hAnsi="宋体" w:cs="宋体" w:hint="eastAsia"/>
          <w:spacing w:val="6"/>
          <w:sz w:val="24"/>
        </w:rPr>
        <w:t>本企业对上述声明内容的真实性负责。如有虚假，将依法承担相应责任。</w:t>
      </w:r>
    </w:p>
    <w:p w:rsidR="00D300E1" w:rsidRDefault="00D300E1">
      <w:pPr>
        <w:spacing w:line="360" w:lineRule="auto"/>
        <w:ind w:right="1008" w:firstLineChars="1900" w:firstLine="4788"/>
        <w:rPr>
          <w:rFonts w:ascii="宋体" w:hAnsi="宋体" w:cs="宋体"/>
          <w:spacing w:val="6"/>
          <w:sz w:val="24"/>
        </w:rPr>
      </w:pPr>
    </w:p>
    <w:p w:rsidR="00D300E1" w:rsidRDefault="0019536A">
      <w:pPr>
        <w:spacing w:line="360" w:lineRule="auto"/>
        <w:ind w:right="1008" w:firstLineChars="1900" w:firstLine="4788"/>
        <w:rPr>
          <w:rFonts w:ascii="宋体" w:hAnsi="宋体" w:cs="宋体"/>
          <w:spacing w:val="6"/>
          <w:sz w:val="24"/>
        </w:rPr>
      </w:pPr>
      <w:r>
        <w:rPr>
          <w:rFonts w:ascii="宋体" w:hAnsi="宋体" w:cs="宋体" w:hint="eastAsia"/>
          <w:spacing w:val="6"/>
          <w:sz w:val="24"/>
        </w:rPr>
        <w:t>企业名称（盖章）：</w:t>
      </w:r>
    </w:p>
    <w:p w:rsidR="00D300E1" w:rsidRDefault="0019536A">
      <w:pPr>
        <w:spacing w:line="360" w:lineRule="auto"/>
        <w:ind w:right="1008" w:firstLineChars="1900" w:firstLine="4788"/>
        <w:rPr>
          <w:rFonts w:ascii="宋体" w:hAnsi="宋体" w:cs="宋体"/>
          <w:spacing w:val="6"/>
          <w:sz w:val="24"/>
        </w:rPr>
      </w:pPr>
      <w:r>
        <w:rPr>
          <w:rFonts w:ascii="宋体" w:hAnsi="宋体" w:cs="宋体" w:hint="eastAsia"/>
          <w:spacing w:val="6"/>
          <w:sz w:val="24"/>
        </w:rPr>
        <w:t>日</w:t>
      </w:r>
      <w:r>
        <w:rPr>
          <w:rFonts w:ascii="宋体" w:hAnsi="宋体" w:cs="宋体" w:hint="eastAsia"/>
          <w:spacing w:val="6"/>
          <w:sz w:val="24"/>
        </w:rPr>
        <w:t xml:space="preserve"> </w:t>
      </w:r>
      <w:r>
        <w:rPr>
          <w:rFonts w:ascii="宋体" w:hAnsi="宋体" w:cs="宋体" w:hint="eastAsia"/>
          <w:spacing w:val="6"/>
          <w:sz w:val="24"/>
        </w:rPr>
        <w:t>期：</w:t>
      </w:r>
    </w:p>
    <w:p w:rsidR="00D300E1" w:rsidRDefault="00D300E1">
      <w:pPr>
        <w:spacing w:line="360" w:lineRule="auto"/>
        <w:ind w:firstLineChars="200" w:firstLine="504"/>
        <w:rPr>
          <w:rFonts w:ascii="宋体" w:hAnsi="宋体" w:cs="宋体"/>
          <w:spacing w:val="6"/>
          <w:sz w:val="24"/>
        </w:rPr>
      </w:pPr>
    </w:p>
    <w:p w:rsidR="00D300E1" w:rsidRDefault="0019536A">
      <w:pPr>
        <w:spacing w:line="360" w:lineRule="auto"/>
        <w:ind w:firstLineChars="200" w:firstLine="446"/>
        <w:rPr>
          <w:rFonts w:ascii="宋体" w:hAnsi="宋体" w:cs="宋体"/>
        </w:rPr>
      </w:pPr>
      <w:r>
        <w:rPr>
          <w:rFonts w:ascii="宋体" w:hAnsi="宋体" w:cs="宋体" w:hint="eastAsia"/>
          <w:b/>
          <w:bCs/>
          <w:spacing w:val="6"/>
          <w:szCs w:val="21"/>
        </w:rPr>
        <w:t>说明：</w:t>
      </w:r>
      <w:r>
        <w:rPr>
          <w:rFonts w:ascii="宋体" w:hAnsi="宋体" w:cs="宋体" w:hint="eastAsia"/>
          <w:spacing w:val="6"/>
          <w:szCs w:val="21"/>
        </w:rPr>
        <w:t>从业人员、营业收入、资产总额填报上一年度数据，无上一年度数据的新成立企业可不填报</w:t>
      </w:r>
    </w:p>
    <w:p w:rsidR="00D300E1" w:rsidRDefault="00D300E1"/>
    <w:p w:rsidR="00D300E1" w:rsidRDefault="00D300E1">
      <w:pPr>
        <w:pStyle w:val="a0"/>
      </w:pPr>
    </w:p>
    <w:p w:rsidR="00D300E1" w:rsidRDefault="00D300E1">
      <w:pPr>
        <w:pStyle w:val="a0"/>
      </w:pPr>
    </w:p>
    <w:p w:rsidR="00D300E1" w:rsidRDefault="00D300E1">
      <w:pPr>
        <w:pStyle w:val="a0"/>
      </w:pPr>
    </w:p>
    <w:p w:rsidR="00D300E1" w:rsidRDefault="00D300E1">
      <w:pPr>
        <w:pStyle w:val="a0"/>
      </w:pPr>
    </w:p>
    <w:p w:rsidR="00D300E1" w:rsidRDefault="00D300E1">
      <w:pPr>
        <w:pStyle w:val="a0"/>
      </w:pPr>
    </w:p>
    <w:p w:rsidR="00D300E1" w:rsidRDefault="0019536A">
      <w:pPr>
        <w:pStyle w:val="1"/>
        <w:spacing w:before="0" w:after="0"/>
        <w:jc w:val="center"/>
        <w:rPr>
          <w:rFonts w:eastAsia="黑体"/>
          <w:b w:val="0"/>
          <w:sz w:val="32"/>
        </w:rPr>
      </w:pPr>
      <w:bookmarkStart w:id="3564" w:name="_Toc30573"/>
      <w:r>
        <w:rPr>
          <w:rFonts w:eastAsia="黑体" w:hint="eastAsia"/>
          <w:b w:val="0"/>
          <w:sz w:val="32"/>
        </w:rPr>
        <w:lastRenderedPageBreak/>
        <w:t>第八章</w:t>
      </w:r>
      <w:r>
        <w:rPr>
          <w:rFonts w:eastAsia="黑体" w:hint="eastAsia"/>
          <w:b w:val="0"/>
          <w:sz w:val="32"/>
        </w:rPr>
        <w:t xml:space="preserve">  </w:t>
      </w:r>
      <w:r>
        <w:rPr>
          <w:rFonts w:eastAsia="黑体" w:hint="eastAsia"/>
          <w:b w:val="0"/>
          <w:sz w:val="32"/>
        </w:rPr>
        <w:t>定标办法</w:t>
      </w:r>
      <w:bookmarkEnd w:id="3564"/>
    </w:p>
    <w:p w:rsidR="00D300E1" w:rsidRDefault="0019536A" w:rsidP="00FE2879">
      <w:pPr>
        <w:pStyle w:val="2"/>
        <w:spacing w:before="63"/>
      </w:pPr>
      <w:bookmarkStart w:id="3565" w:name="_Toc1187"/>
      <w:r>
        <w:rPr>
          <w:rFonts w:hint="eastAsia"/>
        </w:rPr>
        <w:t xml:space="preserve">1. </w:t>
      </w:r>
      <w:r>
        <w:rPr>
          <w:rFonts w:hint="eastAsia"/>
        </w:rPr>
        <w:t>定标方法</w:t>
      </w:r>
      <w:bookmarkEnd w:id="3565"/>
    </w:p>
    <w:p w:rsidR="00D300E1" w:rsidRDefault="0019536A">
      <w:pPr>
        <w:ind w:firstLineChars="200" w:firstLine="420"/>
        <w:rPr>
          <w:color w:val="FF0000"/>
          <w:u w:val="single"/>
        </w:rPr>
      </w:pPr>
      <w:r>
        <w:rPr>
          <w:rFonts w:hint="eastAsia"/>
          <w:color w:val="FF0000"/>
        </w:rPr>
        <w:t>本次定标采用：</w:t>
      </w:r>
      <w:r>
        <w:rPr>
          <w:rFonts w:hint="eastAsia"/>
          <w:color w:val="FF0000"/>
        </w:rPr>
        <w:t>☑</w:t>
      </w:r>
      <w:r>
        <w:rPr>
          <w:rFonts w:hint="eastAsia"/>
          <w:color w:val="FF0000"/>
        </w:rPr>
        <w:t>票决定标法□价格竞争定标法□集体议事定标法：</w:t>
      </w:r>
    </w:p>
    <w:p w:rsidR="00D300E1" w:rsidRDefault="0019536A">
      <w:pPr>
        <w:spacing w:line="400" w:lineRule="exact"/>
        <w:ind w:firstLineChars="200" w:firstLine="420"/>
      </w:pPr>
      <w:r>
        <w:rPr>
          <w:rFonts w:hint="eastAsia"/>
        </w:rPr>
        <w:t>定标委员会对评标委员会推荐的中标候选人的投标文件，按照本章规定的定标办法进行定标。</w:t>
      </w:r>
    </w:p>
    <w:p w:rsidR="00D300E1" w:rsidRDefault="0019536A">
      <w:pPr>
        <w:spacing w:line="400" w:lineRule="exact"/>
        <w:ind w:firstLine="482"/>
      </w:pPr>
      <w:r>
        <w:rPr>
          <w:rFonts w:hint="eastAsia"/>
        </w:rPr>
        <w:t>定标委员会根据招标文件规定的定标要素、“择优”和“比劣”标准，结合</w:t>
      </w:r>
      <w:r>
        <w:rPr>
          <w:rFonts w:hint="eastAsia"/>
        </w:rPr>
        <w:t>（</w:t>
      </w:r>
      <w:r>
        <w:rPr>
          <w:rFonts w:hint="eastAsia"/>
        </w:rPr>
        <w:t>1</w:t>
      </w:r>
      <w:r>
        <w:rPr>
          <w:rFonts w:hint="eastAsia"/>
        </w:rPr>
        <w:t>）</w:t>
      </w:r>
      <w:r>
        <w:rPr>
          <w:rFonts w:hint="eastAsia"/>
        </w:rPr>
        <w:t>资格预审文件</w:t>
      </w:r>
      <w:r>
        <w:rPr>
          <w:rFonts w:hint="eastAsia"/>
        </w:rPr>
        <w:t>(</w:t>
      </w:r>
      <w:r>
        <w:rPr>
          <w:rFonts w:hint="eastAsia"/>
        </w:rPr>
        <w:t>如有</w:t>
      </w:r>
      <w:r>
        <w:rPr>
          <w:rFonts w:hint="eastAsia"/>
        </w:rPr>
        <w:t>)</w:t>
      </w:r>
      <w:r>
        <w:rPr>
          <w:rFonts w:hint="eastAsia"/>
        </w:rPr>
        <w:t>；</w:t>
      </w:r>
      <w:r>
        <w:rPr>
          <w:rFonts w:hint="eastAsia"/>
        </w:rPr>
        <w:t>（</w:t>
      </w:r>
      <w:r>
        <w:rPr>
          <w:rFonts w:hint="eastAsia"/>
        </w:rPr>
        <w:t>2</w:t>
      </w:r>
      <w:r>
        <w:rPr>
          <w:rFonts w:hint="eastAsia"/>
        </w:rPr>
        <w:t>）</w:t>
      </w:r>
      <w:r>
        <w:rPr>
          <w:rFonts w:hint="eastAsia"/>
        </w:rPr>
        <w:t>中标候选人的资格预审申请文件</w:t>
      </w:r>
      <w:r>
        <w:rPr>
          <w:rFonts w:hint="eastAsia"/>
        </w:rPr>
        <w:t>(</w:t>
      </w:r>
      <w:r>
        <w:rPr>
          <w:rFonts w:hint="eastAsia"/>
        </w:rPr>
        <w:t>如有</w:t>
      </w:r>
      <w:r>
        <w:rPr>
          <w:rFonts w:hint="eastAsia"/>
        </w:rPr>
        <w:t>)</w:t>
      </w:r>
      <w:r>
        <w:rPr>
          <w:rFonts w:hint="eastAsia"/>
        </w:rPr>
        <w:t>；资格预审报告</w:t>
      </w:r>
      <w:r>
        <w:rPr>
          <w:rFonts w:hint="eastAsia"/>
        </w:rPr>
        <w:t>(</w:t>
      </w:r>
      <w:r>
        <w:rPr>
          <w:rFonts w:hint="eastAsia"/>
        </w:rPr>
        <w:t>如有</w:t>
      </w:r>
      <w:r>
        <w:rPr>
          <w:rFonts w:hint="eastAsia"/>
        </w:rPr>
        <w:t>)</w:t>
      </w:r>
      <w:r>
        <w:rPr>
          <w:rFonts w:hint="eastAsia"/>
        </w:rPr>
        <w:t>；</w:t>
      </w:r>
      <w:r>
        <w:rPr>
          <w:rFonts w:hint="eastAsia"/>
        </w:rPr>
        <w:t>（</w:t>
      </w:r>
      <w:r>
        <w:rPr>
          <w:rFonts w:hint="eastAsia"/>
        </w:rPr>
        <w:t>3</w:t>
      </w:r>
      <w:r>
        <w:rPr>
          <w:rFonts w:hint="eastAsia"/>
        </w:rPr>
        <w:t>）</w:t>
      </w:r>
      <w:r>
        <w:rPr>
          <w:rFonts w:hint="eastAsia"/>
        </w:rPr>
        <w:t>招标文件（含答疑文件）；</w:t>
      </w:r>
      <w:r>
        <w:rPr>
          <w:rFonts w:hint="eastAsia"/>
        </w:rPr>
        <w:t>（</w:t>
      </w:r>
      <w:r>
        <w:rPr>
          <w:rFonts w:hint="eastAsia"/>
        </w:rPr>
        <w:t>4</w:t>
      </w:r>
      <w:r>
        <w:rPr>
          <w:rFonts w:hint="eastAsia"/>
        </w:rPr>
        <w:t>）</w:t>
      </w:r>
      <w:r>
        <w:rPr>
          <w:rFonts w:hint="eastAsia"/>
        </w:rPr>
        <w:t>中标候选人的投标文件；</w:t>
      </w:r>
      <w:r>
        <w:rPr>
          <w:rFonts w:hint="eastAsia"/>
        </w:rPr>
        <w:t>（</w:t>
      </w:r>
      <w:r>
        <w:rPr>
          <w:rFonts w:hint="eastAsia"/>
        </w:rPr>
        <w:t>5</w:t>
      </w:r>
      <w:r>
        <w:rPr>
          <w:rFonts w:hint="eastAsia"/>
        </w:rPr>
        <w:t>）</w:t>
      </w:r>
      <w:r>
        <w:rPr>
          <w:rFonts w:hint="eastAsia"/>
        </w:rPr>
        <w:t>评标报告；</w:t>
      </w:r>
      <w:r>
        <w:rPr>
          <w:rFonts w:hint="eastAsia"/>
        </w:rPr>
        <w:t>（</w:t>
      </w:r>
      <w:r>
        <w:rPr>
          <w:rFonts w:hint="eastAsia"/>
        </w:rPr>
        <w:t>6</w:t>
      </w:r>
      <w:r>
        <w:rPr>
          <w:rFonts w:hint="eastAsia"/>
        </w:rPr>
        <w:t>）</w:t>
      </w:r>
      <w:r>
        <w:rPr>
          <w:rFonts w:hint="eastAsia"/>
        </w:rPr>
        <w:t>核验报告；</w:t>
      </w:r>
      <w:r>
        <w:rPr>
          <w:rFonts w:hint="eastAsia"/>
        </w:rPr>
        <w:t>（</w:t>
      </w:r>
      <w:r>
        <w:rPr>
          <w:rFonts w:hint="eastAsia"/>
        </w:rPr>
        <w:t>7</w:t>
      </w:r>
      <w:r>
        <w:rPr>
          <w:rFonts w:hint="eastAsia"/>
        </w:rPr>
        <w:t>）</w:t>
      </w:r>
      <w:r>
        <w:rPr>
          <w:rFonts w:hint="eastAsia"/>
        </w:rPr>
        <w:t>考察报告</w:t>
      </w:r>
      <w:r>
        <w:rPr>
          <w:rFonts w:hint="eastAsia"/>
        </w:rPr>
        <w:t>(</w:t>
      </w:r>
      <w:r>
        <w:rPr>
          <w:rFonts w:hint="eastAsia"/>
        </w:rPr>
        <w:t>如有</w:t>
      </w:r>
      <w:r>
        <w:rPr>
          <w:rFonts w:hint="eastAsia"/>
        </w:rPr>
        <w:t>)</w:t>
      </w:r>
      <w:r>
        <w:rPr>
          <w:rFonts w:hint="eastAsia"/>
        </w:rPr>
        <w:t>；</w:t>
      </w:r>
      <w:r>
        <w:rPr>
          <w:rFonts w:hint="eastAsia"/>
        </w:rPr>
        <w:t>（</w:t>
      </w:r>
      <w:r>
        <w:rPr>
          <w:rFonts w:hint="eastAsia"/>
        </w:rPr>
        <w:t>8</w:t>
      </w:r>
      <w:r>
        <w:rPr>
          <w:rFonts w:hint="eastAsia"/>
        </w:rPr>
        <w:t>）</w:t>
      </w:r>
      <w:r>
        <w:rPr>
          <w:rFonts w:hint="eastAsia"/>
        </w:rPr>
        <w:t>中标候选人答辩内容及打分情况</w:t>
      </w:r>
      <w:r>
        <w:rPr>
          <w:rFonts w:hint="eastAsia"/>
        </w:rPr>
        <w:t>(</w:t>
      </w:r>
      <w:r>
        <w:rPr>
          <w:rFonts w:hint="eastAsia"/>
        </w:rPr>
        <w:t>如有</w:t>
      </w:r>
      <w:r>
        <w:rPr>
          <w:rFonts w:hint="eastAsia"/>
        </w:rPr>
        <w:t>)</w:t>
      </w:r>
      <w:r>
        <w:rPr>
          <w:rFonts w:hint="eastAsia"/>
        </w:rPr>
        <w:t>等资料客观、公正、科学、精准地进行定标。</w:t>
      </w:r>
    </w:p>
    <w:p w:rsidR="00D300E1" w:rsidRDefault="0019536A" w:rsidP="00FE2879">
      <w:pPr>
        <w:pStyle w:val="2"/>
        <w:spacing w:before="63"/>
      </w:pPr>
      <w:bookmarkStart w:id="3566" w:name="_Toc31379"/>
      <w:r>
        <w:rPr>
          <w:rFonts w:hint="eastAsia"/>
        </w:rPr>
        <w:t xml:space="preserve">2. </w:t>
      </w:r>
      <w:r>
        <w:rPr>
          <w:rFonts w:hint="eastAsia"/>
        </w:rPr>
        <w:t>定标标准</w:t>
      </w:r>
      <w:bookmarkEnd w:id="3566"/>
    </w:p>
    <w:p w:rsidR="00D300E1" w:rsidRDefault="0019536A">
      <w:pPr>
        <w:pStyle w:val="3"/>
        <w:spacing w:beforeLines="0" w:line="400" w:lineRule="exact"/>
      </w:pPr>
      <w:r>
        <w:rPr>
          <w:rFonts w:hint="eastAsia"/>
        </w:rPr>
        <w:t>2.1</w:t>
      </w:r>
      <w:r>
        <w:rPr>
          <w:rFonts w:hint="eastAsia"/>
        </w:rPr>
        <w:t>定标要素：</w:t>
      </w:r>
    </w:p>
    <w:p w:rsidR="00D300E1" w:rsidRDefault="0019536A">
      <w:pPr>
        <w:spacing w:line="400" w:lineRule="exact"/>
        <w:ind w:firstLine="482"/>
        <w:rPr>
          <w:color w:val="FF0000"/>
          <w:u w:val="single"/>
        </w:rPr>
      </w:pPr>
      <w:r>
        <w:rPr>
          <w:rFonts w:hint="eastAsia"/>
          <w:color w:val="FF0000"/>
          <w:u w:val="single"/>
        </w:rPr>
        <w:t>（</w:t>
      </w:r>
      <w:r>
        <w:rPr>
          <w:rFonts w:hint="eastAsia"/>
          <w:color w:val="FF0000"/>
          <w:u w:val="single"/>
        </w:rPr>
        <w:t>1</w:t>
      </w:r>
      <w:r>
        <w:rPr>
          <w:rFonts w:hint="eastAsia"/>
          <w:color w:val="FF0000"/>
          <w:u w:val="single"/>
        </w:rPr>
        <w:t>）价格因素：投标报价高低，主要材料报价的合理性等择优确定中标人。</w:t>
      </w:r>
    </w:p>
    <w:p w:rsidR="00D300E1" w:rsidRDefault="0019536A">
      <w:pPr>
        <w:spacing w:line="400" w:lineRule="exact"/>
        <w:ind w:firstLine="482"/>
        <w:rPr>
          <w:color w:val="FF0000"/>
          <w:u w:val="single"/>
        </w:rPr>
      </w:pPr>
      <w:r>
        <w:rPr>
          <w:rFonts w:hint="eastAsia"/>
          <w:color w:val="FF0000"/>
          <w:u w:val="single"/>
        </w:rPr>
        <w:t>（</w:t>
      </w:r>
      <w:r>
        <w:rPr>
          <w:rFonts w:hint="eastAsia"/>
          <w:color w:val="FF0000"/>
          <w:u w:val="single"/>
        </w:rPr>
        <w:t>2</w:t>
      </w:r>
      <w:r>
        <w:rPr>
          <w:rFonts w:hint="eastAsia"/>
          <w:color w:val="FF0000"/>
          <w:u w:val="single"/>
        </w:rPr>
        <w:t>）资信因素：根据中标候选人的过往类似业绩、履约</w:t>
      </w:r>
      <w:r>
        <w:rPr>
          <w:rFonts w:hint="eastAsia"/>
          <w:color w:val="FF0000"/>
          <w:u w:val="single"/>
        </w:rPr>
        <w:t>评价情况、获得表彰表扬情况，择优确定中标人。</w:t>
      </w:r>
    </w:p>
    <w:p w:rsidR="00D300E1" w:rsidRDefault="0019536A">
      <w:pPr>
        <w:spacing w:line="400" w:lineRule="exact"/>
        <w:ind w:firstLine="482"/>
        <w:rPr>
          <w:color w:val="FF0000"/>
          <w:u w:val="single"/>
        </w:rPr>
      </w:pPr>
      <w:r>
        <w:rPr>
          <w:rFonts w:hint="eastAsia"/>
          <w:color w:val="FF0000"/>
          <w:u w:val="single"/>
        </w:rPr>
        <w:t>（</w:t>
      </w:r>
      <w:r>
        <w:rPr>
          <w:rFonts w:hint="eastAsia"/>
          <w:color w:val="FF0000"/>
          <w:u w:val="single"/>
        </w:rPr>
        <w:t>3</w:t>
      </w:r>
      <w:r>
        <w:rPr>
          <w:rFonts w:hint="eastAsia"/>
          <w:color w:val="FF0000"/>
          <w:u w:val="single"/>
        </w:rPr>
        <w:t>）方案因素：对中标候选人的技术方案从以下几个方面择优确定中标人：①结合项目实际情况，满足项目功能、安全、绿色、节能等要求；②满足经济效益的要求；③符合工程实际，发挥指导作用；④方案体现一定的技术水平；⑤方案针对项目的关键节点和难点问题提出了有效的解决方案。</w:t>
      </w:r>
    </w:p>
    <w:p w:rsidR="00D300E1" w:rsidRDefault="0019536A">
      <w:pPr>
        <w:spacing w:line="400" w:lineRule="exact"/>
        <w:ind w:firstLine="482"/>
        <w:rPr>
          <w:color w:val="FF0000"/>
          <w:u w:val="single"/>
        </w:rPr>
      </w:pPr>
      <w:r>
        <w:rPr>
          <w:rFonts w:hint="eastAsia"/>
          <w:color w:val="FF0000"/>
          <w:u w:val="single"/>
        </w:rPr>
        <w:t>（</w:t>
      </w:r>
      <w:r>
        <w:rPr>
          <w:rFonts w:hint="eastAsia"/>
          <w:color w:val="FF0000"/>
          <w:u w:val="single"/>
        </w:rPr>
        <w:t>4</w:t>
      </w:r>
      <w:r>
        <w:rPr>
          <w:rFonts w:hint="eastAsia"/>
          <w:color w:val="FF0000"/>
          <w:u w:val="single"/>
        </w:rPr>
        <w:t>）团队因素：根据中标候选人拟派项目经理、技术负责人以及其他项目管理人员的技术能力（职称、注册执业资格）、相关从业经验等情况综合评比，择优确定中标人。</w:t>
      </w:r>
    </w:p>
    <w:p w:rsidR="00D300E1" w:rsidRDefault="0019536A">
      <w:pPr>
        <w:pStyle w:val="3"/>
        <w:spacing w:beforeLines="0" w:line="400" w:lineRule="exact"/>
      </w:pPr>
      <w:r>
        <w:rPr>
          <w:rFonts w:hint="eastAsia"/>
        </w:rPr>
        <w:t>2.2</w:t>
      </w:r>
      <w:r>
        <w:rPr>
          <w:rFonts w:hint="eastAsia"/>
        </w:rPr>
        <w:t>优先顺序：</w:t>
      </w:r>
    </w:p>
    <w:p w:rsidR="00D300E1" w:rsidRDefault="0019536A">
      <w:pPr>
        <w:spacing w:line="400" w:lineRule="exact"/>
        <w:ind w:firstLine="482"/>
        <w:rPr>
          <w:color w:val="FF0000"/>
          <w:u w:val="single"/>
        </w:rPr>
      </w:pPr>
      <w:r>
        <w:rPr>
          <w:rFonts w:hint="eastAsia"/>
          <w:color w:val="FF0000"/>
          <w:u w:val="single"/>
        </w:rPr>
        <w:t>1.</w:t>
      </w:r>
      <w:r>
        <w:rPr>
          <w:rFonts w:hint="eastAsia"/>
          <w:color w:val="FF0000"/>
          <w:u w:val="single"/>
        </w:rPr>
        <w:t>价格因素；</w:t>
      </w:r>
      <w:r>
        <w:rPr>
          <w:rFonts w:hint="eastAsia"/>
          <w:color w:val="FF0000"/>
          <w:u w:val="single"/>
        </w:rPr>
        <w:t>2.</w:t>
      </w:r>
      <w:r>
        <w:rPr>
          <w:rFonts w:hint="eastAsia"/>
          <w:color w:val="FF0000"/>
          <w:u w:val="single"/>
        </w:rPr>
        <w:t>资信因素；</w:t>
      </w:r>
      <w:r>
        <w:rPr>
          <w:rFonts w:hint="eastAsia"/>
          <w:color w:val="FF0000"/>
          <w:u w:val="single"/>
        </w:rPr>
        <w:t>3.</w:t>
      </w:r>
      <w:r>
        <w:rPr>
          <w:rFonts w:hint="eastAsia"/>
          <w:color w:val="FF0000"/>
          <w:u w:val="single"/>
        </w:rPr>
        <w:t>方案因素；</w:t>
      </w:r>
      <w:r>
        <w:rPr>
          <w:rFonts w:hint="eastAsia"/>
          <w:color w:val="FF0000"/>
          <w:u w:val="single"/>
        </w:rPr>
        <w:t>4.</w:t>
      </w:r>
      <w:r>
        <w:rPr>
          <w:rFonts w:hint="eastAsia"/>
          <w:color w:val="FF0000"/>
          <w:u w:val="single"/>
        </w:rPr>
        <w:t>团队因素。</w:t>
      </w:r>
    </w:p>
    <w:p w:rsidR="00D300E1" w:rsidRDefault="0019536A" w:rsidP="00FE2879">
      <w:pPr>
        <w:pStyle w:val="2"/>
        <w:spacing w:before="63"/>
      </w:pPr>
      <w:bookmarkStart w:id="3567" w:name="_Toc16764"/>
      <w:r>
        <w:rPr>
          <w:rFonts w:hint="eastAsia"/>
        </w:rPr>
        <w:t>3.</w:t>
      </w:r>
      <w:r>
        <w:rPr>
          <w:rFonts w:hint="eastAsia"/>
        </w:rPr>
        <w:t>定标前准备</w:t>
      </w:r>
      <w:bookmarkEnd w:id="3567"/>
    </w:p>
    <w:p w:rsidR="00D300E1" w:rsidRDefault="0019536A">
      <w:pPr>
        <w:pStyle w:val="3"/>
        <w:spacing w:beforeLines="0"/>
      </w:pPr>
      <w:r>
        <w:rPr>
          <w:rFonts w:hint="eastAsia"/>
        </w:rPr>
        <w:t>3.</w:t>
      </w:r>
      <w:r>
        <w:rPr>
          <w:rFonts w:hint="eastAsia"/>
        </w:rPr>
        <w:t>1</w:t>
      </w:r>
      <w:r>
        <w:rPr>
          <w:rFonts w:hint="eastAsia"/>
        </w:rPr>
        <w:t>审查评标报告</w:t>
      </w:r>
    </w:p>
    <w:p w:rsidR="00D300E1" w:rsidRDefault="0019536A">
      <w:pPr>
        <w:ind w:firstLineChars="200" w:firstLine="420"/>
      </w:pPr>
      <w:r>
        <w:rPr>
          <w:rFonts w:hint="eastAsia"/>
        </w:rPr>
        <w:t>招标人对书面评标报告进行审查时，重点关注评标委员会是否按照招标文件规定的评标标准和方法进行评标；是否存在对客观评审因素评分不一致，或者评分畸高、畸低现象；是否对可能低于成本或者影响履约的异常低价投标和严重不平衡报价进行分析研判；是否依法通知投标人进行澄清、说明；是否存在随意否决投标的情况。</w:t>
      </w:r>
    </w:p>
    <w:p w:rsidR="00D300E1" w:rsidRDefault="0019536A">
      <w:pPr>
        <w:pStyle w:val="3"/>
        <w:spacing w:beforeLines="0"/>
      </w:pPr>
      <w:r>
        <w:rPr>
          <w:rFonts w:hint="eastAsia"/>
        </w:rPr>
        <w:t>3.</w:t>
      </w:r>
      <w:r>
        <w:rPr>
          <w:rFonts w:hint="eastAsia"/>
        </w:rPr>
        <w:t>2</w:t>
      </w:r>
      <w:r>
        <w:rPr>
          <w:rFonts w:hint="eastAsia"/>
        </w:rPr>
        <w:t>组织核验</w:t>
      </w:r>
    </w:p>
    <w:p w:rsidR="00D300E1" w:rsidRDefault="0019536A">
      <w:pPr>
        <w:ind w:firstLineChars="200" w:firstLine="420"/>
      </w:pPr>
      <w:r>
        <w:rPr>
          <w:rFonts w:hint="eastAsia"/>
        </w:rPr>
        <w:t>招标人对中标候选人核验时，应重点关注下列情形：</w:t>
      </w:r>
    </w:p>
    <w:p w:rsidR="00D300E1" w:rsidRDefault="0019536A">
      <w:pPr>
        <w:ind w:firstLineChars="200" w:firstLine="420"/>
      </w:pPr>
      <w:r>
        <w:rPr>
          <w:rFonts w:hint="eastAsia"/>
        </w:rPr>
        <w:t>（</w:t>
      </w:r>
      <w:r>
        <w:rPr>
          <w:rFonts w:hint="eastAsia"/>
        </w:rPr>
        <w:t>1</w:t>
      </w:r>
      <w:r>
        <w:rPr>
          <w:rFonts w:hint="eastAsia"/>
        </w:rPr>
        <w:t>）</w:t>
      </w:r>
      <w:r>
        <w:rPr>
          <w:rFonts w:hint="eastAsia"/>
        </w:rPr>
        <w:t>存在弄虚作假、围标串标、借用资质等违法情形的；</w:t>
      </w:r>
    </w:p>
    <w:p w:rsidR="00D300E1" w:rsidRDefault="0019536A">
      <w:pPr>
        <w:ind w:firstLineChars="200" w:firstLine="420"/>
      </w:pPr>
      <w:r>
        <w:rPr>
          <w:rFonts w:hint="eastAsia"/>
        </w:rPr>
        <w:t>（</w:t>
      </w:r>
      <w:r>
        <w:rPr>
          <w:rFonts w:hint="eastAsia"/>
        </w:rPr>
        <w:t>2</w:t>
      </w:r>
      <w:r>
        <w:rPr>
          <w:rFonts w:hint="eastAsia"/>
        </w:rPr>
        <w:t>）</w:t>
      </w:r>
      <w:r>
        <w:rPr>
          <w:rFonts w:hint="eastAsia"/>
        </w:rPr>
        <w:t>资质、业绩、人员资格、信用、财务状</w:t>
      </w:r>
      <w:r>
        <w:rPr>
          <w:rFonts w:hint="eastAsia"/>
        </w:rPr>
        <w:t>况、生产条件等不符合中标条件的；</w:t>
      </w:r>
    </w:p>
    <w:p w:rsidR="00D300E1" w:rsidRDefault="0019536A">
      <w:pPr>
        <w:ind w:firstLineChars="200" w:firstLine="420"/>
      </w:pPr>
      <w:r>
        <w:rPr>
          <w:rFonts w:hint="eastAsia"/>
        </w:rPr>
        <w:t>（</w:t>
      </w:r>
      <w:r>
        <w:rPr>
          <w:rFonts w:hint="eastAsia"/>
        </w:rPr>
        <w:t>3</w:t>
      </w:r>
      <w:r>
        <w:rPr>
          <w:rFonts w:hint="eastAsia"/>
        </w:rPr>
        <w:t>）</w:t>
      </w:r>
      <w:r>
        <w:rPr>
          <w:rFonts w:hint="eastAsia"/>
        </w:rPr>
        <w:t>因经营、财务状况发生较大变化，可能影响其履约能力的；</w:t>
      </w:r>
    </w:p>
    <w:p w:rsidR="00D300E1" w:rsidRDefault="0019536A">
      <w:pPr>
        <w:ind w:firstLineChars="200" w:firstLine="420"/>
      </w:pPr>
      <w:r>
        <w:rPr>
          <w:rFonts w:hint="eastAsia"/>
        </w:rPr>
        <w:lastRenderedPageBreak/>
        <w:t>招标人认为中标候选人涉嫌存在第（</w:t>
      </w:r>
      <w:r>
        <w:rPr>
          <w:rFonts w:hint="eastAsia"/>
        </w:rPr>
        <w:t>1</w:t>
      </w:r>
      <w:r>
        <w:rPr>
          <w:rFonts w:hint="eastAsia"/>
        </w:rPr>
        <w:t>）项情形的，应向行政监督部门报告，经行政监督部门调查确认后，取消中标候选人资格；招标人认为中标候选人存在第（</w:t>
      </w:r>
      <w:r>
        <w:rPr>
          <w:rFonts w:hint="eastAsia"/>
        </w:rPr>
        <w:t>2</w:t>
      </w:r>
      <w:r>
        <w:rPr>
          <w:rFonts w:hint="eastAsia"/>
        </w:rPr>
        <w:t>）（</w:t>
      </w:r>
      <w:r>
        <w:rPr>
          <w:rFonts w:hint="eastAsia"/>
        </w:rPr>
        <w:t>3</w:t>
      </w:r>
      <w:r>
        <w:rPr>
          <w:rFonts w:hint="eastAsia"/>
        </w:rPr>
        <w:t>）项情形的，应当由原评标委员会按照招标文件规定的标准和方法审查确认。</w:t>
      </w:r>
    </w:p>
    <w:p w:rsidR="00D300E1" w:rsidRDefault="0019536A">
      <w:pPr>
        <w:pStyle w:val="3"/>
        <w:spacing w:beforeLines="0"/>
      </w:pPr>
      <w:r>
        <w:rPr>
          <w:rFonts w:hint="eastAsia"/>
        </w:rPr>
        <w:t>3.</w:t>
      </w:r>
      <w:r>
        <w:rPr>
          <w:rFonts w:hint="eastAsia"/>
        </w:rPr>
        <w:t>3</w:t>
      </w:r>
      <w:r>
        <w:rPr>
          <w:rFonts w:hint="eastAsia"/>
        </w:rPr>
        <w:t>开展考察（如有）</w:t>
      </w:r>
    </w:p>
    <w:p w:rsidR="00D300E1" w:rsidRDefault="0019536A">
      <w:pPr>
        <w:ind w:firstLineChars="200" w:firstLine="420"/>
      </w:pPr>
      <w:r>
        <w:rPr>
          <w:rFonts w:hint="eastAsia"/>
        </w:rPr>
        <w:t>招标人可以选择中标候选人在建项目或投标文件（资格预审申请文）中所列同类项目进行实地考察。可重点关注中标候选人在建项目施工现场管理情况；守法经营情况（行政处罚情况、有关单位的不良记录）；履约情况（过往履约记录、建设单位履约评价、农民工工资支付、材料款支付、分包项目费用支付）；拟派团队成员配置等因素。</w:t>
      </w:r>
    </w:p>
    <w:p w:rsidR="00D300E1" w:rsidRDefault="0019536A" w:rsidP="00FE2879">
      <w:pPr>
        <w:pStyle w:val="2"/>
        <w:spacing w:before="63"/>
      </w:pPr>
      <w:bookmarkStart w:id="3568" w:name="_Toc11840"/>
      <w:r>
        <w:rPr>
          <w:rFonts w:hint="eastAsia"/>
        </w:rPr>
        <w:t>4</w:t>
      </w:r>
      <w:r>
        <w:rPr>
          <w:rFonts w:hint="eastAsia"/>
        </w:rPr>
        <w:t xml:space="preserve">. </w:t>
      </w:r>
      <w:r>
        <w:rPr>
          <w:rFonts w:hint="eastAsia"/>
        </w:rPr>
        <w:t>定标程序</w:t>
      </w:r>
      <w:bookmarkEnd w:id="3568"/>
    </w:p>
    <w:p w:rsidR="00D300E1" w:rsidRDefault="0019536A" w:rsidP="00FE2879">
      <w:pPr>
        <w:pStyle w:val="3"/>
        <w:spacing w:before="159"/>
      </w:pPr>
      <w:r>
        <w:rPr>
          <w:rFonts w:hint="eastAsia"/>
        </w:rPr>
        <w:t>4</w:t>
      </w:r>
      <w:r>
        <w:rPr>
          <w:rFonts w:hint="eastAsia"/>
        </w:rPr>
        <w:t>.1</w:t>
      </w:r>
      <w:r>
        <w:rPr>
          <w:rFonts w:hint="eastAsia"/>
        </w:rPr>
        <w:t>定标准备</w:t>
      </w:r>
    </w:p>
    <w:p w:rsidR="00D300E1" w:rsidRDefault="0019536A">
      <w:pPr>
        <w:spacing w:line="400" w:lineRule="exact"/>
        <w:ind w:firstLine="482"/>
      </w:pPr>
      <w:r>
        <w:rPr>
          <w:rFonts w:hint="eastAsia"/>
        </w:rPr>
        <w:t>4</w:t>
      </w:r>
      <w:r>
        <w:t>.</w:t>
      </w:r>
      <w:r>
        <w:rPr>
          <w:rFonts w:hint="eastAsia"/>
        </w:rPr>
        <w:t>1</w:t>
      </w:r>
      <w:r>
        <w:t>.1</w:t>
      </w:r>
      <w:r>
        <w:rPr>
          <w:rFonts w:hint="eastAsia"/>
        </w:rPr>
        <w:t>定标委员会成员及定标监督小组成员签到</w:t>
      </w:r>
    </w:p>
    <w:p w:rsidR="00D300E1" w:rsidRDefault="0019536A">
      <w:pPr>
        <w:spacing w:line="400" w:lineRule="exact"/>
        <w:ind w:firstLine="482"/>
      </w:pPr>
      <w:r>
        <w:rPr>
          <w:rFonts w:hint="eastAsia"/>
        </w:rPr>
        <w:t>定标委员会成员、定标监督小组成员到达定标现场时应在签到表上签到以证明其出席。</w:t>
      </w:r>
    </w:p>
    <w:p w:rsidR="00D300E1" w:rsidRDefault="0019536A">
      <w:pPr>
        <w:spacing w:line="400" w:lineRule="exact"/>
        <w:ind w:firstLine="482"/>
      </w:pPr>
      <w:r>
        <w:rPr>
          <w:rFonts w:hint="eastAsia"/>
        </w:rPr>
        <w:t>4</w:t>
      </w:r>
      <w:r>
        <w:rPr>
          <w:rFonts w:hint="eastAsia"/>
        </w:rPr>
        <w:t>.1.2</w:t>
      </w:r>
      <w:r>
        <w:rPr>
          <w:rFonts w:hint="eastAsia"/>
        </w:rPr>
        <w:t>定标委员会成员签订承诺书</w:t>
      </w:r>
    </w:p>
    <w:p w:rsidR="00D300E1" w:rsidRDefault="0019536A">
      <w:pPr>
        <w:spacing w:line="400" w:lineRule="exact"/>
        <w:ind w:firstLineChars="200" w:firstLine="420"/>
      </w:pPr>
      <w:r>
        <w:rPr>
          <w:rFonts w:hint="eastAsia"/>
        </w:rPr>
        <w:t>定标委员会负责人宣</w:t>
      </w:r>
      <w:r>
        <w:rPr>
          <w:rFonts w:hint="eastAsia"/>
        </w:rPr>
        <w:t>读定标委员会组建情况及成员名单宣读定标纪律，定标委员会成员签订承诺书。</w:t>
      </w:r>
    </w:p>
    <w:p w:rsidR="00D300E1" w:rsidRDefault="0019536A">
      <w:pPr>
        <w:spacing w:line="400" w:lineRule="exact"/>
        <w:ind w:firstLine="482"/>
      </w:pPr>
      <w:r>
        <w:rPr>
          <w:rFonts w:hint="eastAsia"/>
        </w:rPr>
        <w:t>4</w:t>
      </w:r>
      <w:r>
        <w:t>.</w:t>
      </w:r>
      <w:r>
        <w:rPr>
          <w:rFonts w:hint="eastAsia"/>
        </w:rPr>
        <w:t>1</w:t>
      </w:r>
      <w:r>
        <w:t>.</w:t>
      </w:r>
      <w:r>
        <w:rPr>
          <w:rFonts w:hint="eastAsia"/>
        </w:rPr>
        <w:t>3</w:t>
      </w:r>
      <w:r>
        <w:rPr>
          <w:rFonts w:hint="eastAsia"/>
        </w:rPr>
        <w:t>定标委员会的分工</w:t>
      </w:r>
    </w:p>
    <w:p w:rsidR="00D300E1" w:rsidRDefault="0019536A">
      <w:pPr>
        <w:spacing w:line="400" w:lineRule="exact"/>
        <w:ind w:firstLine="482"/>
      </w:pPr>
      <w:r>
        <w:rPr>
          <w:rFonts w:hint="eastAsia"/>
        </w:rPr>
        <w:t>由定标委员会首先推选一名定标委员会负责人。</w:t>
      </w:r>
      <w:r>
        <w:rPr>
          <w:rFonts w:ascii="Calibri" w:hAnsi="Calibri" w:hint="eastAsia"/>
        </w:rPr>
        <w:t>招标人的法定代表人或主要负责人参加定标委员会</w:t>
      </w:r>
      <w:r>
        <w:rPr>
          <w:rFonts w:hint="eastAsia"/>
        </w:rPr>
        <w:t>，应</w:t>
      </w:r>
      <w:r>
        <w:rPr>
          <w:rFonts w:ascii="Calibri" w:hAnsi="Calibri" w:hint="eastAsia"/>
        </w:rPr>
        <w:t>由其直接担任定标委员会负责人</w:t>
      </w:r>
      <w:r>
        <w:rPr>
          <w:rFonts w:hint="eastAsia"/>
        </w:rPr>
        <w:t>。定标委员会负责人负责定标活动的组织领导工作，定标委员会负责人在与其他定标委员会成员具有同等表决权。</w:t>
      </w:r>
    </w:p>
    <w:p w:rsidR="00D300E1" w:rsidRDefault="0019536A">
      <w:pPr>
        <w:spacing w:line="400" w:lineRule="exact"/>
        <w:ind w:firstLine="482"/>
      </w:pPr>
      <w:r>
        <w:rPr>
          <w:rFonts w:hint="eastAsia"/>
        </w:rPr>
        <w:t>4</w:t>
      </w:r>
      <w:r>
        <w:t>.</w:t>
      </w:r>
      <w:r>
        <w:rPr>
          <w:rFonts w:hint="eastAsia"/>
        </w:rPr>
        <w:t>1</w:t>
      </w:r>
      <w:r>
        <w:t>.</w:t>
      </w:r>
      <w:r>
        <w:rPr>
          <w:rFonts w:hint="eastAsia"/>
        </w:rPr>
        <w:t>4</w:t>
      </w:r>
      <w:r>
        <w:rPr>
          <w:rFonts w:hint="eastAsia"/>
        </w:rPr>
        <w:t>熟悉文件资料</w:t>
      </w:r>
    </w:p>
    <w:p w:rsidR="00D300E1" w:rsidRDefault="0019536A">
      <w:pPr>
        <w:spacing w:line="400" w:lineRule="exact"/>
        <w:ind w:firstLine="482"/>
      </w:pPr>
      <w:r>
        <w:rPr>
          <w:rFonts w:hint="eastAsia"/>
        </w:rPr>
        <w:t>定标委员会负责人应组织定标委员会成员认真研究招标文件，了解和熟悉招标目的、招标范围、主要合同条件、技术标准和要求、质量目标和履约期限要求，掌握定标标准和方法，熟悉定标流</w:t>
      </w:r>
      <w:r>
        <w:rPr>
          <w:rFonts w:hint="eastAsia"/>
        </w:rPr>
        <w:t>程。未在招标文件中规定的标准和方法不得作为定标的依据。</w:t>
      </w:r>
    </w:p>
    <w:p w:rsidR="00D300E1" w:rsidRDefault="0019536A" w:rsidP="00FE2879">
      <w:pPr>
        <w:pStyle w:val="3"/>
        <w:spacing w:before="159"/>
      </w:pPr>
      <w:r>
        <w:rPr>
          <w:rFonts w:hint="eastAsia"/>
        </w:rPr>
        <w:t>4</w:t>
      </w:r>
      <w:r>
        <w:rPr>
          <w:rFonts w:hint="eastAsia"/>
        </w:rPr>
        <w:t>.2</w:t>
      </w:r>
      <w:r>
        <w:rPr>
          <w:rFonts w:hint="eastAsia"/>
        </w:rPr>
        <w:t>组织答辩（如有）</w:t>
      </w:r>
    </w:p>
    <w:p w:rsidR="00D300E1" w:rsidRDefault="0019536A">
      <w:pPr>
        <w:ind w:firstLineChars="200" w:firstLine="420"/>
      </w:pPr>
      <w:r>
        <w:rPr>
          <w:rFonts w:hint="eastAsia"/>
        </w:rPr>
        <w:t>招标文件要求项目负责人需要答辩的，由定标委员会负责人提问，定标委员会成员根据项目负责人答辩情况逐个对其打分，其最终得分为所有定标委员会成员的评分中去掉一个最高分和一个最低分之后的算术平均值。</w:t>
      </w:r>
    </w:p>
    <w:p w:rsidR="00D300E1" w:rsidRDefault="0019536A" w:rsidP="00FE2879">
      <w:pPr>
        <w:pStyle w:val="3"/>
        <w:spacing w:before="159"/>
      </w:pPr>
      <w:r>
        <w:rPr>
          <w:rFonts w:hint="eastAsia"/>
        </w:rPr>
        <w:t>4</w:t>
      </w:r>
      <w:r>
        <w:rPr>
          <w:rFonts w:hint="eastAsia"/>
        </w:rPr>
        <w:t>.3</w:t>
      </w:r>
      <w:r>
        <w:rPr>
          <w:rFonts w:hint="eastAsia"/>
        </w:rPr>
        <w:t>定标结果</w:t>
      </w:r>
    </w:p>
    <w:p w:rsidR="00D300E1" w:rsidRDefault="0019536A">
      <w:pPr>
        <w:spacing w:line="400" w:lineRule="exact"/>
        <w:ind w:firstLine="482"/>
      </w:pPr>
      <w:r>
        <w:rPr>
          <w:rFonts w:hint="eastAsia"/>
        </w:rPr>
        <w:t>定标委员会依据本章第</w:t>
      </w:r>
      <w:r>
        <w:rPr>
          <w:rFonts w:hint="eastAsia"/>
        </w:rPr>
        <w:t>2</w:t>
      </w:r>
      <w:r>
        <w:rPr>
          <w:rFonts w:hint="eastAsia"/>
        </w:rPr>
        <w:t>款规定的标准，结合核验、考察、答辩、比优、比劣等定标因素，对中标候选人进行综合考量，从评标委员会推荐的中标候选人中择优确定中标人。定标完成后，定标委员会应提交书面定标报告。</w:t>
      </w:r>
    </w:p>
    <w:p w:rsidR="00D300E1" w:rsidRDefault="0019536A" w:rsidP="00FE2879">
      <w:pPr>
        <w:pStyle w:val="2"/>
        <w:spacing w:before="63"/>
      </w:pPr>
      <w:bookmarkStart w:id="3569" w:name="_Toc12394"/>
      <w:r>
        <w:rPr>
          <w:rFonts w:hint="eastAsia"/>
        </w:rPr>
        <w:t>5</w:t>
      </w:r>
      <w:r>
        <w:rPr>
          <w:rFonts w:hint="eastAsia"/>
        </w:rPr>
        <w:t xml:space="preserve">. </w:t>
      </w:r>
      <w:r>
        <w:rPr>
          <w:rFonts w:hint="eastAsia"/>
        </w:rPr>
        <w:t>特殊情况的处置程序</w:t>
      </w:r>
      <w:bookmarkEnd w:id="3569"/>
    </w:p>
    <w:p w:rsidR="00D300E1" w:rsidRDefault="0019536A" w:rsidP="00FE2879">
      <w:pPr>
        <w:pStyle w:val="3"/>
        <w:spacing w:before="159"/>
      </w:pPr>
      <w:r>
        <w:rPr>
          <w:rFonts w:hint="eastAsia"/>
        </w:rPr>
        <w:t>5</w:t>
      </w:r>
      <w:r>
        <w:rPr>
          <w:rFonts w:hint="eastAsia"/>
        </w:rPr>
        <w:t xml:space="preserve">.1 </w:t>
      </w:r>
      <w:r>
        <w:rPr>
          <w:rFonts w:hint="eastAsia"/>
        </w:rPr>
        <w:t>关于定标活动暂停</w:t>
      </w:r>
    </w:p>
    <w:p w:rsidR="00D300E1" w:rsidRDefault="0019536A">
      <w:pPr>
        <w:spacing w:line="400" w:lineRule="exact"/>
        <w:ind w:firstLine="482"/>
      </w:pPr>
      <w:r>
        <w:rPr>
          <w:rFonts w:hint="eastAsia"/>
        </w:rPr>
        <w:t>5</w:t>
      </w:r>
      <w:r>
        <w:rPr>
          <w:rFonts w:hint="eastAsia"/>
        </w:rPr>
        <w:t xml:space="preserve">.1.1 </w:t>
      </w:r>
      <w:r>
        <w:rPr>
          <w:rFonts w:hint="eastAsia"/>
        </w:rPr>
        <w:t>定标委员会应当执行连续定标的原则，按定标办法中规定的程序、内容、方法、</w:t>
      </w:r>
      <w:r>
        <w:rPr>
          <w:rFonts w:hint="eastAsia"/>
        </w:rPr>
        <w:lastRenderedPageBreak/>
        <w:t>标准完成全部定标工作。只有发生不可抗力导致定标工作无法继续时，定标活动方可暂停。</w:t>
      </w:r>
    </w:p>
    <w:p w:rsidR="00D300E1" w:rsidRDefault="0019536A">
      <w:pPr>
        <w:spacing w:line="400" w:lineRule="exact"/>
        <w:ind w:firstLine="482"/>
      </w:pPr>
      <w:r>
        <w:rPr>
          <w:rFonts w:hint="eastAsia"/>
        </w:rPr>
        <w:t>5</w:t>
      </w:r>
      <w:r>
        <w:rPr>
          <w:rFonts w:hint="eastAsia"/>
        </w:rPr>
        <w:t xml:space="preserve">.1.2 </w:t>
      </w:r>
      <w:r>
        <w:rPr>
          <w:rFonts w:hint="eastAsia"/>
        </w:rPr>
        <w:t>发生定标暂停情况时，定标委员会应当封存全部文件和定标记录，待不可抗力的影响结束且具备继续定标的条件时，由原定标委员会继续定标。</w:t>
      </w:r>
    </w:p>
    <w:p w:rsidR="00D300E1" w:rsidRDefault="0019536A" w:rsidP="00FE2879">
      <w:pPr>
        <w:pStyle w:val="3"/>
        <w:spacing w:before="159"/>
      </w:pPr>
      <w:r>
        <w:rPr>
          <w:rFonts w:hint="eastAsia"/>
        </w:rPr>
        <w:t>5</w:t>
      </w:r>
      <w:r>
        <w:rPr>
          <w:rFonts w:hint="eastAsia"/>
        </w:rPr>
        <w:t xml:space="preserve">.2 </w:t>
      </w:r>
      <w:r>
        <w:rPr>
          <w:rFonts w:hint="eastAsia"/>
        </w:rPr>
        <w:t>关于定标中途更换评标委员会成员</w:t>
      </w:r>
    </w:p>
    <w:p w:rsidR="00D300E1" w:rsidRDefault="0019536A">
      <w:pPr>
        <w:spacing w:line="400" w:lineRule="exact"/>
        <w:ind w:firstLine="482"/>
      </w:pPr>
      <w:r>
        <w:rPr>
          <w:rFonts w:hint="eastAsia"/>
        </w:rPr>
        <w:t>5</w:t>
      </w:r>
      <w:r>
        <w:rPr>
          <w:rFonts w:hint="eastAsia"/>
        </w:rPr>
        <w:t xml:space="preserve">.2.1 </w:t>
      </w:r>
      <w:r>
        <w:rPr>
          <w:rFonts w:hint="eastAsia"/>
        </w:rPr>
        <w:t>除非发生下列情况之一，定标委员会成员不得在定标中途更换：</w:t>
      </w:r>
    </w:p>
    <w:p w:rsidR="00D300E1" w:rsidRDefault="0019536A">
      <w:pPr>
        <w:spacing w:line="400" w:lineRule="exact"/>
        <w:ind w:firstLine="482"/>
      </w:pPr>
      <w:r>
        <w:rPr>
          <w:rFonts w:hint="eastAsia"/>
        </w:rPr>
        <w:t xml:space="preserve">(1) </w:t>
      </w:r>
      <w:r>
        <w:rPr>
          <w:rFonts w:hint="eastAsia"/>
        </w:rPr>
        <w:t>因不可抗拒的客观原因，不能到场或需在定标中途退出定标活动。</w:t>
      </w:r>
    </w:p>
    <w:p w:rsidR="00D300E1" w:rsidRDefault="0019536A">
      <w:pPr>
        <w:spacing w:line="400" w:lineRule="exact"/>
        <w:ind w:firstLine="482"/>
      </w:pPr>
      <w:r>
        <w:rPr>
          <w:rFonts w:hint="eastAsia"/>
        </w:rPr>
        <w:t>(2)</w:t>
      </w:r>
      <w:r>
        <w:rPr>
          <w:rFonts w:hint="eastAsia"/>
        </w:rPr>
        <w:t xml:space="preserve"> </w:t>
      </w:r>
      <w:r>
        <w:rPr>
          <w:rFonts w:hint="eastAsia"/>
        </w:rPr>
        <w:t>根据法律法规规定，某个或某几个定标委员会成员需要回避。</w:t>
      </w:r>
    </w:p>
    <w:p w:rsidR="00D300E1" w:rsidRDefault="0019536A">
      <w:pPr>
        <w:spacing w:line="400" w:lineRule="exact"/>
        <w:ind w:firstLine="482"/>
      </w:pPr>
      <w:r>
        <w:rPr>
          <w:rFonts w:hint="eastAsia"/>
        </w:rPr>
        <w:t>5</w:t>
      </w:r>
      <w:r>
        <w:rPr>
          <w:rFonts w:hint="eastAsia"/>
        </w:rPr>
        <w:t xml:space="preserve">.2.2 </w:t>
      </w:r>
      <w:r>
        <w:rPr>
          <w:rFonts w:hint="eastAsia"/>
        </w:rPr>
        <w:t>退出定标的定标委员会成员，其已完成的定标行为无效。由招标人根据本招标文件规定的定标委员会成员产生方式另行确定替代者进行定标。</w:t>
      </w:r>
    </w:p>
    <w:p w:rsidR="00D300E1" w:rsidRDefault="0019536A" w:rsidP="00FE2879">
      <w:pPr>
        <w:pStyle w:val="3"/>
        <w:spacing w:before="159"/>
      </w:pPr>
      <w:r>
        <w:rPr>
          <w:rFonts w:hint="eastAsia"/>
        </w:rPr>
        <w:t>5</w:t>
      </w:r>
      <w:r>
        <w:rPr>
          <w:rFonts w:hint="eastAsia"/>
        </w:rPr>
        <w:t xml:space="preserve">.3 </w:t>
      </w:r>
      <w:r>
        <w:rPr>
          <w:rFonts w:hint="eastAsia"/>
        </w:rPr>
        <w:t>定标争议处理</w:t>
      </w:r>
    </w:p>
    <w:p w:rsidR="00D300E1" w:rsidRDefault="0019536A">
      <w:pPr>
        <w:spacing w:line="400" w:lineRule="exact"/>
        <w:ind w:firstLine="482"/>
      </w:pPr>
      <w:r>
        <w:rPr>
          <w:rFonts w:hint="eastAsia"/>
        </w:rPr>
        <w:t>5</w:t>
      </w:r>
      <w:r>
        <w:rPr>
          <w:rFonts w:hint="eastAsia"/>
        </w:rPr>
        <w:t xml:space="preserve">.3.1 </w:t>
      </w:r>
      <w:r>
        <w:rPr>
          <w:rFonts w:hint="eastAsia"/>
        </w:rPr>
        <w:t>定标委员会全体成员应对所提出的定标意见承担个人责任。</w:t>
      </w:r>
    </w:p>
    <w:p w:rsidR="00D300E1" w:rsidRDefault="0019536A">
      <w:pPr>
        <w:spacing w:line="400" w:lineRule="exact"/>
        <w:ind w:firstLine="482"/>
      </w:pPr>
      <w:r>
        <w:rPr>
          <w:rFonts w:hint="eastAsia"/>
        </w:rPr>
        <w:t>5</w:t>
      </w:r>
      <w:r>
        <w:rPr>
          <w:rFonts w:hint="eastAsia"/>
        </w:rPr>
        <w:t xml:space="preserve">.3.2 </w:t>
      </w:r>
      <w:r>
        <w:rPr>
          <w:rFonts w:hint="eastAsia"/>
        </w:rPr>
        <w:t>在任何定标环节中，需定标委员会就某项定性的评审结论做出表决的，由定标委员会全体成员按照少数服从多数的原则，以记名投票方式表决。表决不得违背法律、法规、规章和招标文件的规定。</w:t>
      </w:r>
    </w:p>
    <w:p w:rsidR="00D300E1" w:rsidRDefault="0019536A">
      <w:pPr>
        <w:spacing w:line="400" w:lineRule="exact"/>
        <w:ind w:firstLine="482"/>
      </w:pPr>
      <w:r>
        <w:rPr>
          <w:rFonts w:hint="eastAsia"/>
        </w:rPr>
        <w:t>5</w:t>
      </w:r>
      <w:r>
        <w:rPr>
          <w:rFonts w:hint="eastAsia"/>
        </w:rPr>
        <w:t xml:space="preserve">.3.3 </w:t>
      </w:r>
      <w:r>
        <w:rPr>
          <w:rFonts w:hint="eastAsia"/>
        </w:rPr>
        <w:t>定标委员会成员对集体决议或定标结论持有异议的，可以书面阐述其不同意见和理由。拒绝在集体决议或定标报告上签名，且不陈述其不同意见和理由的，视为同意集体决议或定标结论，定标委员会应当对此在定标报告中做出说明。</w:t>
      </w:r>
    </w:p>
    <w:p w:rsidR="00D300E1" w:rsidRDefault="0019536A">
      <w:pPr>
        <w:outlineLvl w:val="1"/>
      </w:pPr>
      <w:bookmarkStart w:id="3570" w:name="_Toc27071"/>
      <w:r>
        <w:rPr>
          <w:rFonts w:hint="eastAsia"/>
          <w:sz w:val="24"/>
        </w:rPr>
        <w:t>6</w:t>
      </w:r>
      <w:r>
        <w:rPr>
          <w:rFonts w:hint="eastAsia"/>
          <w:sz w:val="24"/>
        </w:rPr>
        <w:t xml:space="preserve">. </w:t>
      </w:r>
      <w:r>
        <w:rPr>
          <w:rFonts w:ascii="宋体" w:hAnsi="宋体" w:hint="eastAsia"/>
          <w:b/>
          <w:sz w:val="24"/>
          <w:lang w:val="zh-CN"/>
        </w:rPr>
        <w:t>补充条款（非定标因素）</w:t>
      </w:r>
      <w:bookmarkEnd w:id="3570"/>
    </w:p>
    <w:p w:rsidR="00D300E1" w:rsidRDefault="00D300E1">
      <w:pPr>
        <w:pStyle w:val="a0"/>
      </w:pPr>
    </w:p>
    <w:p w:rsidR="00D300E1" w:rsidRDefault="00D300E1">
      <w:pPr>
        <w:pStyle w:val="a0"/>
      </w:pPr>
    </w:p>
    <w:sectPr w:rsidR="00D300E1">
      <w:footerReference w:type="even" r:id="rId18"/>
      <w:footerReference w:type="default" r:id="rId19"/>
      <w:pgSz w:w="11906" w:h="16838"/>
      <w:pgMar w:top="1440" w:right="1803" w:bottom="1440" w:left="1803" w:header="851" w:footer="992" w:gutter="0"/>
      <w:cols w:space="720"/>
      <w:docGrid w:type="lines" w:linePitch="3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536A" w:rsidRDefault="0019536A">
      <w:pPr>
        <w:spacing w:line="240" w:lineRule="auto"/>
      </w:pPr>
      <w:r>
        <w:separator/>
      </w:r>
    </w:p>
  </w:endnote>
  <w:endnote w:type="continuationSeparator" w:id="0">
    <w:p w:rsidR="0019536A" w:rsidRDefault="001953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6" w:usb3="00000000" w:csb0="00040001" w:csb1="00000000"/>
  </w:font>
  <w:font w:name="华文细黑">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6" w:usb3="00000000" w:csb0="00040001" w:csb1="00000000"/>
  </w:font>
  <w:font w:name="仿宋">
    <w:panose1 w:val="02010609060101010101"/>
    <w:charset w:val="86"/>
    <w:family w:val="modern"/>
    <w:pitch w:val="fixed"/>
    <w:sig w:usb0="800002BF" w:usb1="38CF7CFA" w:usb2="00000016" w:usb3="00000000" w:csb0="00040001" w:csb1="00000000"/>
  </w:font>
  <w:font w:name="MingLiU">
    <w:altName w:val="細明體"/>
    <w:panose1 w:val="02020509000000000000"/>
    <w:charset w:val="88"/>
    <w:family w:val="modern"/>
    <w:pitch w:val="fixed"/>
    <w:sig w:usb0="A00002FF" w:usb1="28CFFCFA" w:usb2="00000016" w:usb3="00000000" w:csb0="00100001" w:csb1="00000000"/>
  </w:font>
  <w:font w:name="新宋体">
    <w:panose1 w:val="02010609030101010101"/>
    <w:charset w:val="86"/>
    <w:family w:val="modern"/>
    <w:pitch w:val="fixed"/>
    <w:sig w:usb0="00000003" w:usb1="288F0000" w:usb2="00000016" w:usb3="00000000" w:csb0="00040001"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0E1" w:rsidRDefault="00D300E1">
    <w:pPr>
      <w:pStyle w:val="ab"/>
    </w:pPr>
  </w:p>
  <w:p w:rsidR="00D300E1" w:rsidRDefault="00D300E1"/>
  <w:p w:rsidR="00D300E1" w:rsidRDefault="0019536A">
    <w:pPr>
      <w:pStyle w:val="ab"/>
      <w:framePr w:wrap="around" w:vAnchor="text" w:hAnchor="margin" w:xAlign="center" w:y="1"/>
      <w:rPr>
        <w:rStyle w:val="af1"/>
      </w:rPr>
    </w:pPr>
    <w:r>
      <w:fldChar w:fldCharType="begin"/>
    </w:r>
    <w:r>
      <w:rPr>
        <w:rStyle w:val="af1"/>
      </w:rPr>
      <w:instrText xml:space="preserve">PAGE  </w:instrText>
    </w:r>
    <w:r>
      <w:fldChar w:fldCharType="separate"/>
    </w:r>
    <w:r w:rsidR="00FE2879">
      <w:rPr>
        <w:rStyle w:val="af1"/>
        <w:noProof/>
      </w:rPr>
      <w:t>3</w:t>
    </w:r>
    <w:r>
      <w:fldChar w:fldCharType="end"/>
    </w:r>
  </w:p>
  <w:p w:rsidR="00D300E1" w:rsidRDefault="00D300E1">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0E1" w:rsidRDefault="00D300E1">
    <w:pPr>
      <w:pStyle w:val="ab"/>
    </w:pPr>
  </w:p>
  <w:p w:rsidR="00D300E1" w:rsidRDefault="00D300E1"/>
  <w:p w:rsidR="00D300E1" w:rsidRDefault="0019536A">
    <w:pPr>
      <w:pStyle w:val="ab"/>
      <w:framePr w:wrap="around" w:vAnchor="text" w:hAnchor="margin" w:xAlign="center" w:y="1"/>
      <w:rPr>
        <w:rStyle w:val="af1"/>
      </w:rPr>
    </w:pPr>
    <w:r>
      <w:fldChar w:fldCharType="begin"/>
    </w:r>
    <w:r>
      <w:rPr>
        <w:rStyle w:val="af1"/>
      </w:rPr>
      <w:instrText xml:space="preserve">PAGE  </w:instrText>
    </w:r>
    <w:r>
      <w:fldChar w:fldCharType="separate"/>
    </w:r>
    <w:r w:rsidR="00FE2879">
      <w:rPr>
        <w:rStyle w:val="af1"/>
        <w:noProof/>
      </w:rPr>
      <w:t>63</w:t>
    </w:r>
    <w:r>
      <w:fldChar w:fldCharType="end"/>
    </w:r>
  </w:p>
  <w:p w:rsidR="00D300E1" w:rsidRDefault="00D300E1">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0E1" w:rsidRDefault="0019536A">
    <w:pPr>
      <w:pStyle w:val="ab"/>
      <w:framePr w:wrap="around" w:vAnchor="text" w:hAnchor="margin" w:xAlign="center" w:y="1"/>
      <w:rPr>
        <w:rStyle w:val="af1"/>
      </w:rPr>
    </w:pPr>
    <w:r>
      <w:fldChar w:fldCharType="begin"/>
    </w:r>
    <w:r>
      <w:rPr>
        <w:rStyle w:val="af1"/>
      </w:rPr>
      <w:instrText xml:space="preserve">PAGE  </w:instrText>
    </w:r>
    <w:r>
      <w:fldChar w:fldCharType="separate"/>
    </w:r>
    <w:r>
      <w:rPr>
        <w:rStyle w:val="af1"/>
      </w:rPr>
      <w:t>24</w:t>
    </w:r>
    <w:r>
      <w:fldChar w:fldCharType="end"/>
    </w:r>
  </w:p>
  <w:p w:rsidR="00D300E1" w:rsidRDefault="00D300E1">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0E1" w:rsidRDefault="0019536A">
    <w:pPr>
      <w:pStyle w:val="ab"/>
      <w:framePr w:wrap="around" w:vAnchor="text" w:hAnchor="margin" w:xAlign="center" w:y="1"/>
      <w:rPr>
        <w:rStyle w:val="af1"/>
      </w:rPr>
    </w:pPr>
    <w:r>
      <w:fldChar w:fldCharType="begin"/>
    </w:r>
    <w:r>
      <w:rPr>
        <w:rStyle w:val="af1"/>
      </w:rPr>
      <w:instrText xml:space="preserve">PAGE  </w:instrText>
    </w:r>
    <w:r>
      <w:fldChar w:fldCharType="separate"/>
    </w:r>
    <w:r w:rsidR="00FE2879">
      <w:rPr>
        <w:rStyle w:val="af1"/>
        <w:noProof/>
      </w:rPr>
      <w:t>158</w:t>
    </w:r>
    <w:r>
      <w:fldChar w:fldCharType="end"/>
    </w:r>
  </w:p>
  <w:p w:rsidR="00D300E1" w:rsidRDefault="00D300E1">
    <w:pPr>
      <w:pStyle w:val="ab"/>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0E1" w:rsidRDefault="0019536A">
    <w:pPr>
      <w:pStyle w:val="ab"/>
      <w:framePr w:wrap="around" w:vAnchor="text" w:hAnchor="margin" w:xAlign="center" w:y="1"/>
      <w:rPr>
        <w:rStyle w:val="af1"/>
      </w:rPr>
    </w:pPr>
    <w:r>
      <w:fldChar w:fldCharType="begin"/>
    </w:r>
    <w:r>
      <w:rPr>
        <w:rStyle w:val="af1"/>
      </w:rPr>
      <w:instrText xml:space="preserve">PAGE  </w:instrText>
    </w:r>
    <w:r>
      <w:fldChar w:fldCharType="separate"/>
    </w:r>
    <w:r>
      <w:rPr>
        <w:rStyle w:val="af1"/>
      </w:rPr>
      <w:t>24</w:t>
    </w:r>
    <w:r>
      <w:fldChar w:fldCharType="end"/>
    </w:r>
  </w:p>
  <w:p w:rsidR="00D300E1" w:rsidRDefault="00D300E1">
    <w:pPr>
      <w:pStyle w:val="ab"/>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0E1" w:rsidRDefault="0019536A">
    <w:pPr>
      <w:pStyle w:val="ab"/>
      <w:framePr w:wrap="around" w:vAnchor="text" w:hAnchor="margin" w:xAlign="center" w:y="1"/>
      <w:rPr>
        <w:rStyle w:val="af1"/>
      </w:rPr>
    </w:pPr>
    <w:r>
      <w:fldChar w:fldCharType="begin"/>
    </w:r>
    <w:r>
      <w:rPr>
        <w:rStyle w:val="af1"/>
      </w:rPr>
      <w:instrText xml:space="preserve">PAGE  </w:instrText>
    </w:r>
    <w:r>
      <w:fldChar w:fldCharType="separate"/>
    </w:r>
    <w:r w:rsidR="00FE2879">
      <w:rPr>
        <w:rStyle w:val="af1"/>
        <w:noProof/>
      </w:rPr>
      <w:t>191</w:t>
    </w:r>
    <w:r>
      <w:fldChar w:fldCharType="end"/>
    </w:r>
  </w:p>
  <w:p w:rsidR="00D300E1" w:rsidRDefault="00D300E1">
    <w:pPr>
      <w:pStyle w:val="ab"/>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536A" w:rsidRDefault="0019536A">
      <w:r>
        <w:separator/>
      </w:r>
    </w:p>
  </w:footnote>
  <w:footnote w:type="continuationSeparator" w:id="0">
    <w:p w:rsidR="0019536A" w:rsidRDefault="001953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0E1" w:rsidRDefault="00D300E1">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F45443B"/>
    <w:multiLevelType w:val="singleLevel"/>
    <w:tmpl w:val="DF45443B"/>
    <w:lvl w:ilvl="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9"/>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U5YTlkNzBmZmZhMGRhYzNjY2I3NWNkMzYyODQ2MjQifQ=="/>
  </w:docVars>
  <w:rsids>
    <w:rsidRoot w:val="00172A27"/>
    <w:rsid w:val="000041E8"/>
    <w:rsid w:val="00010364"/>
    <w:rsid w:val="000126EC"/>
    <w:rsid w:val="000155CE"/>
    <w:rsid w:val="00015B24"/>
    <w:rsid w:val="00021026"/>
    <w:rsid w:val="00022231"/>
    <w:rsid w:val="0002439D"/>
    <w:rsid w:val="00027CAA"/>
    <w:rsid w:val="00030627"/>
    <w:rsid w:val="00031681"/>
    <w:rsid w:val="000330C4"/>
    <w:rsid w:val="000352B6"/>
    <w:rsid w:val="00035EF8"/>
    <w:rsid w:val="00036718"/>
    <w:rsid w:val="000374CE"/>
    <w:rsid w:val="000378FE"/>
    <w:rsid w:val="00042D87"/>
    <w:rsid w:val="00063326"/>
    <w:rsid w:val="00063E3B"/>
    <w:rsid w:val="00066D8F"/>
    <w:rsid w:val="00070838"/>
    <w:rsid w:val="00072DF0"/>
    <w:rsid w:val="00074DE4"/>
    <w:rsid w:val="000808B1"/>
    <w:rsid w:val="0008172F"/>
    <w:rsid w:val="00086A61"/>
    <w:rsid w:val="00092DE0"/>
    <w:rsid w:val="000932B7"/>
    <w:rsid w:val="00093C11"/>
    <w:rsid w:val="00097508"/>
    <w:rsid w:val="000A1BD9"/>
    <w:rsid w:val="000A35EB"/>
    <w:rsid w:val="000A49FB"/>
    <w:rsid w:val="000B34C3"/>
    <w:rsid w:val="000B557B"/>
    <w:rsid w:val="000B59E1"/>
    <w:rsid w:val="000B7985"/>
    <w:rsid w:val="000B7EC5"/>
    <w:rsid w:val="000C02E8"/>
    <w:rsid w:val="000C7ED7"/>
    <w:rsid w:val="000D089D"/>
    <w:rsid w:val="000D0CF0"/>
    <w:rsid w:val="000D49E5"/>
    <w:rsid w:val="000E1A82"/>
    <w:rsid w:val="000E453A"/>
    <w:rsid w:val="000E5A91"/>
    <w:rsid w:val="000F09DC"/>
    <w:rsid w:val="000F2E42"/>
    <w:rsid w:val="000F60D7"/>
    <w:rsid w:val="001011C3"/>
    <w:rsid w:val="00105DA1"/>
    <w:rsid w:val="00110256"/>
    <w:rsid w:val="00117E47"/>
    <w:rsid w:val="00117E61"/>
    <w:rsid w:val="00121B08"/>
    <w:rsid w:val="00124FB7"/>
    <w:rsid w:val="0012760A"/>
    <w:rsid w:val="001305E1"/>
    <w:rsid w:val="00131391"/>
    <w:rsid w:val="001320BE"/>
    <w:rsid w:val="001348F8"/>
    <w:rsid w:val="00136263"/>
    <w:rsid w:val="00147E59"/>
    <w:rsid w:val="00153558"/>
    <w:rsid w:val="001541D0"/>
    <w:rsid w:val="00156215"/>
    <w:rsid w:val="00161402"/>
    <w:rsid w:val="00165B7E"/>
    <w:rsid w:val="0016770D"/>
    <w:rsid w:val="00172A27"/>
    <w:rsid w:val="00173039"/>
    <w:rsid w:val="00175604"/>
    <w:rsid w:val="00176346"/>
    <w:rsid w:val="0018288C"/>
    <w:rsid w:val="00183699"/>
    <w:rsid w:val="0018426B"/>
    <w:rsid w:val="0019536A"/>
    <w:rsid w:val="001A0B36"/>
    <w:rsid w:val="001A352E"/>
    <w:rsid w:val="001A5619"/>
    <w:rsid w:val="001B47FC"/>
    <w:rsid w:val="001B4C0A"/>
    <w:rsid w:val="001D58EF"/>
    <w:rsid w:val="001E11A5"/>
    <w:rsid w:val="001E3327"/>
    <w:rsid w:val="001F303D"/>
    <w:rsid w:val="001F3A45"/>
    <w:rsid w:val="001F5B84"/>
    <w:rsid w:val="001F7A26"/>
    <w:rsid w:val="002044FF"/>
    <w:rsid w:val="0020465B"/>
    <w:rsid w:val="0021464B"/>
    <w:rsid w:val="00214E70"/>
    <w:rsid w:val="00223454"/>
    <w:rsid w:val="002241D8"/>
    <w:rsid w:val="00231057"/>
    <w:rsid w:val="00232E3B"/>
    <w:rsid w:val="0023361F"/>
    <w:rsid w:val="00241C95"/>
    <w:rsid w:val="00247661"/>
    <w:rsid w:val="002478A9"/>
    <w:rsid w:val="00256A0E"/>
    <w:rsid w:val="00256C4C"/>
    <w:rsid w:val="00260CED"/>
    <w:rsid w:val="00272D0F"/>
    <w:rsid w:val="00274C98"/>
    <w:rsid w:val="002765FF"/>
    <w:rsid w:val="00276848"/>
    <w:rsid w:val="002806C7"/>
    <w:rsid w:val="00280CA2"/>
    <w:rsid w:val="00284490"/>
    <w:rsid w:val="00291715"/>
    <w:rsid w:val="0029486F"/>
    <w:rsid w:val="002A17F7"/>
    <w:rsid w:val="002A2944"/>
    <w:rsid w:val="002A3528"/>
    <w:rsid w:val="002A4A2E"/>
    <w:rsid w:val="002A55E0"/>
    <w:rsid w:val="002A6057"/>
    <w:rsid w:val="002A7B7F"/>
    <w:rsid w:val="002B0929"/>
    <w:rsid w:val="002B532F"/>
    <w:rsid w:val="002C0B67"/>
    <w:rsid w:val="002C2398"/>
    <w:rsid w:val="002C26CA"/>
    <w:rsid w:val="002C2706"/>
    <w:rsid w:val="002C6C69"/>
    <w:rsid w:val="002C7234"/>
    <w:rsid w:val="002C772F"/>
    <w:rsid w:val="002D1259"/>
    <w:rsid w:val="002D1503"/>
    <w:rsid w:val="002D26A4"/>
    <w:rsid w:val="002E07BC"/>
    <w:rsid w:val="002E171E"/>
    <w:rsid w:val="002E2CE4"/>
    <w:rsid w:val="002E4BE4"/>
    <w:rsid w:val="002F1F92"/>
    <w:rsid w:val="002F4B27"/>
    <w:rsid w:val="002F4F59"/>
    <w:rsid w:val="00311963"/>
    <w:rsid w:val="00317511"/>
    <w:rsid w:val="00321034"/>
    <w:rsid w:val="00322A0A"/>
    <w:rsid w:val="00324FF8"/>
    <w:rsid w:val="00326BA7"/>
    <w:rsid w:val="0033001C"/>
    <w:rsid w:val="00332ED1"/>
    <w:rsid w:val="0033554E"/>
    <w:rsid w:val="00340117"/>
    <w:rsid w:val="003403F6"/>
    <w:rsid w:val="0034190E"/>
    <w:rsid w:val="00345BC0"/>
    <w:rsid w:val="003520BB"/>
    <w:rsid w:val="003530A3"/>
    <w:rsid w:val="003533F7"/>
    <w:rsid w:val="003545DA"/>
    <w:rsid w:val="003566B4"/>
    <w:rsid w:val="00357234"/>
    <w:rsid w:val="00360838"/>
    <w:rsid w:val="003630A1"/>
    <w:rsid w:val="00366C8F"/>
    <w:rsid w:val="003718DB"/>
    <w:rsid w:val="00373547"/>
    <w:rsid w:val="003776A7"/>
    <w:rsid w:val="00377715"/>
    <w:rsid w:val="00393BD5"/>
    <w:rsid w:val="003A0184"/>
    <w:rsid w:val="003A0217"/>
    <w:rsid w:val="003A13FC"/>
    <w:rsid w:val="003A741F"/>
    <w:rsid w:val="003B3D2B"/>
    <w:rsid w:val="003B4085"/>
    <w:rsid w:val="003B4C79"/>
    <w:rsid w:val="003B59CC"/>
    <w:rsid w:val="003B6002"/>
    <w:rsid w:val="003B71FF"/>
    <w:rsid w:val="003B7988"/>
    <w:rsid w:val="003C0CF8"/>
    <w:rsid w:val="003C22D9"/>
    <w:rsid w:val="003C4F98"/>
    <w:rsid w:val="003C59DC"/>
    <w:rsid w:val="003C5AE6"/>
    <w:rsid w:val="003C6880"/>
    <w:rsid w:val="003C7FF3"/>
    <w:rsid w:val="003D4731"/>
    <w:rsid w:val="003D522B"/>
    <w:rsid w:val="003D6E9F"/>
    <w:rsid w:val="003D7860"/>
    <w:rsid w:val="003E0E62"/>
    <w:rsid w:val="003E22CC"/>
    <w:rsid w:val="003E768D"/>
    <w:rsid w:val="003E7BEE"/>
    <w:rsid w:val="00402F95"/>
    <w:rsid w:val="004031D8"/>
    <w:rsid w:val="00407157"/>
    <w:rsid w:val="00410268"/>
    <w:rsid w:val="00411E40"/>
    <w:rsid w:val="00412E11"/>
    <w:rsid w:val="00413769"/>
    <w:rsid w:val="00413C6A"/>
    <w:rsid w:val="004145F0"/>
    <w:rsid w:val="00414973"/>
    <w:rsid w:val="0041780D"/>
    <w:rsid w:val="00421F4F"/>
    <w:rsid w:val="00422398"/>
    <w:rsid w:val="00422F07"/>
    <w:rsid w:val="0042385B"/>
    <w:rsid w:val="0042654B"/>
    <w:rsid w:val="004315FE"/>
    <w:rsid w:val="00444E02"/>
    <w:rsid w:val="0044734E"/>
    <w:rsid w:val="004473E9"/>
    <w:rsid w:val="004502C1"/>
    <w:rsid w:val="0045115A"/>
    <w:rsid w:val="00451257"/>
    <w:rsid w:val="004518D8"/>
    <w:rsid w:val="00451AC5"/>
    <w:rsid w:val="00453001"/>
    <w:rsid w:val="00461543"/>
    <w:rsid w:val="004624CB"/>
    <w:rsid w:val="0046445C"/>
    <w:rsid w:val="00470D86"/>
    <w:rsid w:val="00476BBF"/>
    <w:rsid w:val="00477D1C"/>
    <w:rsid w:val="00480CA7"/>
    <w:rsid w:val="004819B4"/>
    <w:rsid w:val="00482507"/>
    <w:rsid w:val="00483536"/>
    <w:rsid w:val="0048505B"/>
    <w:rsid w:val="00487ED5"/>
    <w:rsid w:val="00490ACF"/>
    <w:rsid w:val="0049386D"/>
    <w:rsid w:val="00497458"/>
    <w:rsid w:val="00497871"/>
    <w:rsid w:val="004A246A"/>
    <w:rsid w:val="004A3A24"/>
    <w:rsid w:val="004A4D95"/>
    <w:rsid w:val="004A7D73"/>
    <w:rsid w:val="004B0746"/>
    <w:rsid w:val="004B42C4"/>
    <w:rsid w:val="004B4DFD"/>
    <w:rsid w:val="004B614C"/>
    <w:rsid w:val="004C5DB9"/>
    <w:rsid w:val="004D014E"/>
    <w:rsid w:val="004E03D1"/>
    <w:rsid w:val="004E29CC"/>
    <w:rsid w:val="004E4749"/>
    <w:rsid w:val="004E5FB4"/>
    <w:rsid w:val="004F48C0"/>
    <w:rsid w:val="005040FC"/>
    <w:rsid w:val="00515C7A"/>
    <w:rsid w:val="00516177"/>
    <w:rsid w:val="0051643A"/>
    <w:rsid w:val="0051693F"/>
    <w:rsid w:val="005179B2"/>
    <w:rsid w:val="005219B3"/>
    <w:rsid w:val="005233E0"/>
    <w:rsid w:val="00525183"/>
    <w:rsid w:val="00527D00"/>
    <w:rsid w:val="005354A0"/>
    <w:rsid w:val="0053634B"/>
    <w:rsid w:val="00537E4C"/>
    <w:rsid w:val="005409B8"/>
    <w:rsid w:val="00540BDD"/>
    <w:rsid w:val="00541039"/>
    <w:rsid w:val="00541198"/>
    <w:rsid w:val="005411BF"/>
    <w:rsid w:val="00541D3C"/>
    <w:rsid w:val="005536CE"/>
    <w:rsid w:val="005562DA"/>
    <w:rsid w:val="00566D77"/>
    <w:rsid w:val="00567963"/>
    <w:rsid w:val="00575E3A"/>
    <w:rsid w:val="005760EF"/>
    <w:rsid w:val="00582E90"/>
    <w:rsid w:val="005841CE"/>
    <w:rsid w:val="005855AF"/>
    <w:rsid w:val="005876C7"/>
    <w:rsid w:val="005922C6"/>
    <w:rsid w:val="0059458F"/>
    <w:rsid w:val="00594ABE"/>
    <w:rsid w:val="00596213"/>
    <w:rsid w:val="005B51BA"/>
    <w:rsid w:val="005B5B33"/>
    <w:rsid w:val="005B7487"/>
    <w:rsid w:val="005C33C9"/>
    <w:rsid w:val="005C5468"/>
    <w:rsid w:val="005C7EA1"/>
    <w:rsid w:val="005D2207"/>
    <w:rsid w:val="005D7DE5"/>
    <w:rsid w:val="005E0CE4"/>
    <w:rsid w:val="005E5226"/>
    <w:rsid w:val="005E6A77"/>
    <w:rsid w:val="005F5CB7"/>
    <w:rsid w:val="005F6ACF"/>
    <w:rsid w:val="005F7448"/>
    <w:rsid w:val="00601011"/>
    <w:rsid w:val="00603831"/>
    <w:rsid w:val="00604E81"/>
    <w:rsid w:val="0061017A"/>
    <w:rsid w:val="006172CF"/>
    <w:rsid w:val="00620790"/>
    <w:rsid w:val="0062135C"/>
    <w:rsid w:val="0062344F"/>
    <w:rsid w:val="00623887"/>
    <w:rsid w:val="00626A36"/>
    <w:rsid w:val="00627C58"/>
    <w:rsid w:val="00635DB0"/>
    <w:rsid w:val="0063730E"/>
    <w:rsid w:val="00637D68"/>
    <w:rsid w:val="00646C90"/>
    <w:rsid w:val="00647984"/>
    <w:rsid w:val="006509EF"/>
    <w:rsid w:val="00660118"/>
    <w:rsid w:val="006601C1"/>
    <w:rsid w:val="006661B7"/>
    <w:rsid w:val="0066622B"/>
    <w:rsid w:val="00670197"/>
    <w:rsid w:val="00674A54"/>
    <w:rsid w:val="00682DC9"/>
    <w:rsid w:val="006909CA"/>
    <w:rsid w:val="00691E0F"/>
    <w:rsid w:val="00694133"/>
    <w:rsid w:val="00694C9C"/>
    <w:rsid w:val="00695F2A"/>
    <w:rsid w:val="006A08EC"/>
    <w:rsid w:val="006A38E4"/>
    <w:rsid w:val="006A3C07"/>
    <w:rsid w:val="006A4D01"/>
    <w:rsid w:val="006B2FDB"/>
    <w:rsid w:val="006B5AE2"/>
    <w:rsid w:val="006B73BB"/>
    <w:rsid w:val="006C1F49"/>
    <w:rsid w:val="006D2737"/>
    <w:rsid w:val="006E2BFA"/>
    <w:rsid w:val="006E4828"/>
    <w:rsid w:val="006F3B94"/>
    <w:rsid w:val="006F66EE"/>
    <w:rsid w:val="006F6E24"/>
    <w:rsid w:val="0070142C"/>
    <w:rsid w:val="00710913"/>
    <w:rsid w:val="00711E96"/>
    <w:rsid w:val="00713DB9"/>
    <w:rsid w:val="00720501"/>
    <w:rsid w:val="00722EE9"/>
    <w:rsid w:val="00723316"/>
    <w:rsid w:val="00723C16"/>
    <w:rsid w:val="0072731B"/>
    <w:rsid w:val="007309A3"/>
    <w:rsid w:val="00732B86"/>
    <w:rsid w:val="00735A30"/>
    <w:rsid w:val="00737BDF"/>
    <w:rsid w:val="00740107"/>
    <w:rsid w:val="00740A8B"/>
    <w:rsid w:val="00740C6C"/>
    <w:rsid w:val="00741683"/>
    <w:rsid w:val="00741716"/>
    <w:rsid w:val="00744AED"/>
    <w:rsid w:val="00744CB3"/>
    <w:rsid w:val="00745F7C"/>
    <w:rsid w:val="00746ACE"/>
    <w:rsid w:val="00753E46"/>
    <w:rsid w:val="00757811"/>
    <w:rsid w:val="00757908"/>
    <w:rsid w:val="0076612A"/>
    <w:rsid w:val="00770008"/>
    <w:rsid w:val="00770116"/>
    <w:rsid w:val="007717C4"/>
    <w:rsid w:val="00772A2E"/>
    <w:rsid w:val="00773017"/>
    <w:rsid w:val="00774D8D"/>
    <w:rsid w:val="007768E9"/>
    <w:rsid w:val="00776A00"/>
    <w:rsid w:val="00777352"/>
    <w:rsid w:val="007801C2"/>
    <w:rsid w:val="00782E98"/>
    <w:rsid w:val="0079172D"/>
    <w:rsid w:val="00791D62"/>
    <w:rsid w:val="007926AE"/>
    <w:rsid w:val="00792A4F"/>
    <w:rsid w:val="007A179D"/>
    <w:rsid w:val="007A240D"/>
    <w:rsid w:val="007A5156"/>
    <w:rsid w:val="007B432E"/>
    <w:rsid w:val="007B58BD"/>
    <w:rsid w:val="007B6093"/>
    <w:rsid w:val="007C0D09"/>
    <w:rsid w:val="007C4CDC"/>
    <w:rsid w:val="007C554A"/>
    <w:rsid w:val="007D0051"/>
    <w:rsid w:val="007D058C"/>
    <w:rsid w:val="007D06B1"/>
    <w:rsid w:val="007D1C6A"/>
    <w:rsid w:val="007D1F7D"/>
    <w:rsid w:val="007D2F50"/>
    <w:rsid w:val="007D3C87"/>
    <w:rsid w:val="007D5FCB"/>
    <w:rsid w:val="007D6D03"/>
    <w:rsid w:val="007E0662"/>
    <w:rsid w:val="007E1FBD"/>
    <w:rsid w:val="007E2B9E"/>
    <w:rsid w:val="007E5D6B"/>
    <w:rsid w:val="007E6CB6"/>
    <w:rsid w:val="007F351D"/>
    <w:rsid w:val="007F52F5"/>
    <w:rsid w:val="007F57E1"/>
    <w:rsid w:val="007F62FE"/>
    <w:rsid w:val="007F7915"/>
    <w:rsid w:val="0080621B"/>
    <w:rsid w:val="008067F1"/>
    <w:rsid w:val="00807879"/>
    <w:rsid w:val="008126B1"/>
    <w:rsid w:val="0081272D"/>
    <w:rsid w:val="00815051"/>
    <w:rsid w:val="008208DB"/>
    <w:rsid w:val="008245E0"/>
    <w:rsid w:val="00824872"/>
    <w:rsid w:val="00826CA2"/>
    <w:rsid w:val="00827B47"/>
    <w:rsid w:val="00831139"/>
    <w:rsid w:val="008315AF"/>
    <w:rsid w:val="0083208B"/>
    <w:rsid w:val="00832F17"/>
    <w:rsid w:val="00834B55"/>
    <w:rsid w:val="00834DDC"/>
    <w:rsid w:val="0083637B"/>
    <w:rsid w:val="00836F8A"/>
    <w:rsid w:val="0083730E"/>
    <w:rsid w:val="00837D79"/>
    <w:rsid w:val="008438E8"/>
    <w:rsid w:val="0084589D"/>
    <w:rsid w:val="008458E1"/>
    <w:rsid w:val="00852E43"/>
    <w:rsid w:val="008536D7"/>
    <w:rsid w:val="00856D1C"/>
    <w:rsid w:val="008646D0"/>
    <w:rsid w:val="00864E75"/>
    <w:rsid w:val="008654D0"/>
    <w:rsid w:val="00865AAD"/>
    <w:rsid w:val="00873704"/>
    <w:rsid w:val="008843D1"/>
    <w:rsid w:val="00894B61"/>
    <w:rsid w:val="00894F72"/>
    <w:rsid w:val="0089552C"/>
    <w:rsid w:val="008A4A65"/>
    <w:rsid w:val="008A4CA8"/>
    <w:rsid w:val="008B3E3C"/>
    <w:rsid w:val="008B4221"/>
    <w:rsid w:val="008B4733"/>
    <w:rsid w:val="008B6034"/>
    <w:rsid w:val="008C4662"/>
    <w:rsid w:val="008D28CC"/>
    <w:rsid w:val="008D2E86"/>
    <w:rsid w:val="008D4A04"/>
    <w:rsid w:val="008D5509"/>
    <w:rsid w:val="008D6844"/>
    <w:rsid w:val="008E0ABA"/>
    <w:rsid w:val="008E1004"/>
    <w:rsid w:val="008E319E"/>
    <w:rsid w:val="008E3456"/>
    <w:rsid w:val="008E3DE3"/>
    <w:rsid w:val="008E4D50"/>
    <w:rsid w:val="008E5280"/>
    <w:rsid w:val="008E57AB"/>
    <w:rsid w:val="008F118A"/>
    <w:rsid w:val="008F22B4"/>
    <w:rsid w:val="009242CA"/>
    <w:rsid w:val="00924D07"/>
    <w:rsid w:val="009340D1"/>
    <w:rsid w:val="009418AB"/>
    <w:rsid w:val="00941A0B"/>
    <w:rsid w:val="00946875"/>
    <w:rsid w:val="00962BAC"/>
    <w:rsid w:val="00971CF4"/>
    <w:rsid w:val="00972976"/>
    <w:rsid w:val="00974180"/>
    <w:rsid w:val="0097558F"/>
    <w:rsid w:val="00985CBB"/>
    <w:rsid w:val="009914FC"/>
    <w:rsid w:val="0099655A"/>
    <w:rsid w:val="00997DA9"/>
    <w:rsid w:val="009B0965"/>
    <w:rsid w:val="009B1372"/>
    <w:rsid w:val="009B4586"/>
    <w:rsid w:val="009B569A"/>
    <w:rsid w:val="009C2717"/>
    <w:rsid w:val="009C47F0"/>
    <w:rsid w:val="009C4D65"/>
    <w:rsid w:val="009C7EF9"/>
    <w:rsid w:val="009D0E13"/>
    <w:rsid w:val="009D46B9"/>
    <w:rsid w:val="009D4756"/>
    <w:rsid w:val="009E6DA7"/>
    <w:rsid w:val="009F136C"/>
    <w:rsid w:val="009F1E6D"/>
    <w:rsid w:val="009F28B8"/>
    <w:rsid w:val="009F2F94"/>
    <w:rsid w:val="009F6F03"/>
    <w:rsid w:val="009F741A"/>
    <w:rsid w:val="00A022E4"/>
    <w:rsid w:val="00A026EC"/>
    <w:rsid w:val="00A10EC0"/>
    <w:rsid w:val="00A13C3F"/>
    <w:rsid w:val="00A14283"/>
    <w:rsid w:val="00A15D97"/>
    <w:rsid w:val="00A15EB9"/>
    <w:rsid w:val="00A1625D"/>
    <w:rsid w:val="00A16337"/>
    <w:rsid w:val="00A220A1"/>
    <w:rsid w:val="00A240EB"/>
    <w:rsid w:val="00A24156"/>
    <w:rsid w:val="00A25993"/>
    <w:rsid w:val="00A431B2"/>
    <w:rsid w:val="00A44992"/>
    <w:rsid w:val="00A44F06"/>
    <w:rsid w:val="00A50F3D"/>
    <w:rsid w:val="00A511AF"/>
    <w:rsid w:val="00A52B74"/>
    <w:rsid w:val="00A556D8"/>
    <w:rsid w:val="00A565F6"/>
    <w:rsid w:val="00A5706F"/>
    <w:rsid w:val="00A611DA"/>
    <w:rsid w:val="00A614FD"/>
    <w:rsid w:val="00A61ABF"/>
    <w:rsid w:val="00A623FD"/>
    <w:rsid w:val="00A636B4"/>
    <w:rsid w:val="00A7262C"/>
    <w:rsid w:val="00A74AB7"/>
    <w:rsid w:val="00A74EA9"/>
    <w:rsid w:val="00A9202D"/>
    <w:rsid w:val="00A93E51"/>
    <w:rsid w:val="00A942AA"/>
    <w:rsid w:val="00A9517F"/>
    <w:rsid w:val="00AA2079"/>
    <w:rsid w:val="00AA2385"/>
    <w:rsid w:val="00AA3860"/>
    <w:rsid w:val="00AB0397"/>
    <w:rsid w:val="00AB13D6"/>
    <w:rsid w:val="00AB238A"/>
    <w:rsid w:val="00AC0696"/>
    <w:rsid w:val="00AC078B"/>
    <w:rsid w:val="00AC11A7"/>
    <w:rsid w:val="00AD1F46"/>
    <w:rsid w:val="00AD3F01"/>
    <w:rsid w:val="00AE6B44"/>
    <w:rsid w:val="00AF51D0"/>
    <w:rsid w:val="00AF5FC9"/>
    <w:rsid w:val="00AF750E"/>
    <w:rsid w:val="00B04972"/>
    <w:rsid w:val="00B05D55"/>
    <w:rsid w:val="00B061FA"/>
    <w:rsid w:val="00B071AC"/>
    <w:rsid w:val="00B10836"/>
    <w:rsid w:val="00B13DC8"/>
    <w:rsid w:val="00B16574"/>
    <w:rsid w:val="00B16AD0"/>
    <w:rsid w:val="00B20F81"/>
    <w:rsid w:val="00B213A3"/>
    <w:rsid w:val="00B229BF"/>
    <w:rsid w:val="00B300AA"/>
    <w:rsid w:val="00B3181F"/>
    <w:rsid w:val="00B35917"/>
    <w:rsid w:val="00B429B1"/>
    <w:rsid w:val="00B4331C"/>
    <w:rsid w:val="00B46A1F"/>
    <w:rsid w:val="00B54DDB"/>
    <w:rsid w:val="00B61318"/>
    <w:rsid w:val="00B61CE3"/>
    <w:rsid w:val="00B63995"/>
    <w:rsid w:val="00B66FDA"/>
    <w:rsid w:val="00B70EA7"/>
    <w:rsid w:val="00B74F50"/>
    <w:rsid w:val="00B771CF"/>
    <w:rsid w:val="00B85C3E"/>
    <w:rsid w:val="00B8691E"/>
    <w:rsid w:val="00B8692F"/>
    <w:rsid w:val="00B94CBC"/>
    <w:rsid w:val="00BA37DD"/>
    <w:rsid w:val="00BA656E"/>
    <w:rsid w:val="00BA6691"/>
    <w:rsid w:val="00BA722E"/>
    <w:rsid w:val="00BA74E8"/>
    <w:rsid w:val="00BC0028"/>
    <w:rsid w:val="00BC092F"/>
    <w:rsid w:val="00BC549F"/>
    <w:rsid w:val="00BC7B77"/>
    <w:rsid w:val="00BD2301"/>
    <w:rsid w:val="00BD3BA2"/>
    <w:rsid w:val="00BD787A"/>
    <w:rsid w:val="00BD7F3F"/>
    <w:rsid w:val="00BE1E61"/>
    <w:rsid w:val="00BE1F9F"/>
    <w:rsid w:val="00BF12BB"/>
    <w:rsid w:val="00BF1FC9"/>
    <w:rsid w:val="00BF249A"/>
    <w:rsid w:val="00BF279C"/>
    <w:rsid w:val="00C007FE"/>
    <w:rsid w:val="00C00D24"/>
    <w:rsid w:val="00C010EF"/>
    <w:rsid w:val="00C05B5B"/>
    <w:rsid w:val="00C065C2"/>
    <w:rsid w:val="00C06F66"/>
    <w:rsid w:val="00C209D0"/>
    <w:rsid w:val="00C21689"/>
    <w:rsid w:val="00C22C67"/>
    <w:rsid w:val="00C23CF5"/>
    <w:rsid w:val="00C2407A"/>
    <w:rsid w:val="00C24BD1"/>
    <w:rsid w:val="00C3086B"/>
    <w:rsid w:val="00C34BD4"/>
    <w:rsid w:val="00C352F0"/>
    <w:rsid w:val="00C35A64"/>
    <w:rsid w:val="00C35D79"/>
    <w:rsid w:val="00C36E91"/>
    <w:rsid w:val="00C458EA"/>
    <w:rsid w:val="00C45E34"/>
    <w:rsid w:val="00C470FB"/>
    <w:rsid w:val="00C47328"/>
    <w:rsid w:val="00C51E06"/>
    <w:rsid w:val="00C5377A"/>
    <w:rsid w:val="00C543B4"/>
    <w:rsid w:val="00C5485E"/>
    <w:rsid w:val="00C67BFB"/>
    <w:rsid w:val="00C702E9"/>
    <w:rsid w:val="00C70363"/>
    <w:rsid w:val="00C712F6"/>
    <w:rsid w:val="00C833EC"/>
    <w:rsid w:val="00C849BF"/>
    <w:rsid w:val="00C856C2"/>
    <w:rsid w:val="00C902A3"/>
    <w:rsid w:val="00C9663C"/>
    <w:rsid w:val="00C97D9C"/>
    <w:rsid w:val="00CA02BC"/>
    <w:rsid w:val="00CA1907"/>
    <w:rsid w:val="00CA619C"/>
    <w:rsid w:val="00CA681F"/>
    <w:rsid w:val="00CC07B4"/>
    <w:rsid w:val="00CC22DD"/>
    <w:rsid w:val="00CD2C6D"/>
    <w:rsid w:val="00CD464B"/>
    <w:rsid w:val="00CE50E2"/>
    <w:rsid w:val="00CF5D89"/>
    <w:rsid w:val="00CF6056"/>
    <w:rsid w:val="00D06DF8"/>
    <w:rsid w:val="00D07110"/>
    <w:rsid w:val="00D20C7F"/>
    <w:rsid w:val="00D23BA6"/>
    <w:rsid w:val="00D300E1"/>
    <w:rsid w:val="00D321D5"/>
    <w:rsid w:val="00D44005"/>
    <w:rsid w:val="00D4424F"/>
    <w:rsid w:val="00D44BAD"/>
    <w:rsid w:val="00D44DDE"/>
    <w:rsid w:val="00D44E29"/>
    <w:rsid w:val="00D46CD0"/>
    <w:rsid w:val="00D473F7"/>
    <w:rsid w:val="00D53380"/>
    <w:rsid w:val="00D60BA8"/>
    <w:rsid w:val="00D646CA"/>
    <w:rsid w:val="00D71785"/>
    <w:rsid w:val="00D72EF7"/>
    <w:rsid w:val="00D74259"/>
    <w:rsid w:val="00D7581B"/>
    <w:rsid w:val="00D774B4"/>
    <w:rsid w:val="00D839D1"/>
    <w:rsid w:val="00D91E37"/>
    <w:rsid w:val="00D95027"/>
    <w:rsid w:val="00D97683"/>
    <w:rsid w:val="00DA7A96"/>
    <w:rsid w:val="00DB2FCA"/>
    <w:rsid w:val="00DB4EE8"/>
    <w:rsid w:val="00DB4F8A"/>
    <w:rsid w:val="00DB7664"/>
    <w:rsid w:val="00DC2CCA"/>
    <w:rsid w:val="00DD1734"/>
    <w:rsid w:val="00DD1A76"/>
    <w:rsid w:val="00DD6935"/>
    <w:rsid w:val="00DD7385"/>
    <w:rsid w:val="00DE047C"/>
    <w:rsid w:val="00DE166C"/>
    <w:rsid w:val="00DF1175"/>
    <w:rsid w:val="00DF1B26"/>
    <w:rsid w:val="00DF1E4D"/>
    <w:rsid w:val="00DF2B25"/>
    <w:rsid w:val="00DF3860"/>
    <w:rsid w:val="00DF5820"/>
    <w:rsid w:val="00DF7FAF"/>
    <w:rsid w:val="00E03CC4"/>
    <w:rsid w:val="00E0696D"/>
    <w:rsid w:val="00E06C0F"/>
    <w:rsid w:val="00E10758"/>
    <w:rsid w:val="00E11C31"/>
    <w:rsid w:val="00E128E8"/>
    <w:rsid w:val="00E12AA2"/>
    <w:rsid w:val="00E14751"/>
    <w:rsid w:val="00E14A29"/>
    <w:rsid w:val="00E31328"/>
    <w:rsid w:val="00E3197C"/>
    <w:rsid w:val="00E32056"/>
    <w:rsid w:val="00E35E18"/>
    <w:rsid w:val="00E454E0"/>
    <w:rsid w:val="00E55EE0"/>
    <w:rsid w:val="00E61510"/>
    <w:rsid w:val="00E61DED"/>
    <w:rsid w:val="00E71BA7"/>
    <w:rsid w:val="00E725B3"/>
    <w:rsid w:val="00E72770"/>
    <w:rsid w:val="00E738EE"/>
    <w:rsid w:val="00E76878"/>
    <w:rsid w:val="00E81450"/>
    <w:rsid w:val="00E829FB"/>
    <w:rsid w:val="00E87718"/>
    <w:rsid w:val="00E9449B"/>
    <w:rsid w:val="00EB03F4"/>
    <w:rsid w:val="00EB4C23"/>
    <w:rsid w:val="00EB76DF"/>
    <w:rsid w:val="00EC1D8B"/>
    <w:rsid w:val="00EC5A16"/>
    <w:rsid w:val="00EC6AFB"/>
    <w:rsid w:val="00EC7476"/>
    <w:rsid w:val="00EC7696"/>
    <w:rsid w:val="00ED5801"/>
    <w:rsid w:val="00EE23C3"/>
    <w:rsid w:val="00F01A21"/>
    <w:rsid w:val="00F02700"/>
    <w:rsid w:val="00F1362D"/>
    <w:rsid w:val="00F14458"/>
    <w:rsid w:val="00F22B31"/>
    <w:rsid w:val="00F36A86"/>
    <w:rsid w:val="00F415ED"/>
    <w:rsid w:val="00F42865"/>
    <w:rsid w:val="00F530E0"/>
    <w:rsid w:val="00F57FDC"/>
    <w:rsid w:val="00F65F8E"/>
    <w:rsid w:val="00F74378"/>
    <w:rsid w:val="00F77394"/>
    <w:rsid w:val="00F83120"/>
    <w:rsid w:val="00F91093"/>
    <w:rsid w:val="00FB26F6"/>
    <w:rsid w:val="00FB4BF7"/>
    <w:rsid w:val="00FB764F"/>
    <w:rsid w:val="00FC2822"/>
    <w:rsid w:val="00FC5721"/>
    <w:rsid w:val="00FC6D49"/>
    <w:rsid w:val="00FE2042"/>
    <w:rsid w:val="00FE2879"/>
    <w:rsid w:val="00FE373E"/>
    <w:rsid w:val="00FE634F"/>
    <w:rsid w:val="00FF1803"/>
    <w:rsid w:val="00FF1C4A"/>
    <w:rsid w:val="00FF3608"/>
    <w:rsid w:val="00FF5510"/>
    <w:rsid w:val="00FF6004"/>
    <w:rsid w:val="00FF6E9A"/>
    <w:rsid w:val="0171268A"/>
    <w:rsid w:val="0218671C"/>
    <w:rsid w:val="030D0562"/>
    <w:rsid w:val="03230EEA"/>
    <w:rsid w:val="032913D1"/>
    <w:rsid w:val="045D11F3"/>
    <w:rsid w:val="04F75FC2"/>
    <w:rsid w:val="05271D06"/>
    <w:rsid w:val="05FD65B0"/>
    <w:rsid w:val="06262A17"/>
    <w:rsid w:val="063D492C"/>
    <w:rsid w:val="06604E4C"/>
    <w:rsid w:val="06B263A1"/>
    <w:rsid w:val="091343F8"/>
    <w:rsid w:val="09816AEE"/>
    <w:rsid w:val="09AC590E"/>
    <w:rsid w:val="0A657E9F"/>
    <w:rsid w:val="0A7B2F3A"/>
    <w:rsid w:val="0ABD0ABF"/>
    <w:rsid w:val="0B6528B5"/>
    <w:rsid w:val="0D451BAC"/>
    <w:rsid w:val="0E5C0FD2"/>
    <w:rsid w:val="0FC55D6C"/>
    <w:rsid w:val="101E5BB4"/>
    <w:rsid w:val="107C4C11"/>
    <w:rsid w:val="10E65926"/>
    <w:rsid w:val="114F40DB"/>
    <w:rsid w:val="11862202"/>
    <w:rsid w:val="11A030F6"/>
    <w:rsid w:val="11A26D11"/>
    <w:rsid w:val="122D365D"/>
    <w:rsid w:val="13875BB1"/>
    <w:rsid w:val="14EA7D03"/>
    <w:rsid w:val="14FB6366"/>
    <w:rsid w:val="157D3325"/>
    <w:rsid w:val="15927E7C"/>
    <w:rsid w:val="16DA5D65"/>
    <w:rsid w:val="17B81465"/>
    <w:rsid w:val="17C729C4"/>
    <w:rsid w:val="181F45E8"/>
    <w:rsid w:val="190A7DD9"/>
    <w:rsid w:val="19356EDD"/>
    <w:rsid w:val="194F4FD8"/>
    <w:rsid w:val="197C0690"/>
    <w:rsid w:val="19A2633C"/>
    <w:rsid w:val="19B61230"/>
    <w:rsid w:val="1A7D4D49"/>
    <w:rsid w:val="1A7F21E3"/>
    <w:rsid w:val="1A9C7E2A"/>
    <w:rsid w:val="1AA84385"/>
    <w:rsid w:val="1AF47188"/>
    <w:rsid w:val="1B09252F"/>
    <w:rsid w:val="1B394A54"/>
    <w:rsid w:val="1B3D4A07"/>
    <w:rsid w:val="1B723AEE"/>
    <w:rsid w:val="1BA43EE9"/>
    <w:rsid w:val="1BED2887"/>
    <w:rsid w:val="1C86156B"/>
    <w:rsid w:val="1CE50E62"/>
    <w:rsid w:val="1CF12F46"/>
    <w:rsid w:val="1DF5617D"/>
    <w:rsid w:val="1E2A2C0A"/>
    <w:rsid w:val="1EA46463"/>
    <w:rsid w:val="1F85596A"/>
    <w:rsid w:val="1FBF5D1C"/>
    <w:rsid w:val="20370574"/>
    <w:rsid w:val="20EA1A41"/>
    <w:rsid w:val="215B0191"/>
    <w:rsid w:val="216270E3"/>
    <w:rsid w:val="21730E5E"/>
    <w:rsid w:val="21C422DC"/>
    <w:rsid w:val="222767B7"/>
    <w:rsid w:val="22484CBB"/>
    <w:rsid w:val="224D71AD"/>
    <w:rsid w:val="227C2935"/>
    <w:rsid w:val="22BB1C81"/>
    <w:rsid w:val="232B2612"/>
    <w:rsid w:val="23C4146B"/>
    <w:rsid w:val="24AB3EFD"/>
    <w:rsid w:val="24CE7A08"/>
    <w:rsid w:val="257D111F"/>
    <w:rsid w:val="26F86CAF"/>
    <w:rsid w:val="27974CD4"/>
    <w:rsid w:val="295B2716"/>
    <w:rsid w:val="298E421D"/>
    <w:rsid w:val="29AF1496"/>
    <w:rsid w:val="29CB007F"/>
    <w:rsid w:val="2A6B59EA"/>
    <w:rsid w:val="2AB33A90"/>
    <w:rsid w:val="2B4C13CF"/>
    <w:rsid w:val="2B9B1A65"/>
    <w:rsid w:val="2C4F391D"/>
    <w:rsid w:val="2C5845F1"/>
    <w:rsid w:val="2D4B4D4A"/>
    <w:rsid w:val="2D511B94"/>
    <w:rsid w:val="2D685D06"/>
    <w:rsid w:val="2DEF06E0"/>
    <w:rsid w:val="2E315EB0"/>
    <w:rsid w:val="2E6217DF"/>
    <w:rsid w:val="2EB16147"/>
    <w:rsid w:val="2ED80A63"/>
    <w:rsid w:val="2FDD2443"/>
    <w:rsid w:val="2FEE55A2"/>
    <w:rsid w:val="300F0CDB"/>
    <w:rsid w:val="31056E93"/>
    <w:rsid w:val="31454C58"/>
    <w:rsid w:val="31E02740"/>
    <w:rsid w:val="3252357F"/>
    <w:rsid w:val="326E6CC6"/>
    <w:rsid w:val="32772702"/>
    <w:rsid w:val="3289303F"/>
    <w:rsid w:val="328A6C2A"/>
    <w:rsid w:val="32BD38B7"/>
    <w:rsid w:val="33EF414B"/>
    <w:rsid w:val="33FF48DB"/>
    <w:rsid w:val="34D503A4"/>
    <w:rsid w:val="35042CC3"/>
    <w:rsid w:val="35CA5CBB"/>
    <w:rsid w:val="36F16765"/>
    <w:rsid w:val="36FE2CAE"/>
    <w:rsid w:val="371D1FD5"/>
    <w:rsid w:val="373C4996"/>
    <w:rsid w:val="378202B6"/>
    <w:rsid w:val="37A020ED"/>
    <w:rsid w:val="37B10BB4"/>
    <w:rsid w:val="380D0C0E"/>
    <w:rsid w:val="398D7B8B"/>
    <w:rsid w:val="39E27244"/>
    <w:rsid w:val="39F85A54"/>
    <w:rsid w:val="3A0E52EE"/>
    <w:rsid w:val="3C032101"/>
    <w:rsid w:val="3C4C6BED"/>
    <w:rsid w:val="3C630915"/>
    <w:rsid w:val="3C737FBB"/>
    <w:rsid w:val="3C8A15F4"/>
    <w:rsid w:val="3CF85EC1"/>
    <w:rsid w:val="3D4E71D1"/>
    <w:rsid w:val="3D706C99"/>
    <w:rsid w:val="3E9F7E97"/>
    <w:rsid w:val="3EF776A1"/>
    <w:rsid w:val="3F3E79ED"/>
    <w:rsid w:val="3FA81B25"/>
    <w:rsid w:val="40394D8F"/>
    <w:rsid w:val="41910C90"/>
    <w:rsid w:val="43072480"/>
    <w:rsid w:val="4327228E"/>
    <w:rsid w:val="438511D3"/>
    <w:rsid w:val="439851F3"/>
    <w:rsid w:val="43B2352F"/>
    <w:rsid w:val="43EA7528"/>
    <w:rsid w:val="465426D6"/>
    <w:rsid w:val="47F43A59"/>
    <w:rsid w:val="48216C18"/>
    <w:rsid w:val="48B30830"/>
    <w:rsid w:val="491A440C"/>
    <w:rsid w:val="493429A1"/>
    <w:rsid w:val="49682AC8"/>
    <w:rsid w:val="49CB33B8"/>
    <w:rsid w:val="49DE710F"/>
    <w:rsid w:val="4A4D3E9C"/>
    <w:rsid w:val="4B642116"/>
    <w:rsid w:val="4C476521"/>
    <w:rsid w:val="4C883D82"/>
    <w:rsid w:val="4D104E62"/>
    <w:rsid w:val="4D8B3B2A"/>
    <w:rsid w:val="4E002149"/>
    <w:rsid w:val="4E7E232E"/>
    <w:rsid w:val="4EE07EA5"/>
    <w:rsid w:val="4F034B24"/>
    <w:rsid w:val="50367412"/>
    <w:rsid w:val="51665B44"/>
    <w:rsid w:val="516E2CD2"/>
    <w:rsid w:val="518B234A"/>
    <w:rsid w:val="519560F9"/>
    <w:rsid w:val="520A71DD"/>
    <w:rsid w:val="524644C3"/>
    <w:rsid w:val="52905448"/>
    <w:rsid w:val="530A4815"/>
    <w:rsid w:val="53E702D6"/>
    <w:rsid w:val="53ED1EFE"/>
    <w:rsid w:val="55572A53"/>
    <w:rsid w:val="560047DA"/>
    <w:rsid w:val="56060C74"/>
    <w:rsid w:val="563270D2"/>
    <w:rsid w:val="56700D89"/>
    <w:rsid w:val="56BF4844"/>
    <w:rsid w:val="57825B0F"/>
    <w:rsid w:val="57F71CC4"/>
    <w:rsid w:val="584E40D2"/>
    <w:rsid w:val="58846A9F"/>
    <w:rsid w:val="588947B8"/>
    <w:rsid w:val="589C6BEB"/>
    <w:rsid w:val="58C46484"/>
    <w:rsid w:val="58FD56C7"/>
    <w:rsid w:val="597E7A51"/>
    <w:rsid w:val="598A4E66"/>
    <w:rsid w:val="5A693D20"/>
    <w:rsid w:val="5AAA16C0"/>
    <w:rsid w:val="5B517175"/>
    <w:rsid w:val="5C0D3BEB"/>
    <w:rsid w:val="5C1178F0"/>
    <w:rsid w:val="5C426DA8"/>
    <w:rsid w:val="5C641E3E"/>
    <w:rsid w:val="5C8066F7"/>
    <w:rsid w:val="5CF046C0"/>
    <w:rsid w:val="5D2A21D2"/>
    <w:rsid w:val="5D40513A"/>
    <w:rsid w:val="5D645A16"/>
    <w:rsid w:val="5D7A0FFB"/>
    <w:rsid w:val="5DC80482"/>
    <w:rsid w:val="5DC96A9F"/>
    <w:rsid w:val="5DDC4017"/>
    <w:rsid w:val="5EA07DD0"/>
    <w:rsid w:val="5EE17174"/>
    <w:rsid w:val="5F024DA9"/>
    <w:rsid w:val="5F75150D"/>
    <w:rsid w:val="5FE76883"/>
    <w:rsid w:val="606F7299"/>
    <w:rsid w:val="61427546"/>
    <w:rsid w:val="61994A49"/>
    <w:rsid w:val="61E25197"/>
    <w:rsid w:val="620906A5"/>
    <w:rsid w:val="62652396"/>
    <w:rsid w:val="626E50AF"/>
    <w:rsid w:val="62BB05B6"/>
    <w:rsid w:val="63343EC4"/>
    <w:rsid w:val="63A3534E"/>
    <w:rsid w:val="63AB14C2"/>
    <w:rsid w:val="63B6265F"/>
    <w:rsid w:val="644670B7"/>
    <w:rsid w:val="64502F80"/>
    <w:rsid w:val="64BD4ED1"/>
    <w:rsid w:val="65110961"/>
    <w:rsid w:val="6511471F"/>
    <w:rsid w:val="65304CD5"/>
    <w:rsid w:val="65412852"/>
    <w:rsid w:val="659678F7"/>
    <w:rsid w:val="65A31D0F"/>
    <w:rsid w:val="65F938CF"/>
    <w:rsid w:val="67085150"/>
    <w:rsid w:val="67514779"/>
    <w:rsid w:val="67531E82"/>
    <w:rsid w:val="68CD2B9B"/>
    <w:rsid w:val="69222AC7"/>
    <w:rsid w:val="6A7F3BD6"/>
    <w:rsid w:val="6B17352A"/>
    <w:rsid w:val="6BE40867"/>
    <w:rsid w:val="6C2B2C80"/>
    <w:rsid w:val="6C744C0A"/>
    <w:rsid w:val="6D175017"/>
    <w:rsid w:val="6D933048"/>
    <w:rsid w:val="6E8D5CE2"/>
    <w:rsid w:val="6F437084"/>
    <w:rsid w:val="6F6C79D9"/>
    <w:rsid w:val="6F9C12A1"/>
    <w:rsid w:val="6FEB5D5A"/>
    <w:rsid w:val="70432CBF"/>
    <w:rsid w:val="721D2F40"/>
    <w:rsid w:val="733777E5"/>
    <w:rsid w:val="737A3293"/>
    <w:rsid w:val="74575236"/>
    <w:rsid w:val="74933140"/>
    <w:rsid w:val="75A17718"/>
    <w:rsid w:val="765D60F0"/>
    <w:rsid w:val="78FB5758"/>
    <w:rsid w:val="798E02DD"/>
    <w:rsid w:val="7A596A39"/>
    <w:rsid w:val="7A946312"/>
    <w:rsid w:val="7AA92C9E"/>
    <w:rsid w:val="7B1D1067"/>
    <w:rsid w:val="7B6B09C3"/>
    <w:rsid w:val="7B9728E0"/>
    <w:rsid w:val="7BFB4F84"/>
    <w:rsid w:val="7C513D41"/>
    <w:rsid w:val="7C780687"/>
    <w:rsid w:val="7D6164AD"/>
    <w:rsid w:val="7D8F694B"/>
    <w:rsid w:val="7E0806FB"/>
    <w:rsid w:val="7E2F2C8B"/>
    <w:rsid w:val="7F8E36C7"/>
    <w:rsid w:val="7FF05C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semiHidden="1" w:unhideWhenUsed="1"/>
    <w:lsdException w:name="annotation text" w:uiPriority="0" w:qFormat="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0"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iPriority="0" w:qFormat="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0" w:qFormat="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spacing w:line="300" w:lineRule="auto"/>
      <w:jc w:val="both"/>
    </w:pPr>
    <w:rPr>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Lines="20" w:before="20" w:line="240" w:lineRule="auto"/>
      <w:outlineLvl w:val="1"/>
    </w:pPr>
    <w:rPr>
      <w:rFonts w:ascii="Arial" w:eastAsia="黑体" w:hAnsi="Arial"/>
      <w:bCs/>
      <w:sz w:val="24"/>
      <w:szCs w:val="32"/>
    </w:rPr>
  </w:style>
  <w:style w:type="paragraph" w:styleId="3">
    <w:name w:val="heading 3"/>
    <w:basedOn w:val="a"/>
    <w:next w:val="a"/>
    <w:link w:val="3Char"/>
    <w:qFormat/>
    <w:pPr>
      <w:keepNext/>
      <w:keepLines/>
      <w:spacing w:beforeLines="50" w:before="50" w:line="240" w:lineRule="auto"/>
      <w:outlineLvl w:val="2"/>
    </w:pPr>
    <w:rPr>
      <w:rFonts w:ascii="黑体" w:eastAsia="黑体" w:hAnsi="黑体"/>
    </w:rPr>
  </w:style>
  <w:style w:type="paragraph" w:styleId="4">
    <w:name w:val="heading 4"/>
    <w:basedOn w:val="a"/>
    <w:next w:val="a"/>
    <w:link w:val="4Char"/>
    <w:qFormat/>
    <w:pPr>
      <w:keepNext/>
      <w:keepLines/>
      <w:spacing w:before="280" w:after="290" w:line="374" w:lineRule="auto"/>
      <w:outlineLvl w:val="3"/>
    </w:pPr>
    <w:rPr>
      <w:rFonts w:ascii="Arial" w:hAnsi="Arial"/>
      <w:bCs/>
      <w:sz w:val="24"/>
      <w:szCs w:val="28"/>
    </w:rPr>
  </w:style>
  <w:style w:type="paragraph" w:styleId="5">
    <w:name w:val="heading 5"/>
    <w:basedOn w:val="a"/>
    <w:next w:val="a"/>
    <w:link w:val="5Char"/>
    <w:uiPriority w:val="9"/>
    <w:qFormat/>
    <w:pPr>
      <w:keepNext/>
      <w:keepLines/>
      <w:spacing w:before="280" w:after="290" w:line="376" w:lineRule="auto"/>
      <w:outlineLvl w:val="4"/>
    </w:pPr>
    <w:rPr>
      <w:b/>
      <w:bCs/>
      <w:sz w:val="28"/>
      <w:szCs w:val="28"/>
    </w:rPr>
  </w:style>
  <w:style w:type="paragraph" w:styleId="6">
    <w:name w:val="heading 6"/>
    <w:basedOn w:val="a"/>
    <w:next w:val="a"/>
    <w:qFormat/>
    <w:pPr>
      <w:keepNext/>
      <w:keepLines/>
      <w:widowControl/>
      <w:tabs>
        <w:tab w:val="left" w:pos="1440"/>
      </w:tabs>
      <w:spacing w:before="240" w:after="64" w:line="319" w:lineRule="auto"/>
      <w:ind w:left="1152" w:hanging="1152"/>
      <w:jc w:val="left"/>
      <w:outlineLvl w:val="5"/>
    </w:pPr>
    <w:rPr>
      <w:rFonts w:ascii="Arial" w:eastAsia="黑体" w:hAnsi="Arial"/>
      <w:bCs/>
      <w:kern w:val="0"/>
      <w:sz w:val="24"/>
    </w:rPr>
  </w:style>
  <w:style w:type="paragraph" w:styleId="7">
    <w:name w:val="heading 7"/>
    <w:basedOn w:val="a"/>
    <w:next w:val="a"/>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link w:val="Char"/>
    <w:qFormat/>
    <w:pPr>
      <w:spacing w:after="120"/>
    </w:pPr>
  </w:style>
  <w:style w:type="paragraph" w:styleId="70">
    <w:name w:val="toc 7"/>
    <w:basedOn w:val="a"/>
    <w:next w:val="a"/>
    <w:uiPriority w:val="39"/>
    <w:qFormat/>
    <w:pPr>
      <w:ind w:left="1260"/>
      <w:jc w:val="left"/>
    </w:pPr>
    <w:rPr>
      <w:rFonts w:ascii="Calibri" w:hAnsi="Calibri"/>
      <w:sz w:val="18"/>
      <w:szCs w:val="18"/>
    </w:rPr>
  </w:style>
  <w:style w:type="paragraph" w:styleId="a4">
    <w:name w:val="Normal Indent"/>
    <w:basedOn w:val="a"/>
    <w:qFormat/>
    <w:pPr>
      <w:ind w:firstLineChars="200" w:firstLine="420"/>
    </w:pPr>
  </w:style>
  <w:style w:type="paragraph" w:styleId="a5">
    <w:name w:val="Document Map"/>
    <w:basedOn w:val="a"/>
    <w:link w:val="Char0"/>
    <w:qFormat/>
    <w:pPr>
      <w:shd w:val="clear" w:color="auto" w:fill="000080"/>
    </w:pPr>
  </w:style>
  <w:style w:type="paragraph" w:styleId="a6">
    <w:name w:val="annotation text"/>
    <w:basedOn w:val="a"/>
    <w:link w:val="Char1"/>
    <w:qFormat/>
    <w:pPr>
      <w:jc w:val="left"/>
    </w:pPr>
  </w:style>
  <w:style w:type="paragraph" w:styleId="30">
    <w:name w:val="Body Text 3"/>
    <w:basedOn w:val="a"/>
    <w:link w:val="3Char0"/>
    <w:qFormat/>
    <w:rPr>
      <w:rFonts w:ascii="宋体"/>
      <w:sz w:val="24"/>
      <w:szCs w:val="20"/>
    </w:rPr>
  </w:style>
  <w:style w:type="paragraph" w:styleId="a7">
    <w:name w:val="Body Text Indent"/>
    <w:basedOn w:val="a"/>
    <w:link w:val="Char2"/>
    <w:qFormat/>
    <w:pPr>
      <w:spacing w:after="120"/>
      <w:ind w:leftChars="200" w:left="420"/>
    </w:pPr>
  </w:style>
  <w:style w:type="paragraph" w:styleId="50">
    <w:name w:val="toc 5"/>
    <w:basedOn w:val="a"/>
    <w:next w:val="a"/>
    <w:uiPriority w:val="39"/>
    <w:qFormat/>
    <w:pPr>
      <w:ind w:left="840"/>
      <w:jc w:val="left"/>
    </w:pPr>
    <w:rPr>
      <w:rFonts w:ascii="Calibri" w:hAnsi="Calibri"/>
      <w:sz w:val="18"/>
      <w:szCs w:val="18"/>
    </w:rPr>
  </w:style>
  <w:style w:type="paragraph" w:styleId="31">
    <w:name w:val="toc 3"/>
    <w:basedOn w:val="a"/>
    <w:next w:val="a"/>
    <w:uiPriority w:val="39"/>
    <w:qFormat/>
    <w:pPr>
      <w:spacing w:line="240" w:lineRule="auto"/>
      <w:ind w:left="420"/>
      <w:jc w:val="left"/>
    </w:pPr>
    <w:rPr>
      <w:rFonts w:ascii="Calibri" w:hAnsi="Calibri"/>
      <w:iCs/>
      <w:szCs w:val="20"/>
    </w:rPr>
  </w:style>
  <w:style w:type="paragraph" w:styleId="a8">
    <w:name w:val="Plain Text"/>
    <w:basedOn w:val="a"/>
    <w:link w:val="Char10"/>
    <w:qFormat/>
    <w:pPr>
      <w:spacing w:line="305" w:lineRule="auto"/>
      <w:ind w:firstLine="420"/>
    </w:pPr>
    <w:rPr>
      <w:rFonts w:ascii="宋体" w:hAnsi="Courier New"/>
      <w:szCs w:val="21"/>
    </w:rPr>
  </w:style>
  <w:style w:type="paragraph" w:styleId="80">
    <w:name w:val="toc 8"/>
    <w:basedOn w:val="a"/>
    <w:next w:val="a"/>
    <w:uiPriority w:val="39"/>
    <w:qFormat/>
    <w:pPr>
      <w:ind w:left="1470"/>
      <w:jc w:val="left"/>
    </w:pPr>
    <w:rPr>
      <w:rFonts w:ascii="Calibri" w:hAnsi="Calibri"/>
      <w:sz w:val="18"/>
      <w:szCs w:val="18"/>
    </w:rPr>
  </w:style>
  <w:style w:type="paragraph" w:styleId="a9">
    <w:name w:val="Date"/>
    <w:basedOn w:val="a"/>
    <w:next w:val="a"/>
    <w:qFormat/>
    <w:rPr>
      <w:sz w:val="24"/>
      <w:szCs w:val="20"/>
    </w:rPr>
  </w:style>
  <w:style w:type="paragraph" w:styleId="20">
    <w:name w:val="Body Text Indent 2"/>
    <w:basedOn w:val="a"/>
    <w:link w:val="2Char0"/>
    <w:qFormat/>
    <w:pPr>
      <w:spacing w:after="120" w:line="480" w:lineRule="auto"/>
      <w:ind w:leftChars="200" w:left="420"/>
    </w:pPr>
  </w:style>
  <w:style w:type="paragraph" w:styleId="aa">
    <w:name w:val="Balloon Text"/>
    <w:basedOn w:val="a"/>
    <w:link w:val="Char3"/>
    <w:qFormat/>
    <w:rPr>
      <w:sz w:val="18"/>
      <w:szCs w:val="18"/>
    </w:rPr>
  </w:style>
  <w:style w:type="paragraph" w:styleId="ab">
    <w:name w:val="footer"/>
    <w:basedOn w:val="a"/>
    <w:link w:val="Char4"/>
    <w:uiPriority w:val="99"/>
    <w:qFormat/>
    <w:pPr>
      <w:tabs>
        <w:tab w:val="center" w:pos="4153"/>
        <w:tab w:val="right" w:pos="8306"/>
      </w:tabs>
      <w:snapToGrid w:val="0"/>
      <w:jc w:val="left"/>
    </w:pPr>
    <w:rPr>
      <w:sz w:val="18"/>
      <w:szCs w:val="18"/>
    </w:rPr>
  </w:style>
  <w:style w:type="paragraph" w:styleId="ac">
    <w:name w:val="header"/>
    <w:basedOn w:val="a"/>
    <w:link w:val="Char5"/>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spacing w:before="120" w:after="120" w:line="240" w:lineRule="auto"/>
      <w:jc w:val="left"/>
    </w:pPr>
    <w:rPr>
      <w:rFonts w:ascii="Calibri" w:eastAsia="黑体" w:hAnsi="Calibri"/>
      <w:b/>
      <w:bCs/>
      <w:caps/>
      <w:sz w:val="20"/>
      <w:szCs w:val="20"/>
    </w:rPr>
  </w:style>
  <w:style w:type="paragraph" w:styleId="40">
    <w:name w:val="toc 4"/>
    <w:basedOn w:val="a"/>
    <w:next w:val="a"/>
    <w:uiPriority w:val="39"/>
    <w:qFormat/>
    <w:pPr>
      <w:ind w:left="630"/>
      <w:jc w:val="left"/>
    </w:pPr>
    <w:rPr>
      <w:rFonts w:ascii="Calibri" w:hAnsi="Calibri"/>
      <w:sz w:val="18"/>
      <w:szCs w:val="18"/>
    </w:rPr>
  </w:style>
  <w:style w:type="paragraph" w:styleId="60">
    <w:name w:val="toc 6"/>
    <w:basedOn w:val="a"/>
    <w:next w:val="a"/>
    <w:uiPriority w:val="39"/>
    <w:qFormat/>
    <w:pPr>
      <w:ind w:left="1050"/>
      <w:jc w:val="left"/>
    </w:pPr>
    <w:rPr>
      <w:rFonts w:ascii="Calibri" w:hAnsi="Calibri"/>
      <w:sz w:val="18"/>
      <w:szCs w:val="18"/>
    </w:rPr>
  </w:style>
  <w:style w:type="paragraph" w:styleId="32">
    <w:name w:val="Body Text Indent 3"/>
    <w:basedOn w:val="a"/>
    <w:qFormat/>
    <w:pPr>
      <w:spacing w:after="120"/>
      <w:ind w:leftChars="200" w:left="420"/>
    </w:pPr>
    <w:rPr>
      <w:sz w:val="16"/>
      <w:szCs w:val="16"/>
    </w:rPr>
  </w:style>
  <w:style w:type="paragraph" w:styleId="21">
    <w:name w:val="toc 2"/>
    <w:basedOn w:val="a"/>
    <w:next w:val="a"/>
    <w:uiPriority w:val="39"/>
    <w:qFormat/>
    <w:pPr>
      <w:spacing w:line="240" w:lineRule="auto"/>
      <w:ind w:left="210"/>
      <w:jc w:val="left"/>
    </w:pPr>
    <w:rPr>
      <w:rFonts w:ascii="Calibri" w:hAnsi="Calibri"/>
      <w:smallCaps/>
      <w:sz w:val="20"/>
      <w:szCs w:val="20"/>
    </w:rPr>
  </w:style>
  <w:style w:type="paragraph" w:styleId="90">
    <w:name w:val="toc 9"/>
    <w:basedOn w:val="a"/>
    <w:next w:val="a"/>
    <w:uiPriority w:val="39"/>
    <w:qFormat/>
    <w:pPr>
      <w:ind w:left="1680"/>
      <w:jc w:val="left"/>
    </w:pPr>
    <w:rPr>
      <w:rFonts w:ascii="Calibri" w:hAnsi="Calibri"/>
      <w:sz w:val="18"/>
      <w:szCs w:val="18"/>
    </w:rPr>
  </w:style>
  <w:style w:type="paragraph" w:styleId="22">
    <w:name w:val="Body Text 2"/>
    <w:basedOn w:val="a"/>
    <w:link w:val="2Char1"/>
    <w:qFormat/>
    <w:pPr>
      <w:spacing w:after="120" w:line="480" w:lineRule="auto"/>
    </w:pPr>
  </w:style>
  <w:style w:type="paragraph" w:styleId="ad">
    <w:name w:val="Normal (Web)"/>
    <w:basedOn w:val="a"/>
    <w:uiPriority w:val="99"/>
    <w:unhideWhenUsed/>
    <w:qFormat/>
    <w:rPr>
      <w:sz w:val="24"/>
    </w:rPr>
  </w:style>
  <w:style w:type="paragraph" w:styleId="11">
    <w:name w:val="index 1"/>
    <w:basedOn w:val="a"/>
    <w:next w:val="a"/>
    <w:qFormat/>
    <w:pPr>
      <w:spacing w:line="220" w:lineRule="exact"/>
      <w:jc w:val="center"/>
    </w:pPr>
    <w:rPr>
      <w:rFonts w:ascii="仿宋_GB2312" w:eastAsia="仿宋_GB2312"/>
      <w:szCs w:val="21"/>
    </w:rPr>
  </w:style>
  <w:style w:type="paragraph" w:styleId="ae">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
    <w:name w:val="annotation subject"/>
    <w:basedOn w:val="a6"/>
    <w:next w:val="a6"/>
    <w:link w:val="Char6"/>
    <w:qFormat/>
    <w:pPr>
      <w:jc w:val="both"/>
    </w:pPr>
    <w:rPr>
      <w:b/>
      <w:bCs/>
    </w:rPr>
  </w:style>
  <w:style w:type="paragraph" w:styleId="af0">
    <w:name w:val="Body Text First Indent"/>
    <w:basedOn w:val="a"/>
    <w:link w:val="Char7"/>
    <w:qFormat/>
    <w:pPr>
      <w:spacing w:line="312" w:lineRule="auto"/>
      <w:ind w:firstLine="420"/>
    </w:pPr>
  </w:style>
  <w:style w:type="character" w:styleId="af1">
    <w:name w:val="page number"/>
    <w:qFormat/>
  </w:style>
  <w:style w:type="character" w:styleId="af2">
    <w:name w:val="FollowedHyperlink"/>
    <w:qFormat/>
    <w:rPr>
      <w:color w:val="800080"/>
      <w:u w:val="single"/>
    </w:rPr>
  </w:style>
  <w:style w:type="character" w:styleId="af3">
    <w:name w:val="Hyperlink"/>
    <w:uiPriority w:val="99"/>
    <w:qFormat/>
    <w:rPr>
      <w:color w:val="0000FF"/>
      <w:u w:val="single"/>
    </w:rPr>
  </w:style>
  <w:style w:type="character" w:styleId="af4">
    <w:name w:val="annotation reference"/>
    <w:uiPriority w:val="99"/>
    <w:qFormat/>
    <w:rPr>
      <w:sz w:val="21"/>
      <w:szCs w:val="21"/>
    </w:rPr>
  </w:style>
  <w:style w:type="character" w:styleId="af5">
    <w:name w:val="footnote reference"/>
    <w:qFormat/>
    <w:rPr>
      <w:vertAlign w:val="superscript"/>
    </w:rPr>
  </w:style>
  <w:style w:type="character" w:customStyle="1" w:styleId="Char">
    <w:name w:val="正文文本 Char"/>
    <w:link w:val="a0"/>
    <w:qFormat/>
    <w:rPr>
      <w:rFonts w:eastAsia="宋体"/>
      <w:kern w:val="2"/>
      <w:sz w:val="21"/>
      <w:szCs w:val="24"/>
      <w:lang w:val="en-US" w:eastAsia="zh-CN" w:bidi="ar-SA"/>
    </w:rPr>
  </w:style>
  <w:style w:type="character" w:customStyle="1" w:styleId="1Char">
    <w:name w:val="标题 1 Char"/>
    <w:link w:val="1"/>
    <w:qFormat/>
    <w:rPr>
      <w:rFonts w:eastAsia="宋体"/>
      <w:b/>
      <w:bCs/>
      <w:kern w:val="44"/>
      <w:sz w:val="44"/>
      <w:szCs w:val="44"/>
      <w:lang w:val="en-US" w:eastAsia="zh-CN" w:bidi="ar-SA"/>
    </w:rPr>
  </w:style>
  <w:style w:type="character" w:customStyle="1" w:styleId="2Char">
    <w:name w:val="标题 2 Char"/>
    <w:link w:val="2"/>
    <w:qFormat/>
    <w:rPr>
      <w:rFonts w:ascii="Arial" w:eastAsia="黑体" w:hAnsi="Arial"/>
      <w:bCs/>
      <w:kern w:val="2"/>
      <w:sz w:val="24"/>
      <w:szCs w:val="32"/>
    </w:rPr>
  </w:style>
  <w:style w:type="character" w:customStyle="1" w:styleId="3Char">
    <w:name w:val="标题 3 Char"/>
    <w:link w:val="3"/>
    <w:qFormat/>
    <w:rPr>
      <w:rFonts w:ascii="黑体" w:eastAsia="黑体" w:hAnsi="黑体"/>
      <w:kern w:val="2"/>
      <w:sz w:val="21"/>
      <w:szCs w:val="24"/>
      <w:lang w:val="en-US" w:eastAsia="zh-CN" w:bidi="ar-SA"/>
    </w:rPr>
  </w:style>
  <w:style w:type="character" w:customStyle="1" w:styleId="4Char">
    <w:name w:val="标题 4 Char"/>
    <w:link w:val="4"/>
    <w:qFormat/>
    <w:rPr>
      <w:rFonts w:ascii="Arial" w:eastAsia="宋体" w:hAnsi="Arial"/>
      <w:bCs/>
      <w:kern w:val="2"/>
      <w:sz w:val="24"/>
      <w:szCs w:val="28"/>
    </w:rPr>
  </w:style>
  <w:style w:type="character" w:customStyle="1" w:styleId="5Char">
    <w:name w:val="标题 5 Char"/>
    <w:link w:val="5"/>
    <w:uiPriority w:val="9"/>
    <w:semiHidden/>
    <w:qFormat/>
    <w:rPr>
      <w:b/>
      <w:bCs/>
      <w:kern w:val="2"/>
      <w:sz w:val="28"/>
      <w:szCs w:val="28"/>
    </w:rPr>
  </w:style>
  <w:style w:type="character" w:customStyle="1" w:styleId="Char0">
    <w:name w:val="文档结构图 Char"/>
    <w:link w:val="a5"/>
    <w:qFormat/>
    <w:rPr>
      <w:rFonts w:eastAsia="宋体"/>
      <w:kern w:val="2"/>
      <w:sz w:val="21"/>
      <w:szCs w:val="24"/>
      <w:lang w:val="en-US" w:eastAsia="zh-CN" w:bidi="ar-SA"/>
    </w:rPr>
  </w:style>
  <w:style w:type="character" w:customStyle="1" w:styleId="Char1">
    <w:name w:val="批注文字 Char"/>
    <w:link w:val="a6"/>
    <w:qFormat/>
    <w:rPr>
      <w:rFonts w:eastAsia="宋体"/>
      <w:kern w:val="2"/>
      <w:sz w:val="21"/>
      <w:szCs w:val="24"/>
      <w:lang w:val="en-US" w:eastAsia="zh-CN" w:bidi="ar-SA"/>
    </w:rPr>
  </w:style>
  <w:style w:type="character" w:customStyle="1" w:styleId="3Char0">
    <w:name w:val="正文文本 3 Char"/>
    <w:link w:val="30"/>
    <w:qFormat/>
    <w:rPr>
      <w:rFonts w:ascii="宋体"/>
      <w:kern w:val="2"/>
      <w:sz w:val="24"/>
    </w:rPr>
  </w:style>
  <w:style w:type="character" w:customStyle="1" w:styleId="Char2">
    <w:name w:val="正文文本缩进 Char"/>
    <w:link w:val="a7"/>
    <w:qFormat/>
    <w:rPr>
      <w:kern w:val="2"/>
      <w:sz w:val="21"/>
      <w:szCs w:val="24"/>
    </w:rPr>
  </w:style>
  <w:style w:type="character" w:customStyle="1" w:styleId="Char10">
    <w:name w:val="纯文本 Char1"/>
    <w:link w:val="a8"/>
    <w:qFormat/>
    <w:rPr>
      <w:rFonts w:ascii="宋体" w:hAnsi="Courier New" w:cs="Courier New"/>
      <w:kern w:val="2"/>
      <w:sz w:val="21"/>
      <w:szCs w:val="21"/>
    </w:rPr>
  </w:style>
  <w:style w:type="character" w:customStyle="1" w:styleId="2Char0">
    <w:name w:val="正文文本缩进 2 Char"/>
    <w:link w:val="20"/>
    <w:qFormat/>
    <w:rPr>
      <w:kern w:val="2"/>
      <w:sz w:val="21"/>
      <w:szCs w:val="24"/>
    </w:rPr>
  </w:style>
  <w:style w:type="character" w:customStyle="1" w:styleId="Char3">
    <w:name w:val="批注框文本 Char"/>
    <w:link w:val="aa"/>
    <w:qFormat/>
    <w:rPr>
      <w:kern w:val="2"/>
      <w:sz w:val="18"/>
      <w:szCs w:val="18"/>
    </w:rPr>
  </w:style>
  <w:style w:type="character" w:customStyle="1" w:styleId="Char4">
    <w:name w:val="页脚 Char"/>
    <w:link w:val="ab"/>
    <w:uiPriority w:val="99"/>
    <w:qFormat/>
    <w:rPr>
      <w:rFonts w:eastAsia="宋体"/>
      <w:kern w:val="2"/>
      <w:sz w:val="18"/>
      <w:szCs w:val="18"/>
      <w:lang w:val="en-US" w:eastAsia="zh-CN" w:bidi="ar-SA"/>
    </w:rPr>
  </w:style>
  <w:style w:type="character" w:customStyle="1" w:styleId="Char5">
    <w:name w:val="页眉 Char"/>
    <w:link w:val="ac"/>
    <w:qFormat/>
    <w:rPr>
      <w:rFonts w:eastAsia="宋体"/>
      <w:kern w:val="2"/>
      <w:sz w:val="18"/>
      <w:szCs w:val="18"/>
      <w:lang w:val="en-US" w:eastAsia="zh-CN" w:bidi="ar-SA"/>
    </w:rPr>
  </w:style>
  <w:style w:type="character" w:customStyle="1" w:styleId="2Char1">
    <w:name w:val="正文文本 2 Char"/>
    <w:link w:val="22"/>
    <w:qFormat/>
    <w:rPr>
      <w:kern w:val="2"/>
      <w:sz w:val="21"/>
      <w:szCs w:val="24"/>
    </w:rPr>
  </w:style>
  <w:style w:type="character" w:customStyle="1" w:styleId="Char6">
    <w:name w:val="批注主题 Char"/>
    <w:link w:val="af"/>
    <w:qFormat/>
    <w:rPr>
      <w:rFonts w:eastAsia="宋体"/>
      <w:b/>
      <w:bCs/>
      <w:kern w:val="2"/>
      <w:sz w:val="21"/>
      <w:szCs w:val="24"/>
      <w:lang w:val="en-US" w:eastAsia="zh-CN" w:bidi="ar-SA"/>
    </w:rPr>
  </w:style>
  <w:style w:type="character" w:customStyle="1" w:styleId="Char7">
    <w:name w:val="正文首行缩进 Char"/>
    <w:link w:val="af0"/>
    <w:qFormat/>
    <w:rPr>
      <w:lang w:val="en-US" w:eastAsia="zh-CN" w:bidi="ar-SA"/>
    </w:rPr>
  </w:style>
  <w:style w:type="paragraph" w:customStyle="1" w:styleId="200">
    <w:name w:val="样式20"/>
    <w:basedOn w:val="a"/>
    <w:next w:val="a"/>
    <w:qFormat/>
    <w:pPr>
      <w:spacing w:line="460" w:lineRule="exact"/>
      <w:ind w:firstLineChars="300" w:firstLine="900"/>
      <w:outlineLvl w:val="0"/>
    </w:pPr>
    <w:rPr>
      <w:rFonts w:eastAsia="黑体"/>
      <w:sz w:val="30"/>
      <w:szCs w:val="30"/>
      <w:u w:val="single"/>
    </w:rPr>
  </w:style>
  <w:style w:type="character" w:customStyle="1" w:styleId="2TimesNewRomanChar">
    <w:name w:val="样式 标题 2 + (西文) Times New Roman (中文) 宋体 Char"/>
    <w:link w:val="2TimesNewRoman"/>
    <w:qFormat/>
  </w:style>
  <w:style w:type="paragraph" w:customStyle="1" w:styleId="2TimesNewRoman">
    <w:name w:val="样式 标题 2 + (西文) Times New Roman (中文) 宋体"/>
    <w:basedOn w:val="2"/>
    <w:link w:val="2TimesNewRomanChar"/>
    <w:qFormat/>
    <w:rPr>
      <w:rFonts w:ascii="Times New Roman" w:hAnsi="Times New Roman"/>
      <w:bCs w:val="0"/>
    </w:rPr>
  </w:style>
  <w:style w:type="character" w:customStyle="1" w:styleId="Char11">
    <w:name w:val="批注文字 Char1"/>
    <w:qFormat/>
    <w:rPr>
      <w:rFonts w:eastAsia="宋体"/>
      <w:kern w:val="2"/>
      <w:sz w:val="21"/>
      <w:szCs w:val="24"/>
      <w:lang w:val="en-US" w:eastAsia="zh-CN" w:bidi="ar-SA"/>
    </w:rPr>
  </w:style>
  <w:style w:type="character" w:customStyle="1" w:styleId="3TimesNewRomanChar">
    <w:name w:val="样式 样式 标题 3 + Times New Roman + (中文) 宋体 Char"/>
    <w:link w:val="3TimesNewRoman"/>
    <w:qFormat/>
    <w:rPr>
      <w:lang w:val="en-US" w:eastAsia="zh-CN" w:bidi="ar-SA"/>
    </w:rPr>
  </w:style>
  <w:style w:type="paragraph" w:customStyle="1" w:styleId="3TimesNewRoman">
    <w:name w:val="样式 样式 标题 3 + Times New Roman + (中文) 宋体"/>
    <w:basedOn w:val="3TimesNewRoman0"/>
    <w:link w:val="3TimesNewRomanChar"/>
    <w:qFormat/>
  </w:style>
  <w:style w:type="paragraph" w:customStyle="1" w:styleId="3TimesNewRoman0">
    <w:name w:val="样式 标题 3 + Times New Roman"/>
    <w:basedOn w:val="3"/>
    <w:link w:val="3TimesNewRomanChar0"/>
    <w:qFormat/>
    <w:pPr>
      <w:spacing w:before="0" w:line="400" w:lineRule="exact"/>
      <w:ind w:firstLine="49"/>
    </w:pPr>
    <w:rPr>
      <w:rFonts w:hAnsi="宋体"/>
      <w:bCs/>
      <w:sz w:val="24"/>
      <w:szCs w:val="28"/>
    </w:rPr>
  </w:style>
  <w:style w:type="character" w:customStyle="1" w:styleId="3TimesNewRomanChar0">
    <w:name w:val="样式 标题 3 + Times New Roman Char"/>
    <w:link w:val="3TimesNewRoman0"/>
    <w:qFormat/>
    <w:rPr>
      <w:rFonts w:ascii="黑体" w:eastAsia="黑体" w:hAnsi="宋体"/>
      <w:bCs/>
      <w:kern w:val="2"/>
      <w:sz w:val="24"/>
      <w:szCs w:val="28"/>
      <w:lang w:val="en-US" w:eastAsia="zh-CN" w:bidi="ar-SA"/>
    </w:rPr>
  </w:style>
  <w:style w:type="character" w:customStyle="1" w:styleId="Char8">
    <w:name w:val="引用 Char"/>
    <w:link w:val="af6"/>
    <w:qFormat/>
    <w:rPr>
      <w:rFonts w:ascii="Calibri" w:hAnsi="Calibri"/>
      <w:i/>
      <w:iCs/>
      <w:color w:val="000000"/>
      <w:kern w:val="2"/>
      <w:sz w:val="21"/>
      <w:szCs w:val="22"/>
    </w:rPr>
  </w:style>
  <w:style w:type="paragraph" w:styleId="af6">
    <w:name w:val="Quote"/>
    <w:basedOn w:val="a"/>
    <w:next w:val="a"/>
    <w:link w:val="Char8"/>
    <w:qFormat/>
    <w:pPr>
      <w:spacing w:line="240" w:lineRule="auto"/>
    </w:pPr>
    <w:rPr>
      <w:rFonts w:ascii="Calibri" w:hAnsi="Calibri"/>
      <w:i/>
      <w:iCs/>
      <w:color w:val="000000"/>
      <w:szCs w:val="22"/>
    </w:rPr>
  </w:style>
  <w:style w:type="character" w:customStyle="1" w:styleId="Char12">
    <w:name w:val="引用 Char1"/>
    <w:uiPriority w:val="29"/>
    <w:qFormat/>
    <w:rPr>
      <w:i/>
      <w:iCs/>
      <w:color w:val="000000"/>
      <w:kern w:val="2"/>
      <w:sz w:val="21"/>
      <w:szCs w:val="24"/>
    </w:rPr>
  </w:style>
  <w:style w:type="character" w:customStyle="1" w:styleId="wgGB2312">
    <w:name w:val="wg正文 仿宋_GB2312 四号"/>
    <w:qFormat/>
    <w:rPr>
      <w:rFonts w:ascii="仿宋_GB2312" w:eastAsia="仿宋_GB2312" w:hAnsi="仿宋_GB2312"/>
      <w:sz w:val="28"/>
    </w:rPr>
  </w:style>
  <w:style w:type="character" w:customStyle="1" w:styleId="30492Char">
    <w:name w:val="样式 标题 3 + 首行缩进:  0.49 字符2 Char"/>
    <w:link w:val="30492"/>
    <w:qFormat/>
    <w:rPr>
      <w:rFonts w:ascii="黑体" w:eastAsia="黑体" w:hAnsi="宋体" w:cs="宋体"/>
      <w:bCs/>
      <w:kern w:val="2"/>
      <w:sz w:val="24"/>
      <w:szCs w:val="28"/>
      <w:lang w:val="en-US" w:eastAsia="zh-CN" w:bidi="ar-SA"/>
    </w:rPr>
  </w:style>
  <w:style w:type="paragraph" w:customStyle="1" w:styleId="30492">
    <w:name w:val="样式 标题 3 + 首行缩进:  0.49 字符2"/>
    <w:basedOn w:val="3"/>
    <w:link w:val="30492Char"/>
    <w:qFormat/>
    <w:pPr>
      <w:spacing w:before="0"/>
    </w:pPr>
    <w:rPr>
      <w:rFonts w:hAnsi="宋体" w:cs="宋体"/>
      <w:bCs/>
      <w:sz w:val="24"/>
      <w:szCs w:val="28"/>
    </w:rPr>
  </w:style>
  <w:style w:type="character" w:customStyle="1" w:styleId="Style77">
    <w:name w:val="_Style 77"/>
    <w:uiPriority w:val="99"/>
    <w:unhideWhenUsed/>
    <w:qFormat/>
    <w:rPr>
      <w:color w:val="605E5C"/>
      <w:shd w:val="clear" w:color="auto" w:fill="E1DFDD"/>
    </w:rPr>
  </w:style>
  <w:style w:type="character" w:customStyle="1" w:styleId="30492TimesNewRomanChar">
    <w:name w:val="样式 样式 标题 3 + 首行缩进:  0.49 字符2 + (西文) Times New Roman (中文) 宋体 Char"/>
    <w:link w:val="30492TimesNewRoman"/>
    <w:qFormat/>
    <w:rPr>
      <w:lang w:val="en-US" w:eastAsia="zh-CN" w:bidi="ar-SA"/>
    </w:rPr>
  </w:style>
  <w:style w:type="paragraph" w:customStyle="1" w:styleId="30492TimesNewRoman">
    <w:name w:val="样式 样式 标题 3 + 首行缩进:  0.49 字符2 + (西文) Times New Roman (中文) 宋体"/>
    <w:basedOn w:val="30492"/>
    <w:link w:val="30492TimesNewRomanChar"/>
    <w:qFormat/>
    <w:rPr>
      <w:rFonts w:ascii="Times New Roman" w:hAnsi="Times New Roman"/>
    </w:rPr>
  </w:style>
  <w:style w:type="character" w:customStyle="1" w:styleId="Char9">
    <w:name w:val="纯文本 Char"/>
    <w:uiPriority w:val="99"/>
    <w:semiHidden/>
    <w:qFormat/>
    <w:rPr>
      <w:rFonts w:ascii="宋体" w:hAnsi="Courier New" w:cs="Courier New"/>
      <w:kern w:val="2"/>
      <w:sz w:val="21"/>
      <w:szCs w:val="21"/>
    </w:rPr>
  </w:style>
  <w:style w:type="character" w:customStyle="1" w:styleId="3TimesNewRomanChar1">
    <w:name w:val="样式 标题 3 + (西文) Times New Roman (中文) 宋体 Char"/>
    <w:link w:val="3TimesNewRoman1"/>
    <w:qFormat/>
    <w:rPr>
      <w:rFonts w:ascii="黑体" w:eastAsia="黑体" w:hAnsi="宋体"/>
      <w:bCs/>
      <w:kern w:val="2"/>
      <w:sz w:val="28"/>
      <w:szCs w:val="28"/>
      <w:lang w:val="en-US" w:eastAsia="zh-CN" w:bidi="ar-SA"/>
    </w:rPr>
  </w:style>
  <w:style w:type="paragraph" w:customStyle="1" w:styleId="3TimesNewRoman1">
    <w:name w:val="样式 标题 3 + (西文) Times New Roman (中文) 宋体"/>
    <w:basedOn w:val="3"/>
    <w:link w:val="3TimesNewRomanChar1"/>
    <w:qFormat/>
    <w:rPr>
      <w:rFonts w:hAnsi="宋体"/>
      <w:bCs/>
      <w:sz w:val="28"/>
      <w:szCs w:val="28"/>
    </w:rPr>
  </w:style>
  <w:style w:type="character" w:customStyle="1" w:styleId="font161">
    <w:name w:val="font161"/>
    <w:qFormat/>
    <w:rPr>
      <w:b/>
      <w:bCs/>
      <w:sz w:val="32"/>
      <w:szCs w:val="32"/>
    </w:rPr>
  </w:style>
  <w:style w:type="paragraph" w:styleId="af7">
    <w:name w:val="List Paragraph"/>
    <w:basedOn w:val="a"/>
    <w:uiPriority w:val="34"/>
    <w:qFormat/>
    <w:pPr>
      <w:spacing w:line="240" w:lineRule="auto"/>
      <w:ind w:firstLineChars="200" w:firstLine="420"/>
    </w:pPr>
    <w:rPr>
      <w:rFonts w:ascii="Calibri" w:hAnsi="Calibri"/>
      <w:szCs w:val="22"/>
    </w:rPr>
  </w:style>
  <w:style w:type="paragraph" w:customStyle="1" w:styleId="3TimesNewRoman021">
    <w:name w:val="样式 样式 标题 3 + Times New Roman + 首行缩进:  0.21 厘米"/>
    <w:basedOn w:val="3TimesNewRoman0"/>
    <w:qFormat/>
    <w:pPr>
      <w:ind w:firstLine="0"/>
    </w:pPr>
    <w:rPr>
      <w:rFonts w:cs="宋体"/>
      <w:szCs w:val="20"/>
    </w:rPr>
  </w:style>
  <w:style w:type="paragraph" w:customStyle="1" w:styleId="3780200">
    <w:name w:val="样式 标题 3 + (中文) 黑体 小四 非加粗 段前: 7.8 磅 段后: 0 磅 行距: 固定值 20 磅_0"/>
    <w:basedOn w:val="a"/>
    <w:qFormat/>
    <w:pPr>
      <w:keepNext/>
      <w:keepLines/>
      <w:spacing w:line="400" w:lineRule="exact"/>
      <w:outlineLvl w:val="2"/>
    </w:pPr>
    <w:rPr>
      <w:rFonts w:ascii="Calibri" w:eastAsia="黑体" w:hAnsi="Calibri" w:cs="宋体"/>
      <w:sz w:val="24"/>
      <w:szCs w:val="20"/>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30491">
    <w:name w:val="样式 标题 3 + 首行缩进:  0.49 字符1"/>
    <w:basedOn w:val="3"/>
    <w:qFormat/>
    <w:pPr>
      <w:spacing w:before="0" w:line="400" w:lineRule="exact"/>
    </w:pPr>
    <w:rPr>
      <w:rFonts w:cs="宋体"/>
      <w:bCs/>
      <w:sz w:val="24"/>
      <w:szCs w:val="20"/>
    </w:rPr>
  </w:style>
  <w:style w:type="paragraph" w:customStyle="1" w:styleId="23">
    <w:name w:val="样式 标题 2 + 居中"/>
    <w:basedOn w:val="2"/>
    <w:link w:val="2Char2"/>
    <w:qFormat/>
    <w:pPr>
      <w:jc w:val="center"/>
    </w:pPr>
    <w:rPr>
      <w:rFonts w:cs="宋体"/>
      <w:bCs w:val="0"/>
      <w:szCs w:val="20"/>
    </w:rPr>
  </w:style>
  <w:style w:type="character" w:customStyle="1" w:styleId="2Char2">
    <w:name w:val="样式 标题 2 + 居中 Char"/>
    <w:link w:val="23"/>
    <w:qFormat/>
    <w:rPr>
      <w:rFonts w:ascii="Arial" w:eastAsia="黑体" w:hAnsi="Arial" w:cs="宋体"/>
      <w:kern w:val="2"/>
      <w:sz w:val="24"/>
    </w:rPr>
  </w:style>
  <w:style w:type="paragraph" w:customStyle="1" w:styleId="Style91">
    <w:name w:val="_Style 91"/>
    <w:uiPriority w:val="99"/>
    <w:semiHidden/>
    <w:qFormat/>
    <w:rPr>
      <w:kern w:val="2"/>
      <w:sz w:val="21"/>
      <w:szCs w:val="24"/>
    </w:rPr>
  </w:style>
  <w:style w:type="paragraph" w:customStyle="1" w:styleId="2TimesNewRoman50200">
    <w:name w:val="样式 标题 2 + Times New Roman 四号 非加粗 段前: 5 磅 段后: 0 磅 行距: 固定值 20..._0"/>
    <w:basedOn w:val="a"/>
    <w:qFormat/>
    <w:pPr>
      <w:keepNext/>
      <w:keepLines/>
      <w:spacing w:before="100" w:line="400" w:lineRule="exact"/>
      <w:outlineLvl w:val="1"/>
    </w:pPr>
    <w:rPr>
      <w:rFonts w:eastAsia="黑体"/>
      <w:sz w:val="28"/>
      <w:szCs w:val="20"/>
    </w:rPr>
  </w:style>
  <w:style w:type="paragraph" w:customStyle="1" w:styleId="af8">
    <w:name w:val="表格"/>
    <w:basedOn w:val="a"/>
    <w:qFormat/>
    <w:pPr>
      <w:jc w:val="center"/>
      <w:textAlignment w:val="center"/>
    </w:pPr>
    <w:rPr>
      <w:rFonts w:ascii="华文细黑" w:hAnsi="华文细黑"/>
      <w:kern w:val="0"/>
      <w:szCs w:val="20"/>
    </w:rPr>
  </w:style>
  <w:style w:type="paragraph" w:customStyle="1" w:styleId="3049">
    <w:name w:val="样式 标题 3 + 首行缩进:  0.49 字符"/>
    <w:basedOn w:val="3"/>
    <w:qFormat/>
    <w:pPr>
      <w:spacing w:before="0" w:line="400" w:lineRule="exact"/>
    </w:pPr>
    <w:rPr>
      <w:rFonts w:cs="宋体"/>
      <w:bCs/>
      <w:sz w:val="24"/>
      <w:szCs w:val="20"/>
    </w:rPr>
  </w:style>
  <w:style w:type="paragraph" w:customStyle="1" w:styleId="12">
    <w:name w:val="修订1"/>
    <w:qFormat/>
    <w:rPr>
      <w:kern w:val="2"/>
      <w:sz w:val="21"/>
      <w:szCs w:val="24"/>
    </w:rPr>
  </w:style>
  <w:style w:type="paragraph" w:customStyle="1" w:styleId="378020">
    <w:name w:val="样式 样式 标题 3 + (中文) 黑体 小四 非加粗 段前: 7.8 磅 段后: 0 磅 行距: 固定值 20 磅 + 居中..."/>
    <w:basedOn w:val="3780201"/>
    <w:qFormat/>
    <w:pPr>
      <w:jc w:val="center"/>
    </w:pPr>
  </w:style>
  <w:style w:type="paragraph" w:customStyle="1" w:styleId="3780201">
    <w:name w:val="样式 标题 3 + (中文) 黑体 小四 非加粗 段前: 7.8 磅 段后: 0 磅 行距: 固定值 20 磅"/>
    <w:basedOn w:val="3"/>
    <w:qFormat/>
    <w:pPr>
      <w:spacing w:beforeLines="0" w:before="0" w:line="400" w:lineRule="exact"/>
    </w:pPr>
    <w:rPr>
      <w:rFonts w:cs="宋体"/>
      <w:sz w:val="24"/>
      <w:szCs w:val="20"/>
    </w:rPr>
  </w:style>
  <w:style w:type="paragraph" w:customStyle="1" w:styleId="13">
    <w:name w:val="正文_1"/>
    <w:qFormat/>
    <w:pPr>
      <w:widowControl w:val="0"/>
      <w:jc w:val="both"/>
    </w:pPr>
    <w:rPr>
      <w:rFonts w:ascii="Calibri" w:hAnsi="Calibri"/>
      <w:kern w:val="2"/>
      <w:sz w:val="21"/>
      <w:szCs w:val="22"/>
    </w:rPr>
  </w:style>
  <w:style w:type="paragraph" w:customStyle="1" w:styleId="Chara">
    <w:name w:val="Char"/>
    <w:basedOn w:val="a"/>
    <w:qFormat/>
    <w:pPr>
      <w:tabs>
        <w:tab w:val="left" w:pos="360"/>
      </w:tabs>
    </w:pPr>
    <w:rPr>
      <w:sz w:val="24"/>
    </w:rPr>
  </w:style>
  <w:style w:type="paragraph" w:customStyle="1" w:styleId="3TimesNewRoman10">
    <w:name w:val="样式 样式 标题 3 + Times New Roman + (中文) 宋体1"/>
    <w:basedOn w:val="3TimesNewRoman0"/>
    <w:qFormat/>
  </w:style>
  <w:style w:type="paragraph" w:customStyle="1" w:styleId="-8020">
    <w:name w:val="样式 黑体 四号 加粗 灰色-80% 居中 行距: 固定值 20 磅"/>
    <w:basedOn w:val="a"/>
    <w:qFormat/>
    <w:pPr>
      <w:spacing w:line="400" w:lineRule="exact"/>
      <w:jc w:val="center"/>
    </w:pPr>
    <w:rPr>
      <w:rFonts w:ascii="黑体" w:eastAsia="黑体" w:cs="宋体"/>
      <w:bCs/>
      <w:color w:val="333333"/>
      <w:sz w:val="28"/>
      <w:szCs w:val="20"/>
    </w:rPr>
  </w:style>
  <w:style w:type="paragraph" w:customStyle="1" w:styleId="14">
    <w:name w:val="样式1"/>
    <w:basedOn w:val="a"/>
    <w:next w:val="4"/>
    <w:qFormat/>
    <w:pPr>
      <w:spacing w:line="360" w:lineRule="auto"/>
      <w:ind w:firstLineChars="200" w:firstLine="420"/>
    </w:pPr>
    <w:rPr>
      <w:rFonts w:ascii="宋体" w:hAnsi="宋体"/>
      <w:szCs w:val="21"/>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WPSOffice2">
    <w:name w:val="WPSOffice手动目录 2"/>
    <w:qFormat/>
    <w:pPr>
      <w:ind w:leftChars="200" w:left="200"/>
    </w:pPr>
  </w:style>
  <w:style w:type="paragraph" w:customStyle="1" w:styleId="WPSOffice3">
    <w:name w:val="WPSOffice手动目录 3"/>
    <w:qFormat/>
    <w:pPr>
      <w:ind w:leftChars="400" w:left="400"/>
    </w:pPr>
  </w:style>
  <w:style w:type="paragraph" w:customStyle="1" w:styleId="3780202">
    <w:name w:val="样式 样式 标题 3 + (中文) 黑体 小四 非加粗 段前: 7.8 磅 段后: 0 磅 行距: 固定值 20 磅 + 黑色"/>
    <w:basedOn w:val="3780201"/>
    <w:qFormat/>
    <w:rPr>
      <w:rFonts w:ascii="Times New Roman" w:hAnsi="Times New Roman"/>
      <w:bCs/>
      <w:color w:val="000000"/>
    </w:rPr>
  </w:style>
  <w:style w:type="paragraph" w:customStyle="1" w:styleId="af9">
    <w:name w:val="表格文字"/>
    <w:basedOn w:val="a"/>
    <w:qFormat/>
    <w:pPr>
      <w:adjustRightInd w:val="0"/>
      <w:spacing w:line="420" w:lineRule="atLeast"/>
      <w:jc w:val="left"/>
      <w:textAlignment w:val="baseline"/>
    </w:pPr>
    <w:rPr>
      <w:kern w:val="0"/>
      <w:szCs w:val="20"/>
    </w:rPr>
  </w:style>
  <w:style w:type="paragraph" w:customStyle="1" w:styleId="15">
    <w:name w:val="1"/>
    <w:basedOn w:val="a"/>
    <w:qFormat/>
  </w:style>
  <w:style w:type="paragraph" w:customStyle="1" w:styleId="33">
    <w:name w:val="样式 标题 3 + 居中"/>
    <w:basedOn w:val="3"/>
    <w:qFormat/>
    <w:pPr>
      <w:jc w:val="center"/>
    </w:pPr>
    <w:rPr>
      <w:rFonts w:cs="宋体"/>
      <w:bCs/>
      <w:sz w:val="28"/>
      <w:szCs w:val="20"/>
    </w:rPr>
  </w:style>
  <w:style w:type="paragraph" w:customStyle="1" w:styleId="24">
    <w:name w:val="样式2"/>
    <w:basedOn w:val="3"/>
    <w:qFormat/>
    <w:rPr>
      <w:i/>
    </w:rPr>
  </w:style>
  <w:style w:type="paragraph" w:customStyle="1" w:styleId="Char13">
    <w:name w:val="Char1"/>
    <w:basedOn w:val="a"/>
    <w:qFormat/>
    <w:pPr>
      <w:tabs>
        <w:tab w:val="left" w:pos="360"/>
      </w:tabs>
    </w:pPr>
    <w:rPr>
      <w:sz w:val="24"/>
    </w:rPr>
  </w:style>
  <w:style w:type="paragraph" w:customStyle="1" w:styleId="ParaCharCharCharChar">
    <w:name w:val="默认段落字体 Para Char Char Char Char"/>
    <w:basedOn w:val="a"/>
    <w:qFormat/>
  </w:style>
  <w:style w:type="paragraph" w:customStyle="1" w:styleId="25">
    <w:name w:val="样式 标题 2 + 加粗"/>
    <w:basedOn w:val="2"/>
    <w:qFormat/>
    <w:pPr>
      <w:spacing w:before="260" w:after="260" w:line="415" w:lineRule="auto"/>
    </w:pPr>
  </w:style>
  <w:style w:type="paragraph" w:customStyle="1" w:styleId="3TimesNewRoman2">
    <w:name w:val="样式 样式 标题 3 + Times New Roman + (中文) 宋体2"/>
    <w:basedOn w:val="3TimesNewRoman0"/>
    <w:qFormat/>
  </w:style>
  <w:style w:type="paragraph" w:customStyle="1" w:styleId="Style115">
    <w:name w:val="_Style 115"/>
    <w:basedOn w:val="1"/>
    <w:next w:val="a"/>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16">
    <w:name w:val="样式 标题 1 + 居中"/>
    <w:basedOn w:val="1"/>
    <w:qFormat/>
    <w:pPr>
      <w:spacing w:before="120" w:after="120" w:line="400" w:lineRule="exact"/>
      <w:jc w:val="center"/>
    </w:pPr>
    <w:rPr>
      <w:rFonts w:eastAsia="黑体" w:cs="宋体"/>
      <w:b w:val="0"/>
      <w:sz w:val="32"/>
      <w:szCs w:val="20"/>
    </w:rPr>
  </w:style>
  <w:style w:type="paragraph" w:customStyle="1" w:styleId="Default">
    <w:name w:val="Default"/>
    <w:qFormat/>
    <w:pPr>
      <w:widowControl w:val="0"/>
      <w:autoSpaceDE w:val="0"/>
      <w:autoSpaceDN w:val="0"/>
      <w:adjustRightInd w:val="0"/>
    </w:pPr>
    <w:rPr>
      <w:rFonts w:ascii="宋体" w:hAnsi="宋体" w:cs="宋体"/>
      <w:color w:val="000000"/>
      <w:sz w:val="24"/>
      <w:szCs w:val="24"/>
    </w:rPr>
  </w:style>
  <w:style w:type="paragraph" w:customStyle="1" w:styleId="2TimesNewRoman5020">
    <w:name w:val="样式 标题 2 + Times New Roman 四号 非加粗 段前: 5 磅 段后: 0 磅 行距: 固定值 20..."/>
    <w:basedOn w:val="2"/>
    <w:qFormat/>
    <w:pPr>
      <w:spacing w:beforeLines="0" w:before="100" w:line="400" w:lineRule="exact"/>
    </w:pPr>
    <w:rPr>
      <w:rFonts w:ascii="Times New Roman" w:hAnsi="Times New Roman" w:cs="宋体"/>
      <w:bCs w:val="0"/>
      <w:sz w:val="28"/>
      <w:szCs w:val="20"/>
    </w:rPr>
  </w:style>
  <w:style w:type="paragraph" w:customStyle="1" w:styleId="WPSOffice1">
    <w:name w:val="WPSOffice手动目录 1"/>
    <w:qFormat/>
  </w:style>
  <w:style w:type="character" w:customStyle="1" w:styleId="26">
    <w:name w:val="正文文本 2 字符"/>
    <w:qFormat/>
    <w:rPr>
      <w:kern w:val="2"/>
      <w:sz w:val="21"/>
      <w:szCs w:val="24"/>
    </w:rPr>
  </w:style>
  <w:style w:type="character" w:customStyle="1" w:styleId="afa">
    <w:name w:val="批注主题 字符"/>
    <w:qFormat/>
    <w:rPr>
      <w:rFonts w:eastAsia="宋体"/>
      <w:b/>
      <w:bCs/>
      <w:kern w:val="2"/>
      <w:sz w:val="21"/>
      <w:szCs w:val="24"/>
      <w:lang w:val="en-US" w:eastAsia="zh-CN" w:bidi="ar-SA"/>
    </w:rPr>
  </w:style>
  <w:style w:type="character" w:customStyle="1" w:styleId="afb">
    <w:name w:val="正文文本 字符"/>
    <w:qFormat/>
    <w:rPr>
      <w:rFonts w:eastAsia="宋体"/>
      <w:kern w:val="2"/>
      <w:sz w:val="21"/>
      <w:szCs w:val="24"/>
      <w:lang w:val="en-US" w:eastAsia="zh-CN" w:bidi="ar-SA"/>
    </w:rPr>
  </w:style>
  <w:style w:type="character" w:customStyle="1" w:styleId="afc">
    <w:name w:val="引用 字符"/>
    <w:qFormat/>
    <w:rPr>
      <w:rFonts w:ascii="Calibri" w:hAnsi="Calibri"/>
      <w:i/>
      <w:iCs/>
      <w:color w:val="000000"/>
      <w:kern w:val="2"/>
      <w:sz w:val="21"/>
      <w:szCs w:val="22"/>
    </w:rPr>
  </w:style>
  <w:style w:type="character" w:customStyle="1" w:styleId="afd">
    <w:name w:val="文档结构图 字符"/>
    <w:qFormat/>
    <w:rPr>
      <w:rFonts w:eastAsia="宋体"/>
      <w:kern w:val="2"/>
      <w:sz w:val="21"/>
      <w:szCs w:val="24"/>
      <w:lang w:val="en-US" w:eastAsia="zh-CN" w:bidi="ar-SA"/>
    </w:rPr>
  </w:style>
  <w:style w:type="character" w:customStyle="1" w:styleId="27">
    <w:name w:val="标题 2 字符"/>
    <w:qFormat/>
    <w:rPr>
      <w:rFonts w:ascii="Arial" w:eastAsia="黑体" w:hAnsi="Arial"/>
      <w:bCs/>
      <w:kern w:val="2"/>
      <w:sz w:val="24"/>
      <w:szCs w:val="32"/>
    </w:rPr>
  </w:style>
  <w:style w:type="character" w:customStyle="1" w:styleId="afe">
    <w:name w:val="正文文本缩进 字符"/>
    <w:qFormat/>
    <w:rPr>
      <w:kern w:val="2"/>
      <w:sz w:val="21"/>
      <w:szCs w:val="24"/>
    </w:rPr>
  </w:style>
  <w:style w:type="character" w:customStyle="1" w:styleId="51">
    <w:name w:val="标题 5 字符"/>
    <w:uiPriority w:val="9"/>
    <w:semiHidden/>
    <w:qFormat/>
    <w:rPr>
      <w:b/>
      <w:bCs/>
      <w:kern w:val="2"/>
      <w:sz w:val="28"/>
      <w:szCs w:val="28"/>
    </w:rPr>
  </w:style>
  <w:style w:type="character" w:customStyle="1" w:styleId="aff">
    <w:name w:val="页脚 字符"/>
    <w:uiPriority w:val="99"/>
    <w:qFormat/>
    <w:rPr>
      <w:rFonts w:eastAsia="宋体"/>
      <w:kern w:val="2"/>
      <w:sz w:val="18"/>
      <w:szCs w:val="18"/>
      <w:lang w:val="en-US" w:eastAsia="zh-CN" w:bidi="ar-SA"/>
    </w:rPr>
  </w:style>
  <w:style w:type="character" w:customStyle="1" w:styleId="28">
    <w:name w:val="正文文本缩进 2 字符"/>
    <w:qFormat/>
    <w:rPr>
      <w:kern w:val="2"/>
      <w:sz w:val="21"/>
      <w:szCs w:val="24"/>
    </w:rPr>
  </w:style>
  <w:style w:type="character" w:customStyle="1" w:styleId="34">
    <w:name w:val="标题 3 字符"/>
    <w:qFormat/>
    <w:rPr>
      <w:rFonts w:ascii="黑体" w:eastAsia="黑体" w:hAnsi="黑体"/>
      <w:kern w:val="2"/>
      <w:sz w:val="21"/>
      <w:szCs w:val="24"/>
      <w:lang w:val="en-US" w:eastAsia="zh-CN" w:bidi="ar-SA"/>
    </w:rPr>
  </w:style>
  <w:style w:type="character" w:customStyle="1" w:styleId="aff0">
    <w:name w:val="页眉 字符"/>
    <w:qFormat/>
    <w:rPr>
      <w:rFonts w:eastAsia="宋体"/>
      <w:kern w:val="2"/>
      <w:sz w:val="18"/>
      <w:szCs w:val="18"/>
      <w:lang w:val="en-US" w:eastAsia="zh-CN" w:bidi="ar-SA"/>
    </w:rPr>
  </w:style>
  <w:style w:type="character" w:customStyle="1" w:styleId="aff1">
    <w:name w:val="批注文字 字符"/>
    <w:qFormat/>
    <w:rPr>
      <w:rFonts w:eastAsia="宋体"/>
      <w:kern w:val="2"/>
      <w:sz w:val="21"/>
      <w:szCs w:val="24"/>
      <w:lang w:val="en-US" w:eastAsia="zh-CN" w:bidi="ar-SA"/>
    </w:rPr>
  </w:style>
  <w:style w:type="character" w:customStyle="1" w:styleId="41">
    <w:name w:val="标题 4 字符"/>
    <w:qFormat/>
    <w:rPr>
      <w:rFonts w:ascii="Arial" w:eastAsia="宋体" w:hAnsi="Arial"/>
      <w:bCs/>
      <w:kern w:val="2"/>
      <w:sz w:val="24"/>
      <w:szCs w:val="28"/>
    </w:rPr>
  </w:style>
  <w:style w:type="character" w:customStyle="1" w:styleId="aff2">
    <w:name w:val="纯文本 字符"/>
    <w:qFormat/>
    <w:rPr>
      <w:rFonts w:ascii="宋体" w:hAnsi="Courier New" w:cs="Courier New"/>
      <w:kern w:val="2"/>
      <w:sz w:val="21"/>
      <w:szCs w:val="21"/>
    </w:rPr>
  </w:style>
  <w:style w:type="character" w:customStyle="1" w:styleId="aff3">
    <w:name w:val="正文文本首行缩进 字符"/>
    <w:qFormat/>
  </w:style>
  <w:style w:type="character" w:customStyle="1" w:styleId="35">
    <w:name w:val="正文文本 3 字符"/>
    <w:qFormat/>
    <w:rPr>
      <w:rFonts w:ascii="宋体"/>
      <w:kern w:val="2"/>
      <w:sz w:val="24"/>
    </w:rPr>
  </w:style>
  <w:style w:type="character" w:customStyle="1" w:styleId="17">
    <w:name w:val="标题 1 字符"/>
    <w:qFormat/>
    <w:rPr>
      <w:rFonts w:eastAsia="宋体"/>
      <w:b/>
      <w:bCs/>
      <w:kern w:val="44"/>
      <w:sz w:val="44"/>
      <w:szCs w:val="44"/>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semiHidden="1" w:unhideWhenUsed="1"/>
    <w:lsdException w:name="annotation text" w:uiPriority="0" w:qFormat="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0"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iPriority="0" w:qFormat="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0" w:qFormat="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spacing w:line="300" w:lineRule="auto"/>
      <w:jc w:val="both"/>
    </w:pPr>
    <w:rPr>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Lines="20" w:before="20" w:line="240" w:lineRule="auto"/>
      <w:outlineLvl w:val="1"/>
    </w:pPr>
    <w:rPr>
      <w:rFonts w:ascii="Arial" w:eastAsia="黑体" w:hAnsi="Arial"/>
      <w:bCs/>
      <w:sz w:val="24"/>
      <w:szCs w:val="32"/>
    </w:rPr>
  </w:style>
  <w:style w:type="paragraph" w:styleId="3">
    <w:name w:val="heading 3"/>
    <w:basedOn w:val="a"/>
    <w:next w:val="a"/>
    <w:link w:val="3Char"/>
    <w:qFormat/>
    <w:pPr>
      <w:keepNext/>
      <w:keepLines/>
      <w:spacing w:beforeLines="50" w:before="50" w:line="240" w:lineRule="auto"/>
      <w:outlineLvl w:val="2"/>
    </w:pPr>
    <w:rPr>
      <w:rFonts w:ascii="黑体" w:eastAsia="黑体" w:hAnsi="黑体"/>
    </w:rPr>
  </w:style>
  <w:style w:type="paragraph" w:styleId="4">
    <w:name w:val="heading 4"/>
    <w:basedOn w:val="a"/>
    <w:next w:val="a"/>
    <w:link w:val="4Char"/>
    <w:qFormat/>
    <w:pPr>
      <w:keepNext/>
      <w:keepLines/>
      <w:spacing w:before="280" w:after="290" w:line="374" w:lineRule="auto"/>
      <w:outlineLvl w:val="3"/>
    </w:pPr>
    <w:rPr>
      <w:rFonts w:ascii="Arial" w:hAnsi="Arial"/>
      <w:bCs/>
      <w:sz w:val="24"/>
      <w:szCs w:val="28"/>
    </w:rPr>
  </w:style>
  <w:style w:type="paragraph" w:styleId="5">
    <w:name w:val="heading 5"/>
    <w:basedOn w:val="a"/>
    <w:next w:val="a"/>
    <w:link w:val="5Char"/>
    <w:uiPriority w:val="9"/>
    <w:qFormat/>
    <w:pPr>
      <w:keepNext/>
      <w:keepLines/>
      <w:spacing w:before="280" w:after="290" w:line="376" w:lineRule="auto"/>
      <w:outlineLvl w:val="4"/>
    </w:pPr>
    <w:rPr>
      <w:b/>
      <w:bCs/>
      <w:sz w:val="28"/>
      <w:szCs w:val="28"/>
    </w:rPr>
  </w:style>
  <w:style w:type="paragraph" w:styleId="6">
    <w:name w:val="heading 6"/>
    <w:basedOn w:val="a"/>
    <w:next w:val="a"/>
    <w:qFormat/>
    <w:pPr>
      <w:keepNext/>
      <w:keepLines/>
      <w:widowControl/>
      <w:tabs>
        <w:tab w:val="left" w:pos="1440"/>
      </w:tabs>
      <w:spacing w:before="240" w:after="64" w:line="319" w:lineRule="auto"/>
      <w:ind w:left="1152" w:hanging="1152"/>
      <w:jc w:val="left"/>
      <w:outlineLvl w:val="5"/>
    </w:pPr>
    <w:rPr>
      <w:rFonts w:ascii="Arial" w:eastAsia="黑体" w:hAnsi="Arial"/>
      <w:bCs/>
      <w:kern w:val="0"/>
      <w:sz w:val="24"/>
    </w:rPr>
  </w:style>
  <w:style w:type="paragraph" w:styleId="7">
    <w:name w:val="heading 7"/>
    <w:basedOn w:val="a"/>
    <w:next w:val="a"/>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link w:val="Char"/>
    <w:qFormat/>
    <w:pPr>
      <w:spacing w:after="120"/>
    </w:pPr>
  </w:style>
  <w:style w:type="paragraph" w:styleId="70">
    <w:name w:val="toc 7"/>
    <w:basedOn w:val="a"/>
    <w:next w:val="a"/>
    <w:uiPriority w:val="39"/>
    <w:qFormat/>
    <w:pPr>
      <w:ind w:left="1260"/>
      <w:jc w:val="left"/>
    </w:pPr>
    <w:rPr>
      <w:rFonts w:ascii="Calibri" w:hAnsi="Calibri"/>
      <w:sz w:val="18"/>
      <w:szCs w:val="18"/>
    </w:rPr>
  </w:style>
  <w:style w:type="paragraph" w:styleId="a4">
    <w:name w:val="Normal Indent"/>
    <w:basedOn w:val="a"/>
    <w:qFormat/>
    <w:pPr>
      <w:ind w:firstLineChars="200" w:firstLine="420"/>
    </w:pPr>
  </w:style>
  <w:style w:type="paragraph" w:styleId="a5">
    <w:name w:val="Document Map"/>
    <w:basedOn w:val="a"/>
    <w:link w:val="Char0"/>
    <w:qFormat/>
    <w:pPr>
      <w:shd w:val="clear" w:color="auto" w:fill="000080"/>
    </w:pPr>
  </w:style>
  <w:style w:type="paragraph" w:styleId="a6">
    <w:name w:val="annotation text"/>
    <w:basedOn w:val="a"/>
    <w:link w:val="Char1"/>
    <w:qFormat/>
    <w:pPr>
      <w:jc w:val="left"/>
    </w:pPr>
  </w:style>
  <w:style w:type="paragraph" w:styleId="30">
    <w:name w:val="Body Text 3"/>
    <w:basedOn w:val="a"/>
    <w:link w:val="3Char0"/>
    <w:qFormat/>
    <w:rPr>
      <w:rFonts w:ascii="宋体"/>
      <w:sz w:val="24"/>
      <w:szCs w:val="20"/>
    </w:rPr>
  </w:style>
  <w:style w:type="paragraph" w:styleId="a7">
    <w:name w:val="Body Text Indent"/>
    <w:basedOn w:val="a"/>
    <w:link w:val="Char2"/>
    <w:qFormat/>
    <w:pPr>
      <w:spacing w:after="120"/>
      <w:ind w:leftChars="200" w:left="420"/>
    </w:pPr>
  </w:style>
  <w:style w:type="paragraph" w:styleId="50">
    <w:name w:val="toc 5"/>
    <w:basedOn w:val="a"/>
    <w:next w:val="a"/>
    <w:uiPriority w:val="39"/>
    <w:qFormat/>
    <w:pPr>
      <w:ind w:left="840"/>
      <w:jc w:val="left"/>
    </w:pPr>
    <w:rPr>
      <w:rFonts w:ascii="Calibri" w:hAnsi="Calibri"/>
      <w:sz w:val="18"/>
      <w:szCs w:val="18"/>
    </w:rPr>
  </w:style>
  <w:style w:type="paragraph" w:styleId="31">
    <w:name w:val="toc 3"/>
    <w:basedOn w:val="a"/>
    <w:next w:val="a"/>
    <w:uiPriority w:val="39"/>
    <w:qFormat/>
    <w:pPr>
      <w:spacing w:line="240" w:lineRule="auto"/>
      <w:ind w:left="420"/>
      <w:jc w:val="left"/>
    </w:pPr>
    <w:rPr>
      <w:rFonts w:ascii="Calibri" w:hAnsi="Calibri"/>
      <w:iCs/>
      <w:szCs w:val="20"/>
    </w:rPr>
  </w:style>
  <w:style w:type="paragraph" w:styleId="a8">
    <w:name w:val="Plain Text"/>
    <w:basedOn w:val="a"/>
    <w:link w:val="Char10"/>
    <w:qFormat/>
    <w:pPr>
      <w:spacing w:line="305" w:lineRule="auto"/>
      <w:ind w:firstLine="420"/>
    </w:pPr>
    <w:rPr>
      <w:rFonts w:ascii="宋体" w:hAnsi="Courier New"/>
      <w:szCs w:val="21"/>
    </w:rPr>
  </w:style>
  <w:style w:type="paragraph" w:styleId="80">
    <w:name w:val="toc 8"/>
    <w:basedOn w:val="a"/>
    <w:next w:val="a"/>
    <w:uiPriority w:val="39"/>
    <w:qFormat/>
    <w:pPr>
      <w:ind w:left="1470"/>
      <w:jc w:val="left"/>
    </w:pPr>
    <w:rPr>
      <w:rFonts w:ascii="Calibri" w:hAnsi="Calibri"/>
      <w:sz w:val="18"/>
      <w:szCs w:val="18"/>
    </w:rPr>
  </w:style>
  <w:style w:type="paragraph" w:styleId="a9">
    <w:name w:val="Date"/>
    <w:basedOn w:val="a"/>
    <w:next w:val="a"/>
    <w:qFormat/>
    <w:rPr>
      <w:sz w:val="24"/>
      <w:szCs w:val="20"/>
    </w:rPr>
  </w:style>
  <w:style w:type="paragraph" w:styleId="20">
    <w:name w:val="Body Text Indent 2"/>
    <w:basedOn w:val="a"/>
    <w:link w:val="2Char0"/>
    <w:qFormat/>
    <w:pPr>
      <w:spacing w:after="120" w:line="480" w:lineRule="auto"/>
      <w:ind w:leftChars="200" w:left="420"/>
    </w:pPr>
  </w:style>
  <w:style w:type="paragraph" w:styleId="aa">
    <w:name w:val="Balloon Text"/>
    <w:basedOn w:val="a"/>
    <w:link w:val="Char3"/>
    <w:qFormat/>
    <w:rPr>
      <w:sz w:val="18"/>
      <w:szCs w:val="18"/>
    </w:rPr>
  </w:style>
  <w:style w:type="paragraph" w:styleId="ab">
    <w:name w:val="footer"/>
    <w:basedOn w:val="a"/>
    <w:link w:val="Char4"/>
    <w:uiPriority w:val="99"/>
    <w:qFormat/>
    <w:pPr>
      <w:tabs>
        <w:tab w:val="center" w:pos="4153"/>
        <w:tab w:val="right" w:pos="8306"/>
      </w:tabs>
      <w:snapToGrid w:val="0"/>
      <w:jc w:val="left"/>
    </w:pPr>
    <w:rPr>
      <w:sz w:val="18"/>
      <w:szCs w:val="18"/>
    </w:rPr>
  </w:style>
  <w:style w:type="paragraph" w:styleId="ac">
    <w:name w:val="header"/>
    <w:basedOn w:val="a"/>
    <w:link w:val="Char5"/>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spacing w:before="120" w:after="120" w:line="240" w:lineRule="auto"/>
      <w:jc w:val="left"/>
    </w:pPr>
    <w:rPr>
      <w:rFonts w:ascii="Calibri" w:eastAsia="黑体" w:hAnsi="Calibri"/>
      <w:b/>
      <w:bCs/>
      <w:caps/>
      <w:sz w:val="20"/>
      <w:szCs w:val="20"/>
    </w:rPr>
  </w:style>
  <w:style w:type="paragraph" w:styleId="40">
    <w:name w:val="toc 4"/>
    <w:basedOn w:val="a"/>
    <w:next w:val="a"/>
    <w:uiPriority w:val="39"/>
    <w:qFormat/>
    <w:pPr>
      <w:ind w:left="630"/>
      <w:jc w:val="left"/>
    </w:pPr>
    <w:rPr>
      <w:rFonts w:ascii="Calibri" w:hAnsi="Calibri"/>
      <w:sz w:val="18"/>
      <w:szCs w:val="18"/>
    </w:rPr>
  </w:style>
  <w:style w:type="paragraph" w:styleId="60">
    <w:name w:val="toc 6"/>
    <w:basedOn w:val="a"/>
    <w:next w:val="a"/>
    <w:uiPriority w:val="39"/>
    <w:qFormat/>
    <w:pPr>
      <w:ind w:left="1050"/>
      <w:jc w:val="left"/>
    </w:pPr>
    <w:rPr>
      <w:rFonts w:ascii="Calibri" w:hAnsi="Calibri"/>
      <w:sz w:val="18"/>
      <w:szCs w:val="18"/>
    </w:rPr>
  </w:style>
  <w:style w:type="paragraph" w:styleId="32">
    <w:name w:val="Body Text Indent 3"/>
    <w:basedOn w:val="a"/>
    <w:qFormat/>
    <w:pPr>
      <w:spacing w:after="120"/>
      <w:ind w:leftChars="200" w:left="420"/>
    </w:pPr>
    <w:rPr>
      <w:sz w:val="16"/>
      <w:szCs w:val="16"/>
    </w:rPr>
  </w:style>
  <w:style w:type="paragraph" w:styleId="21">
    <w:name w:val="toc 2"/>
    <w:basedOn w:val="a"/>
    <w:next w:val="a"/>
    <w:uiPriority w:val="39"/>
    <w:qFormat/>
    <w:pPr>
      <w:spacing w:line="240" w:lineRule="auto"/>
      <w:ind w:left="210"/>
      <w:jc w:val="left"/>
    </w:pPr>
    <w:rPr>
      <w:rFonts w:ascii="Calibri" w:hAnsi="Calibri"/>
      <w:smallCaps/>
      <w:sz w:val="20"/>
      <w:szCs w:val="20"/>
    </w:rPr>
  </w:style>
  <w:style w:type="paragraph" w:styleId="90">
    <w:name w:val="toc 9"/>
    <w:basedOn w:val="a"/>
    <w:next w:val="a"/>
    <w:uiPriority w:val="39"/>
    <w:qFormat/>
    <w:pPr>
      <w:ind w:left="1680"/>
      <w:jc w:val="left"/>
    </w:pPr>
    <w:rPr>
      <w:rFonts w:ascii="Calibri" w:hAnsi="Calibri"/>
      <w:sz w:val="18"/>
      <w:szCs w:val="18"/>
    </w:rPr>
  </w:style>
  <w:style w:type="paragraph" w:styleId="22">
    <w:name w:val="Body Text 2"/>
    <w:basedOn w:val="a"/>
    <w:link w:val="2Char1"/>
    <w:qFormat/>
    <w:pPr>
      <w:spacing w:after="120" w:line="480" w:lineRule="auto"/>
    </w:pPr>
  </w:style>
  <w:style w:type="paragraph" w:styleId="ad">
    <w:name w:val="Normal (Web)"/>
    <w:basedOn w:val="a"/>
    <w:uiPriority w:val="99"/>
    <w:unhideWhenUsed/>
    <w:qFormat/>
    <w:rPr>
      <w:sz w:val="24"/>
    </w:rPr>
  </w:style>
  <w:style w:type="paragraph" w:styleId="11">
    <w:name w:val="index 1"/>
    <w:basedOn w:val="a"/>
    <w:next w:val="a"/>
    <w:qFormat/>
    <w:pPr>
      <w:spacing w:line="220" w:lineRule="exact"/>
      <w:jc w:val="center"/>
    </w:pPr>
    <w:rPr>
      <w:rFonts w:ascii="仿宋_GB2312" w:eastAsia="仿宋_GB2312"/>
      <w:szCs w:val="21"/>
    </w:rPr>
  </w:style>
  <w:style w:type="paragraph" w:styleId="ae">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
    <w:name w:val="annotation subject"/>
    <w:basedOn w:val="a6"/>
    <w:next w:val="a6"/>
    <w:link w:val="Char6"/>
    <w:qFormat/>
    <w:pPr>
      <w:jc w:val="both"/>
    </w:pPr>
    <w:rPr>
      <w:b/>
      <w:bCs/>
    </w:rPr>
  </w:style>
  <w:style w:type="paragraph" w:styleId="af0">
    <w:name w:val="Body Text First Indent"/>
    <w:basedOn w:val="a"/>
    <w:link w:val="Char7"/>
    <w:qFormat/>
    <w:pPr>
      <w:spacing w:line="312" w:lineRule="auto"/>
      <w:ind w:firstLine="420"/>
    </w:pPr>
  </w:style>
  <w:style w:type="character" w:styleId="af1">
    <w:name w:val="page number"/>
    <w:qFormat/>
  </w:style>
  <w:style w:type="character" w:styleId="af2">
    <w:name w:val="FollowedHyperlink"/>
    <w:qFormat/>
    <w:rPr>
      <w:color w:val="800080"/>
      <w:u w:val="single"/>
    </w:rPr>
  </w:style>
  <w:style w:type="character" w:styleId="af3">
    <w:name w:val="Hyperlink"/>
    <w:uiPriority w:val="99"/>
    <w:qFormat/>
    <w:rPr>
      <w:color w:val="0000FF"/>
      <w:u w:val="single"/>
    </w:rPr>
  </w:style>
  <w:style w:type="character" w:styleId="af4">
    <w:name w:val="annotation reference"/>
    <w:uiPriority w:val="99"/>
    <w:qFormat/>
    <w:rPr>
      <w:sz w:val="21"/>
      <w:szCs w:val="21"/>
    </w:rPr>
  </w:style>
  <w:style w:type="character" w:styleId="af5">
    <w:name w:val="footnote reference"/>
    <w:qFormat/>
    <w:rPr>
      <w:vertAlign w:val="superscript"/>
    </w:rPr>
  </w:style>
  <w:style w:type="character" w:customStyle="1" w:styleId="Char">
    <w:name w:val="正文文本 Char"/>
    <w:link w:val="a0"/>
    <w:qFormat/>
    <w:rPr>
      <w:rFonts w:eastAsia="宋体"/>
      <w:kern w:val="2"/>
      <w:sz w:val="21"/>
      <w:szCs w:val="24"/>
      <w:lang w:val="en-US" w:eastAsia="zh-CN" w:bidi="ar-SA"/>
    </w:rPr>
  </w:style>
  <w:style w:type="character" w:customStyle="1" w:styleId="1Char">
    <w:name w:val="标题 1 Char"/>
    <w:link w:val="1"/>
    <w:qFormat/>
    <w:rPr>
      <w:rFonts w:eastAsia="宋体"/>
      <w:b/>
      <w:bCs/>
      <w:kern w:val="44"/>
      <w:sz w:val="44"/>
      <w:szCs w:val="44"/>
      <w:lang w:val="en-US" w:eastAsia="zh-CN" w:bidi="ar-SA"/>
    </w:rPr>
  </w:style>
  <w:style w:type="character" w:customStyle="1" w:styleId="2Char">
    <w:name w:val="标题 2 Char"/>
    <w:link w:val="2"/>
    <w:qFormat/>
    <w:rPr>
      <w:rFonts w:ascii="Arial" w:eastAsia="黑体" w:hAnsi="Arial"/>
      <w:bCs/>
      <w:kern w:val="2"/>
      <w:sz w:val="24"/>
      <w:szCs w:val="32"/>
    </w:rPr>
  </w:style>
  <w:style w:type="character" w:customStyle="1" w:styleId="3Char">
    <w:name w:val="标题 3 Char"/>
    <w:link w:val="3"/>
    <w:qFormat/>
    <w:rPr>
      <w:rFonts w:ascii="黑体" w:eastAsia="黑体" w:hAnsi="黑体"/>
      <w:kern w:val="2"/>
      <w:sz w:val="21"/>
      <w:szCs w:val="24"/>
      <w:lang w:val="en-US" w:eastAsia="zh-CN" w:bidi="ar-SA"/>
    </w:rPr>
  </w:style>
  <w:style w:type="character" w:customStyle="1" w:styleId="4Char">
    <w:name w:val="标题 4 Char"/>
    <w:link w:val="4"/>
    <w:qFormat/>
    <w:rPr>
      <w:rFonts w:ascii="Arial" w:eastAsia="宋体" w:hAnsi="Arial"/>
      <w:bCs/>
      <w:kern w:val="2"/>
      <w:sz w:val="24"/>
      <w:szCs w:val="28"/>
    </w:rPr>
  </w:style>
  <w:style w:type="character" w:customStyle="1" w:styleId="5Char">
    <w:name w:val="标题 5 Char"/>
    <w:link w:val="5"/>
    <w:uiPriority w:val="9"/>
    <w:semiHidden/>
    <w:qFormat/>
    <w:rPr>
      <w:b/>
      <w:bCs/>
      <w:kern w:val="2"/>
      <w:sz w:val="28"/>
      <w:szCs w:val="28"/>
    </w:rPr>
  </w:style>
  <w:style w:type="character" w:customStyle="1" w:styleId="Char0">
    <w:name w:val="文档结构图 Char"/>
    <w:link w:val="a5"/>
    <w:qFormat/>
    <w:rPr>
      <w:rFonts w:eastAsia="宋体"/>
      <w:kern w:val="2"/>
      <w:sz w:val="21"/>
      <w:szCs w:val="24"/>
      <w:lang w:val="en-US" w:eastAsia="zh-CN" w:bidi="ar-SA"/>
    </w:rPr>
  </w:style>
  <w:style w:type="character" w:customStyle="1" w:styleId="Char1">
    <w:name w:val="批注文字 Char"/>
    <w:link w:val="a6"/>
    <w:qFormat/>
    <w:rPr>
      <w:rFonts w:eastAsia="宋体"/>
      <w:kern w:val="2"/>
      <w:sz w:val="21"/>
      <w:szCs w:val="24"/>
      <w:lang w:val="en-US" w:eastAsia="zh-CN" w:bidi="ar-SA"/>
    </w:rPr>
  </w:style>
  <w:style w:type="character" w:customStyle="1" w:styleId="3Char0">
    <w:name w:val="正文文本 3 Char"/>
    <w:link w:val="30"/>
    <w:qFormat/>
    <w:rPr>
      <w:rFonts w:ascii="宋体"/>
      <w:kern w:val="2"/>
      <w:sz w:val="24"/>
    </w:rPr>
  </w:style>
  <w:style w:type="character" w:customStyle="1" w:styleId="Char2">
    <w:name w:val="正文文本缩进 Char"/>
    <w:link w:val="a7"/>
    <w:qFormat/>
    <w:rPr>
      <w:kern w:val="2"/>
      <w:sz w:val="21"/>
      <w:szCs w:val="24"/>
    </w:rPr>
  </w:style>
  <w:style w:type="character" w:customStyle="1" w:styleId="Char10">
    <w:name w:val="纯文本 Char1"/>
    <w:link w:val="a8"/>
    <w:qFormat/>
    <w:rPr>
      <w:rFonts w:ascii="宋体" w:hAnsi="Courier New" w:cs="Courier New"/>
      <w:kern w:val="2"/>
      <w:sz w:val="21"/>
      <w:szCs w:val="21"/>
    </w:rPr>
  </w:style>
  <w:style w:type="character" w:customStyle="1" w:styleId="2Char0">
    <w:name w:val="正文文本缩进 2 Char"/>
    <w:link w:val="20"/>
    <w:qFormat/>
    <w:rPr>
      <w:kern w:val="2"/>
      <w:sz w:val="21"/>
      <w:szCs w:val="24"/>
    </w:rPr>
  </w:style>
  <w:style w:type="character" w:customStyle="1" w:styleId="Char3">
    <w:name w:val="批注框文本 Char"/>
    <w:link w:val="aa"/>
    <w:qFormat/>
    <w:rPr>
      <w:kern w:val="2"/>
      <w:sz w:val="18"/>
      <w:szCs w:val="18"/>
    </w:rPr>
  </w:style>
  <w:style w:type="character" w:customStyle="1" w:styleId="Char4">
    <w:name w:val="页脚 Char"/>
    <w:link w:val="ab"/>
    <w:uiPriority w:val="99"/>
    <w:qFormat/>
    <w:rPr>
      <w:rFonts w:eastAsia="宋体"/>
      <w:kern w:val="2"/>
      <w:sz w:val="18"/>
      <w:szCs w:val="18"/>
      <w:lang w:val="en-US" w:eastAsia="zh-CN" w:bidi="ar-SA"/>
    </w:rPr>
  </w:style>
  <w:style w:type="character" w:customStyle="1" w:styleId="Char5">
    <w:name w:val="页眉 Char"/>
    <w:link w:val="ac"/>
    <w:qFormat/>
    <w:rPr>
      <w:rFonts w:eastAsia="宋体"/>
      <w:kern w:val="2"/>
      <w:sz w:val="18"/>
      <w:szCs w:val="18"/>
      <w:lang w:val="en-US" w:eastAsia="zh-CN" w:bidi="ar-SA"/>
    </w:rPr>
  </w:style>
  <w:style w:type="character" w:customStyle="1" w:styleId="2Char1">
    <w:name w:val="正文文本 2 Char"/>
    <w:link w:val="22"/>
    <w:qFormat/>
    <w:rPr>
      <w:kern w:val="2"/>
      <w:sz w:val="21"/>
      <w:szCs w:val="24"/>
    </w:rPr>
  </w:style>
  <w:style w:type="character" w:customStyle="1" w:styleId="Char6">
    <w:name w:val="批注主题 Char"/>
    <w:link w:val="af"/>
    <w:qFormat/>
    <w:rPr>
      <w:rFonts w:eastAsia="宋体"/>
      <w:b/>
      <w:bCs/>
      <w:kern w:val="2"/>
      <w:sz w:val="21"/>
      <w:szCs w:val="24"/>
      <w:lang w:val="en-US" w:eastAsia="zh-CN" w:bidi="ar-SA"/>
    </w:rPr>
  </w:style>
  <w:style w:type="character" w:customStyle="1" w:styleId="Char7">
    <w:name w:val="正文首行缩进 Char"/>
    <w:link w:val="af0"/>
    <w:qFormat/>
    <w:rPr>
      <w:lang w:val="en-US" w:eastAsia="zh-CN" w:bidi="ar-SA"/>
    </w:rPr>
  </w:style>
  <w:style w:type="paragraph" w:customStyle="1" w:styleId="200">
    <w:name w:val="样式20"/>
    <w:basedOn w:val="a"/>
    <w:next w:val="a"/>
    <w:qFormat/>
    <w:pPr>
      <w:spacing w:line="460" w:lineRule="exact"/>
      <w:ind w:firstLineChars="300" w:firstLine="900"/>
      <w:outlineLvl w:val="0"/>
    </w:pPr>
    <w:rPr>
      <w:rFonts w:eastAsia="黑体"/>
      <w:sz w:val="30"/>
      <w:szCs w:val="30"/>
      <w:u w:val="single"/>
    </w:rPr>
  </w:style>
  <w:style w:type="character" w:customStyle="1" w:styleId="2TimesNewRomanChar">
    <w:name w:val="样式 标题 2 + (西文) Times New Roman (中文) 宋体 Char"/>
    <w:link w:val="2TimesNewRoman"/>
    <w:qFormat/>
  </w:style>
  <w:style w:type="paragraph" w:customStyle="1" w:styleId="2TimesNewRoman">
    <w:name w:val="样式 标题 2 + (西文) Times New Roman (中文) 宋体"/>
    <w:basedOn w:val="2"/>
    <w:link w:val="2TimesNewRomanChar"/>
    <w:qFormat/>
    <w:rPr>
      <w:rFonts w:ascii="Times New Roman" w:hAnsi="Times New Roman"/>
      <w:bCs w:val="0"/>
    </w:rPr>
  </w:style>
  <w:style w:type="character" w:customStyle="1" w:styleId="Char11">
    <w:name w:val="批注文字 Char1"/>
    <w:qFormat/>
    <w:rPr>
      <w:rFonts w:eastAsia="宋体"/>
      <w:kern w:val="2"/>
      <w:sz w:val="21"/>
      <w:szCs w:val="24"/>
      <w:lang w:val="en-US" w:eastAsia="zh-CN" w:bidi="ar-SA"/>
    </w:rPr>
  </w:style>
  <w:style w:type="character" w:customStyle="1" w:styleId="3TimesNewRomanChar">
    <w:name w:val="样式 样式 标题 3 + Times New Roman + (中文) 宋体 Char"/>
    <w:link w:val="3TimesNewRoman"/>
    <w:qFormat/>
    <w:rPr>
      <w:lang w:val="en-US" w:eastAsia="zh-CN" w:bidi="ar-SA"/>
    </w:rPr>
  </w:style>
  <w:style w:type="paragraph" w:customStyle="1" w:styleId="3TimesNewRoman">
    <w:name w:val="样式 样式 标题 3 + Times New Roman + (中文) 宋体"/>
    <w:basedOn w:val="3TimesNewRoman0"/>
    <w:link w:val="3TimesNewRomanChar"/>
    <w:qFormat/>
  </w:style>
  <w:style w:type="paragraph" w:customStyle="1" w:styleId="3TimesNewRoman0">
    <w:name w:val="样式 标题 3 + Times New Roman"/>
    <w:basedOn w:val="3"/>
    <w:link w:val="3TimesNewRomanChar0"/>
    <w:qFormat/>
    <w:pPr>
      <w:spacing w:before="0" w:line="400" w:lineRule="exact"/>
      <w:ind w:firstLine="49"/>
    </w:pPr>
    <w:rPr>
      <w:rFonts w:hAnsi="宋体"/>
      <w:bCs/>
      <w:sz w:val="24"/>
      <w:szCs w:val="28"/>
    </w:rPr>
  </w:style>
  <w:style w:type="character" w:customStyle="1" w:styleId="3TimesNewRomanChar0">
    <w:name w:val="样式 标题 3 + Times New Roman Char"/>
    <w:link w:val="3TimesNewRoman0"/>
    <w:qFormat/>
    <w:rPr>
      <w:rFonts w:ascii="黑体" w:eastAsia="黑体" w:hAnsi="宋体"/>
      <w:bCs/>
      <w:kern w:val="2"/>
      <w:sz w:val="24"/>
      <w:szCs w:val="28"/>
      <w:lang w:val="en-US" w:eastAsia="zh-CN" w:bidi="ar-SA"/>
    </w:rPr>
  </w:style>
  <w:style w:type="character" w:customStyle="1" w:styleId="Char8">
    <w:name w:val="引用 Char"/>
    <w:link w:val="af6"/>
    <w:qFormat/>
    <w:rPr>
      <w:rFonts w:ascii="Calibri" w:hAnsi="Calibri"/>
      <w:i/>
      <w:iCs/>
      <w:color w:val="000000"/>
      <w:kern w:val="2"/>
      <w:sz w:val="21"/>
      <w:szCs w:val="22"/>
    </w:rPr>
  </w:style>
  <w:style w:type="paragraph" w:styleId="af6">
    <w:name w:val="Quote"/>
    <w:basedOn w:val="a"/>
    <w:next w:val="a"/>
    <w:link w:val="Char8"/>
    <w:qFormat/>
    <w:pPr>
      <w:spacing w:line="240" w:lineRule="auto"/>
    </w:pPr>
    <w:rPr>
      <w:rFonts w:ascii="Calibri" w:hAnsi="Calibri"/>
      <w:i/>
      <w:iCs/>
      <w:color w:val="000000"/>
      <w:szCs w:val="22"/>
    </w:rPr>
  </w:style>
  <w:style w:type="character" w:customStyle="1" w:styleId="Char12">
    <w:name w:val="引用 Char1"/>
    <w:uiPriority w:val="29"/>
    <w:qFormat/>
    <w:rPr>
      <w:i/>
      <w:iCs/>
      <w:color w:val="000000"/>
      <w:kern w:val="2"/>
      <w:sz w:val="21"/>
      <w:szCs w:val="24"/>
    </w:rPr>
  </w:style>
  <w:style w:type="character" w:customStyle="1" w:styleId="wgGB2312">
    <w:name w:val="wg正文 仿宋_GB2312 四号"/>
    <w:qFormat/>
    <w:rPr>
      <w:rFonts w:ascii="仿宋_GB2312" w:eastAsia="仿宋_GB2312" w:hAnsi="仿宋_GB2312"/>
      <w:sz w:val="28"/>
    </w:rPr>
  </w:style>
  <w:style w:type="character" w:customStyle="1" w:styleId="30492Char">
    <w:name w:val="样式 标题 3 + 首行缩进:  0.49 字符2 Char"/>
    <w:link w:val="30492"/>
    <w:qFormat/>
    <w:rPr>
      <w:rFonts w:ascii="黑体" w:eastAsia="黑体" w:hAnsi="宋体" w:cs="宋体"/>
      <w:bCs/>
      <w:kern w:val="2"/>
      <w:sz w:val="24"/>
      <w:szCs w:val="28"/>
      <w:lang w:val="en-US" w:eastAsia="zh-CN" w:bidi="ar-SA"/>
    </w:rPr>
  </w:style>
  <w:style w:type="paragraph" w:customStyle="1" w:styleId="30492">
    <w:name w:val="样式 标题 3 + 首行缩进:  0.49 字符2"/>
    <w:basedOn w:val="3"/>
    <w:link w:val="30492Char"/>
    <w:qFormat/>
    <w:pPr>
      <w:spacing w:before="0"/>
    </w:pPr>
    <w:rPr>
      <w:rFonts w:hAnsi="宋体" w:cs="宋体"/>
      <w:bCs/>
      <w:sz w:val="24"/>
      <w:szCs w:val="28"/>
    </w:rPr>
  </w:style>
  <w:style w:type="character" w:customStyle="1" w:styleId="Style77">
    <w:name w:val="_Style 77"/>
    <w:uiPriority w:val="99"/>
    <w:unhideWhenUsed/>
    <w:qFormat/>
    <w:rPr>
      <w:color w:val="605E5C"/>
      <w:shd w:val="clear" w:color="auto" w:fill="E1DFDD"/>
    </w:rPr>
  </w:style>
  <w:style w:type="character" w:customStyle="1" w:styleId="30492TimesNewRomanChar">
    <w:name w:val="样式 样式 标题 3 + 首行缩进:  0.49 字符2 + (西文) Times New Roman (中文) 宋体 Char"/>
    <w:link w:val="30492TimesNewRoman"/>
    <w:qFormat/>
    <w:rPr>
      <w:lang w:val="en-US" w:eastAsia="zh-CN" w:bidi="ar-SA"/>
    </w:rPr>
  </w:style>
  <w:style w:type="paragraph" w:customStyle="1" w:styleId="30492TimesNewRoman">
    <w:name w:val="样式 样式 标题 3 + 首行缩进:  0.49 字符2 + (西文) Times New Roman (中文) 宋体"/>
    <w:basedOn w:val="30492"/>
    <w:link w:val="30492TimesNewRomanChar"/>
    <w:qFormat/>
    <w:rPr>
      <w:rFonts w:ascii="Times New Roman" w:hAnsi="Times New Roman"/>
    </w:rPr>
  </w:style>
  <w:style w:type="character" w:customStyle="1" w:styleId="Char9">
    <w:name w:val="纯文本 Char"/>
    <w:uiPriority w:val="99"/>
    <w:semiHidden/>
    <w:qFormat/>
    <w:rPr>
      <w:rFonts w:ascii="宋体" w:hAnsi="Courier New" w:cs="Courier New"/>
      <w:kern w:val="2"/>
      <w:sz w:val="21"/>
      <w:szCs w:val="21"/>
    </w:rPr>
  </w:style>
  <w:style w:type="character" w:customStyle="1" w:styleId="3TimesNewRomanChar1">
    <w:name w:val="样式 标题 3 + (西文) Times New Roman (中文) 宋体 Char"/>
    <w:link w:val="3TimesNewRoman1"/>
    <w:qFormat/>
    <w:rPr>
      <w:rFonts w:ascii="黑体" w:eastAsia="黑体" w:hAnsi="宋体"/>
      <w:bCs/>
      <w:kern w:val="2"/>
      <w:sz w:val="28"/>
      <w:szCs w:val="28"/>
      <w:lang w:val="en-US" w:eastAsia="zh-CN" w:bidi="ar-SA"/>
    </w:rPr>
  </w:style>
  <w:style w:type="paragraph" w:customStyle="1" w:styleId="3TimesNewRoman1">
    <w:name w:val="样式 标题 3 + (西文) Times New Roman (中文) 宋体"/>
    <w:basedOn w:val="3"/>
    <w:link w:val="3TimesNewRomanChar1"/>
    <w:qFormat/>
    <w:rPr>
      <w:rFonts w:hAnsi="宋体"/>
      <w:bCs/>
      <w:sz w:val="28"/>
      <w:szCs w:val="28"/>
    </w:rPr>
  </w:style>
  <w:style w:type="character" w:customStyle="1" w:styleId="font161">
    <w:name w:val="font161"/>
    <w:qFormat/>
    <w:rPr>
      <w:b/>
      <w:bCs/>
      <w:sz w:val="32"/>
      <w:szCs w:val="32"/>
    </w:rPr>
  </w:style>
  <w:style w:type="paragraph" w:styleId="af7">
    <w:name w:val="List Paragraph"/>
    <w:basedOn w:val="a"/>
    <w:uiPriority w:val="34"/>
    <w:qFormat/>
    <w:pPr>
      <w:spacing w:line="240" w:lineRule="auto"/>
      <w:ind w:firstLineChars="200" w:firstLine="420"/>
    </w:pPr>
    <w:rPr>
      <w:rFonts w:ascii="Calibri" w:hAnsi="Calibri"/>
      <w:szCs w:val="22"/>
    </w:rPr>
  </w:style>
  <w:style w:type="paragraph" w:customStyle="1" w:styleId="3TimesNewRoman021">
    <w:name w:val="样式 样式 标题 3 + Times New Roman + 首行缩进:  0.21 厘米"/>
    <w:basedOn w:val="3TimesNewRoman0"/>
    <w:qFormat/>
    <w:pPr>
      <w:ind w:firstLine="0"/>
    </w:pPr>
    <w:rPr>
      <w:rFonts w:cs="宋体"/>
      <w:szCs w:val="20"/>
    </w:rPr>
  </w:style>
  <w:style w:type="paragraph" w:customStyle="1" w:styleId="3780200">
    <w:name w:val="样式 标题 3 + (中文) 黑体 小四 非加粗 段前: 7.8 磅 段后: 0 磅 行距: 固定值 20 磅_0"/>
    <w:basedOn w:val="a"/>
    <w:qFormat/>
    <w:pPr>
      <w:keepNext/>
      <w:keepLines/>
      <w:spacing w:line="400" w:lineRule="exact"/>
      <w:outlineLvl w:val="2"/>
    </w:pPr>
    <w:rPr>
      <w:rFonts w:ascii="Calibri" w:eastAsia="黑体" w:hAnsi="Calibri" w:cs="宋体"/>
      <w:sz w:val="24"/>
      <w:szCs w:val="20"/>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30491">
    <w:name w:val="样式 标题 3 + 首行缩进:  0.49 字符1"/>
    <w:basedOn w:val="3"/>
    <w:qFormat/>
    <w:pPr>
      <w:spacing w:before="0" w:line="400" w:lineRule="exact"/>
    </w:pPr>
    <w:rPr>
      <w:rFonts w:cs="宋体"/>
      <w:bCs/>
      <w:sz w:val="24"/>
      <w:szCs w:val="20"/>
    </w:rPr>
  </w:style>
  <w:style w:type="paragraph" w:customStyle="1" w:styleId="23">
    <w:name w:val="样式 标题 2 + 居中"/>
    <w:basedOn w:val="2"/>
    <w:link w:val="2Char2"/>
    <w:qFormat/>
    <w:pPr>
      <w:jc w:val="center"/>
    </w:pPr>
    <w:rPr>
      <w:rFonts w:cs="宋体"/>
      <w:bCs w:val="0"/>
      <w:szCs w:val="20"/>
    </w:rPr>
  </w:style>
  <w:style w:type="character" w:customStyle="1" w:styleId="2Char2">
    <w:name w:val="样式 标题 2 + 居中 Char"/>
    <w:link w:val="23"/>
    <w:qFormat/>
    <w:rPr>
      <w:rFonts w:ascii="Arial" w:eastAsia="黑体" w:hAnsi="Arial" w:cs="宋体"/>
      <w:kern w:val="2"/>
      <w:sz w:val="24"/>
    </w:rPr>
  </w:style>
  <w:style w:type="paragraph" w:customStyle="1" w:styleId="Style91">
    <w:name w:val="_Style 91"/>
    <w:uiPriority w:val="99"/>
    <w:semiHidden/>
    <w:qFormat/>
    <w:rPr>
      <w:kern w:val="2"/>
      <w:sz w:val="21"/>
      <w:szCs w:val="24"/>
    </w:rPr>
  </w:style>
  <w:style w:type="paragraph" w:customStyle="1" w:styleId="2TimesNewRoman50200">
    <w:name w:val="样式 标题 2 + Times New Roman 四号 非加粗 段前: 5 磅 段后: 0 磅 行距: 固定值 20..._0"/>
    <w:basedOn w:val="a"/>
    <w:qFormat/>
    <w:pPr>
      <w:keepNext/>
      <w:keepLines/>
      <w:spacing w:before="100" w:line="400" w:lineRule="exact"/>
      <w:outlineLvl w:val="1"/>
    </w:pPr>
    <w:rPr>
      <w:rFonts w:eastAsia="黑体"/>
      <w:sz w:val="28"/>
      <w:szCs w:val="20"/>
    </w:rPr>
  </w:style>
  <w:style w:type="paragraph" w:customStyle="1" w:styleId="af8">
    <w:name w:val="表格"/>
    <w:basedOn w:val="a"/>
    <w:qFormat/>
    <w:pPr>
      <w:jc w:val="center"/>
      <w:textAlignment w:val="center"/>
    </w:pPr>
    <w:rPr>
      <w:rFonts w:ascii="华文细黑" w:hAnsi="华文细黑"/>
      <w:kern w:val="0"/>
      <w:szCs w:val="20"/>
    </w:rPr>
  </w:style>
  <w:style w:type="paragraph" w:customStyle="1" w:styleId="3049">
    <w:name w:val="样式 标题 3 + 首行缩进:  0.49 字符"/>
    <w:basedOn w:val="3"/>
    <w:qFormat/>
    <w:pPr>
      <w:spacing w:before="0" w:line="400" w:lineRule="exact"/>
    </w:pPr>
    <w:rPr>
      <w:rFonts w:cs="宋体"/>
      <w:bCs/>
      <w:sz w:val="24"/>
      <w:szCs w:val="20"/>
    </w:rPr>
  </w:style>
  <w:style w:type="paragraph" w:customStyle="1" w:styleId="12">
    <w:name w:val="修订1"/>
    <w:qFormat/>
    <w:rPr>
      <w:kern w:val="2"/>
      <w:sz w:val="21"/>
      <w:szCs w:val="24"/>
    </w:rPr>
  </w:style>
  <w:style w:type="paragraph" w:customStyle="1" w:styleId="378020">
    <w:name w:val="样式 样式 标题 3 + (中文) 黑体 小四 非加粗 段前: 7.8 磅 段后: 0 磅 行距: 固定值 20 磅 + 居中..."/>
    <w:basedOn w:val="3780201"/>
    <w:qFormat/>
    <w:pPr>
      <w:jc w:val="center"/>
    </w:pPr>
  </w:style>
  <w:style w:type="paragraph" w:customStyle="1" w:styleId="3780201">
    <w:name w:val="样式 标题 3 + (中文) 黑体 小四 非加粗 段前: 7.8 磅 段后: 0 磅 行距: 固定值 20 磅"/>
    <w:basedOn w:val="3"/>
    <w:qFormat/>
    <w:pPr>
      <w:spacing w:beforeLines="0" w:before="0" w:line="400" w:lineRule="exact"/>
    </w:pPr>
    <w:rPr>
      <w:rFonts w:cs="宋体"/>
      <w:sz w:val="24"/>
      <w:szCs w:val="20"/>
    </w:rPr>
  </w:style>
  <w:style w:type="paragraph" w:customStyle="1" w:styleId="13">
    <w:name w:val="正文_1"/>
    <w:qFormat/>
    <w:pPr>
      <w:widowControl w:val="0"/>
      <w:jc w:val="both"/>
    </w:pPr>
    <w:rPr>
      <w:rFonts w:ascii="Calibri" w:hAnsi="Calibri"/>
      <w:kern w:val="2"/>
      <w:sz w:val="21"/>
      <w:szCs w:val="22"/>
    </w:rPr>
  </w:style>
  <w:style w:type="paragraph" w:customStyle="1" w:styleId="Chara">
    <w:name w:val="Char"/>
    <w:basedOn w:val="a"/>
    <w:qFormat/>
    <w:pPr>
      <w:tabs>
        <w:tab w:val="left" w:pos="360"/>
      </w:tabs>
    </w:pPr>
    <w:rPr>
      <w:sz w:val="24"/>
    </w:rPr>
  </w:style>
  <w:style w:type="paragraph" w:customStyle="1" w:styleId="3TimesNewRoman10">
    <w:name w:val="样式 样式 标题 3 + Times New Roman + (中文) 宋体1"/>
    <w:basedOn w:val="3TimesNewRoman0"/>
    <w:qFormat/>
  </w:style>
  <w:style w:type="paragraph" w:customStyle="1" w:styleId="-8020">
    <w:name w:val="样式 黑体 四号 加粗 灰色-80% 居中 行距: 固定值 20 磅"/>
    <w:basedOn w:val="a"/>
    <w:qFormat/>
    <w:pPr>
      <w:spacing w:line="400" w:lineRule="exact"/>
      <w:jc w:val="center"/>
    </w:pPr>
    <w:rPr>
      <w:rFonts w:ascii="黑体" w:eastAsia="黑体" w:cs="宋体"/>
      <w:bCs/>
      <w:color w:val="333333"/>
      <w:sz w:val="28"/>
      <w:szCs w:val="20"/>
    </w:rPr>
  </w:style>
  <w:style w:type="paragraph" w:customStyle="1" w:styleId="14">
    <w:name w:val="样式1"/>
    <w:basedOn w:val="a"/>
    <w:next w:val="4"/>
    <w:qFormat/>
    <w:pPr>
      <w:spacing w:line="360" w:lineRule="auto"/>
      <w:ind w:firstLineChars="200" w:firstLine="420"/>
    </w:pPr>
    <w:rPr>
      <w:rFonts w:ascii="宋体" w:hAnsi="宋体"/>
      <w:szCs w:val="21"/>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WPSOffice2">
    <w:name w:val="WPSOffice手动目录 2"/>
    <w:qFormat/>
    <w:pPr>
      <w:ind w:leftChars="200" w:left="200"/>
    </w:pPr>
  </w:style>
  <w:style w:type="paragraph" w:customStyle="1" w:styleId="WPSOffice3">
    <w:name w:val="WPSOffice手动目录 3"/>
    <w:qFormat/>
    <w:pPr>
      <w:ind w:leftChars="400" w:left="400"/>
    </w:pPr>
  </w:style>
  <w:style w:type="paragraph" w:customStyle="1" w:styleId="3780202">
    <w:name w:val="样式 样式 标题 3 + (中文) 黑体 小四 非加粗 段前: 7.8 磅 段后: 0 磅 行距: 固定值 20 磅 + 黑色"/>
    <w:basedOn w:val="3780201"/>
    <w:qFormat/>
    <w:rPr>
      <w:rFonts w:ascii="Times New Roman" w:hAnsi="Times New Roman"/>
      <w:bCs/>
      <w:color w:val="000000"/>
    </w:rPr>
  </w:style>
  <w:style w:type="paragraph" w:customStyle="1" w:styleId="af9">
    <w:name w:val="表格文字"/>
    <w:basedOn w:val="a"/>
    <w:qFormat/>
    <w:pPr>
      <w:adjustRightInd w:val="0"/>
      <w:spacing w:line="420" w:lineRule="atLeast"/>
      <w:jc w:val="left"/>
      <w:textAlignment w:val="baseline"/>
    </w:pPr>
    <w:rPr>
      <w:kern w:val="0"/>
      <w:szCs w:val="20"/>
    </w:rPr>
  </w:style>
  <w:style w:type="paragraph" w:customStyle="1" w:styleId="15">
    <w:name w:val="1"/>
    <w:basedOn w:val="a"/>
    <w:qFormat/>
  </w:style>
  <w:style w:type="paragraph" w:customStyle="1" w:styleId="33">
    <w:name w:val="样式 标题 3 + 居中"/>
    <w:basedOn w:val="3"/>
    <w:qFormat/>
    <w:pPr>
      <w:jc w:val="center"/>
    </w:pPr>
    <w:rPr>
      <w:rFonts w:cs="宋体"/>
      <w:bCs/>
      <w:sz w:val="28"/>
      <w:szCs w:val="20"/>
    </w:rPr>
  </w:style>
  <w:style w:type="paragraph" w:customStyle="1" w:styleId="24">
    <w:name w:val="样式2"/>
    <w:basedOn w:val="3"/>
    <w:qFormat/>
    <w:rPr>
      <w:i/>
    </w:rPr>
  </w:style>
  <w:style w:type="paragraph" w:customStyle="1" w:styleId="Char13">
    <w:name w:val="Char1"/>
    <w:basedOn w:val="a"/>
    <w:qFormat/>
    <w:pPr>
      <w:tabs>
        <w:tab w:val="left" w:pos="360"/>
      </w:tabs>
    </w:pPr>
    <w:rPr>
      <w:sz w:val="24"/>
    </w:rPr>
  </w:style>
  <w:style w:type="paragraph" w:customStyle="1" w:styleId="ParaCharCharCharChar">
    <w:name w:val="默认段落字体 Para Char Char Char Char"/>
    <w:basedOn w:val="a"/>
    <w:qFormat/>
  </w:style>
  <w:style w:type="paragraph" w:customStyle="1" w:styleId="25">
    <w:name w:val="样式 标题 2 + 加粗"/>
    <w:basedOn w:val="2"/>
    <w:qFormat/>
    <w:pPr>
      <w:spacing w:before="260" w:after="260" w:line="415" w:lineRule="auto"/>
    </w:pPr>
  </w:style>
  <w:style w:type="paragraph" w:customStyle="1" w:styleId="3TimesNewRoman2">
    <w:name w:val="样式 样式 标题 3 + Times New Roman + (中文) 宋体2"/>
    <w:basedOn w:val="3TimesNewRoman0"/>
    <w:qFormat/>
  </w:style>
  <w:style w:type="paragraph" w:customStyle="1" w:styleId="Style115">
    <w:name w:val="_Style 115"/>
    <w:basedOn w:val="1"/>
    <w:next w:val="a"/>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16">
    <w:name w:val="样式 标题 1 + 居中"/>
    <w:basedOn w:val="1"/>
    <w:qFormat/>
    <w:pPr>
      <w:spacing w:before="120" w:after="120" w:line="400" w:lineRule="exact"/>
      <w:jc w:val="center"/>
    </w:pPr>
    <w:rPr>
      <w:rFonts w:eastAsia="黑体" w:cs="宋体"/>
      <w:b w:val="0"/>
      <w:sz w:val="32"/>
      <w:szCs w:val="20"/>
    </w:rPr>
  </w:style>
  <w:style w:type="paragraph" w:customStyle="1" w:styleId="Default">
    <w:name w:val="Default"/>
    <w:qFormat/>
    <w:pPr>
      <w:widowControl w:val="0"/>
      <w:autoSpaceDE w:val="0"/>
      <w:autoSpaceDN w:val="0"/>
      <w:adjustRightInd w:val="0"/>
    </w:pPr>
    <w:rPr>
      <w:rFonts w:ascii="宋体" w:hAnsi="宋体" w:cs="宋体"/>
      <w:color w:val="000000"/>
      <w:sz w:val="24"/>
      <w:szCs w:val="24"/>
    </w:rPr>
  </w:style>
  <w:style w:type="paragraph" w:customStyle="1" w:styleId="2TimesNewRoman5020">
    <w:name w:val="样式 标题 2 + Times New Roman 四号 非加粗 段前: 5 磅 段后: 0 磅 行距: 固定值 20..."/>
    <w:basedOn w:val="2"/>
    <w:qFormat/>
    <w:pPr>
      <w:spacing w:beforeLines="0" w:before="100" w:line="400" w:lineRule="exact"/>
    </w:pPr>
    <w:rPr>
      <w:rFonts w:ascii="Times New Roman" w:hAnsi="Times New Roman" w:cs="宋体"/>
      <w:bCs w:val="0"/>
      <w:sz w:val="28"/>
      <w:szCs w:val="20"/>
    </w:rPr>
  </w:style>
  <w:style w:type="paragraph" w:customStyle="1" w:styleId="WPSOffice1">
    <w:name w:val="WPSOffice手动目录 1"/>
    <w:qFormat/>
  </w:style>
  <w:style w:type="character" w:customStyle="1" w:styleId="26">
    <w:name w:val="正文文本 2 字符"/>
    <w:qFormat/>
    <w:rPr>
      <w:kern w:val="2"/>
      <w:sz w:val="21"/>
      <w:szCs w:val="24"/>
    </w:rPr>
  </w:style>
  <w:style w:type="character" w:customStyle="1" w:styleId="afa">
    <w:name w:val="批注主题 字符"/>
    <w:qFormat/>
    <w:rPr>
      <w:rFonts w:eastAsia="宋体"/>
      <w:b/>
      <w:bCs/>
      <w:kern w:val="2"/>
      <w:sz w:val="21"/>
      <w:szCs w:val="24"/>
      <w:lang w:val="en-US" w:eastAsia="zh-CN" w:bidi="ar-SA"/>
    </w:rPr>
  </w:style>
  <w:style w:type="character" w:customStyle="1" w:styleId="afb">
    <w:name w:val="正文文本 字符"/>
    <w:qFormat/>
    <w:rPr>
      <w:rFonts w:eastAsia="宋体"/>
      <w:kern w:val="2"/>
      <w:sz w:val="21"/>
      <w:szCs w:val="24"/>
      <w:lang w:val="en-US" w:eastAsia="zh-CN" w:bidi="ar-SA"/>
    </w:rPr>
  </w:style>
  <w:style w:type="character" w:customStyle="1" w:styleId="afc">
    <w:name w:val="引用 字符"/>
    <w:qFormat/>
    <w:rPr>
      <w:rFonts w:ascii="Calibri" w:hAnsi="Calibri"/>
      <w:i/>
      <w:iCs/>
      <w:color w:val="000000"/>
      <w:kern w:val="2"/>
      <w:sz w:val="21"/>
      <w:szCs w:val="22"/>
    </w:rPr>
  </w:style>
  <w:style w:type="character" w:customStyle="1" w:styleId="afd">
    <w:name w:val="文档结构图 字符"/>
    <w:qFormat/>
    <w:rPr>
      <w:rFonts w:eastAsia="宋体"/>
      <w:kern w:val="2"/>
      <w:sz w:val="21"/>
      <w:szCs w:val="24"/>
      <w:lang w:val="en-US" w:eastAsia="zh-CN" w:bidi="ar-SA"/>
    </w:rPr>
  </w:style>
  <w:style w:type="character" w:customStyle="1" w:styleId="27">
    <w:name w:val="标题 2 字符"/>
    <w:qFormat/>
    <w:rPr>
      <w:rFonts w:ascii="Arial" w:eastAsia="黑体" w:hAnsi="Arial"/>
      <w:bCs/>
      <w:kern w:val="2"/>
      <w:sz w:val="24"/>
      <w:szCs w:val="32"/>
    </w:rPr>
  </w:style>
  <w:style w:type="character" w:customStyle="1" w:styleId="afe">
    <w:name w:val="正文文本缩进 字符"/>
    <w:qFormat/>
    <w:rPr>
      <w:kern w:val="2"/>
      <w:sz w:val="21"/>
      <w:szCs w:val="24"/>
    </w:rPr>
  </w:style>
  <w:style w:type="character" w:customStyle="1" w:styleId="51">
    <w:name w:val="标题 5 字符"/>
    <w:uiPriority w:val="9"/>
    <w:semiHidden/>
    <w:qFormat/>
    <w:rPr>
      <w:b/>
      <w:bCs/>
      <w:kern w:val="2"/>
      <w:sz w:val="28"/>
      <w:szCs w:val="28"/>
    </w:rPr>
  </w:style>
  <w:style w:type="character" w:customStyle="1" w:styleId="aff">
    <w:name w:val="页脚 字符"/>
    <w:uiPriority w:val="99"/>
    <w:qFormat/>
    <w:rPr>
      <w:rFonts w:eastAsia="宋体"/>
      <w:kern w:val="2"/>
      <w:sz w:val="18"/>
      <w:szCs w:val="18"/>
      <w:lang w:val="en-US" w:eastAsia="zh-CN" w:bidi="ar-SA"/>
    </w:rPr>
  </w:style>
  <w:style w:type="character" w:customStyle="1" w:styleId="28">
    <w:name w:val="正文文本缩进 2 字符"/>
    <w:qFormat/>
    <w:rPr>
      <w:kern w:val="2"/>
      <w:sz w:val="21"/>
      <w:szCs w:val="24"/>
    </w:rPr>
  </w:style>
  <w:style w:type="character" w:customStyle="1" w:styleId="34">
    <w:name w:val="标题 3 字符"/>
    <w:qFormat/>
    <w:rPr>
      <w:rFonts w:ascii="黑体" w:eastAsia="黑体" w:hAnsi="黑体"/>
      <w:kern w:val="2"/>
      <w:sz w:val="21"/>
      <w:szCs w:val="24"/>
      <w:lang w:val="en-US" w:eastAsia="zh-CN" w:bidi="ar-SA"/>
    </w:rPr>
  </w:style>
  <w:style w:type="character" w:customStyle="1" w:styleId="aff0">
    <w:name w:val="页眉 字符"/>
    <w:qFormat/>
    <w:rPr>
      <w:rFonts w:eastAsia="宋体"/>
      <w:kern w:val="2"/>
      <w:sz w:val="18"/>
      <w:szCs w:val="18"/>
      <w:lang w:val="en-US" w:eastAsia="zh-CN" w:bidi="ar-SA"/>
    </w:rPr>
  </w:style>
  <w:style w:type="character" w:customStyle="1" w:styleId="aff1">
    <w:name w:val="批注文字 字符"/>
    <w:qFormat/>
    <w:rPr>
      <w:rFonts w:eastAsia="宋体"/>
      <w:kern w:val="2"/>
      <w:sz w:val="21"/>
      <w:szCs w:val="24"/>
      <w:lang w:val="en-US" w:eastAsia="zh-CN" w:bidi="ar-SA"/>
    </w:rPr>
  </w:style>
  <w:style w:type="character" w:customStyle="1" w:styleId="41">
    <w:name w:val="标题 4 字符"/>
    <w:qFormat/>
    <w:rPr>
      <w:rFonts w:ascii="Arial" w:eastAsia="宋体" w:hAnsi="Arial"/>
      <w:bCs/>
      <w:kern w:val="2"/>
      <w:sz w:val="24"/>
      <w:szCs w:val="28"/>
    </w:rPr>
  </w:style>
  <w:style w:type="character" w:customStyle="1" w:styleId="aff2">
    <w:name w:val="纯文本 字符"/>
    <w:qFormat/>
    <w:rPr>
      <w:rFonts w:ascii="宋体" w:hAnsi="Courier New" w:cs="Courier New"/>
      <w:kern w:val="2"/>
      <w:sz w:val="21"/>
      <w:szCs w:val="21"/>
    </w:rPr>
  </w:style>
  <w:style w:type="character" w:customStyle="1" w:styleId="aff3">
    <w:name w:val="正文文本首行缩进 字符"/>
    <w:qFormat/>
  </w:style>
  <w:style w:type="character" w:customStyle="1" w:styleId="35">
    <w:name w:val="正文文本 3 字符"/>
    <w:qFormat/>
    <w:rPr>
      <w:rFonts w:ascii="宋体"/>
      <w:kern w:val="2"/>
      <w:sz w:val="24"/>
    </w:rPr>
  </w:style>
  <w:style w:type="character" w:customStyle="1" w:styleId="17">
    <w:name w:val="标题 1 字符"/>
    <w:qFormat/>
    <w:rPr>
      <w:rFonts w:eastAsia="宋体"/>
      <w:b/>
      <w:bCs/>
      <w:kern w:val="44"/>
      <w:sz w:val="44"/>
      <w:szCs w:val="44"/>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footer" Target="footer5.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reditchina.gov.cn/" TargetMode="External"/><Relationship Id="rId17" Type="http://schemas.openxmlformats.org/officeDocument/2006/relationships/hyperlink" Target="http://www.gsxt.gov.cn&#65289;&#26597;&#35810;&#26412;&#21333;&#20301;&#26159;&#21542;" TargetMode="External"/><Relationship Id="rId2" Type="http://schemas.openxmlformats.org/officeDocument/2006/relationships/styles" Target="styles.xml"/><Relationship Id="rId16" Type="http://schemas.openxmlformats.org/officeDocument/2006/relationships/hyperlink" Target="http://www.creditchina.gov.cn/"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whzbtb.com"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https://www.whzbtb.com"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199</Pages>
  <Words>17827</Words>
  <Characters>101615</Characters>
  <Application>Microsoft Office Word</Application>
  <DocSecurity>0</DocSecurity>
  <Lines>846</Lines>
  <Paragraphs>238</Paragraphs>
  <ScaleCrop>false</ScaleCrop>
  <Company>Lenovo</Company>
  <LinksUpToDate>false</LinksUpToDate>
  <CharactersWithSpaces>119204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1</dc:creator>
  <cp:lastModifiedBy>admin</cp:lastModifiedBy>
  <cp:revision>14</cp:revision>
  <cp:lastPrinted>2019-06-20T06:14:00Z</cp:lastPrinted>
  <dcterms:created xsi:type="dcterms:W3CDTF">2019-06-03T10:11:00Z</dcterms:created>
  <dcterms:modified xsi:type="dcterms:W3CDTF">2026-07-07T08:29:00Z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2052-12.1.0.26391</vt:lpwstr>
  </property>
  <property fmtid="{D5CDD505-2E9C-101B-9397-08002B2CF9AE}" pid="3" name="ICV">
    <vt:lpwstr>B8A5BC12D38A403CB2A40EE3502D664C</vt:lpwstr>
  </property>
  <property fmtid="{D5CDD505-2E9C-101B-9397-08002B2CF9AE}" pid="4" name="KSOTemplateDocerSaveRecord">
    <vt:lpwstr>eyJoZGlkIjoiZjFmZWIzNDg2MmIzZjExOTIzMmViNTBmYTMwYTk0ZWYiLCJ1c2VySWQiOiIxMTIyNDg4ODQzIn0=</vt:lpwstr>
  </property>
</Properties>
</file>