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C1" w:rsidRDefault="00714FC1">
      <w:pPr>
        <w:spacing w:line="560" w:lineRule="exact"/>
        <w:jc w:val="left"/>
        <w:rPr>
          <w:rFonts w:ascii="黑体" w:eastAsia="黑体" w:hAnsi="宋体" w:cs="黑体"/>
          <w:color w:val="333333"/>
          <w:sz w:val="31"/>
          <w:szCs w:val="31"/>
          <w:shd w:val="clear" w:color="auto" w:fill="FFFFFF"/>
        </w:rPr>
      </w:pPr>
    </w:p>
    <w:p w:rsidR="00714FC1" w:rsidRDefault="00714FC1">
      <w:pPr>
        <w:spacing w:line="560" w:lineRule="exact"/>
        <w:jc w:val="left"/>
        <w:rPr>
          <w:rFonts w:ascii="黑体" w:eastAsia="黑体" w:hAnsi="宋体" w:cs="黑体"/>
          <w:color w:val="333333"/>
          <w:sz w:val="31"/>
          <w:szCs w:val="31"/>
          <w:shd w:val="clear" w:color="auto" w:fill="FFFFFF"/>
        </w:rPr>
      </w:pPr>
    </w:p>
    <w:p w:rsidR="00714FC1" w:rsidRDefault="00E33F21">
      <w:pPr>
        <w:spacing w:line="560" w:lineRule="exact"/>
        <w:jc w:val="left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黑体" w:eastAsia="黑体" w:hAnsi="宋体" w:cs="黑体"/>
          <w:color w:val="333333"/>
          <w:sz w:val="31"/>
          <w:szCs w:val="31"/>
          <w:shd w:val="clear" w:color="auto" w:fill="FFFFFF"/>
        </w:rPr>
        <w:t>附件</w:t>
      </w:r>
    </w:p>
    <w:p w:rsidR="00714FC1" w:rsidRDefault="00E33F21">
      <w:pPr>
        <w:pStyle w:val="a3"/>
        <w:widowControl/>
        <w:shd w:val="clear" w:color="auto" w:fill="FFFFFF"/>
        <w:spacing w:before="210" w:beforeAutospacing="0" w:afterAutospacing="0"/>
        <w:jc w:val="center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3"/>
          <w:szCs w:val="43"/>
          <w:shd w:val="clear" w:color="auto" w:fill="FFFFFF"/>
        </w:rPr>
        <w:t>社会组织</w:t>
      </w:r>
      <w:r>
        <w:rPr>
          <w:rFonts w:ascii="方正小标宋简体" w:eastAsia="方正小标宋简体" w:hAnsi="方正小标宋简体" w:cs="方正小标宋简体"/>
          <w:color w:val="333333"/>
          <w:sz w:val="43"/>
          <w:szCs w:val="43"/>
          <w:shd w:val="clear" w:color="auto" w:fill="FFFFFF"/>
        </w:rPr>
        <w:t>年度检查填报指南</w:t>
      </w:r>
    </w:p>
    <w:p w:rsidR="00714FC1" w:rsidRDefault="00E33F21">
      <w:pPr>
        <w:pStyle w:val="a3"/>
        <w:widowControl/>
        <w:shd w:val="clear" w:color="auto" w:fill="FFFFFF"/>
        <w:spacing w:before="210" w:beforeAutospacing="0" w:afterAutospacing="0" w:line="562" w:lineRule="atLeast"/>
        <w:ind w:firstLine="634"/>
        <w:jc w:val="both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一、搜索进入</w:t>
      </w:r>
    </w:p>
    <w:p w:rsidR="00714FC1" w:rsidRDefault="00E33F21">
      <w:pPr>
        <w:spacing w:line="560" w:lineRule="exact"/>
        <w:ind w:firstLineChars="200" w:firstLine="652"/>
        <w:rPr>
          <w:rFonts w:ascii="仿宋_GB2312" w:eastAsia="仿宋_GB2312" w:hAnsi="微软雅黑" w:cs="仿宋_GB2312"/>
          <w:color w:val="333333"/>
          <w:spacing w:val="8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微软雅黑" w:cs="仿宋_GB2312" w:hint="eastAsia"/>
          <w:color w:val="333333"/>
          <w:spacing w:val="8"/>
          <w:kern w:val="0"/>
          <w:sz w:val="31"/>
          <w:szCs w:val="31"/>
          <w:shd w:val="clear" w:color="auto" w:fill="FFFFFF"/>
          <w:lang w:bidi="ar"/>
        </w:rPr>
        <w:t>百度搜索“湖北政务服务网”，点击首页“特色服务”中的“更多”，出现新的页面，然后找到“社会组织年度检查”，按社会组织类别选择“对社会团体进行年度检查”或“对民办非企业单位进行年度检查”。</w:t>
      </w:r>
    </w:p>
    <w:p w:rsidR="00714FC1" w:rsidRDefault="00E33F21">
      <w:pPr>
        <w:pStyle w:val="a3"/>
        <w:widowControl/>
        <w:shd w:val="clear" w:color="auto" w:fill="FFFFFF"/>
        <w:spacing w:before="210" w:beforeAutospacing="0" w:afterAutospacing="0" w:line="562" w:lineRule="atLeast"/>
        <w:ind w:firstLine="634"/>
        <w:jc w:val="both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二、选择登录</w:t>
      </w:r>
    </w:p>
    <w:p w:rsidR="00714FC1" w:rsidRDefault="00E33F21">
      <w:pPr>
        <w:pStyle w:val="a3"/>
        <w:widowControl/>
        <w:shd w:val="clear" w:color="auto" w:fill="FFFFFF"/>
        <w:spacing w:before="210" w:beforeAutospacing="0" w:afterAutospacing="0" w:line="562" w:lineRule="atLeast"/>
        <w:ind w:firstLine="634"/>
        <w:jc w:val="center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仿宋_GB2312" w:eastAsia="仿宋_GB2312" w:hAnsi="宋体" w:cs="仿宋_GB2312" w:hint="eastAsia"/>
          <w:noProof/>
          <w:color w:val="333333"/>
          <w:sz w:val="31"/>
          <w:szCs w:val="31"/>
          <w:shd w:val="clear" w:color="auto" w:fill="FFFFFF"/>
        </w:rPr>
        <w:drawing>
          <wp:inline distT="0" distB="0" distL="114300" distR="114300">
            <wp:extent cx="5381625" cy="3153410"/>
            <wp:effectExtent l="0" t="0" r="13335" b="127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153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14FC1" w:rsidRDefault="00714FC1">
      <w:pPr>
        <w:pStyle w:val="a3"/>
        <w:widowControl/>
        <w:shd w:val="clear" w:color="auto" w:fill="FFFFFF"/>
        <w:spacing w:before="210" w:beforeAutospacing="0" w:afterAutospacing="0" w:line="562" w:lineRule="atLeast"/>
        <w:ind w:firstLine="634"/>
        <w:jc w:val="center"/>
        <w:rPr>
          <w:rFonts w:ascii="微软雅黑" w:eastAsia="微软雅黑" w:hAnsi="微软雅黑" w:cs="微软雅黑"/>
          <w:color w:val="333333"/>
          <w:sz w:val="19"/>
          <w:szCs w:val="19"/>
        </w:rPr>
      </w:pPr>
    </w:p>
    <w:p w:rsidR="00714FC1" w:rsidRDefault="00E33F21">
      <w:pPr>
        <w:pStyle w:val="a3"/>
        <w:widowControl/>
        <w:shd w:val="clear" w:color="auto" w:fill="FFFFFF"/>
        <w:spacing w:before="210" w:beforeAutospacing="0" w:afterAutospacing="0" w:line="562" w:lineRule="atLeast"/>
        <w:ind w:firstLine="634"/>
        <w:jc w:val="both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noProof/>
          <w:color w:val="333333"/>
          <w:sz w:val="19"/>
          <w:szCs w:val="19"/>
          <w:shd w:val="clear" w:color="auto" w:fill="FFFFFF"/>
        </w:rPr>
        <w:lastRenderedPageBreak/>
        <w:drawing>
          <wp:inline distT="0" distB="0" distL="114300" distR="114300">
            <wp:extent cx="5429250" cy="1924050"/>
            <wp:effectExtent l="0" t="0" r="11430" b="1143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14FC1" w:rsidRDefault="00E33F21">
      <w:pPr>
        <w:pStyle w:val="a3"/>
        <w:widowControl/>
        <w:shd w:val="clear" w:color="auto" w:fill="FFFFFF"/>
        <w:spacing w:before="210" w:beforeAutospacing="0" w:after="210" w:afterAutospacing="0"/>
        <w:jc w:val="both"/>
        <w:rPr>
          <w:rFonts w:ascii="仿宋_GB2312" w:eastAsia="仿宋_GB2312" w:hAnsi="微软雅黑" w:cs="仿宋_GB2312"/>
          <w:color w:val="333333"/>
          <w:spacing w:val="8"/>
          <w:sz w:val="31"/>
          <w:szCs w:val="3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   </w:t>
      </w:r>
      <w:r>
        <w:rPr>
          <w:rFonts w:ascii="仿宋_GB2312" w:eastAsia="仿宋_GB2312" w:hAnsi="微软雅黑" w:cs="仿宋_GB2312" w:hint="eastAsia"/>
          <w:color w:val="333333"/>
          <w:spacing w:val="8"/>
          <w:sz w:val="31"/>
          <w:szCs w:val="31"/>
          <w:shd w:val="clear" w:color="auto" w:fill="FFFFFF"/>
          <w:lang w:bidi="ar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31"/>
          <w:szCs w:val="31"/>
          <w:shd w:val="clear" w:color="auto" w:fill="FFFFFF"/>
          <w:lang w:bidi="ar"/>
        </w:rPr>
        <w:t>进入用户登录界面后，选择法人用户登录（账号为社会组织统一社会</w:t>
      </w:r>
      <w:bookmarkStart w:id="0" w:name="_GoBack"/>
      <w:bookmarkEnd w:id="0"/>
      <w:r>
        <w:rPr>
          <w:rFonts w:ascii="仿宋_GB2312" w:eastAsia="仿宋_GB2312" w:hAnsi="微软雅黑" w:cs="仿宋_GB2312" w:hint="eastAsia"/>
          <w:color w:val="333333"/>
          <w:spacing w:val="8"/>
          <w:sz w:val="31"/>
          <w:szCs w:val="31"/>
          <w:shd w:val="clear" w:color="auto" w:fill="FFFFFF"/>
          <w:lang w:bidi="ar"/>
        </w:rPr>
        <w:t>信用代码）。</w:t>
      </w:r>
    </w:p>
    <w:p w:rsidR="00714FC1" w:rsidRDefault="00E33F21">
      <w:pPr>
        <w:pStyle w:val="a3"/>
        <w:widowControl/>
        <w:shd w:val="clear" w:color="auto" w:fill="FFFFFF"/>
        <w:spacing w:before="210" w:beforeAutospacing="0" w:afterAutospacing="0" w:line="562" w:lineRule="atLeast"/>
        <w:ind w:firstLine="634"/>
        <w:jc w:val="center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noProof/>
          <w:color w:val="333333"/>
          <w:sz w:val="19"/>
          <w:szCs w:val="19"/>
          <w:shd w:val="clear" w:color="auto" w:fill="FFFFFF"/>
        </w:rPr>
        <w:drawing>
          <wp:inline distT="0" distB="0" distL="114300" distR="114300">
            <wp:extent cx="5324475" cy="3400425"/>
            <wp:effectExtent l="0" t="0" r="9525" b="1333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14FC1" w:rsidRDefault="00E33F21">
      <w:pPr>
        <w:pStyle w:val="a3"/>
        <w:widowControl/>
        <w:shd w:val="clear" w:color="auto" w:fill="FFFFFF"/>
        <w:spacing w:before="210" w:beforeAutospacing="0" w:afterAutospacing="0" w:line="562" w:lineRule="atLeast"/>
        <w:ind w:firstLine="634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若</w:t>
      </w:r>
      <w:r>
        <w:rPr>
          <w:rFonts w:ascii="仿宋_GB2312" w:eastAsia="仿宋_GB2312" w:hAnsi="微软雅黑" w:cs="仿宋_GB2312" w:hint="eastAsia"/>
          <w:color w:val="333333"/>
          <w:spacing w:val="8"/>
          <w:sz w:val="31"/>
          <w:szCs w:val="31"/>
          <w:shd w:val="clear" w:color="auto" w:fill="FFFFFF"/>
        </w:rPr>
        <w:t>法人用户登录时提示“此账号不存在”，须先使用法定代表人的个人身份信息注册自然人用户，然后再使用社会组织登记信息（名称、统一社会信用代码等）和法定代表人身份信</w:t>
      </w:r>
      <w:r>
        <w:rPr>
          <w:rFonts w:ascii="仿宋_GB2312" w:eastAsia="仿宋_GB2312" w:hAnsi="微软雅黑" w:cs="仿宋_GB2312" w:hint="eastAsia"/>
          <w:color w:val="333333"/>
          <w:spacing w:val="8"/>
          <w:sz w:val="31"/>
          <w:szCs w:val="31"/>
          <w:shd w:val="clear" w:color="auto" w:fill="FFFFFF"/>
        </w:rPr>
        <w:lastRenderedPageBreak/>
        <w:t>息（姓名、身份证号等）注册法人用户，注册成功后方可登录，</w:t>
      </w: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若密码错误，请根据</w:t>
      </w:r>
      <w:proofErr w:type="gramStart"/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政务网</w:t>
      </w:r>
      <w:proofErr w:type="gramEnd"/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提示进行找回密码操作。具体操作可详细观看“社会组织网上年检培训视频</w:t>
      </w: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。</w:t>
      </w: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（</w:t>
      </w:r>
      <w:r>
        <w:rPr>
          <w:rFonts w:ascii="仿宋_GB2312" w:eastAsia="仿宋_GB2312" w:hAnsi="Times New Roman" w:cs="仿宋_GB2312" w:hint="eastAsia"/>
          <w:color w:val="333333"/>
          <w:sz w:val="31"/>
          <w:szCs w:val="31"/>
          <w:shd w:val="clear" w:color="auto" w:fill="FFFFFF"/>
        </w:rPr>
        <w:t>http://mzt.hubei.gov.cn/ywzc/shzz/bszn/shtt/bgxz/202004/t20200423_2239884.shtml</w:t>
      </w: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）。</w:t>
      </w:r>
    </w:p>
    <w:p w:rsidR="00714FC1" w:rsidRDefault="00E33F21">
      <w:pPr>
        <w:pStyle w:val="a3"/>
        <w:widowControl/>
        <w:shd w:val="clear" w:color="auto" w:fill="FFFFFF"/>
        <w:spacing w:before="210" w:beforeAutospacing="0" w:afterAutospacing="0" w:line="562" w:lineRule="atLeast"/>
        <w:ind w:firstLine="634"/>
        <w:jc w:val="both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三、填写报送</w:t>
      </w:r>
    </w:p>
    <w:p w:rsidR="00714FC1" w:rsidRDefault="00E33F21">
      <w:pPr>
        <w:pStyle w:val="a3"/>
        <w:widowControl/>
        <w:shd w:val="clear" w:color="auto" w:fill="FFFFFF"/>
        <w:spacing w:before="210" w:beforeAutospacing="0" w:afterAutospacing="0" w:line="562" w:lineRule="atLeast"/>
        <w:ind w:firstLine="634"/>
        <w:jc w:val="both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进入年检系统后，如实填报《年检报告书》，请确认每页的填写状态，除“不填写”的页面，其余页面状态为“已填写”，方能提交。</w:t>
      </w:r>
    </w:p>
    <w:p w:rsidR="00714FC1" w:rsidRDefault="00E33F21">
      <w:pPr>
        <w:pStyle w:val="a3"/>
        <w:widowControl/>
        <w:shd w:val="clear" w:color="auto" w:fill="FFFFFF"/>
        <w:spacing w:before="210" w:beforeAutospacing="0" w:afterAutospacing="0" w:line="562" w:lineRule="atLeast"/>
        <w:ind w:firstLine="634"/>
        <w:jc w:val="both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《年检报告书》经业务主管单位网上初审和登记管理机关网上审核通过后，</w:t>
      </w: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社会组织</w:t>
      </w: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打印《年检报告书》（一份），加盖社会组织公章并签字后，连同登记证书（副本）、会计师事务所出具的本年度《财务审计报告》报送登记管理机关。</w:t>
      </w:r>
    </w:p>
    <w:p w:rsidR="00714FC1" w:rsidRDefault="00E33F21">
      <w:pPr>
        <w:pStyle w:val="a3"/>
        <w:widowControl/>
        <w:shd w:val="clear" w:color="auto" w:fill="FFFFFF"/>
        <w:spacing w:before="210" w:beforeAutospacing="0" w:afterAutospacing="0" w:line="562" w:lineRule="atLeast"/>
        <w:ind w:firstLine="634"/>
        <w:jc w:val="center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noProof/>
          <w:color w:val="333333"/>
          <w:sz w:val="19"/>
          <w:szCs w:val="19"/>
          <w:shd w:val="clear" w:color="auto" w:fill="FFFFFF"/>
        </w:rPr>
        <w:lastRenderedPageBreak/>
        <w:drawing>
          <wp:inline distT="0" distB="0" distL="114300" distR="114300">
            <wp:extent cx="5257800" cy="3667125"/>
            <wp:effectExtent l="0" t="0" r="0" b="5715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14FC1" w:rsidRDefault="00E33F21">
      <w:pPr>
        <w:pStyle w:val="a3"/>
        <w:widowControl/>
        <w:shd w:val="clear" w:color="auto" w:fill="FFFFFF"/>
        <w:spacing w:before="210" w:beforeAutospacing="0" w:afterAutospacing="0" w:line="562" w:lineRule="atLeast"/>
        <w:ind w:firstLine="634"/>
        <w:jc w:val="both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登记管理机关检查确认后，存档《年检报告书》、《财务审计报告》，并在登记证书（副本）上加盖年检结论章。</w:t>
      </w:r>
    </w:p>
    <w:p w:rsidR="00714FC1" w:rsidRDefault="00714FC1"/>
    <w:sectPr w:rsidR="00714FC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ZmZhZTcwNzZjZmM3ZDMwOGI5YzAzMTg5YWM2OTkifQ=="/>
  </w:docVars>
  <w:rsids>
    <w:rsidRoot w:val="4D7B73B3"/>
    <w:rsid w:val="00714FC1"/>
    <w:rsid w:val="00E33F21"/>
    <w:rsid w:val="4D7B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E33F21"/>
    <w:rPr>
      <w:sz w:val="18"/>
      <w:szCs w:val="18"/>
    </w:rPr>
  </w:style>
  <w:style w:type="character" w:customStyle="1" w:styleId="Char">
    <w:name w:val="批注框文本 Char"/>
    <w:basedOn w:val="a0"/>
    <w:link w:val="a4"/>
    <w:rsid w:val="00E33F2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E33F21"/>
    <w:rPr>
      <w:sz w:val="18"/>
      <w:szCs w:val="18"/>
    </w:rPr>
  </w:style>
  <w:style w:type="character" w:customStyle="1" w:styleId="Char">
    <w:name w:val="批注框文本 Char"/>
    <w:basedOn w:val="a0"/>
    <w:link w:val="a4"/>
    <w:rsid w:val="00E33F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</Words>
  <Characters>542</Characters>
  <Application>Microsoft Office Word</Application>
  <DocSecurity>0</DocSecurity>
  <Lines>4</Lines>
  <Paragraphs>1</Paragraphs>
  <ScaleCrop>false</ScaleCrop>
  <Company>Lenovo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giggle </dc:creator>
  <cp:lastModifiedBy>admin</cp:lastModifiedBy>
  <cp:revision>2</cp:revision>
  <dcterms:created xsi:type="dcterms:W3CDTF">2026-03-02T09:18:00Z</dcterms:created>
  <dcterms:modified xsi:type="dcterms:W3CDTF">2026-03-04T07:05:00Z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A73323CEC2A84D21BC162C759AA8D9BB_11</vt:lpwstr>
  </property>
</Properties>
</file>