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F5A" w:rsidRDefault="00771B5B">
      <w:pPr>
        <w:spacing w:after="360" w:line="432" w:lineRule="atLeast"/>
        <w:jc w:val="center"/>
        <w:rPr>
          <w:rFonts w:ascii="华文中宋" w:eastAsia="华文中宋" w:hAnsi="华文中宋" w:cs="Times New Roman"/>
          <w:color w:val="000000"/>
          <w:sz w:val="44"/>
          <w:szCs w:val="44"/>
        </w:rPr>
      </w:pPr>
      <w:r>
        <w:rPr>
          <w:rFonts w:ascii="华文中宋" w:eastAsia="华文中宋" w:hAnsi="华文中宋" w:cs="Times New Roman"/>
          <w:color w:val="000000"/>
          <w:sz w:val="44"/>
          <w:szCs w:val="44"/>
        </w:rPr>
        <w:t>2020年度区民政局绩效自评结果整改情况</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根据《区财政局关于开展</w:t>
      </w:r>
      <w:r>
        <w:rPr>
          <w:rFonts w:ascii="Times New Roman" w:eastAsia="仿宋" w:hAnsi="Times New Roman" w:cs="Times New Roman"/>
          <w:sz w:val="32"/>
          <w:szCs w:val="32"/>
        </w:rPr>
        <w:t>2020</w:t>
      </w:r>
      <w:r>
        <w:rPr>
          <w:rFonts w:ascii="Times New Roman" w:eastAsia="仿宋" w:hAnsi="仿宋" w:cs="Times New Roman"/>
          <w:sz w:val="32"/>
          <w:szCs w:val="32"/>
        </w:rPr>
        <w:t>年度预算绩效评价及结果应用工作的通知》</w:t>
      </w:r>
      <w:r>
        <w:rPr>
          <w:rFonts w:ascii="Times New Roman" w:eastAsia="仿宋" w:hAnsi="Times New Roman" w:cs="Times New Roman"/>
          <w:sz w:val="32"/>
          <w:szCs w:val="32"/>
        </w:rPr>
        <w:t>(</w:t>
      </w:r>
      <w:r>
        <w:rPr>
          <w:rFonts w:ascii="Times New Roman" w:eastAsia="仿宋" w:hAnsi="仿宋" w:cs="Times New Roman"/>
          <w:sz w:val="32"/>
          <w:szCs w:val="32"/>
        </w:rPr>
        <w:t>东财</w:t>
      </w:r>
      <w:r w:rsidR="007B0E05">
        <w:rPr>
          <w:rFonts w:ascii="Times New Roman" w:eastAsia="仿宋" w:hAnsi="仿宋" w:cs="Times New Roman" w:hint="eastAsia"/>
          <w:sz w:val="32"/>
          <w:szCs w:val="32"/>
        </w:rPr>
        <w:t xml:space="preserve"> </w:t>
      </w:r>
      <w:r>
        <w:rPr>
          <w:rFonts w:ascii="Times New Roman" w:eastAsia="仿宋" w:hAnsi="Times New Roman" w:cs="Times New Roman"/>
          <w:sz w:val="32"/>
          <w:szCs w:val="32"/>
        </w:rPr>
        <w:t>[2020]4</w:t>
      </w:r>
      <w:r w:rsidR="007B0E05">
        <w:rPr>
          <w:rFonts w:ascii="Times New Roman" w:eastAsia="仿宋" w:hAnsi="Times New Roman" w:cs="Times New Roman"/>
          <w:sz w:val="32"/>
          <w:szCs w:val="32"/>
        </w:rPr>
        <w:t>2</w:t>
      </w:r>
      <w:bookmarkStart w:id="0" w:name="_GoBack"/>
      <w:bookmarkEnd w:id="0"/>
      <w:r>
        <w:rPr>
          <w:rFonts w:ascii="Times New Roman" w:eastAsia="仿宋" w:hAnsi="仿宋" w:cs="Times New Roman"/>
          <w:sz w:val="32"/>
          <w:szCs w:val="32"/>
        </w:rPr>
        <w:t>号</w:t>
      </w:r>
      <w:r>
        <w:rPr>
          <w:rFonts w:ascii="Times New Roman" w:eastAsia="仿宋" w:hAnsi="Times New Roman" w:cs="Times New Roman"/>
          <w:sz w:val="32"/>
          <w:szCs w:val="32"/>
        </w:rPr>
        <w:t>)</w:t>
      </w:r>
      <w:r>
        <w:rPr>
          <w:rFonts w:ascii="Times New Roman" w:eastAsia="仿宋" w:hAnsi="仿宋" w:cs="Times New Roman"/>
          <w:sz w:val="32"/>
          <w:szCs w:val="32"/>
        </w:rPr>
        <w:t>要求，我局对</w:t>
      </w:r>
      <w:r>
        <w:rPr>
          <w:rFonts w:ascii="Times New Roman" w:eastAsia="仿宋" w:hAnsi="Times New Roman" w:cs="Times New Roman"/>
          <w:sz w:val="32"/>
          <w:szCs w:val="32"/>
        </w:rPr>
        <w:t>2020</w:t>
      </w:r>
      <w:r>
        <w:rPr>
          <w:rFonts w:ascii="Times New Roman" w:eastAsia="仿宋" w:hAnsi="仿宋" w:cs="Times New Roman"/>
          <w:sz w:val="32"/>
          <w:szCs w:val="32"/>
        </w:rPr>
        <w:t>年项目支出绩效目标完成情况开展了自评，针对自评过程中出现的问题，我局</w:t>
      </w:r>
      <w:r w:rsidR="009D1D00">
        <w:rPr>
          <w:rFonts w:ascii="Times New Roman" w:eastAsia="仿宋" w:hAnsi="仿宋" w:cs="Times New Roman" w:hint="eastAsia"/>
          <w:sz w:val="32"/>
          <w:szCs w:val="32"/>
        </w:rPr>
        <w:t>按</w:t>
      </w:r>
      <w:r>
        <w:rPr>
          <w:rFonts w:ascii="Times New Roman" w:eastAsia="仿宋" w:hAnsi="仿宋" w:cs="Times New Roman"/>
          <w:sz w:val="32"/>
          <w:szCs w:val="32"/>
        </w:rPr>
        <w:t>业务</w:t>
      </w:r>
      <w:r w:rsidR="009D1D00">
        <w:rPr>
          <w:rFonts w:ascii="Times New Roman" w:eastAsia="仿宋" w:hAnsi="仿宋" w:cs="Times New Roman" w:hint="eastAsia"/>
          <w:sz w:val="32"/>
          <w:szCs w:val="32"/>
        </w:rPr>
        <w:t>归</w:t>
      </w:r>
      <w:r>
        <w:rPr>
          <w:rFonts w:ascii="Times New Roman" w:eastAsia="仿宋" w:hAnsi="仿宋" w:cs="Times New Roman"/>
          <w:sz w:val="32"/>
          <w:szCs w:val="32"/>
        </w:rPr>
        <w:t>口进行了积极整改，整改情况如下。</w:t>
      </w:r>
    </w:p>
    <w:p w:rsidR="00B44F5A" w:rsidRPr="00EB03D3"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sidRPr="00EB03D3">
        <w:rPr>
          <w:rFonts w:ascii="黑体" w:eastAsia="黑体" w:hAnsi="黑体" w:cs="Times New Roman"/>
          <w:bCs/>
          <w:spacing w:val="-8"/>
          <w:szCs w:val="32"/>
        </w:rPr>
        <w:t>养老服务业务口</w:t>
      </w:r>
    </w:p>
    <w:p w:rsidR="00B44F5A" w:rsidRDefault="00771B5B" w:rsidP="00203CC7">
      <w:pPr>
        <w:spacing w:after="0" w:line="579" w:lineRule="exact"/>
        <w:ind w:firstLineChars="200" w:firstLine="624"/>
        <w:jc w:val="both"/>
        <w:rPr>
          <w:rFonts w:ascii="Times New Roman" w:eastAsia="仿宋" w:hAnsi="Times New Roman" w:cs="Times New Roman"/>
          <w:bCs/>
          <w:spacing w:val="-8"/>
          <w:sz w:val="32"/>
          <w:szCs w:val="32"/>
        </w:rPr>
      </w:pPr>
      <w:r>
        <w:rPr>
          <w:rFonts w:ascii="Times New Roman" w:eastAsia="仿宋" w:hAnsi="仿宋" w:cs="Times New Roman"/>
          <w:bCs/>
          <w:spacing w:val="-8"/>
          <w:sz w:val="32"/>
          <w:szCs w:val="32"/>
        </w:rPr>
        <w:t>养老服务业务口涉及的项目为高龄津贴、养老服务设施（机构）建设运营、</w:t>
      </w:r>
      <w:r>
        <w:rPr>
          <w:rFonts w:ascii="Times New Roman" w:eastAsia="仿宋" w:hAnsi="仿宋" w:cs="Times New Roman"/>
          <w:sz w:val="32"/>
          <w:szCs w:val="32"/>
        </w:rPr>
        <w:t>养老机构疫情防控、</w:t>
      </w:r>
      <w:r>
        <w:rPr>
          <w:rFonts w:ascii="Times New Roman" w:eastAsia="仿宋" w:hAnsi="仿宋" w:cs="Times New Roman"/>
          <w:bCs/>
          <w:sz w:val="32"/>
          <w:szCs w:val="32"/>
        </w:rPr>
        <w:t>养老服务设施场地（养老机构老年人）意外伤害保险、</w:t>
      </w:r>
      <w:r>
        <w:rPr>
          <w:rFonts w:ascii="Times New Roman" w:eastAsia="仿宋" w:hAnsi="仿宋" w:cs="Times New Roman"/>
          <w:bCs/>
          <w:spacing w:val="-8"/>
          <w:sz w:val="32"/>
          <w:szCs w:val="32"/>
        </w:rPr>
        <w:t>养老平台租赁运营、特困老人</w:t>
      </w:r>
      <w:r>
        <w:rPr>
          <w:rFonts w:ascii="Times New Roman" w:eastAsia="仿宋" w:hAnsi="Times New Roman" w:cs="Times New Roman"/>
          <w:bCs/>
          <w:spacing w:val="-8"/>
          <w:sz w:val="32"/>
          <w:szCs w:val="32"/>
        </w:rPr>
        <w:t>“</w:t>
      </w:r>
      <w:r>
        <w:rPr>
          <w:rFonts w:ascii="Times New Roman" w:eastAsia="仿宋" w:hAnsi="仿宋" w:cs="Times New Roman"/>
          <w:bCs/>
          <w:spacing w:val="-8"/>
          <w:sz w:val="32"/>
          <w:szCs w:val="32"/>
        </w:rPr>
        <w:t>三助一护</w:t>
      </w:r>
      <w:r>
        <w:rPr>
          <w:rFonts w:ascii="Times New Roman" w:eastAsia="仿宋" w:hAnsi="Times New Roman" w:cs="Times New Roman"/>
          <w:bCs/>
          <w:spacing w:val="-8"/>
          <w:sz w:val="32"/>
          <w:szCs w:val="32"/>
        </w:rPr>
        <w:t>”</w:t>
      </w:r>
      <w:r>
        <w:rPr>
          <w:rFonts w:ascii="Times New Roman" w:eastAsia="仿宋" w:hAnsi="仿宋" w:cs="Times New Roman"/>
          <w:bCs/>
          <w:spacing w:val="-8"/>
          <w:sz w:val="32"/>
          <w:szCs w:val="32"/>
        </w:rPr>
        <w:t>养老服务、养老护理员补贴、农村留守老年人关爱服务、农村福利院平安工程建设、冬暖工程建设和</w:t>
      </w:r>
      <w:r>
        <w:rPr>
          <w:rFonts w:ascii="Times New Roman" w:eastAsia="仿宋" w:hAnsi="Times New Roman" w:cs="Times New Roman"/>
          <w:bCs/>
          <w:spacing w:val="-8"/>
          <w:sz w:val="32"/>
          <w:szCs w:val="32"/>
        </w:rPr>
        <w:t>“</w:t>
      </w:r>
      <w:r>
        <w:rPr>
          <w:rFonts w:ascii="Times New Roman" w:eastAsia="仿宋" w:hAnsi="仿宋" w:cs="Times New Roman"/>
          <w:bCs/>
          <w:spacing w:val="-8"/>
          <w:sz w:val="32"/>
          <w:szCs w:val="32"/>
        </w:rPr>
        <w:t>一院一社工</w:t>
      </w:r>
      <w:r>
        <w:rPr>
          <w:rFonts w:ascii="Times New Roman" w:eastAsia="仿宋" w:hAnsi="Times New Roman" w:cs="Times New Roman"/>
          <w:bCs/>
          <w:spacing w:val="-8"/>
          <w:sz w:val="32"/>
          <w:szCs w:val="32"/>
        </w:rPr>
        <w:t>”</w:t>
      </w:r>
      <w:r>
        <w:rPr>
          <w:rFonts w:ascii="Times New Roman" w:eastAsia="仿宋" w:hAnsi="仿宋" w:cs="Times New Roman"/>
          <w:bCs/>
          <w:spacing w:val="-8"/>
          <w:sz w:val="32"/>
          <w:szCs w:val="32"/>
        </w:rPr>
        <w:t>等。</w:t>
      </w:r>
    </w:p>
    <w:p w:rsidR="00B44F5A" w:rsidRDefault="00771B5B" w:rsidP="00203CC7">
      <w:pPr>
        <w:numPr>
          <w:ilvl w:val="0"/>
          <w:numId w:val="2"/>
        </w:num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b/>
          <w:sz w:val="32"/>
          <w:szCs w:val="32"/>
        </w:rPr>
        <w:t>绩效评价得分高的项目</w:t>
      </w:r>
    </w:p>
    <w:p w:rsidR="00B44F5A" w:rsidRDefault="00771B5B" w:rsidP="00203CC7">
      <w:pPr>
        <w:spacing w:after="0" w:line="579" w:lineRule="exact"/>
        <w:ind w:firstLineChars="200" w:firstLine="640"/>
        <w:jc w:val="both"/>
        <w:rPr>
          <w:rFonts w:ascii="Times New Roman" w:eastAsia="仿宋" w:hAnsi="仿宋" w:cs="Times New Roman"/>
          <w:sz w:val="32"/>
          <w:szCs w:val="32"/>
        </w:rPr>
      </w:pPr>
      <w:r>
        <w:rPr>
          <w:rFonts w:ascii="Times New Roman" w:eastAsia="仿宋" w:hAnsi="仿宋" w:cs="Times New Roman"/>
          <w:sz w:val="32"/>
          <w:szCs w:val="32"/>
        </w:rPr>
        <w:t>高龄津贴、</w:t>
      </w:r>
      <w:r>
        <w:rPr>
          <w:rFonts w:ascii="Times New Roman" w:eastAsia="仿宋" w:hAnsi="仿宋" w:cs="Times New Roman"/>
          <w:bCs/>
          <w:sz w:val="32"/>
          <w:szCs w:val="32"/>
        </w:rPr>
        <w:t>养老服务设施场地（养老机构老年人）意外伤害保险、养老护理员补贴、</w:t>
      </w:r>
      <w:r>
        <w:rPr>
          <w:rFonts w:ascii="Times New Roman" w:eastAsia="仿宋" w:hAnsi="仿宋" w:cs="Times New Roman"/>
          <w:sz w:val="32"/>
          <w:szCs w:val="32"/>
        </w:rPr>
        <w:t>农村留守老人关爱服务、</w:t>
      </w:r>
      <w:r>
        <w:rPr>
          <w:rFonts w:ascii="Times New Roman" w:eastAsia="仿宋" w:hAnsi="Times New Roman" w:cs="Times New Roman"/>
          <w:spacing w:val="-8"/>
          <w:sz w:val="32"/>
          <w:szCs w:val="32"/>
        </w:rPr>
        <w:t>“</w:t>
      </w:r>
      <w:r>
        <w:rPr>
          <w:rFonts w:ascii="Times New Roman" w:eastAsia="仿宋" w:hAnsi="仿宋" w:cs="Times New Roman"/>
          <w:spacing w:val="-8"/>
          <w:sz w:val="32"/>
          <w:szCs w:val="32"/>
        </w:rPr>
        <w:t>一院一社工</w:t>
      </w:r>
      <w:r>
        <w:rPr>
          <w:rFonts w:ascii="Times New Roman" w:eastAsia="仿宋" w:hAnsi="Times New Roman" w:cs="Times New Roman"/>
          <w:spacing w:val="-8"/>
          <w:sz w:val="32"/>
          <w:szCs w:val="32"/>
        </w:rPr>
        <w:t>”</w:t>
      </w:r>
      <w:r>
        <w:rPr>
          <w:rFonts w:ascii="Times New Roman" w:eastAsia="仿宋" w:hAnsi="仿宋" w:cs="Times New Roman"/>
          <w:spacing w:val="-8"/>
          <w:sz w:val="32"/>
          <w:szCs w:val="32"/>
        </w:rPr>
        <w:t>服务、</w:t>
      </w:r>
      <w:r>
        <w:rPr>
          <w:rFonts w:ascii="Times New Roman" w:eastAsia="仿宋" w:hAnsi="仿宋" w:cs="Times New Roman"/>
          <w:bCs/>
          <w:spacing w:val="-8"/>
          <w:sz w:val="32"/>
          <w:szCs w:val="32"/>
        </w:rPr>
        <w:t>农村福利院平安工程建设、</w:t>
      </w:r>
      <w:r>
        <w:rPr>
          <w:rFonts w:ascii="Times New Roman" w:eastAsia="仿宋" w:hAnsi="仿宋" w:cs="Times New Roman"/>
          <w:sz w:val="32"/>
          <w:szCs w:val="32"/>
        </w:rPr>
        <w:t>养老机构疫情防控等项目绩效评价得分均为</w:t>
      </w:r>
      <w:r>
        <w:rPr>
          <w:rFonts w:ascii="Times New Roman" w:eastAsia="仿宋" w:hAnsi="Times New Roman" w:cs="Times New Roman"/>
          <w:sz w:val="32"/>
          <w:szCs w:val="32"/>
        </w:rPr>
        <w:t>100</w:t>
      </w:r>
      <w:r>
        <w:rPr>
          <w:rFonts w:ascii="Times New Roman" w:eastAsia="仿宋" w:hAnsi="仿宋" w:cs="Times New Roman"/>
          <w:sz w:val="32"/>
          <w:szCs w:val="32"/>
        </w:rPr>
        <w:t>分。</w:t>
      </w:r>
    </w:p>
    <w:p w:rsidR="00EB03D3" w:rsidRDefault="00771B5B" w:rsidP="000A0A77">
      <w:pPr>
        <w:widowControl w:val="0"/>
        <w:spacing w:after="0" w:line="579" w:lineRule="exact"/>
        <w:ind w:firstLineChars="200" w:firstLine="640"/>
        <w:jc w:val="both"/>
        <w:rPr>
          <w:rFonts w:ascii="Times New Roman" w:eastAsia="仿宋" w:hAnsi="仿宋" w:cs="Times New Roman"/>
          <w:sz w:val="32"/>
          <w:szCs w:val="32"/>
        </w:rPr>
      </w:pPr>
      <w:r>
        <w:rPr>
          <w:rFonts w:ascii="Times New Roman" w:eastAsia="仿宋" w:hAnsi="Times New Roman" w:cs="Times New Roman"/>
          <w:sz w:val="32"/>
          <w:szCs w:val="32"/>
        </w:rPr>
        <w:t>2020</w:t>
      </w:r>
      <w:r>
        <w:rPr>
          <w:rFonts w:ascii="Times New Roman" w:eastAsia="仿宋" w:hAnsi="仿宋" w:cs="Times New Roman"/>
          <w:sz w:val="32"/>
          <w:szCs w:val="32"/>
        </w:rPr>
        <w:t>年，我局加强养老项目预算资金绩效管理，扎实做好养老服务疫情防控和保障工作，进一步规范了高龄津贴发放，提升了农村留守老人关爱服务水平，确保了养老服务领域的安全稳定。</w:t>
      </w:r>
    </w:p>
    <w:p w:rsidR="00B44F5A" w:rsidRDefault="00771B5B" w:rsidP="000A0A77">
      <w:pPr>
        <w:widowControl w:val="0"/>
        <w:numPr>
          <w:ilvl w:val="0"/>
          <w:numId w:val="2"/>
        </w:num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b/>
          <w:sz w:val="32"/>
          <w:szCs w:val="32"/>
        </w:rPr>
        <w:lastRenderedPageBreak/>
        <w:t>绩效评价得分未达100分的项目</w:t>
      </w:r>
    </w:p>
    <w:p w:rsidR="00B44F5A" w:rsidRDefault="00771B5B" w:rsidP="000A0A77">
      <w:pPr>
        <w:widowControl w:val="0"/>
        <w:spacing w:after="0" w:line="579" w:lineRule="exact"/>
        <w:ind w:firstLineChars="200" w:firstLine="624"/>
        <w:jc w:val="both"/>
        <w:rPr>
          <w:rFonts w:ascii="Times New Roman" w:eastAsia="仿宋" w:hAnsi="Times New Roman" w:cs="Times New Roman"/>
          <w:sz w:val="32"/>
          <w:szCs w:val="32"/>
        </w:rPr>
      </w:pPr>
      <w:r>
        <w:rPr>
          <w:rFonts w:ascii="Times New Roman" w:eastAsia="仿宋" w:hAnsi="仿宋" w:cs="Times New Roman"/>
          <w:bCs/>
          <w:spacing w:val="-8"/>
          <w:sz w:val="32"/>
          <w:szCs w:val="32"/>
        </w:rPr>
        <w:t>养老服务设施（机构）建设运营、养老平台租赁运营、特困老人</w:t>
      </w:r>
      <w:r>
        <w:rPr>
          <w:rFonts w:ascii="Times New Roman" w:eastAsia="仿宋" w:hAnsi="Times New Roman" w:cs="Times New Roman"/>
          <w:bCs/>
          <w:spacing w:val="-8"/>
          <w:sz w:val="32"/>
          <w:szCs w:val="32"/>
        </w:rPr>
        <w:t>“</w:t>
      </w:r>
      <w:r>
        <w:rPr>
          <w:rFonts w:ascii="Times New Roman" w:eastAsia="仿宋" w:hAnsi="仿宋" w:cs="Times New Roman"/>
          <w:bCs/>
          <w:spacing w:val="-8"/>
          <w:sz w:val="32"/>
          <w:szCs w:val="32"/>
        </w:rPr>
        <w:t>三助一护</w:t>
      </w:r>
      <w:r>
        <w:rPr>
          <w:rFonts w:ascii="Times New Roman" w:eastAsia="仿宋" w:hAnsi="Times New Roman" w:cs="Times New Roman"/>
          <w:bCs/>
          <w:spacing w:val="-8"/>
          <w:sz w:val="32"/>
          <w:szCs w:val="32"/>
        </w:rPr>
        <w:t>”</w:t>
      </w:r>
      <w:r>
        <w:rPr>
          <w:rFonts w:ascii="Times New Roman" w:eastAsia="仿宋" w:hAnsi="仿宋" w:cs="Times New Roman"/>
          <w:bCs/>
          <w:spacing w:val="-8"/>
          <w:sz w:val="32"/>
          <w:szCs w:val="32"/>
        </w:rPr>
        <w:t>养老服务项目</w:t>
      </w:r>
      <w:r>
        <w:rPr>
          <w:rFonts w:ascii="Times New Roman" w:eastAsia="仿宋" w:hAnsi="仿宋" w:cs="Times New Roman"/>
          <w:sz w:val="32"/>
          <w:szCs w:val="32"/>
        </w:rPr>
        <w:t>绩效评价得分未达</w:t>
      </w:r>
      <w:r>
        <w:rPr>
          <w:rFonts w:ascii="Times New Roman" w:eastAsia="仿宋" w:hAnsi="Times New Roman" w:cs="Times New Roman"/>
          <w:sz w:val="32"/>
          <w:szCs w:val="32"/>
        </w:rPr>
        <w:t>100</w:t>
      </w:r>
      <w:r>
        <w:rPr>
          <w:rFonts w:ascii="Times New Roman" w:eastAsia="仿宋" w:hAnsi="仿宋" w:cs="Times New Roman"/>
          <w:sz w:val="32"/>
          <w:szCs w:val="32"/>
        </w:rPr>
        <w:t>分。</w:t>
      </w:r>
    </w:p>
    <w:p w:rsidR="00B44F5A" w:rsidRDefault="00771B5B" w:rsidP="00203CC7">
      <w:pPr>
        <w:spacing w:after="0" w:line="579" w:lineRule="exact"/>
        <w:ind w:firstLineChars="200" w:firstLine="643"/>
        <w:jc w:val="both"/>
        <w:rPr>
          <w:rFonts w:ascii="Times New Roman" w:eastAsia="仿宋" w:hAnsi="Times New Roman" w:cs="Times New Roman"/>
          <w:sz w:val="32"/>
          <w:szCs w:val="32"/>
        </w:rPr>
      </w:pPr>
      <w:r>
        <w:rPr>
          <w:rFonts w:ascii="Times New Roman" w:eastAsia="仿宋" w:hAnsi="Times New Roman" w:cs="Times New Roman"/>
          <w:b/>
          <w:bCs/>
          <w:sz w:val="32"/>
          <w:szCs w:val="32"/>
        </w:rPr>
        <w:t>1</w:t>
      </w:r>
      <w:r>
        <w:rPr>
          <w:rFonts w:ascii="Times New Roman" w:eastAsia="仿宋" w:hAnsi="仿宋" w:cs="Times New Roman"/>
          <w:b/>
          <w:bCs/>
          <w:sz w:val="32"/>
          <w:szCs w:val="32"/>
        </w:rPr>
        <w:t>、目标未完成原因分析：</w:t>
      </w:r>
      <w:r>
        <w:rPr>
          <w:rFonts w:ascii="Times New Roman" w:eastAsia="仿宋" w:hAnsi="仿宋" w:cs="Times New Roman"/>
          <w:b/>
          <w:sz w:val="32"/>
          <w:szCs w:val="32"/>
        </w:rPr>
        <w:t>一是</w:t>
      </w:r>
      <w:r>
        <w:rPr>
          <w:rFonts w:ascii="Times New Roman" w:eastAsia="仿宋" w:hAnsi="仿宋" w:cs="Times New Roman"/>
          <w:bCs/>
          <w:sz w:val="32"/>
          <w:szCs w:val="32"/>
        </w:rPr>
        <w:t>养老服务设施建设运营项目</w:t>
      </w:r>
      <w:r>
        <w:rPr>
          <w:rFonts w:ascii="Times New Roman" w:eastAsia="仿宋" w:hAnsi="仿宋" w:cs="Times New Roman" w:hint="eastAsia"/>
          <w:bCs/>
          <w:sz w:val="32"/>
          <w:szCs w:val="32"/>
        </w:rPr>
        <w:t>中部分</w:t>
      </w:r>
      <w:r>
        <w:rPr>
          <w:rFonts w:ascii="Times New Roman" w:eastAsia="仿宋" w:hAnsi="仿宋" w:cs="Times New Roman"/>
          <w:bCs/>
          <w:sz w:val="32"/>
          <w:szCs w:val="32"/>
        </w:rPr>
        <w:t>建设</w:t>
      </w:r>
      <w:r>
        <w:rPr>
          <w:rFonts w:ascii="Times New Roman" w:eastAsia="仿宋" w:hAnsi="仿宋" w:cs="Times New Roman" w:hint="eastAsia"/>
          <w:bCs/>
          <w:sz w:val="32"/>
          <w:szCs w:val="32"/>
        </w:rPr>
        <w:t>工程</w:t>
      </w:r>
      <w:r>
        <w:rPr>
          <w:rFonts w:ascii="Times New Roman" w:eastAsia="仿宋" w:hAnsi="仿宋" w:cs="Times New Roman"/>
          <w:bCs/>
          <w:sz w:val="32"/>
          <w:szCs w:val="32"/>
        </w:rPr>
        <w:t>未在当年完成结算审计，项目尾款未能及时拨付。</w:t>
      </w:r>
      <w:r>
        <w:rPr>
          <w:rFonts w:ascii="Times New Roman" w:eastAsia="仿宋" w:hAnsi="仿宋" w:cs="Times New Roman"/>
          <w:b/>
          <w:bCs/>
          <w:sz w:val="32"/>
          <w:szCs w:val="32"/>
        </w:rPr>
        <w:t>二是</w:t>
      </w:r>
      <w:r>
        <w:rPr>
          <w:rFonts w:ascii="Times New Roman" w:eastAsia="仿宋" w:hAnsi="Times New Roman" w:cs="Times New Roman"/>
          <w:bCs/>
          <w:sz w:val="32"/>
          <w:szCs w:val="32"/>
        </w:rPr>
        <w:t>2020</w:t>
      </w:r>
      <w:r>
        <w:rPr>
          <w:rFonts w:ascii="Times New Roman" w:eastAsia="仿宋" w:hAnsi="仿宋" w:cs="Times New Roman"/>
          <w:bCs/>
          <w:sz w:val="32"/>
          <w:szCs w:val="32"/>
        </w:rPr>
        <w:t>年受疫情影响，养老服务设施运营</w:t>
      </w:r>
      <w:r>
        <w:rPr>
          <w:rFonts w:ascii="Times New Roman" w:eastAsia="仿宋" w:hAnsi="仿宋" w:cs="Times New Roman" w:hint="eastAsia"/>
          <w:bCs/>
          <w:sz w:val="32"/>
          <w:szCs w:val="32"/>
        </w:rPr>
        <w:t>时长</w:t>
      </w:r>
      <w:r>
        <w:rPr>
          <w:rFonts w:ascii="Times New Roman" w:eastAsia="仿宋" w:hAnsi="仿宋" w:cs="Times New Roman"/>
          <w:bCs/>
          <w:sz w:val="32"/>
          <w:szCs w:val="32"/>
        </w:rPr>
        <w:t>未满</w:t>
      </w:r>
      <w:r>
        <w:rPr>
          <w:rFonts w:ascii="Times New Roman" w:eastAsia="仿宋" w:hAnsi="Times New Roman" w:cs="Times New Roman"/>
          <w:bCs/>
          <w:sz w:val="32"/>
          <w:szCs w:val="32"/>
        </w:rPr>
        <w:t>12</w:t>
      </w:r>
      <w:r>
        <w:rPr>
          <w:rFonts w:ascii="Times New Roman" w:eastAsia="仿宋" w:hAnsi="仿宋" w:cs="Times New Roman"/>
          <w:bCs/>
          <w:sz w:val="32"/>
          <w:szCs w:val="32"/>
        </w:rPr>
        <w:t>个月，按实际正常开展服务的月份申报计</w:t>
      </w:r>
      <w:r>
        <w:rPr>
          <w:rFonts w:ascii="Times New Roman" w:eastAsia="仿宋" w:hAnsi="仿宋" w:cs="Times New Roman" w:hint="eastAsia"/>
          <w:bCs/>
          <w:sz w:val="32"/>
          <w:szCs w:val="32"/>
        </w:rPr>
        <w:t>算</w:t>
      </w:r>
      <w:r>
        <w:rPr>
          <w:rFonts w:ascii="Times New Roman" w:eastAsia="仿宋" w:hAnsi="仿宋" w:cs="Times New Roman"/>
          <w:bCs/>
          <w:sz w:val="32"/>
          <w:szCs w:val="32"/>
        </w:rPr>
        <w:t>运营补贴，致使年初预算执行率不高。</w:t>
      </w:r>
    </w:p>
    <w:p w:rsidR="00B44F5A" w:rsidRDefault="00771B5B" w:rsidP="00203CC7">
      <w:pPr>
        <w:pStyle w:val="a3"/>
        <w:widowControl/>
        <w:spacing w:line="579" w:lineRule="exact"/>
        <w:ind w:firstLineChars="200" w:firstLine="643"/>
        <w:outlineLvl w:val="0"/>
        <w:rPr>
          <w:rFonts w:ascii="Times New Roman" w:eastAsia="仿宋" w:hAnsi="Times New Roman"/>
          <w:bCs/>
          <w:szCs w:val="32"/>
        </w:rPr>
      </w:pPr>
      <w:r>
        <w:rPr>
          <w:rFonts w:ascii="Times New Roman" w:eastAsia="仿宋" w:hAnsi="仿宋"/>
          <w:b/>
          <w:bCs/>
          <w:kern w:val="0"/>
          <w:szCs w:val="32"/>
        </w:rPr>
        <w:t>2</w:t>
      </w:r>
      <w:r>
        <w:rPr>
          <w:rFonts w:ascii="Times New Roman" w:eastAsia="仿宋" w:hAnsi="仿宋"/>
          <w:b/>
          <w:bCs/>
          <w:kern w:val="0"/>
          <w:szCs w:val="32"/>
        </w:rPr>
        <w:t>、</w:t>
      </w:r>
      <w:r>
        <w:rPr>
          <w:rFonts w:ascii="Times New Roman" w:eastAsia="仿宋" w:hAnsi="仿宋"/>
          <w:b/>
          <w:bCs/>
          <w:kern w:val="0"/>
          <w:szCs w:val="32"/>
        </w:rPr>
        <w:t>2021</w:t>
      </w:r>
      <w:r>
        <w:rPr>
          <w:rFonts w:ascii="Times New Roman" w:eastAsia="仿宋" w:hAnsi="仿宋"/>
          <w:b/>
          <w:bCs/>
          <w:kern w:val="0"/>
          <w:szCs w:val="32"/>
        </w:rPr>
        <w:t>年整改措施：</w:t>
      </w:r>
      <w:r>
        <w:rPr>
          <w:rFonts w:ascii="Times New Roman" w:eastAsia="仿宋" w:hAnsi="仿宋"/>
          <w:b/>
          <w:kern w:val="0"/>
          <w:szCs w:val="32"/>
        </w:rPr>
        <w:t>一是</w:t>
      </w:r>
      <w:r>
        <w:rPr>
          <w:rFonts w:ascii="Times New Roman" w:eastAsia="仿宋" w:hAnsi="仿宋"/>
          <w:kern w:val="0"/>
          <w:szCs w:val="32"/>
        </w:rPr>
        <w:t>加强养老服务设施的综合监管，建立健全考核评估机制，</w:t>
      </w:r>
      <w:r>
        <w:rPr>
          <w:rFonts w:ascii="Times New Roman" w:eastAsia="仿宋" w:hAnsi="仿宋"/>
          <w:bCs/>
          <w:szCs w:val="32"/>
        </w:rPr>
        <w:t>并将评估考核结果作为发放运营补贴的重要依据，</w:t>
      </w:r>
      <w:r>
        <w:rPr>
          <w:rFonts w:ascii="Times New Roman" w:eastAsia="仿宋" w:hAnsi="仿宋"/>
          <w:szCs w:val="32"/>
        </w:rPr>
        <w:t>不断提升</w:t>
      </w:r>
      <w:r>
        <w:rPr>
          <w:rFonts w:ascii="Times New Roman" w:eastAsia="仿宋" w:hAnsi="仿宋"/>
          <w:bCs/>
          <w:szCs w:val="32"/>
        </w:rPr>
        <w:t>养老服务设施使用效能和服务水平。</w:t>
      </w:r>
      <w:r>
        <w:rPr>
          <w:rFonts w:ascii="Times New Roman" w:eastAsia="仿宋" w:hAnsi="仿宋"/>
          <w:b/>
          <w:bCs/>
          <w:szCs w:val="32"/>
        </w:rPr>
        <w:t>二是</w:t>
      </w:r>
      <w:r>
        <w:rPr>
          <w:rFonts w:ascii="Times New Roman" w:eastAsia="仿宋" w:hAnsi="仿宋"/>
          <w:szCs w:val="32"/>
        </w:rPr>
        <w:t>加强养老平台运营的指导和监管，整合服务资源，拓展服务内容，提升平台运营效率。</w:t>
      </w:r>
      <w:r w:rsidRPr="00203CC7">
        <w:rPr>
          <w:rFonts w:ascii="Times New Roman" w:eastAsia="仿宋" w:hAnsi="仿宋"/>
          <w:b/>
          <w:szCs w:val="32"/>
        </w:rPr>
        <w:t>三是</w:t>
      </w:r>
      <w:r>
        <w:rPr>
          <w:rFonts w:ascii="Times New Roman" w:eastAsia="仿宋" w:hAnsi="仿宋"/>
          <w:szCs w:val="32"/>
        </w:rPr>
        <w:t>进一步扩大我区老年人养老服务补贴的受惠范围，适时调整补贴标准。</w:t>
      </w:r>
      <w:r w:rsidR="00203CC7">
        <w:rPr>
          <w:rFonts w:ascii="Times New Roman" w:eastAsia="仿宋" w:hAnsi="仿宋" w:hint="eastAsia"/>
          <w:b/>
          <w:szCs w:val="32"/>
        </w:rPr>
        <w:t>四</w:t>
      </w:r>
      <w:r>
        <w:rPr>
          <w:rFonts w:ascii="Times New Roman" w:eastAsia="仿宋" w:hAnsi="仿宋"/>
          <w:b/>
          <w:szCs w:val="32"/>
        </w:rPr>
        <w:t>是</w:t>
      </w:r>
      <w:r>
        <w:rPr>
          <w:rFonts w:ascii="Times New Roman" w:eastAsia="仿宋" w:hAnsi="仿宋"/>
          <w:szCs w:val="32"/>
        </w:rPr>
        <w:t>将</w:t>
      </w:r>
      <w:r>
        <w:rPr>
          <w:rFonts w:ascii="Times New Roman" w:eastAsia="仿宋" w:hAnsi="Times New Roman"/>
          <w:szCs w:val="32"/>
        </w:rPr>
        <w:t>“</w:t>
      </w:r>
      <w:r>
        <w:rPr>
          <w:rFonts w:ascii="Times New Roman" w:eastAsia="仿宋" w:hAnsi="仿宋"/>
          <w:szCs w:val="32"/>
        </w:rPr>
        <w:t>三助一护</w:t>
      </w:r>
      <w:r>
        <w:rPr>
          <w:rFonts w:ascii="Times New Roman" w:eastAsia="仿宋" w:hAnsi="Times New Roman"/>
          <w:szCs w:val="32"/>
        </w:rPr>
        <w:t>”</w:t>
      </w:r>
      <w:r>
        <w:rPr>
          <w:rFonts w:ascii="Times New Roman" w:eastAsia="仿宋" w:hAnsi="仿宋"/>
          <w:szCs w:val="32"/>
        </w:rPr>
        <w:t>养老服务项目纳入政府采购指标，进行公开招投标，对服务内容、服务流程、服务质量等进行了细化和规范。</w:t>
      </w:r>
    </w:p>
    <w:p w:rsidR="00B44F5A" w:rsidRDefault="00771B5B" w:rsidP="00203CC7">
      <w:pPr>
        <w:numPr>
          <w:ilvl w:val="0"/>
          <w:numId w:val="2"/>
        </w:num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b/>
          <w:sz w:val="32"/>
          <w:szCs w:val="32"/>
        </w:rPr>
        <w:t>2022年预算安排</w:t>
      </w:r>
    </w:p>
    <w:p w:rsidR="00B44F5A" w:rsidRDefault="00771B5B" w:rsidP="00203CC7">
      <w:pPr>
        <w:pStyle w:val="a3"/>
        <w:widowControl/>
        <w:spacing w:line="579" w:lineRule="exact"/>
        <w:ind w:firstLineChars="200" w:firstLine="640"/>
        <w:rPr>
          <w:rFonts w:ascii="Times New Roman" w:eastAsia="仿宋" w:hAnsi="Times New Roman"/>
          <w:color w:val="333333"/>
          <w:szCs w:val="32"/>
          <w:shd w:val="clear" w:color="auto" w:fill="FFFFFF"/>
        </w:rPr>
      </w:pPr>
      <w:r>
        <w:rPr>
          <w:rFonts w:ascii="Times New Roman" w:eastAsia="仿宋" w:hAnsi="仿宋"/>
          <w:color w:val="333333"/>
          <w:szCs w:val="32"/>
          <w:shd w:val="clear" w:color="auto" w:fill="FFFFFF"/>
        </w:rPr>
        <w:t>在</w:t>
      </w:r>
      <w:r>
        <w:rPr>
          <w:rFonts w:ascii="Times New Roman" w:eastAsia="仿宋" w:hAnsi="Times New Roman"/>
          <w:color w:val="333333"/>
          <w:szCs w:val="32"/>
          <w:shd w:val="clear" w:color="auto" w:fill="FFFFFF"/>
        </w:rPr>
        <w:t>2020</w:t>
      </w:r>
      <w:r>
        <w:rPr>
          <w:rFonts w:ascii="Times New Roman" w:eastAsia="仿宋" w:hAnsi="仿宋"/>
          <w:color w:val="333333"/>
          <w:szCs w:val="32"/>
          <w:shd w:val="clear" w:color="auto" w:fill="FFFFFF"/>
        </w:rPr>
        <w:t>年度预算绩效评价的基础上，认真做好</w:t>
      </w:r>
      <w:r>
        <w:rPr>
          <w:rFonts w:ascii="Times New Roman" w:eastAsia="仿宋" w:hAnsi="Times New Roman"/>
          <w:color w:val="333333"/>
          <w:szCs w:val="32"/>
          <w:shd w:val="clear" w:color="auto" w:fill="FFFFFF"/>
        </w:rPr>
        <w:t>2022</w:t>
      </w:r>
      <w:r>
        <w:rPr>
          <w:rFonts w:ascii="Times New Roman" w:eastAsia="仿宋" w:hAnsi="仿宋"/>
          <w:color w:val="333333"/>
          <w:szCs w:val="32"/>
          <w:shd w:val="clear" w:color="auto" w:fill="FFFFFF"/>
        </w:rPr>
        <w:t>年度养老服务项目预算资金安排。</w:t>
      </w:r>
    </w:p>
    <w:p w:rsidR="00B44F5A" w:rsidRDefault="00771B5B" w:rsidP="00203CC7">
      <w:pPr>
        <w:pStyle w:val="a3"/>
        <w:widowControl/>
        <w:numPr>
          <w:ilvl w:val="0"/>
          <w:numId w:val="3"/>
        </w:numPr>
        <w:spacing w:line="579" w:lineRule="exact"/>
        <w:ind w:firstLineChars="200" w:firstLine="640"/>
        <w:rPr>
          <w:rFonts w:ascii="Times New Roman" w:eastAsia="仿宋" w:hAnsi="Times New Roman"/>
          <w:color w:val="333333"/>
          <w:szCs w:val="32"/>
          <w:shd w:val="clear" w:color="auto" w:fill="FFFFFF"/>
        </w:rPr>
      </w:pPr>
      <w:r>
        <w:rPr>
          <w:rFonts w:ascii="Times New Roman" w:eastAsia="仿宋" w:hAnsi="仿宋"/>
          <w:color w:val="333333"/>
          <w:szCs w:val="32"/>
          <w:shd w:val="clear" w:color="auto" w:fill="FFFFFF"/>
        </w:rPr>
        <w:t>明确工作目标，确定关键绩效指标。</w:t>
      </w:r>
    </w:p>
    <w:p w:rsidR="00B44F5A" w:rsidRDefault="00771B5B" w:rsidP="00203CC7">
      <w:pPr>
        <w:pStyle w:val="a3"/>
        <w:widowControl/>
        <w:numPr>
          <w:ilvl w:val="0"/>
          <w:numId w:val="3"/>
        </w:numPr>
        <w:spacing w:line="579" w:lineRule="exact"/>
        <w:ind w:firstLineChars="200" w:firstLine="640"/>
        <w:rPr>
          <w:rFonts w:ascii="Times New Roman" w:eastAsia="仿宋" w:hAnsi="Times New Roman"/>
          <w:color w:val="333333"/>
          <w:szCs w:val="32"/>
          <w:shd w:val="clear" w:color="auto" w:fill="FFFFFF"/>
        </w:rPr>
      </w:pPr>
      <w:r>
        <w:rPr>
          <w:rFonts w:ascii="Times New Roman" w:eastAsia="仿宋" w:hAnsi="仿宋"/>
          <w:color w:val="333333"/>
          <w:szCs w:val="32"/>
          <w:shd w:val="clear" w:color="auto" w:fill="FFFFFF"/>
        </w:rPr>
        <w:t>结合项目规划设计，测算预期绩效目标。</w:t>
      </w:r>
    </w:p>
    <w:p w:rsidR="00B44F5A" w:rsidRDefault="00771B5B" w:rsidP="00203CC7">
      <w:pPr>
        <w:pStyle w:val="a3"/>
        <w:widowControl/>
        <w:numPr>
          <w:ilvl w:val="0"/>
          <w:numId w:val="3"/>
        </w:numPr>
        <w:spacing w:line="579" w:lineRule="exact"/>
        <w:ind w:firstLineChars="200" w:firstLine="640"/>
        <w:rPr>
          <w:rFonts w:ascii="Times New Roman" w:eastAsia="仿宋" w:hAnsi="Times New Roman"/>
          <w:color w:val="333333"/>
          <w:szCs w:val="32"/>
          <w:shd w:val="clear" w:color="auto" w:fill="FFFFFF"/>
        </w:rPr>
      </w:pPr>
      <w:r>
        <w:rPr>
          <w:rFonts w:ascii="Times New Roman" w:eastAsia="仿宋" w:hAnsi="仿宋"/>
          <w:color w:val="333333"/>
          <w:szCs w:val="32"/>
          <w:shd w:val="clear" w:color="auto" w:fill="FFFFFF"/>
        </w:rPr>
        <w:t>实施项目跟踪管理，保证预算资金使用效益。</w:t>
      </w: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bCs/>
          <w:spacing w:val="-8"/>
          <w:szCs w:val="32"/>
        </w:rPr>
        <w:lastRenderedPageBreak/>
        <w:t>儿童福利业务口</w:t>
      </w:r>
    </w:p>
    <w:p w:rsidR="00B44F5A" w:rsidRDefault="00771B5B" w:rsidP="00203CC7">
      <w:pPr>
        <w:spacing w:after="0" w:line="579" w:lineRule="exact"/>
        <w:ind w:firstLineChars="200" w:firstLine="640"/>
        <w:jc w:val="both"/>
        <w:rPr>
          <w:rFonts w:ascii="Times New Roman" w:eastAsia="仿宋" w:hAnsi="仿宋" w:cs="Times New Roman"/>
          <w:sz w:val="32"/>
          <w:szCs w:val="32"/>
        </w:rPr>
      </w:pPr>
      <w:r>
        <w:rPr>
          <w:rFonts w:ascii="Times New Roman" w:eastAsia="仿宋" w:hAnsi="仿宋" w:cs="Times New Roman"/>
          <w:sz w:val="32"/>
          <w:szCs w:val="32"/>
        </w:rPr>
        <w:t>儿童福利业务口涉及的项目为孤儿及事实无人抚养儿童生活费、物价补贴、纳凉物资补助</w:t>
      </w:r>
      <w:r>
        <w:rPr>
          <w:rFonts w:ascii="Times New Roman" w:eastAsia="仿宋" w:hAnsi="仿宋" w:cs="Times New Roman" w:hint="eastAsia"/>
          <w:sz w:val="32"/>
          <w:szCs w:val="32"/>
        </w:rPr>
        <w:t>、</w:t>
      </w:r>
      <w:r>
        <w:rPr>
          <w:rFonts w:ascii="Times New Roman" w:eastAsia="仿宋" w:hAnsi="仿宋" w:cs="Times New Roman"/>
          <w:sz w:val="32"/>
          <w:szCs w:val="32"/>
        </w:rPr>
        <w:t>冬季取暖补助；</w:t>
      </w:r>
      <w:r>
        <w:rPr>
          <w:rFonts w:ascii="Times New Roman" w:eastAsia="仿宋" w:hAnsi="仿宋" w:cs="Times New Roman" w:hint="eastAsia"/>
          <w:sz w:val="32"/>
          <w:szCs w:val="32"/>
        </w:rPr>
        <w:t>孤儿、留守儿童及困境儿童</w:t>
      </w:r>
      <w:r>
        <w:rPr>
          <w:rFonts w:ascii="Times New Roman" w:eastAsia="仿宋" w:hAnsi="仿宋" w:cs="Times New Roman"/>
          <w:sz w:val="32"/>
          <w:szCs w:val="32"/>
        </w:rPr>
        <w:t>节日慰问</w:t>
      </w:r>
      <w:r>
        <w:rPr>
          <w:rFonts w:ascii="Times New Roman" w:eastAsia="仿宋" w:hAnsi="仿宋" w:cs="Times New Roman" w:hint="eastAsia"/>
          <w:sz w:val="32"/>
          <w:szCs w:val="32"/>
        </w:rPr>
        <w:t>；孤儿及留守儿童</w:t>
      </w:r>
      <w:r>
        <w:rPr>
          <w:rFonts w:ascii="Times New Roman" w:eastAsia="仿宋" w:hAnsi="仿宋" w:cs="Times New Roman"/>
          <w:sz w:val="32"/>
          <w:szCs w:val="32"/>
        </w:rPr>
        <w:t>疫情救助；儿童福利指导中心社工服务和孤儿助学项目。</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（一）</w:t>
      </w:r>
      <w:r>
        <w:rPr>
          <w:rFonts w:ascii="楷体" w:eastAsia="楷体" w:hAnsi="楷体" w:cs="Times New Roman"/>
          <w:b/>
          <w:sz w:val="32"/>
          <w:szCs w:val="32"/>
        </w:rPr>
        <w:t>绩效评价得分高的项目</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孤儿及事实无人抚养儿童物价补贴、纳凉物资补助</w:t>
      </w:r>
      <w:r>
        <w:rPr>
          <w:rFonts w:ascii="Times New Roman" w:eastAsia="仿宋" w:hAnsi="仿宋" w:cs="Times New Roman" w:hint="eastAsia"/>
          <w:sz w:val="32"/>
          <w:szCs w:val="32"/>
        </w:rPr>
        <w:t>、</w:t>
      </w:r>
      <w:r>
        <w:rPr>
          <w:rFonts w:ascii="Times New Roman" w:eastAsia="仿宋" w:hAnsi="仿宋" w:cs="Times New Roman"/>
          <w:sz w:val="32"/>
          <w:szCs w:val="32"/>
        </w:rPr>
        <w:t>冬季取暖补助；</w:t>
      </w:r>
      <w:r>
        <w:rPr>
          <w:rFonts w:ascii="Times New Roman" w:eastAsia="仿宋" w:hAnsi="仿宋" w:cs="Times New Roman" w:hint="eastAsia"/>
          <w:sz w:val="32"/>
          <w:szCs w:val="32"/>
        </w:rPr>
        <w:t>孤儿及留守儿童</w:t>
      </w:r>
      <w:r>
        <w:rPr>
          <w:rFonts w:ascii="Times New Roman" w:eastAsia="仿宋" w:hAnsi="仿宋" w:cs="Times New Roman"/>
          <w:sz w:val="32"/>
          <w:szCs w:val="32"/>
        </w:rPr>
        <w:t>疫情救助；儿童福利指导中心社工项目和孤儿助学项目得分均为</w:t>
      </w:r>
      <w:r>
        <w:rPr>
          <w:rFonts w:ascii="Times New Roman" w:eastAsia="仿宋" w:hAnsi="Times New Roman" w:cs="Times New Roman"/>
          <w:sz w:val="32"/>
          <w:szCs w:val="32"/>
        </w:rPr>
        <w:t>100</w:t>
      </w:r>
      <w:r>
        <w:rPr>
          <w:rFonts w:ascii="Times New Roman" w:eastAsia="仿宋" w:hAnsi="仿宋" w:cs="Times New Roman"/>
          <w:sz w:val="32"/>
          <w:szCs w:val="32"/>
        </w:rPr>
        <w:t>分。从</w:t>
      </w:r>
      <w:r>
        <w:rPr>
          <w:rFonts w:ascii="Times New Roman" w:eastAsia="仿宋" w:hAnsi="仿宋" w:cs="Times New Roman" w:hint="eastAsia"/>
          <w:sz w:val="32"/>
          <w:szCs w:val="32"/>
        </w:rPr>
        <w:t>得</w:t>
      </w:r>
      <w:r>
        <w:rPr>
          <w:rFonts w:ascii="Times New Roman" w:eastAsia="仿宋" w:hAnsi="仿宋" w:cs="Times New Roman"/>
          <w:sz w:val="32"/>
          <w:szCs w:val="32"/>
        </w:rPr>
        <w:t>分项目完成情况看，以上项目绩效目标明确，实施进度符合项目预期，实施成效明显。</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b/>
          <w:sz w:val="32"/>
          <w:szCs w:val="32"/>
        </w:rPr>
        <w:t>（二）绩效评价得分未达100分的项目</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孤儿及事实无人抚养儿童生活费项目和孤儿、留守儿童</w:t>
      </w:r>
      <w:r>
        <w:rPr>
          <w:rFonts w:ascii="Times New Roman" w:eastAsia="仿宋" w:hAnsi="仿宋" w:cs="Times New Roman" w:hint="eastAsia"/>
          <w:sz w:val="32"/>
          <w:szCs w:val="32"/>
        </w:rPr>
        <w:t>及</w:t>
      </w:r>
      <w:r>
        <w:rPr>
          <w:rFonts w:ascii="Times New Roman" w:eastAsia="仿宋" w:hAnsi="仿宋" w:cs="Times New Roman"/>
          <w:sz w:val="32"/>
          <w:szCs w:val="32"/>
        </w:rPr>
        <w:t>困境儿童节日慰问项目得分未达</w:t>
      </w:r>
      <w:r>
        <w:rPr>
          <w:rFonts w:ascii="Times New Roman" w:eastAsia="仿宋" w:hAnsi="Times New Roman" w:cs="Times New Roman"/>
          <w:sz w:val="32"/>
          <w:szCs w:val="32"/>
        </w:rPr>
        <w:t>100</w:t>
      </w:r>
      <w:r>
        <w:rPr>
          <w:rFonts w:ascii="Times New Roman" w:eastAsia="仿宋" w:hAnsi="仿宋" w:cs="Times New Roman"/>
          <w:sz w:val="32"/>
          <w:szCs w:val="32"/>
        </w:rPr>
        <w:t>分。</w:t>
      </w:r>
    </w:p>
    <w:p w:rsidR="00B44F5A" w:rsidRDefault="00771B5B" w:rsidP="00203CC7">
      <w:pPr>
        <w:spacing w:after="0" w:line="579" w:lineRule="exact"/>
        <w:ind w:firstLineChars="200" w:firstLine="643"/>
        <w:jc w:val="both"/>
        <w:rPr>
          <w:rFonts w:ascii="Times New Roman" w:eastAsia="仿宋" w:hAnsi="Times New Roman" w:cs="Times New Roman"/>
          <w:sz w:val="32"/>
          <w:szCs w:val="32"/>
        </w:rPr>
      </w:pPr>
      <w:r>
        <w:rPr>
          <w:rFonts w:ascii="Times New Roman" w:eastAsia="仿宋" w:hAnsi="Times New Roman" w:cs="Times New Roman"/>
          <w:b/>
          <w:bCs/>
          <w:sz w:val="32"/>
          <w:szCs w:val="32"/>
        </w:rPr>
        <w:t>1</w:t>
      </w:r>
      <w:r>
        <w:rPr>
          <w:rFonts w:ascii="Times New Roman" w:eastAsia="仿宋" w:hAnsi="仿宋" w:cs="Times New Roman"/>
          <w:b/>
          <w:bCs/>
          <w:sz w:val="32"/>
          <w:szCs w:val="32"/>
        </w:rPr>
        <w:t>、目标未完成原因分析：</w:t>
      </w:r>
      <w:r>
        <w:rPr>
          <w:rFonts w:ascii="Times New Roman" w:eastAsia="仿宋" w:hAnsi="仿宋" w:cs="Times New Roman"/>
          <w:b/>
          <w:sz w:val="32"/>
          <w:szCs w:val="32"/>
        </w:rPr>
        <w:t>一是</w:t>
      </w:r>
      <w:r>
        <w:rPr>
          <w:rFonts w:ascii="Times New Roman" w:eastAsia="仿宋" w:hAnsi="仿宋" w:cs="Times New Roman" w:hint="eastAsia"/>
          <w:sz w:val="32"/>
          <w:szCs w:val="32"/>
        </w:rPr>
        <w:t>儿童新增和退出是</w:t>
      </w:r>
      <w:r>
        <w:rPr>
          <w:rFonts w:ascii="Times New Roman" w:eastAsia="仿宋" w:hAnsi="仿宋" w:cs="Times New Roman"/>
          <w:sz w:val="32"/>
          <w:szCs w:val="32"/>
        </w:rPr>
        <w:t>动态管理，</w:t>
      </w:r>
      <w:r>
        <w:rPr>
          <w:rFonts w:ascii="Times New Roman" w:eastAsia="仿宋" w:hAnsi="仿宋" w:cs="Times New Roman" w:hint="eastAsia"/>
          <w:sz w:val="32"/>
          <w:szCs w:val="32"/>
        </w:rPr>
        <w:t>生活费发放</w:t>
      </w:r>
      <w:r>
        <w:rPr>
          <w:rFonts w:ascii="Times New Roman" w:eastAsia="仿宋" w:hAnsi="仿宋" w:cs="Times New Roman"/>
          <w:sz w:val="32"/>
          <w:szCs w:val="32"/>
        </w:rPr>
        <w:t>人数无法精准把控</w:t>
      </w:r>
      <w:r>
        <w:rPr>
          <w:rFonts w:ascii="Times New Roman" w:eastAsia="仿宋" w:hAnsi="仿宋" w:cs="Times New Roman" w:hint="eastAsia"/>
          <w:sz w:val="32"/>
          <w:szCs w:val="32"/>
        </w:rPr>
        <w:t>，只能估测，致使项目</w:t>
      </w:r>
      <w:r>
        <w:rPr>
          <w:rFonts w:ascii="Times New Roman" w:eastAsia="仿宋" w:hAnsi="仿宋" w:cs="Times New Roman"/>
          <w:sz w:val="32"/>
          <w:szCs w:val="32"/>
        </w:rPr>
        <w:t>测算不科学，预算脱离实际</w:t>
      </w:r>
      <w:r>
        <w:rPr>
          <w:rFonts w:ascii="Times New Roman" w:eastAsia="仿宋" w:hAnsi="仿宋" w:cs="Times New Roman" w:hint="eastAsia"/>
          <w:sz w:val="32"/>
          <w:szCs w:val="32"/>
        </w:rPr>
        <w:t>。</w:t>
      </w:r>
      <w:r>
        <w:rPr>
          <w:rFonts w:ascii="Times New Roman" w:eastAsia="仿宋" w:hAnsi="仿宋" w:cs="Times New Roman"/>
          <w:b/>
          <w:sz w:val="32"/>
          <w:szCs w:val="32"/>
        </w:rPr>
        <w:t>二是</w:t>
      </w:r>
      <w:r>
        <w:rPr>
          <w:rFonts w:ascii="Times New Roman" w:eastAsia="仿宋" w:hAnsi="仿宋" w:cs="Times New Roman"/>
          <w:sz w:val="32"/>
          <w:szCs w:val="32"/>
        </w:rPr>
        <w:t>疫情常态化防控期间有些聚集性活动无法执行。</w:t>
      </w:r>
    </w:p>
    <w:p w:rsidR="00B44F5A" w:rsidRDefault="00771B5B" w:rsidP="000A0A77">
      <w:pPr>
        <w:widowControl w:val="0"/>
        <w:spacing w:after="0" w:line="579" w:lineRule="exact"/>
        <w:ind w:firstLineChars="200" w:firstLine="643"/>
        <w:jc w:val="both"/>
        <w:rPr>
          <w:rFonts w:ascii="Times New Roman" w:eastAsia="仿宋" w:hAnsi="Times New Roman" w:cs="Times New Roman"/>
          <w:sz w:val="32"/>
          <w:szCs w:val="32"/>
        </w:rPr>
      </w:pPr>
      <w:r>
        <w:rPr>
          <w:rFonts w:ascii="Times New Roman" w:eastAsia="仿宋" w:hAnsi="仿宋" w:cs="Times New Roman"/>
          <w:b/>
          <w:bCs/>
          <w:sz w:val="32"/>
          <w:szCs w:val="32"/>
        </w:rPr>
        <w:t>2</w:t>
      </w:r>
      <w:r>
        <w:rPr>
          <w:rFonts w:ascii="Times New Roman" w:eastAsia="仿宋" w:hAnsi="仿宋" w:cs="Times New Roman"/>
          <w:b/>
          <w:bCs/>
          <w:sz w:val="32"/>
          <w:szCs w:val="32"/>
        </w:rPr>
        <w:t>、</w:t>
      </w:r>
      <w:r>
        <w:rPr>
          <w:rFonts w:ascii="Times New Roman" w:eastAsia="仿宋" w:hAnsi="仿宋" w:cs="Times New Roman"/>
          <w:b/>
          <w:bCs/>
          <w:sz w:val="32"/>
          <w:szCs w:val="32"/>
        </w:rPr>
        <w:t>2021</w:t>
      </w:r>
      <w:r>
        <w:rPr>
          <w:rFonts w:ascii="Times New Roman" w:eastAsia="仿宋" w:hAnsi="仿宋" w:cs="Times New Roman"/>
          <w:b/>
          <w:bCs/>
          <w:sz w:val="32"/>
          <w:szCs w:val="32"/>
        </w:rPr>
        <w:t>年整改措施：</w:t>
      </w:r>
      <w:r>
        <w:rPr>
          <w:rFonts w:ascii="Times New Roman" w:eastAsia="仿宋" w:hAnsi="Times New Roman" w:cs="Times New Roman" w:hint="eastAsia"/>
          <w:sz w:val="32"/>
          <w:szCs w:val="32"/>
        </w:rPr>
        <w:t>本</w:t>
      </w:r>
      <w:r>
        <w:rPr>
          <w:rFonts w:ascii="Times New Roman" w:eastAsia="仿宋" w:hAnsi="仿宋" w:cs="Times New Roman"/>
          <w:sz w:val="32"/>
          <w:szCs w:val="32"/>
        </w:rPr>
        <w:t>年项目申报前根据测算依据合理测算财政资金，准确评估财政资金投入使用的效率</w:t>
      </w:r>
      <w:r>
        <w:rPr>
          <w:rFonts w:ascii="Times New Roman" w:eastAsia="仿宋" w:hAnsi="仿宋" w:cs="Times New Roman" w:hint="eastAsia"/>
          <w:sz w:val="32"/>
          <w:szCs w:val="32"/>
        </w:rPr>
        <w:t>，</w:t>
      </w:r>
      <w:r>
        <w:rPr>
          <w:rFonts w:ascii="Times New Roman" w:eastAsia="仿宋" w:hAnsi="仿宋" w:cs="Times New Roman"/>
          <w:sz w:val="32"/>
          <w:szCs w:val="32"/>
        </w:rPr>
        <w:t>提高预算编制的科学性。</w:t>
      </w:r>
    </w:p>
    <w:p w:rsidR="00B44F5A" w:rsidRDefault="00771B5B" w:rsidP="000A0A77">
      <w:pPr>
        <w:widowControl w:val="0"/>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b/>
          <w:sz w:val="32"/>
          <w:szCs w:val="32"/>
        </w:rPr>
        <w:lastRenderedPageBreak/>
        <w:t>（三）2022年预算安排</w:t>
      </w:r>
    </w:p>
    <w:p w:rsidR="00B44F5A" w:rsidRDefault="00771B5B" w:rsidP="000A0A77">
      <w:pPr>
        <w:widowControl w:val="0"/>
        <w:spacing w:after="0" w:line="579" w:lineRule="exact"/>
        <w:ind w:firstLineChars="200" w:firstLine="640"/>
        <w:jc w:val="both"/>
        <w:rPr>
          <w:rFonts w:ascii="Times New Roman" w:eastAsia="仿宋" w:hAnsi="Times New Roman" w:cs="Times New Roman"/>
          <w:sz w:val="32"/>
          <w:szCs w:val="32"/>
        </w:rPr>
      </w:pPr>
      <w:r>
        <w:rPr>
          <w:rFonts w:ascii="Times New Roman" w:eastAsia="仿宋" w:hAnsi="Times New Roman" w:cs="Times New Roman"/>
          <w:sz w:val="32"/>
          <w:szCs w:val="32"/>
        </w:rPr>
        <w:t>2022</w:t>
      </w:r>
      <w:r>
        <w:rPr>
          <w:rFonts w:ascii="Times New Roman" w:eastAsia="仿宋" w:hAnsi="仿宋" w:cs="Times New Roman"/>
          <w:sz w:val="32"/>
          <w:szCs w:val="32"/>
        </w:rPr>
        <w:t>年项目预算将根据项目确定的工作内容、目标等内容，按照有关财务制度的规定认真编制。</w:t>
      </w: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hint="eastAsia"/>
          <w:bCs/>
          <w:spacing w:val="-8"/>
          <w:szCs w:val="32"/>
        </w:rPr>
        <w:t>福利办</w:t>
      </w:r>
    </w:p>
    <w:p w:rsidR="00B44F5A" w:rsidRDefault="00771B5B" w:rsidP="00203CC7">
      <w:pPr>
        <w:spacing w:after="0" w:line="579" w:lineRule="exact"/>
        <w:ind w:firstLineChars="200" w:firstLine="624"/>
        <w:jc w:val="both"/>
        <w:rPr>
          <w:rFonts w:ascii="黑体" w:eastAsia="黑体" w:hAnsi="黑体" w:cs="Times New Roman"/>
          <w:bCs/>
          <w:spacing w:val="-8"/>
          <w:sz w:val="32"/>
          <w:szCs w:val="32"/>
        </w:rPr>
      </w:pPr>
      <w:r>
        <w:rPr>
          <w:rFonts w:ascii="Times New Roman" w:eastAsia="仿宋" w:hAnsi="仿宋" w:cs="Times New Roman" w:hint="eastAsia"/>
          <w:bCs/>
          <w:spacing w:val="-8"/>
          <w:sz w:val="32"/>
          <w:szCs w:val="32"/>
        </w:rPr>
        <w:t>福利办</w:t>
      </w:r>
      <w:r>
        <w:rPr>
          <w:rFonts w:ascii="Times New Roman" w:eastAsia="仿宋" w:hAnsi="仿宋" w:cs="Times New Roman"/>
          <w:bCs/>
          <w:spacing w:val="-8"/>
          <w:sz w:val="32"/>
          <w:szCs w:val="32"/>
        </w:rPr>
        <w:t>涉及的项目为残疾人生活和护理补贴</w:t>
      </w:r>
      <w:r>
        <w:rPr>
          <w:rFonts w:ascii="Times New Roman" w:eastAsia="仿宋" w:hAnsi="仿宋" w:cs="Times New Roman" w:hint="eastAsia"/>
          <w:bCs/>
          <w:spacing w:val="-8"/>
          <w:sz w:val="32"/>
          <w:szCs w:val="32"/>
        </w:rPr>
        <w:t>、</w:t>
      </w:r>
      <w:r>
        <w:rPr>
          <w:rFonts w:ascii="Times New Roman" w:eastAsia="仿宋" w:hAnsi="仿宋" w:cs="Times New Roman"/>
          <w:bCs/>
          <w:spacing w:val="-8"/>
          <w:sz w:val="32"/>
          <w:szCs w:val="32"/>
        </w:rPr>
        <w:t>社会工作服务等。</w:t>
      </w:r>
    </w:p>
    <w:p w:rsidR="00B44F5A" w:rsidRDefault="00771B5B" w:rsidP="00203CC7">
      <w:pPr>
        <w:pStyle w:val="aa"/>
        <w:numPr>
          <w:ilvl w:val="0"/>
          <w:numId w:val="4"/>
        </w:numPr>
        <w:adjustRightInd/>
        <w:snapToGrid/>
        <w:spacing w:after="0" w:line="579" w:lineRule="exact"/>
        <w:ind w:firstLineChars="0"/>
        <w:jc w:val="both"/>
        <w:rPr>
          <w:rFonts w:ascii="楷体" w:eastAsia="楷体" w:hAnsi="楷体" w:cs="Times New Roman"/>
          <w:b/>
          <w:szCs w:val="32"/>
        </w:rPr>
      </w:pPr>
      <w:r>
        <w:rPr>
          <w:rFonts w:ascii="楷体" w:eastAsia="楷体" w:hAnsi="楷体" w:cs="Times New Roman"/>
          <w:b/>
          <w:szCs w:val="32"/>
        </w:rPr>
        <w:t>绩效评价得分未达100分的项目</w:t>
      </w:r>
    </w:p>
    <w:p w:rsidR="00B44F5A" w:rsidRDefault="00771B5B" w:rsidP="00203CC7">
      <w:pPr>
        <w:spacing w:after="0" w:line="579" w:lineRule="exact"/>
        <w:ind w:firstLineChars="200" w:firstLine="624"/>
        <w:jc w:val="both"/>
        <w:rPr>
          <w:rFonts w:ascii="Times New Roman" w:eastAsia="仿宋" w:hAnsi="Times New Roman" w:cs="Times New Roman"/>
          <w:sz w:val="32"/>
          <w:szCs w:val="32"/>
        </w:rPr>
      </w:pPr>
      <w:r>
        <w:rPr>
          <w:rFonts w:ascii="Times New Roman" w:eastAsia="仿宋" w:hAnsi="仿宋" w:cs="Times New Roman"/>
          <w:bCs/>
          <w:spacing w:val="-8"/>
          <w:sz w:val="32"/>
          <w:szCs w:val="32"/>
        </w:rPr>
        <w:t>残疾人福利项目</w:t>
      </w:r>
      <w:r>
        <w:rPr>
          <w:rFonts w:ascii="Times New Roman" w:eastAsia="仿宋" w:hAnsi="仿宋" w:cs="Times New Roman"/>
          <w:sz w:val="32"/>
          <w:szCs w:val="32"/>
        </w:rPr>
        <w:t>预算执行率</w:t>
      </w:r>
      <w:r w:rsidR="000A0A77">
        <w:rPr>
          <w:rFonts w:ascii="Times New Roman" w:eastAsia="仿宋" w:hAnsi="仿宋" w:cs="Times New Roman" w:hint="eastAsia"/>
          <w:sz w:val="32"/>
          <w:szCs w:val="32"/>
        </w:rPr>
        <w:t>为</w:t>
      </w:r>
      <w:r>
        <w:rPr>
          <w:rFonts w:ascii="Times New Roman" w:eastAsia="仿宋" w:hAnsi="Times New Roman" w:cs="Times New Roman"/>
          <w:sz w:val="32"/>
          <w:szCs w:val="32"/>
        </w:rPr>
        <w:t>97%</w:t>
      </w:r>
      <w:r>
        <w:rPr>
          <w:rFonts w:ascii="Times New Roman" w:eastAsia="仿宋" w:hAnsi="仿宋" w:cs="Times New Roman" w:hint="eastAsia"/>
          <w:bCs/>
          <w:spacing w:val="-8"/>
          <w:sz w:val="32"/>
          <w:szCs w:val="32"/>
        </w:rPr>
        <w:t>、</w:t>
      </w:r>
      <w:r>
        <w:rPr>
          <w:rFonts w:ascii="Times New Roman" w:eastAsia="仿宋" w:hAnsi="仿宋" w:cs="Times New Roman"/>
          <w:bCs/>
          <w:spacing w:val="-8"/>
          <w:sz w:val="32"/>
          <w:szCs w:val="32"/>
        </w:rPr>
        <w:t>社会工作服务项目</w:t>
      </w:r>
      <w:r>
        <w:rPr>
          <w:rFonts w:ascii="Times New Roman" w:eastAsia="仿宋" w:hAnsi="仿宋" w:cs="Times New Roman"/>
          <w:sz w:val="32"/>
          <w:szCs w:val="32"/>
        </w:rPr>
        <w:t>预算执行率</w:t>
      </w:r>
      <w:r w:rsidR="000A0A77">
        <w:rPr>
          <w:rFonts w:ascii="Times New Roman" w:eastAsia="仿宋" w:hAnsi="仿宋" w:cs="Times New Roman" w:hint="eastAsia"/>
          <w:sz w:val="32"/>
          <w:szCs w:val="32"/>
        </w:rPr>
        <w:t>为</w:t>
      </w:r>
      <w:r>
        <w:rPr>
          <w:rFonts w:ascii="Times New Roman" w:eastAsia="仿宋" w:hAnsi="Times New Roman" w:cs="Times New Roman"/>
          <w:sz w:val="32"/>
          <w:szCs w:val="32"/>
        </w:rPr>
        <w:t>90%</w:t>
      </w:r>
      <w:r>
        <w:rPr>
          <w:rFonts w:ascii="Times New Roman" w:eastAsia="仿宋" w:hAnsi="Times New Roman" w:cs="Times New Roman" w:hint="eastAsia"/>
          <w:sz w:val="32"/>
          <w:szCs w:val="32"/>
        </w:rPr>
        <w:t>。</w:t>
      </w:r>
    </w:p>
    <w:p w:rsidR="00B44F5A" w:rsidRDefault="00771B5B" w:rsidP="00203CC7">
      <w:pPr>
        <w:spacing w:after="0" w:line="579" w:lineRule="exact"/>
        <w:ind w:firstLineChars="200" w:firstLine="643"/>
        <w:jc w:val="both"/>
        <w:rPr>
          <w:rFonts w:ascii="Times New Roman" w:eastAsia="仿宋" w:hAnsi="Times New Roman" w:cs="Times New Roman"/>
          <w:sz w:val="32"/>
          <w:szCs w:val="32"/>
        </w:rPr>
      </w:pPr>
      <w:r>
        <w:rPr>
          <w:rFonts w:ascii="Times New Roman" w:eastAsia="仿宋" w:hAnsi="Times New Roman" w:cs="Times New Roman"/>
          <w:b/>
          <w:bCs/>
          <w:sz w:val="32"/>
          <w:szCs w:val="32"/>
        </w:rPr>
        <w:t>1</w:t>
      </w:r>
      <w:r>
        <w:rPr>
          <w:rFonts w:ascii="Times New Roman" w:eastAsia="仿宋" w:hAnsi="仿宋" w:cs="Times New Roman"/>
          <w:b/>
          <w:bCs/>
          <w:sz w:val="32"/>
          <w:szCs w:val="32"/>
        </w:rPr>
        <w:t>、目标未完成原因分析：</w:t>
      </w:r>
      <w:r>
        <w:rPr>
          <w:rFonts w:ascii="Times New Roman" w:eastAsia="仿宋" w:hAnsi="仿宋" w:cs="Times New Roman"/>
          <w:b/>
          <w:sz w:val="32"/>
          <w:szCs w:val="32"/>
        </w:rPr>
        <w:t>一是</w:t>
      </w:r>
      <w:r>
        <w:rPr>
          <w:rFonts w:ascii="Times New Roman" w:eastAsia="仿宋" w:hAnsi="仿宋" w:cs="Times New Roman"/>
          <w:bCs/>
          <w:spacing w:val="-8"/>
          <w:sz w:val="32"/>
          <w:szCs w:val="32"/>
        </w:rPr>
        <w:t>残疾人福利项目</w:t>
      </w:r>
      <w:r>
        <w:rPr>
          <w:rFonts w:ascii="Times New Roman" w:eastAsia="仿宋" w:hAnsi="仿宋" w:cs="Times New Roman"/>
          <w:sz w:val="32"/>
          <w:szCs w:val="32"/>
        </w:rPr>
        <w:t>年初按照往年新增和退出人员机制做预算，</w:t>
      </w:r>
      <w:r>
        <w:rPr>
          <w:rFonts w:ascii="Times New Roman" w:eastAsia="仿宋" w:hAnsi="仿宋" w:cs="Times New Roman" w:hint="eastAsia"/>
          <w:sz w:val="32"/>
          <w:szCs w:val="32"/>
        </w:rPr>
        <w:t>但实际</w:t>
      </w:r>
      <w:r>
        <w:rPr>
          <w:rFonts w:ascii="Times New Roman" w:eastAsia="仿宋" w:hAnsi="仿宋" w:cs="Times New Roman"/>
          <w:sz w:val="32"/>
          <w:szCs w:val="32"/>
        </w:rPr>
        <w:t>每月发放是动态管理，人数无法精准把控。</w:t>
      </w:r>
      <w:r>
        <w:rPr>
          <w:rFonts w:ascii="Times New Roman" w:eastAsia="仿宋" w:hAnsi="仿宋" w:cs="Times New Roman"/>
          <w:b/>
          <w:bCs/>
          <w:sz w:val="32"/>
          <w:szCs w:val="32"/>
        </w:rPr>
        <w:t>二是</w:t>
      </w:r>
      <w:r>
        <w:rPr>
          <w:rFonts w:ascii="Times New Roman" w:eastAsia="仿宋" w:hAnsi="仿宋" w:cs="Times New Roman"/>
          <w:sz w:val="32"/>
          <w:szCs w:val="32"/>
        </w:rPr>
        <w:t>社会工作服务项目执行时间为</w:t>
      </w:r>
      <w:r>
        <w:rPr>
          <w:rFonts w:ascii="Times New Roman" w:eastAsia="仿宋" w:hAnsi="Times New Roman" w:cs="Times New Roman" w:hint="eastAsia"/>
          <w:sz w:val="32"/>
          <w:szCs w:val="32"/>
        </w:rPr>
        <w:t>一</w:t>
      </w:r>
      <w:r>
        <w:rPr>
          <w:rFonts w:ascii="Times New Roman" w:eastAsia="仿宋" w:hAnsi="仿宋" w:cs="Times New Roman"/>
          <w:sz w:val="32"/>
          <w:szCs w:val="32"/>
        </w:rPr>
        <w:t>年，项目跨年度未结项。</w:t>
      </w:r>
    </w:p>
    <w:p w:rsidR="00B44F5A" w:rsidRDefault="00771B5B" w:rsidP="00203CC7">
      <w:pPr>
        <w:pStyle w:val="a3"/>
        <w:widowControl/>
        <w:spacing w:line="579" w:lineRule="exact"/>
        <w:ind w:firstLineChars="200" w:firstLine="643"/>
        <w:outlineLvl w:val="0"/>
        <w:rPr>
          <w:rFonts w:ascii="Times New Roman" w:eastAsia="仿宋" w:hAnsi="Times New Roman"/>
          <w:color w:val="FF0000"/>
          <w:kern w:val="0"/>
          <w:szCs w:val="32"/>
        </w:rPr>
      </w:pPr>
      <w:r>
        <w:rPr>
          <w:rFonts w:ascii="Times New Roman" w:eastAsia="仿宋" w:hAnsi="Times New Roman"/>
          <w:b/>
          <w:bCs/>
          <w:kern w:val="0"/>
          <w:szCs w:val="32"/>
        </w:rPr>
        <w:t>2</w:t>
      </w:r>
      <w:r>
        <w:rPr>
          <w:rFonts w:ascii="Times New Roman" w:eastAsia="仿宋" w:hAnsi="仿宋"/>
          <w:b/>
          <w:bCs/>
          <w:kern w:val="0"/>
          <w:szCs w:val="32"/>
        </w:rPr>
        <w:t>、</w:t>
      </w:r>
      <w:r>
        <w:rPr>
          <w:rFonts w:ascii="Times New Roman" w:eastAsia="仿宋" w:hAnsi="Times New Roman"/>
          <w:b/>
          <w:bCs/>
          <w:kern w:val="0"/>
          <w:szCs w:val="32"/>
        </w:rPr>
        <w:t>2021</w:t>
      </w:r>
      <w:r>
        <w:rPr>
          <w:rFonts w:ascii="Times New Roman" w:eastAsia="仿宋" w:hAnsi="仿宋"/>
          <w:b/>
          <w:bCs/>
          <w:kern w:val="0"/>
          <w:szCs w:val="32"/>
        </w:rPr>
        <w:t>年整改措施：</w:t>
      </w:r>
      <w:r w:rsidRPr="000A0A77">
        <w:rPr>
          <w:rFonts w:ascii="Times New Roman" w:eastAsia="仿宋" w:hAnsi="仿宋"/>
          <w:b/>
          <w:kern w:val="0"/>
          <w:szCs w:val="32"/>
        </w:rPr>
        <w:t>一是</w:t>
      </w:r>
      <w:r>
        <w:rPr>
          <w:rFonts w:ascii="Times New Roman" w:eastAsia="仿宋" w:hAnsi="仿宋"/>
          <w:kern w:val="0"/>
          <w:szCs w:val="32"/>
        </w:rPr>
        <w:t>加强残疾人生活和护理</w:t>
      </w:r>
      <w:r>
        <w:rPr>
          <w:rFonts w:ascii="Times New Roman" w:eastAsia="仿宋" w:hAnsi="仿宋" w:hint="eastAsia"/>
          <w:kern w:val="0"/>
          <w:szCs w:val="32"/>
        </w:rPr>
        <w:t>补贴</w:t>
      </w:r>
      <w:r>
        <w:rPr>
          <w:rFonts w:ascii="Times New Roman" w:eastAsia="仿宋" w:hAnsi="仿宋"/>
          <w:kern w:val="0"/>
          <w:szCs w:val="32"/>
        </w:rPr>
        <w:t>发放管理，严格按照程序做好残疾人</w:t>
      </w:r>
      <w:r>
        <w:rPr>
          <w:rFonts w:ascii="Times New Roman" w:eastAsia="仿宋" w:hAnsi="Times New Roman"/>
          <w:kern w:val="0"/>
          <w:szCs w:val="32"/>
        </w:rPr>
        <w:t>“</w:t>
      </w:r>
      <w:r>
        <w:rPr>
          <w:rFonts w:ascii="Times New Roman" w:eastAsia="仿宋" w:hAnsi="仿宋"/>
          <w:kern w:val="0"/>
          <w:szCs w:val="32"/>
        </w:rPr>
        <w:t>两项补贴</w:t>
      </w:r>
      <w:r>
        <w:rPr>
          <w:rFonts w:ascii="Times New Roman" w:eastAsia="仿宋" w:hAnsi="Times New Roman"/>
          <w:kern w:val="0"/>
          <w:szCs w:val="32"/>
        </w:rPr>
        <w:t>”</w:t>
      </w:r>
      <w:r>
        <w:rPr>
          <w:rFonts w:ascii="Times New Roman" w:eastAsia="仿宋" w:hAnsi="仿宋"/>
          <w:kern w:val="0"/>
          <w:szCs w:val="32"/>
        </w:rPr>
        <w:t>的申请、审核、审批、资金保障及发放工作，采用灵活多样的形式，宣传解读残疾人</w:t>
      </w:r>
      <w:r>
        <w:rPr>
          <w:rFonts w:ascii="Times New Roman" w:eastAsia="仿宋" w:hAnsi="Times New Roman"/>
          <w:kern w:val="0"/>
          <w:szCs w:val="32"/>
        </w:rPr>
        <w:t>“</w:t>
      </w:r>
      <w:r>
        <w:rPr>
          <w:rFonts w:ascii="Times New Roman" w:eastAsia="仿宋" w:hAnsi="仿宋"/>
          <w:kern w:val="0"/>
          <w:szCs w:val="32"/>
        </w:rPr>
        <w:t>两项补贴</w:t>
      </w:r>
      <w:r>
        <w:rPr>
          <w:rFonts w:ascii="Times New Roman" w:eastAsia="仿宋" w:hAnsi="Times New Roman"/>
          <w:kern w:val="0"/>
          <w:szCs w:val="32"/>
        </w:rPr>
        <w:t>”</w:t>
      </w:r>
      <w:r>
        <w:rPr>
          <w:rFonts w:ascii="Times New Roman" w:eastAsia="仿宋" w:hAnsi="仿宋"/>
          <w:kern w:val="0"/>
          <w:szCs w:val="32"/>
        </w:rPr>
        <w:t>制度，使残疾人及其家属知晓并正确理解政策内容和基本申领要求。</w:t>
      </w:r>
      <w:r w:rsidRPr="000A0A77">
        <w:rPr>
          <w:rFonts w:ascii="Times New Roman" w:eastAsia="仿宋" w:hAnsi="仿宋"/>
          <w:b/>
          <w:kern w:val="0"/>
          <w:szCs w:val="32"/>
        </w:rPr>
        <w:t>二是</w:t>
      </w:r>
      <w:r>
        <w:rPr>
          <w:rFonts w:ascii="Times New Roman" w:eastAsia="仿宋" w:hAnsi="仿宋"/>
          <w:kern w:val="0"/>
          <w:szCs w:val="32"/>
        </w:rPr>
        <w:t>提升社会工作项目质量，加强社会工作资金管理，提高服务水平。</w:t>
      </w:r>
    </w:p>
    <w:p w:rsidR="00B44F5A" w:rsidRDefault="00771B5B" w:rsidP="000A0A77">
      <w:pPr>
        <w:pStyle w:val="aa"/>
        <w:widowControl w:val="0"/>
        <w:numPr>
          <w:ilvl w:val="0"/>
          <w:numId w:val="4"/>
        </w:numPr>
        <w:adjustRightInd/>
        <w:snapToGrid/>
        <w:spacing w:after="0" w:line="579" w:lineRule="exact"/>
        <w:ind w:firstLineChars="0"/>
        <w:jc w:val="both"/>
        <w:rPr>
          <w:rFonts w:ascii="楷体" w:eastAsia="楷体" w:hAnsi="楷体" w:cs="Times New Roman"/>
          <w:b/>
          <w:szCs w:val="32"/>
        </w:rPr>
      </w:pPr>
      <w:r>
        <w:rPr>
          <w:rFonts w:ascii="楷体" w:eastAsia="楷体" w:hAnsi="楷体" w:cs="Times New Roman"/>
          <w:b/>
          <w:szCs w:val="32"/>
        </w:rPr>
        <w:t>2022年预算安排</w:t>
      </w:r>
    </w:p>
    <w:p w:rsidR="00B44F5A" w:rsidRDefault="00771B5B" w:rsidP="000A0A77">
      <w:pPr>
        <w:pStyle w:val="a3"/>
        <w:spacing w:line="579" w:lineRule="exact"/>
        <w:ind w:firstLineChars="200" w:firstLine="640"/>
        <w:rPr>
          <w:rFonts w:ascii="Times New Roman" w:eastAsia="仿宋" w:hAnsi="Times New Roman"/>
          <w:color w:val="333333"/>
          <w:szCs w:val="32"/>
          <w:shd w:val="clear" w:color="auto" w:fill="FFFFFF"/>
        </w:rPr>
      </w:pPr>
      <w:r>
        <w:rPr>
          <w:rFonts w:ascii="Times New Roman" w:eastAsia="仿宋" w:hAnsi="仿宋"/>
          <w:color w:val="333333"/>
          <w:szCs w:val="32"/>
          <w:shd w:val="clear" w:color="auto" w:fill="FFFFFF"/>
        </w:rPr>
        <w:t>在</w:t>
      </w:r>
      <w:r>
        <w:rPr>
          <w:rFonts w:ascii="Times New Roman" w:eastAsia="仿宋" w:hAnsi="Times New Roman"/>
          <w:color w:val="333333"/>
          <w:szCs w:val="32"/>
          <w:shd w:val="clear" w:color="auto" w:fill="FFFFFF"/>
        </w:rPr>
        <w:t>2021</w:t>
      </w:r>
      <w:r>
        <w:rPr>
          <w:rFonts w:ascii="Times New Roman" w:eastAsia="仿宋" w:hAnsi="仿宋"/>
          <w:color w:val="333333"/>
          <w:szCs w:val="32"/>
          <w:shd w:val="clear" w:color="auto" w:fill="FFFFFF"/>
        </w:rPr>
        <w:t>年度预算绩效评价的基础上，认真做好</w:t>
      </w:r>
      <w:r>
        <w:rPr>
          <w:rFonts w:ascii="Times New Roman" w:eastAsia="仿宋" w:hAnsi="Times New Roman"/>
          <w:color w:val="333333"/>
          <w:szCs w:val="32"/>
          <w:shd w:val="clear" w:color="auto" w:fill="FFFFFF"/>
        </w:rPr>
        <w:t>2022</w:t>
      </w:r>
      <w:r>
        <w:rPr>
          <w:rFonts w:ascii="Times New Roman" w:eastAsia="仿宋" w:hAnsi="仿宋"/>
          <w:color w:val="333333"/>
          <w:szCs w:val="32"/>
          <w:shd w:val="clear" w:color="auto" w:fill="FFFFFF"/>
        </w:rPr>
        <w:t>年度</w:t>
      </w:r>
      <w:r>
        <w:rPr>
          <w:rFonts w:ascii="Times New Roman" w:eastAsia="仿宋" w:hAnsi="仿宋"/>
          <w:bCs/>
          <w:spacing w:val="-8"/>
          <w:szCs w:val="32"/>
        </w:rPr>
        <w:lastRenderedPageBreak/>
        <w:t>残疾人福利和社会工作</w:t>
      </w:r>
      <w:r>
        <w:rPr>
          <w:rFonts w:ascii="Times New Roman" w:eastAsia="仿宋" w:hAnsi="仿宋"/>
          <w:color w:val="333333"/>
          <w:szCs w:val="32"/>
          <w:shd w:val="clear" w:color="auto" w:fill="FFFFFF"/>
        </w:rPr>
        <w:t>预算资金安排。</w:t>
      </w:r>
    </w:p>
    <w:p w:rsidR="00B44F5A" w:rsidRDefault="00771B5B" w:rsidP="000A0A77">
      <w:pPr>
        <w:pStyle w:val="a3"/>
        <w:spacing w:line="579" w:lineRule="exact"/>
        <w:ind w:firstLineChars="200" w:firstLine="624"/>
        <w:rPr>
          <w:rFonts w:ascii="Times New Roman" w:eastAsia="仿宋" w:hAnsi="Times New Roman"/>
          <w:bCs/>
          <w:spacing w:val="-8"/>
          <w:szCs w:val="32"/>
        </w:rPr>
      </w:pPr>
      <w:r>
        <w:rPr>
          <w:rFonts w:ascii="Times New Roman" w:eastAsia="仿宋" w:hAnsi="Times New Roman"/>
          <w:bCs/>
          <w:spacing w:val="-8"/>
          <w:szCs w:val="32"/>
        </w:rPr>
        <w:t>1</w:t>
      </w:r>
      <w:r>
        <w:rPr>
          <w:rFonts w:ascii="Times New Roman" w:eastAsia="仿宋" w:hAnsi="仿宋"/>
          <w:bCs/>
          <w:spacing w:val="-8"/>
          <w:szCs w:val="32"/>
        </w:rPr>
        <w:t>、科学合理安排预算，确保预算编制完整、规范、准确。</w:t>
      </w:r>
    </w:p>
    <w:p w:rsidR="00B44F5A" w:rsidRDefault="00771B5B" w:rsidP="000A0A77">
      <w:pPr>
        <w:pStyle w:val="a3"/>
        <w:spacing w:line="579" w:lineRule="exact"/>
        <w:ind w:firstLineChars="200" w:firstLine="624"/>
        <w:rPr>
          <w:rFonts w:ascii="Times New Roman" w:eastAsia="仿宋" w:hAnsi="Times New Roman"/>
          <w:bCs/>
          <w:spacing w:val="-8"/>
          <w:szCs w:val="32"/>
        </w:rPr>
      </w:pPr>
      <w:r>
        <w:rPr>
          <w:rFonts w:ascii="Times New Roman" w:eastAsia="仿宋" w:hAnsi="Times New Roman"/>
          <w:bCs/>
          <w:spacing w:val="-8"/>
          <w:szCs w:val="32"/>
        </w:rPr>
        <w:t>2</w:t>
      </w:r>
      <w:r>
        <w:rPr>
          <w:rFonts w:ascii="Times New Roman" w:eastAsia="仿宋" w:hAnsi="仿宋"/>
          <w:bCs/>
          <w:spacing w:val="-8"/>
          <w:szCs w:val="32"/>
        </w:rPr>
        <w:t>、认真梳理工作任务清单，对标对表逐项落实，高效完成年度绩效考核任务指标。</w:t>
      </w: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hint="eastAsia"/>
          <w:bCs/>
          <w:spacing w:val="-8"/>
          <w:szCs w:val="32"/>
        </w:rPr>
        <w:t>救助管理站</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（一）</w:t>
      </w:r>
      <w:r>
        <w:rPr>
          <w:rFonts w:ascii="楷体" w:eastAsia="楷体" w:hAnsi="楷体" w:cs="Times New Roman"/>
          <w:b/>
          <w:sz w:val="32"/>
          <w:szCs w:val="32"/>
        </w:rPr>
        <w:t>绩效评价得分未达100分的项目</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流浪乞讨人员救助项目自评</w:t>
      </w:r>
      <w:r>
        <w:rPr>
          <w:rFonts w:ascii="Times New Roman" w:eastAsia="仿宋" w:hAnsi="仿宋" w:cs="Times New Roman" w:hint="eastAsia"/>
          <w:sz w:val="32"/>
          <w:szCs w:val="32"/>
        </w:rPr>
        <w:t>得分</w:t>
      </w:r>
      <w:r>
        <w:rPr>
          <w:rFonts w:ascii="Times New Roman" w:eastAsia="仿宋" w:hAnsi="仿宋" w:cs="Times New Roman"/>
          <w:sz w:val="32"/>
          <w:szCs w:val="32"/>
        </w:rPr>
        <w:t>为</w:t>
      </w:r>
      <w:r>
        <w:rPr>
          <w:rFonts w:ascii="Times New Roman" w:eastAsia="仿宋" w:hAnsi="Times New Roman" w:cs="Times New Roman"/>
          <w:sz w:val="32"/>
          <w:szCs w:val="32"/>
        </w:rPr>
        <w:t>93.26</w:t>
      </w:r>
      <w:r>
        <w:rPr>
          <w:rFonts w:ascii="Times New Roman" w:eastAsia="仿宋" w:hAnsi="仿宋" w:cs="Times New Roman"/>
          <w:sz w:val="32"/>
          <w:szCs w:val="32"/>
        </w:rPr>
        <w:t>分。</w:t>
      </w:r>
      <w:r>
        <w:rPr>
          <w:rFonts w:ascii="Times New Roman" w:eastAsia="仿宋" w:hAnsi="仿宋" w:cs="Times New Roman" w:hint="eastAsia"/>
          <w:sz w:val="32"/>
          <w:szCs w:val="32"/>
        </w:rPr>
        <w:t>自愿求助救助率</w:t>
      </w:r>
      <w:r>
        <w:rPr>
          <w:rFonts w:ascii="Times New Roman" w:eastAsia="仿宋" w:hAnsi="仿宋" w:cs="Times New Roman" w:hint="eastAsia"/>
          <w:sz w:val="32"/>
          <w:szCs w:val="32"/>
        </w:rPr>
        <w:t>100%</w:t>
      </w:r>
      <w:r>
        <w:rPr>
          <w:rFonts w:ascii="Times New Roman" w:eastAsia="仿宋" w:hAnsi="仿宋" w:cs="Times New Roman" w:hint="eastAsia"/>
          <w:sz w:val="32"/>
          <w:szCs w:val="32"/>
        </w:rPr>
        <w:t>，非正常死亡人次为</w:t>
      </w:r>
      <w:r>
        <w:rPr>
          <w:rFonts w:ascii="Times New Roman" w:eastAsia="仿宋" w:hAnsi="仿宋" w:cs="Times New Roman" w:hint="eastAsia"/>
          <w:sz w:val="32"/>
          <w:szCs w:val="32"/>
        </w:rPr>
        <w:t>0</w:t>
      </w:r>
      <w:r>
        <w:rPr>
          <w:rFonts w:ascii="Times New Roman" w:eastAsia="仿宋" w:hAnsi="仿宋" w:cs="Times New Roman" w:hint="eastAsia"/>
          <w:sz w:val="32"/>
          <w:szCs w:val="32"/>
        </w:rPr>
        <w:t>，街面巡查主动救助</w:t>
      </w:r>
      <w:r>
        <w:rPr>
          <w:rFonts w:ascii="Times New Roman" w:eastAsia="仿宋" w:hAnsi="仿宋" w:cs="Times New Roman" w:hint="eastAsia"/>
          <w:sz w:val="32"/>
          <w:szCs w:val="32"/>
        </w:rPr>
        <w:t>100%</w:t>
      </w:r>
      <w:r>
        <w:rPr>
          <w:rFonts w:ascii="Times New Roman" w:eastAsia="仿宋" w:hAnsi="仿宋" w:cs="Times New Roman" w:hint="eastAsia"/>
          <w:sz w:val="32"/>
          <w:szCs w:val="32"/>
        </w:rPr>
        <w:t>，查明身份人员返乡率</w:t>
      </w:r>
      <w:r>
        <w:rPr>
          <w:rFonts w:ascii="Times New Roman" w:eastAsia="仿宋" w:hAnsi="仿宋" w:cs="Times New Roman" w:hint="eastAsia"/>
          <w:sz w:val="32"/>
          <w:szCs w:val="32"/>
        </w:rPr>
        <w:t>100%</w:t>
      </w:r>
      <w:r>
        <w:rPr>
          <w:rFonts w:ascii="Times New Roman" w:eastAsia="仿宋" w:hAnsi="仿宋" w:cs="Times New Roman" w:hint="eastAsia"/>
          <w:sz w:val="32"/>
          <w:szCs w:val="32"/>
        </w:rPr>
        <w:t>，接到求助信息响应时间小于</w:t>
      </w:r>
      <w:r>
        <w:rPr>
          <w:rFonts w:ascii="Times New Roman" w:eastAsia="仿宋" w:hAnsi="仿宋" w:cs="Times New Roman" w:hint="eastAsia"/>
          <w:sz w:val="32"/>
          <w:szCs w:val="32"/>
        </w:rPr>
        <w:t>1</w:t>
      </w:r>
      <w:r>
        <w:rPr>
          <w:rFonts w:ascii="Times New Roman" w:eastAsia="仿宋" w:hAnsi="仿宋" w:cs="Times New Roman" w:hint="eastAsia"/>
          <w:sz w:val="32"/>
          <w:szCs w:val="32"/>
        </w:rPr>
        <w:t>小时，受助人员人均日常生活标准执行</w:t>
      </w:r>
      <w:r>
        <w:rPr>
          <w:rFonts w:ascii="Times New Roman" w:eastAsia="仿宋" w:hAnsi="仿宋" w:cs="Times New Roman" w:hint="eastAsia"/>
          <w:sz w:val="32"/>
          <w:szCs w:val="32"/>
        </w:rPr>
        <w:t>1660</w:t>
      </w:r>
      <w:r>
        <w:rPr>
          <w:rFonts w:ascii="Times New Roman" w:eastAsia="仿宋" w:hAnsi="仿宋" w:cs="Times New Roman" w:hint="eastAsia"/>
          <w:sz w:val="32"/>
          <w:szCs w:val="32"/>
        </w:rPr>
        <w:t>元</w:t>
      </w:r>
      <w:r>
        <w:rPr>
          <w:rFonts w:ascii="Times New Roman" w:eastAsia="仿宋" w:hAnsi="仿宋" w:cs="Times New Roman" w:hint="eastAsia"/>
          <w:sz w:val="32"/>
          <w:szCs w:val="32"/>
        </w:rPr>
        <w:t>/</w:t>
      </w:r>
      <w:r>
        <w:rPr>
          <w:rFonts w:ascii="Times New Roman" w:eastAsia="仿宋" w:hAnsi="仿宋" w:cs="Times New Roman" w:hint="eastAsia"/>
          <w:sz w:val="32"/>
          <w:szCs w:val="32"/>
        </w:rPr>
        <w:t>月，实现街面流浪乞讨行为减少，救助对象有效投诉为</w:t>
      </w:r>
      <w:r>
        <w:rPr>
          <w:rFonts w:ascii="Times New Roman" w:eastAsia="仿宋" w:hAnsi="仿宋" w:cs="Times New Roman" w:hint="eastAsia"/>
          <w:sz w:val="32"/>
          <w:szCs w:val="32"/>
        </w:rPr>
        <w:t>0</w:t>
      </w:r>
      <w:r>
        <w:rPr>
          <w:rFonts w:ascii="Times New Roman" w:eastAsia="仿宋" w:hAnsi="仿宋" w:cs="Times New Roman" w:hint="eastAsia"/>
          <w:sz w:val="32"/>
          <w:szCs w:val="32"/>
        </w:rPr>
        <w:t>。</w:t>
      </w:r>
    </w:p>
    <w:p w:rsidR="00B44F5A" w:rsidRDefault="00771B5B" w:rsidP="00203CC7">
      <w:pPr>
        <w:autoSpaceDE w:val="0"/>
        <w:spacing w:after="0" w:line="579" w:lineRule="exact"/>
        <w:ind w:firstLineChars="200" w:firstLine="643"/>
        <w:jc w:val="both"/>
        <w:rPr>
          <w:rFonts w:ascii="Times New Roman" w:eastAsia="仿宋" w:hAnsi="仿宋" w:cs="Times New Roman"/>
          <w:sz w:val="32"/>
          <w:szCs w:val="32"/>
        </w:rPr>
      </w:pPr>
      <w:r>
        <w:rPr>
          <w:rFonts w:ascii="Times New Roman" w:eastAsia="仿宋" w:hAnsi="Times New Roman" w:cs="Times New Roman"/>
          <w:b/>
          <w:bCs/>
          <w:sz w:val="32"/>
          <w:szCs w:val="32"/>
        </w:rPr>
        <w:t>1</w:t>
      </w:r>
      <w:r>
        <w:rPr>
          <w:rFonts w:ascii="Times New Roman" w:eastAsia="仿宋" w:hAnsi="仿宋" w:cs="Times New Roman"/>
          <w:b/>
          <w:bCs/>
          <w:sz w:val="32"/>
          <w:szCs w:val="32"/>
        </w:rPr>
        <w:t>、目标未完成原因分析：</w:t>
      </w:r>
      <w:r>
        <w:rPr>
          <w:rFonts w:ascii="Times New Roman" w:eastAsia="仿宋" w:hAnsi="Times New Roman" w:cs="Times New Roman"/>
          <w:sz w:val="32"/>
          <w:szCs w:val="32"/>
        </w:rPr>
        <w:t>2020</w:t>
      </w:r>
      <w:r>
        <w:rPr>
          <w:rFonts w:ascii="Times New Roman" w:eastAsia="仿宋" w:hAnsi="仿宋" w:cs="Times New Roman"/>
          <w:sz w:val="32"/>
          <w:szCs w:val="32"/>
        </w:rPr>
        <w:t>年度财政资金预算总额</w:t>
      </w:r>
      <w:r>
        <w:rPr>
          <w:rFonts w:ascii="Times New Roman" w:eastAsia="仿宋" w:hAnsi="Times New Roman" w:cs="Times New Roman"/>
          <w:sz w:val="32"/>
          <w:szCs w:val="32"/>
        </w:rPr>
        <w:t>25</w:t>
      </w:r>
      <w:r>
        <w:rPr>
          <w:rFonts w:ascii="Times New Roman" w:eastAsia="仿宋" w:hAnsi="仿宋" w:cs="Times New Roman"/>
          <w:sz w:val="32"/>
          <w:szCs w:val="32"/>
        </w:rPr>
        <w:t>万元，执行数</w:t>
      </w:r>
      <w:r>
        <w:rPr>
          <w:rFonts w:ascii="Times New Roman" w:eastAsia="仿宋" w:hAnsi="Times New Roman" w:cs="Times New Roman"/>
          <w:sz w:val="32"/>
          <w:szCs w:val="32"/>
        </w:rPr>
        <w:t>16.57</w:t>
      </w:r>
      <w:r>
        <w:rPr>
          <w:rFonts w:ascii="Times New Roman" w:eastAsia="仿宋" w:hAnsi="仿宋" w:cs="Times New Roman"/>
          <w:sz w:val="32"/>
          <w:szCs w:val="32"/>
        </w:rPr>
        <w:t>万元，执行率</w:t>
      </w:r>
      <w:r>
        <w:rPr>
          <w:rFonts w:ascii="Times New Roman" w:eastAsia="仿宋" w:hAnsi="Times New Roman" w:cs="Times New Roman"/>
          <w:sz w:val="32"/>
          <w:szCs w:val="32"/>
        </w:rPr>
        <w:t>66.28%</w:t>
      </w:r>
      <w:r>
        <w:rPr>
          <w:rFonts w:ascii="Times New Roman" w:eastAsia="仿宋" w:hAnsi="仿宋" w:cs="Times New Roman"/>
          <w:sz w:val="32"/>
          <w:szCs w:val="32"/>
        </w:rPr>
        <w:t>。受疫情影响，部分流浪乞讨人员和临时困难人员相关救助支出由区疫情防控指挥部统筹。</w:t>
      </w:r>
    </w:p>
    <w:p w:rsidR="00B44F5A" w:rsidRDefault="00771B5B" w:rsidP="000A0A77">
      <w:pPr>
        <w:widowControl w:val="0"/>
        <w:autoSpaceDE w:val="0"/>
        <w:spacing w:after="0" w:line="579" w:lineRule="exact"/>
        <w:ind w:firstLineChars="200" w:firstLine="640"/>
        <w:jc w:val="both"/>
        <w:rPr>
          <w:rFonts w:ascii="仿宋" w:eastAsia="仿宋" w:hAnsi="仿宋" w:cs="仿宋"/>
          <w:sz w:val="32"/>
          <w:szCs w:val="32"/>
        </w:rPr>
      </w:pPr>
      <w:r>
        <w:rPr>
          <w:rFonts w:ascii="仿宋" w:eastAsia="仿宋" w:hAnsi="仿宋" w:cs="仿宋" w:hint="eastAsia"/>
          <w:sz w:val="32"/>
          <w:szCs w:val="32"/>
        </w:rPr>
        <w:t>随着经济社会的发展，生活无着的流浪乞讨人员数量有所减少，并且实施主动救助、生活救助、医疗救治、教育矫治、返乡救助、临时安置与实施未成年人社会保护的个体情况也不一样，使用经费指标值会产生一定的偏差。</w:t>
      </w:r>
    </w:p>
    <w:p w:rsidR="00B44F5A" w:rsidRDefault="00771B5B" w:rsidP="000A0A77">
      <w:pPr>
        <w:widowControl w:val="0"/>
        <w:autoSpaceDE w:val="0"/>
        <w:spacing w:after="0" w:line="579" w:lineRule="exact"/>
        <w:ind w:firstLineChars="200" w:firstLine="643"/>
        <w:jc w:val="both"/>
        <w:rPr>
          <w:rFonts w:ascii="Times New Roman" w:eastAsia="仿宋" w:hAnsi="仿宋" w:cs="Times New Roman"/>
          <w:b/>
          <w:bCs/>
          <w:sz w:val="32"/>
          <w:szCs w:val="32"/>
        </w:rPr>
      </w:pPr>
      <w:r>
        <w:rPr>
          <w:rFonts w:ascii="Times New Roman" w:eastAsia="仿宋" w:hAnsi="仿宋" w:cs="Times New Roman"/>
          <w:b/>
          <w:bCs/>
          <w:sz w:val="32"/>
          <w:szCs w:val="32"/>
        </w:rPr>
        <w:t>2</w:t>
      </w:r>
      <w:r>
        <w:rPr>
          <w:rFonts w:ascii="Times New Roman" w:eastAsia="仿宋" w:hAnsi="仿宋" w:cs="Times New Roman"/>
          <w:b/>
          <w:bCs/>
          <w:sz w:val="32"/>
          <w:szCs w:val="32"/>
        </w:rPr>
        <w:t>、</w:t>
      </w:r>
      <w:r>
        <w:rPr>
          <w:rFonts w:ascii="Times New Roman" w:eastAsia="仿宋" w:hAnsi="仿宋" w:cs="Times New Roman"/>
          <w:b/>
          <w:bCs/>
          <w:sz w:val="32"/>
          <w:szCs w:val="32"/>
        </w:rPr>
        <w:t>2021</w:t>
      </w:r>
      <w:r>
        <w:rPr>
          <w:rFonts w:ascii="Times New Roman" w:eastAsia="仿宋" w:hAnsi="仿宋" w:cs="Times New Roman"/>
          <w:b/>
          <w:bCs/>
          <w:sz w:val="32"/>
          <w:szCs w:val="32"/>
        </w:rPr>
        <w:t>年整改措施：</w:t>
      </w:r>
      <w:r>
        <w:rPr>
          <w:rFonts w:ascii="Times New Roman" w:eastAsia="仿宋" w:hAnsi="仿宋" w:cs="Times New Roman"/>
          <w:spacing w:val="8"/>
          <w:sz w:val="32"/>
          <w:szCs w:val="32"/>
          <w:shd w:val="clear" w:color="auto" w:fill="FFFFFF"/>
        </w:rPr>
        <w:t>专项资金绩效自评结果作为以后年度预算申请、安排、分配的重要依据，并对发现的问题认真</w:t>
      </w:r>
      <w:r>
        <w:rPr>
          <w:rFonts w:ascii="Times New Roman" w:eastAsia="仿宋" w:hAnsi="仿宋" w:cs="Times New Roman"/>
          <w:spacing w:val="8"/>
          <w:sz w:val="32"/>
          <w:szCs w:val="32"/>
          <w:shd w:val="clear" w:color="auto" w:fill="FFFFFF"/>
        </w:rPr>
        <w:lastRenderedPageBreak/>
        <w:t>整改，及时公开绩效自评结果，接受社会各界监督。</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（二）</w:t>
      </w:r>
      <w:r>
        <w:rPr>
          <w:rFonts w:ascii="楷体" w:eastAsia="楷体" w:hAnsi="楷体" w:cs="Times New Roman"/>
          <w:b/>
          <w:sz w:val="32"/>
          <w:szCs w:val="32"/>
        </w:rPr>
        <w:t>2022年预算安排</w:t>
      </w:r>
    </w:p>
    <w:p w:rsidR="00B44F5A" w:rsidRDefault="00771B5B" w:rsidP="00203CC7">
      <w:pPr>
        <w:autoSpaceDE w:val="0"/>
        <w:spacing w:after="0" w:line="579" w:lineRule="exact"/>
        <w:ind w:firstLineChars="200" w:firstLine="640"/>
        <w:jc w:val="both"/>
        <w:rPr>
          <w:rFonts w:ascii="Times New Roman" w:eastAsia="仿宋" w:hAnsi="仿宋" w:cs="Times New Roman"/>
          <w:sz w:val="32"/>
          <w:szCs w:val="32"/>
        </w:rPr>
      </w:pPr>
      <w:r>
        <w:rPr>
          <w:rFonts w:ascii="Times New Roman" w:eastAsia="仿宋" w:hAnsi="仿宋" w:cs="Times New Roman" w:hint="eastAsia"/>
          <w:sz w:val="32"/>
          <w:szCs w:val="32"/>
        </w:rPr>
        <w:t>1</w:t>
      </w:r>
      <w:r>
        <w:rPr>
          <w:rFonts w:ascii="Times New Roman" w:eastAsia="仿宋" w:hAnsi="仿宋" w:cs="Times New Roman" w:hint="eastAsia"/>
          <w:sz w:val="32"/>
          <w:szCs w:val="32"/>
        </w:rPr>
        <w:t>、</w:t>
      </w:r>
      <w:r>
        <w:rPr>
          <w:rFonts w:ascii="Times New Roman" w:eastAsia="仿宋" w:hAnsi="仿宋" w:cs="Times New Roman"/>
          <w:sz w:val="32"/>
          <w:szCs w:val="32"/>
        </w:rPr>
        <w:t>科学合理编制预算，严格执行预算。严格按照预算编制的相关制度和要求进行预算的编制；参考上一年的预算执行情况和年度的收支预测、单位重点工作等科学编制预算，编制范围尽可能的全面，不漏项；提高预算编制的科学性、合理性、严谨性和可控性，细化预算编制工作，认真做好预算的编制。</w:t>
      </w:r>
      <w:r>
        <w:rPr>
          <w:rFonts w:ascii="Times New Roman" w:eastAsia="仿宋" w:hAnsi="仿宋" w:cs="Times New Roman" w:hint="eastAsia"/>
          <w:sz w:val="32"/>
          <w:szCs w:val="32"/>
        </w:rPr>
        <w:t xml:space="preserve">                  </w:t>
      </w:r>
    </w:p>
    <w:p w:rsidR="00B44F5A" w:rsidRDefault="00771B5B" w:rsidP="00203CC7">
      <w:pPr>
        <w:autoSpaceDE w:val="0"/>
        <w:spacing w:after="0" w:line="579" w:lineRule="exact"/>
        <w:ind w:firstLineChars="200" w:firstLine="640"/>
        <w:jc w:val="both"/>
        <w:rPr>
          <w:rFonts w:ascii="Times New Roman" w:eastAsia="仿宋" w:hAnsi="仿宋" w:cs="Times New Roman"/>
          <w:sz w:val="32"/>
          <w:szCs w:val="32"/>
        </w:rPr>
      </w:pPr>
      <w:r>
        <w:rPr>
          <w:rFonts w:ascii="Times New Roman" w:eastAsia="仿宋" w:hAnsi="仿宋" w:cs="Times New Roman" w:hint="eastAsia"/>
          <w:sz w:val="32"/>
          <w:szCs w:val="32"/>
        </w:rPr>
        <w:t>2</w:t>
      </w:r>
      <w:r>
        <w:rPr>
          <w:rFonts w:ascii="Times New Roman" w:eastAsia="仿宋" w:hAnsi="仿宋" w:cs="Times New Roman" w:hint="eastAsia"/>
          <w:sz w:val="32"/>
          <w:szCs w:val="32"/>
        </w:rPr>
        <w:t>、严格预算执行，提高资金使用效率。在执行预算管理过程中，合理、合规、合法的使用财政资金，进一步加强预算支出的审核、跟踪及预算执行情况分析。</w:t>
      </w:r>
    </w:p>
    <w:p w:rsidR="00B44F5A" w:rsidRDefault="00771B5B" w:rsidP="00203CC7">
      <w:pPr>
        <w:autoSpaceDE w:val="0"/>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hint="eastAsia"/>
          <w:sz w:val="32"/>
          <w:szCs w:val="32"/>
        </w:rPr>
        <w:t>3</w:t>
      </w:r>
      <w:r>
        <w:rPr>
          <w:rFonts w:ascii="Times New Roman" w:eastAsia="仿宋" w:hAnsi="仿宋" w:cs="Times New Roman" w:hint="eastAsia"/>
          <w:sz w:val="32"/>
          <w:szCs w:val="32"/>
        </w:rPr>
        <w:t>、</w:t>
      </w:r>
      <w:r>
        <w:rPr>
          <w:rFonts w:ascii="Times New Roman" w:eastAsia="仿宋" w:hAnsi="仿宋" w:cs="Times New Roman"/>
          <w:sz w:val="32"/>
          <w:szCs w:val="32"/>
        </w:rPr>
        <w:t>加强财务核算工作，严格按照预算口径进行经费支出核算，确保预算口径和核算口径一致，便于预算的执行和预算分析工作的开展。</w:t>
      </w: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bCs/>
          <w:spacing w:val="-8"/>
          <w:szCs w:val="32"/>
        </w:rPr>
        <w:t>低保</w:t>
      </w:r>
      <w:r>
        <w:rPr>
          <w:rFonts w:ascii="黑体" w:eastAsia="黑体" w:hAnsi="黑体" w:cs="Times New Roman" w:hint="eastAsia"/>
          <w:bCs/>
          <w:spacing w:val="-8"/>
          <w:szCs w:val="32"/>
        </w:rPr>
        <w:t>中心</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（一）</w:t>
      </w:r>
      <w:r>
        <w:rPr>
          <w:rFonts w:ascii="楷体" w:eastAsia="楷体" w:hAnsi="楷体" w:cs="Times New Roman"/>
          <w:b/>
          <w:sz w:val="32"/>
          <w:szCs w:val="32"/>
        </w:rPr>
        <w:t>绩效评价得分高的项目</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居家养老、临时救助、其他城市生活救助、其他农村生活救助、社会救助工作服务和特困人员救助供养项目绩效自评得分均为</w:t>
      </w:r>
      <w:r>
        <w:rPr>
          <w:rFonts w:ascii="Times New Roman" w:eastAsia="仿宋" w:hAnsi="Times New Roman" w:cs="Times New Roman"/>
          <w:sz w:val="32"/>
          <w:szCs w:val="32"/>
        </w:rPr>
        <w:t>100</w:t>
      </w:r>
      <w:r>
        <w:rPr>
          <w:rFonts w:ascii="Times New Roman" w:eastAsia="仿宋" w:hAnsi="仿宋" w:cs="Times New Roman"/>
          <w:sz w:val="32"/>
          <w:szCs w:val="32"/>
        </w:rPr>
        <w:t>分。</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（二）</w:t>
      </w:r>
      <w:r>
        <w:rPr>
          <w:rFonts w:ascii="楷体" w:eastAsia="楷体" w:hAnsi="楷体" w:cs="Times New Roman"/>
          <w:b/>
          <w:sz w:val="32"/>
          <w:szCs w:val="32"/>
        </w:rPr>
        <w:t>2022年预算安排</w:t>
      </w:r>
    </w:p>
    <w:p w:rsidR="00B44F5A" w:rsidRDefault="00771B5B" w:rsidP="00203CC7">
      <w:pPr>
        <w:adjustRightInd/>
        <w:snapToGrid/>
        <w:spacing w:after="0" w:line="579" w:lineRule="exact"/>
        <w:ind w:firstLineChars="200" w:firstLine="640"/>
        <w:jc w:val="both"/>
        <w:rPr>
          <w:rFonts w:ascii="Times New Roman" w:eastAsia="仿宋" w:hAnsi="仿宋" w:cs="Times New Roman"/>
          <w:sz w:val="32"/>
          <w:szCs w:val="32"/>
        </w:rPr>
      </w:pPr>
      <w:r>
        <w:rPr>
          <w:rFonts w:ascii="Times New Roman" w:eastAsia="仿宋" w:hAnsi="仿宋" w:cs="Times New Roman"/>
          <w:sz w:val="32"/>
          <w:szCs w:val="32"/>
        </w:rPr>
        <w:t>总结本年经验，明年预算继续保持。</w:t>
      </w:r>
    </w:p>
    <w:p w:rsidR="00BA0ED3" w:rsidRDefault="00BA0ED3" w:rsidP="00203CC7">
      <w:pPr>
        <w:adjustRightInd/>
        <w:snapToGrid/>
        <w:spacing w:after="0" w:line="579" w:lineRule="exact"/>
        <w:ind w:firstLineChars="200" w:firstLine="640"/>
        <w:jc w:val="both"/>
        <w:rPr>
          <w:rFonts w:ascii="Times New Roman" w:eastAsia="仿宋" w:hAnsi="Times New Roman" w:cs="Times New Roman"/>
          <w:sz w:val="32"/>
          <w:szCs w:val="32"/>
        </w:rPr>
      </w:pP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bCs/>
          <w:spacing w:val="-8"/>
          <w:szCs w:val="32"/>
        </w:rPr>
        <w:lastRenderedPageBreak/>
        <w:t>基层政权和社区治理业务口</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（一）</w:t>
      </w:r>
      <w:r>
        <w:rPr>
          <w:rFonts w:ascii="楷体" w:eastAsia="楷体" w:hAnsi="楷体" w:cs="Times New Roman"/>
          <w:b/>
          <w:sz w:val="32"/>
          <w:szCs w:val="32"/>
        </w:rPr>
        <w:t>绩效评价得分未达100分的项目</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color w:val="000000"/>
          <w:sz w:val="32"/>
          <w:szCs w:val="32"/>
        </w:rPr>
        <w:t>基层政权与社区治理</w:t>
      </w:r>
      <w:r>
        <w:rPr>
          <w:rFonts w:ascii="Times New Roman" w:eastAsia="仿宋" w:hAnsi="仿宋" w:cs="Times New Roman"/>
          <w:bCs/>
          <w:spacing w:val="-8"/>
          <w:sz w:val="32"/>
          <w:szCs w:val="32"/>
        </w:rPr>
        <w:t>涉及的项目为</w:t>
      </w:r>
      <w:r>
        <w:rPr>
          <w:rFonts w:ascii="Times New Roman" w:eastAsia="仿宋" w:hAnsi="仿宋" w:cs="Times New Roman"/>
          <w:color w:val="000000"/>
          <w:sz w:val="32"/>
          <w:szCs w:val="32"/>
        </w:rPr>
        <w:t>社区党组织惠民资金、村级党组织惠民资金、社区工作经费、农村社区建设试点项目、农村社区建设试点</w:t>
      </w:r>
      <w:r>
        <w:rPr>
          <w:rFonts w:ascii="Times New Roman" w:eastAsia="仿宋" w:hAnsi="Times New Roman" w:cs="Times New Roman"/>
          <w:color w:val="000000"/>
          <w:sz w:val="32"/>
          <w:szCs w:val="32"/>
        </w:rPr>
        <w:t>“</w:t>
      </w:r>
      <w:r>
        <w:rPr>
          <w:rFonts w:ascii="Times New Roman" w:eastAsia="仿宋" w:hAnsi="仿宋" w:cs="Times New Roman"/>
          <w:color w:val="000000"/>
          <w:sz w:val="32"/>
          <w:szCs w:val="32"/>
        </w:rPr>
        <w:t>以奖代补</w:t>
      </w:r>
      <w:r>
        <w:rPr>
          <w:rFonts w:ascii="Times New Roman" w:eastAsia="仿宋" w:hAnsi="Times New Roman" w:cs="Times New Roman"/>
          <w:color w:val="000000"/>
          <w:sz w:val="32"/>
          <w:szCs w:val="32"/>
        </w:rPr>
        <w:t>”</w:t>
      </w:r>
      <w:r>
        <w:rPr>
          <w:rFonts w:ascii="Times New Roman" w:eastAsia="仿宋" w:hAnsi="仿宋" w:cs="Times New Roman"/>
          <w:color w:val="000000"/>
          <w:sz w:val="32"/>
          <w:szCs w:val="32"/>
        </w:rPr>
        <w:t>项目和城乡社区结对共建项目，项目整体自评得分</w:t>
      </w:r>
      <w:r>
        <w:rPr>
          <w:rFonts w:ascii="Times New Roman" w:eastAsia="仿宋" w:hAnsi="仿宋" w:cs="Times New Roman" w:hint="eastAsia"/>
          <w:color w:val="000000"/>
          <w:sz w:val="32"/>
          <w:szCs w:val="32"/>
        </w:rPr>
        <w:t>为</w:t>
      </w:r>
      <w:r>
        <w:rPr>
          <w:rFonts w:ascii="Times New Roman" w:eastAsia="仿宋" w:hAnsi="Times New Roman" w:cs="Times New Roman"/>
          <w:color w:val="000000"/>
          <w:sz w:val="32"/>
          <w:szCs w:val="32"/>
        </w:rPr>
        <w:t>99.6</w:t>
      </w:r>
      <w:r>
        <w:rPr>
          <w:rFonts w:ascii="Times New Roman" w:eastAsia="仿宋" w:hAnsi="仿宋" w:cs="Times New Roman"/>
          <w:color w:val="000000"/>
          <w:sz w:val="32"/>
          <w:szCs w:val="32"/>
        </w:rPr>
        <w:t>分。</w:t>
      </w:r>
    </w:p>
    <w:p w:rsidR="00B44F5A" w:rsidRDefault="00771B5B" w:rsidP="00203CC7">
      <w:pPr>
        <w:adjustRightInd/>
        <w:snapToGrid/>
        <w:spacing w:after="0" w:line="579" w:lineRule="exact"/>
        <w:ind w:firstLineChars="200" w:firstLine="643"/>
        <w:jc w:val="both"/>
        <w:rPr>
          <w:rFonts w:ascii="Times New Roman" w:eastAsia="仿宋" w:hAnsi="Times New Roman" w:cs="Times New Roman"/>
          <w:sz w:val="32"/>
          <w:szCs w:val="32"/>
        </w:rPr>
      </w:pPr>
      <w:r>
        <w:rPr>
          <w:rFonts w:ascii="Times New Roman" w:eastAsia="仿宋" w:hAnsi="Times New Roman" w:cs="Times New Roman"/>
          <w:b/>
          <w:bCs/>
          <w:sz w:val="32"/>
          <w:szCs w:val="32"/>
        </w:rPr>
        <w:t>1</w:t>
      </w:r>
      <w:r>
        <w:rPr>
          <w:rFonts w:ascii="Times New Roman" w:eastAsia="仿宋" w:hAnsi="仿宋" w:cs="Times New Roman"/>
          <w:b/>
          <w:bCs/>
          <w:sz w:val="32"/>
          <w:szCs w:val="32"/>
        </w:rPr>
        <w:t>、目标未完成原因分析：</w:t>
      </w:r>
      <w:r>
        <w:rPr>
          <w:rFonts w:ascii="Times New Roman" w:eastAsia="仿宋" w:hAnsi="仿宋" w:cs="Times New Roman" w:hint="eastAsia"/>
          <w:b/>
          <w:bCs/>
          <w:sz w:val="32"/>
          <w:szCs w:val="32"/>
        </w:rPr>
        <w:t>一是</w:t>
      </w:r>
      <w:r>
        <w:rPr>
          <w:rFonts w:ascii="Times New Roman" w:eastAsia="仿宋" w:hAnsi="仿宋" w:cs="Times New Roman"/>
          <w:color w:val="000000"/>
          <w:sz w:val="32"/>
          <w:szCs w:val="32"/>
        </w:rPr>
        <w:t>预算制定的社区、大队数目往往大于实际社区、大队数目，由于全区社区、大队每年动态化调整，这个数目无法准确把握，故预算数目会偏大，导致相对应的惠民项目资金会比实际略多，如社区惠民资金中</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年区级预算为</w:t>
      </w:r>
      <w:r>
        <w:rPr>
          <w:rFonts w:ascii="Times New Roman" w:eastAsia="仿宋" w:hAnsi="Times New Roman" w:cs="Times New Roman"/>
          <w:color w:val="000000"/>
          <w:sz w:val="32"/>
          <w:szCs w:val="32"/>
        </w:rPr>
        <w:t>710</w:t>
      </w:r>
      <w:r>
        <w:rPr>
          <w:rFonts w:ascii="Times New Roman" w:eastAsia="仿宋" w:hAnsi="仿宋" w:cs="Times New Roman"/>
          <w:color w:val="000000"/>
          <w:sz w:val="32"/>
          <w:szCs w:val="32"/>
        </w:rPr>
        <w:t>万元（预计</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年新增石家坡社区），但石家坡社区因种种原因一直未组建，</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年并未拨付石家坡社区惠民资金。</w:t>
      </w:r>
    </w:p>
    <w:p w:rsidR="00B44F5A" w:rsidRDefault="00771B5B" w:rsidP="00203CC7">
      <w:pPr>
        <w:tabs>
          <w:tab w:val="left" w:pos="3765"/>
        </w:tabs>
        <w:spacing w:after="0" w:line="579" w:lineRule="exact"/>
        <w:ind w:firstLineChars="200" w:firstLine="643"/>
        <w:jc w:val="both"/>
        <w:rPr>
          <w:rFonts w:ascii="Times New Roman" w:eastAsia="仿宋" w:hAnsi="Times New Roman" w:cs="Times New Roman"/>
          <w:color w:val="000000"/>
          <w:sz w:val="32"/>
          <w:szCs w:val="32"/>
        </w:rPr>
      </w:pPr>
      <w:r>
        <w:rPr>
          <w:rFonts w:ascii="Times New Roman" w:eastAsia="仿宋" w:hAnsi="仿宋" w:cs="Times New Roman" w:hint="eastAsia"/>
          <w:b/>
          <w:bCs/>
          <w:sz w:val="32"/>
          <w:szCs w:val="32"/>
        </w:rPr>
        <w:t>二是</w:t>
      </w:r>
      <w:r>
        <w:rPr>
          <w:rFonts w:ascii="Times New Roman" w:eastAsia="仿宋" w:hAnsi="仿宋" w:cs="Times New Roman"/>
          <w:color w:val="000000"/>
          <w:sz w:val="32"/>
          <w:szCs w:val="32"/>
        </w:rPr>
        <w:t>预算制定的社区工作经费比实际拨付金额略大，社区工作经费跟社区数和居民户数息息相关，由于全区社区每年动态化调整，相应的居民户数也存在一个动态化调整，区级预算对户数只能进行估测。</w:t>
      </w:r>
    </w:p>
    <w:p w:rsidR="00B44F5A" w:rsidRDefault="00771B5B" w:rsidP="00203CC7">
      <w:pPr>
        <w:tabs>
          <w:tab w:val="left" w:pos="3765"/>
        </w:tabs>
        <w:spacing w:after="0" w:line="579" w:lineRule="exact"/>
        <w:ind w:firstLineChars="200" w:firstLine="643"/>
        <w:jc w:val="both"/>
        <w:rPr>
          <w:rFonts w:ascii="Times New Roman" w:eastAsia="仿宋" w:hAnsi="Times New Roman" w:cs="Times New Roman"/>
          <w:color w:val="000000"/>
          <w:sz w:val="32"/>
          <w:szCs w:val="32"/>
        </w:rPr>
      </w:pPr>
      <w:r>
        <w:rPr>
          <w:rFonts w:ascii="Times New Roman" w:eastAsia="仿宋" w:hAnsi="仿宋" w:cs="Times New Roman" w:hint="eastAsia"/>
          <w:b/>
          <w:bCs/>
          <w:sz w:val="32"/>
          <w:szCs w:val="32"/>
        </w:rPr>
        <w:t>三是</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年农村社区建设试点资金预算比实际拨付金额略大。</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年区级预算为</w:t>
      </w:r>
      <w:r>
        <w:rPr>
          <w:rFonts w:ascii="Times New Roman" w:eastAsia="仿宋" w:hAnsi="Times New Roman" w:cs="Times New Roman"/>
          <w:color w:val="000000"/>
          <w:sz w:val="32"/>
          <w:szCs w:val="32"/>
        </w:rPr>
        <w:t>120</w:t>
      </w:r>
      <w:r>
        <w:rPr>
          <w:rFonts w:ascii="Times New Roman" w:eastAsia="仿宋" w:hAnsi="仿宋" w:cs="Times New Roman"/>
          <w:color w:val="000000"/>
          <w:sz w:val="32"/>
          <w:szCs w:val="32"/>
        </w:rPr>
        <w:t>万元，因</w:t>
      </w:r>
      <w:r>
        <w:rPr>
          <w:rFonts w:ascii="Times New Roman" w:eastAsia="仿宋" w:hAnsi="Times New Roman" w:cs="Times New Roman"/>
          <w:color w:val="000000"/>
          <w:sz w:val="32"/>
          <w:szCs w:val="32"/>
        </w:rPr>
        <w:t>2016</w:t>
      </w:r>
      <w:r>
        <w:rPr>
          <w:rFonts w:ascii="Times New Roman" w:eastAsia="仿宋" w:hAnsi="Times New Roman" w:cs="Times New Roman" w:hint="eastAsia"/>
          <w:color w:val="000000"/>
          <w:sz w:val="32"/>
          <w:szCs w:val="32"/>
        </w:rPr>
        <w:t>至</w:t>
      </w:r>
      <w:r>
        <w:rPr>
          <w:rFonts w:ascii="Times New Roman" w:eastAsia="仿宋" w:hAnsi="Times New Roman" w:cs="Times New Roman"/>
          <w:color w:val="000000"/>
          <w:sz w:val="32"/>
          <w:szCs w:val="32"/>
        </w:rPr>
        <w:t>2019</w:t>
      </w:r>
      <w:r>
        <w:rPr>
          <w:rFonts w:ascii="Times New Roman" w:eastAsia="仿宋" w:hAnsi="仿宋" w:cs="Times New Roman"/>
          <w:color w:val="000000"/>
          <w:sz w:val="32"/>
          <w:szCs w:val="32"/>
        </w:rPr>
        <w:t>年连续</w:t>
      </w:r>
      <w:r>
        <w:rPr>
          <w:rFonts w:ascii="Times New Roman" w:eastAsia="仿宋" w:hAnsi="Times New Roman" w:cs="Times New Roman"/>
          <w:color w:val="000000"/>
          <w:sz w:val="32"/>
          <w:szCs w:val="32"/>
        </w:rPr>
        <w:t>4</w:t>
      </w:r>
      <w:r>
        <w:rPr>
          <w:rFonts w:ascii="Times New Roman" w:eastAsia="仿宋" w:hAnsi="仿宋" w:cs="Times New Roman"/>
          <w:color w:val="000000"/>
          <w:sz w:val="32"/>
          <w:szCs w:val="32"/>
        </w:rPr>
        <w:t>年市级拨付为</w:t>
      </w:r>
      <w:r>
        <w:rPr>
          <w:rFonts w:ascii="Times New Roman" w:eastAsia="仿宋" w:hAnsi="Times New Roman" w:cs="Times New Roman"/>
          <w:color w:val="000000"/>
          <w:sz w:val="32"/>
          <w:szCs w:val="32"/>
        </w:rPr>
        <w:t>60</w:t>
      </w:r>
      <w:r>
        <w:rPr>
          <w:rFonts w:ascii="Times New Roman" w:eastAsia="仿宋" w:hAnsi="仿宋" w:cs="Times New Roman"/>
          <w:color w:val="000000"/>
          <w:sz w:val="32"/>
          <w:szCs w:val="32"/>
        </w:rPr>
        <w:t>万元、区级配套</w:t>
      </w:r>
      <w:r>
        <w:rPr>
          <w:rFonts w:ascii="Times New Roman" w:eastAsia="仿宋" w:hAnsi="Times New Roman" w:cs="Times New Roman"/>
          <w:color w:val="000000"/>
          <w:sz w:val="32"/>
          <w:szCs w:val="32"/>
        </w:rPr>
        <w:t>60</w:t>
      </w:r>
      <w:r>
        <w:rPr>
          <w:rFonts w:ascii="Times New Roman" w:eastAsia="仿宋" w:hAnsi="仿宋" w:cs="Times New Roman"/>
          <w:color w:val="000000"/>
          <w:sz w:val="32"/>
          <w:szCs w:val="32"/>
        </w:rPr>
        <w:t>万元，而</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实际市级拨付</w:t>
      </w:r>
      <w:r>
        <w:rPr>
          <w:rFonts w:ascii="Times New Roman" w:eastAsia="仿宋" w:hAnsi="Times New Roman" w:cs="Times New Roman"/>
          <w:color w:val="000000"/>
          <w:sz w:val="32"/>
          <w:szCs w:val="32"/>
        </w:rPr>
        <w:t>40</w:t>
      </w:r>
      <w:r>
        <w:rPr>
          <w:rFonts w:ascii="Times New Roman" w:eastAsia="仿宋" w:hAnsi="仿宋" w:cs="Times New Roman"/>
          <w:color w:val="000000"/>
          <w:sz w:val="32"/>
          <w:szCs w:val="32"/>
        </w:rPr>
        <w:t>万元、区级配套</w:t>
      </w:r>
      <w:r>
        <w:rPr>
          <w:rFonts w:ascii="Times New Roman" w:eastAsia="仿宋" w:hAnsi="Times New Roman" w:cs="Times New Roman"/>
          <w:color w:val="000000"/>
          <w:sz w:val="32"/>
          <w:szCs w:val="32"/>
        </w:rPr>
        <w:t>40</w:t>
      </w:r>
      <w:r>
        <w:rPr>
          <w:rFonts w:ascii="Times New Roman" w:eastAsia="仿宋" w:hAnsi="仿宋" w:cs="Times New Roman"/>
          <w:color w:val="000000"/>
          <w:sz w:val="32"/>
          <w:szCs w:val="32"/>
        </w:rPr>
        <w:t>万。根据《关于深入推进农村社区建设</w:t>
      </w:r>
      <w:r>
        <w:rPr>
          <w:rFonts w:ascii="Times New Roman" w:eastAsia="仿宋" w:hAnsi="仿宋" w:cs="Times New Roman"/>
          <w:color w:val="000000"/>
          <w:sz w:val="32"/>
          <w:szCs w:val="32"/>
        </w:rPr>
        <w:lastRenderedPageBreak/>
        <w:t>试点工作的实施方案》（武办发〔</w:t>
      </w:r>
      <w:r>
        <w:rPr>
          <w:rFonts w:ascii="Times New Roman" w:eastAsia="仿宋" w:hAnsi="Times New Roman" w:cs="Times New Roman"/>
          <w:color w:val="000000"/>
          <w:sz w:val="32"/>
          <w:szCs w:val="32"/>
        </w:rPr>
        <w:t>2016</w:t>
      </w:r>
      <w:r>
        <w:rPr>
          <w:rFonts w:ascii="Times New Roman" w:eastAsia="仿宋" w:hAnsi="仿宋" w:cs="Times New Roman"/>
          <w:color w:val="000000"/>
          <w:sz w:val="32"/>
          <w:szCs w:val="32"/>
        </w:rPr>
        <w:t>〕</w:t>
      </w:r>
      <w:r>
        <w:rPr>
          <w:rFonts w:ascii="Times New Roman" w:eastAsia="仿宋" w:hAnsi="Times New Roman" w:cs="Times New Roman"/>
          <w:color w:val="000000"/>
          <w:sz w:val="32"/>
          <w:szCs w:val="32"/>
        </w:rPr>
        <w:t>16</w:t>
      </w:r>
      <w:r>
        <w:rPr>
          <w:rFonts w:ascii="Times New Roman" w:eastAsia="仿宋" w:hAnsi="仿宋" w:cs="Times New Roman"/>
          <w:color w:val="000000"/>
          <w:sz w:val="32"/>
          <w:szCs w:val="32"/>
        </w:rPr>
        <w:t>号）</w:t>
      </w:r>
      <w:r w:rsidR="00BA0ED3">
        <w:rPr>
          <w:rFonts w:ascii="Times New Roman" w:eastAsia="仿宋" w:hAnsi="Times New Roman" w:cs="Times New Roman" w:hint="eastAsia"/>
          <w:color w:val="000000"/>
          <w:sz w:val="32"/>
          <w:szCs w:val="32"/>
        </w:rPr>
        <w:t>，</w:t>
      </w:r>
      <w:r>
        <w:rPr>
          <w:rFonts w:ascii="Times New Roman" w:eastAsia="仿宋" w:hAnsi="Times New Roman" w:cs="Times New Roman"/>
          <w:color w:val="000000"/>
          <w:sz w:val="32"/>
          <w:szCs w:val="32"/>
        </w:rPr>
        <w:t>2016-2020</w:t>
      </w:r>
      <w:r>
        <w:rPr>
          <w:rFonts w:ascii="Times New Roman" w:eastAsia="仿宋" w:hAnsi="仿宋" w:cs="Times New Roman"/>
          <w:color w:val="000000"/>
          <w:sz w:val="32"/>
          <w:szCs w:val="32"/>
        </w:rPr>
        <w:t>年在东西湖区每年选取</w:t>
      </w:r>
      <w:r>
        <w:rPr>
          <w:rFonts w:ascii="Times New Roman" w:eastAsia="仿宋" w:hAnsi="Times New Roman" w:cs="Times New Roman"/>
          <w:color w:val="000000"/>
          <w:sz w:val="32"/>
          <w:szCs w:val="32"/>
        </w:rPr>
        <w:t>4</w:t>
      </w:r>
      <w:r>
        <w:rPr>
          <w:rFonts w:ascii="Times New Roman" w:eastAsia="仿宋" w:hAnsi="仿宋" w:cs="Times New Roman"/>
          <w:color w:val="000000"/>
          <w:sz w:val="32"/>
          <w:szCs w:val="32"/>
        </w:rPr>
        <w:t>个点位开展农村社区建设试点工作，</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是最后收官之年。</w:t>
      </w:r>
    </w:p>
    <w:p w:rsidR="00B44F5A" w:rsidRDefault="00771B5B" w:rsidP="00203CC7">
      <w:pPr>
        <w:adjustRightInd/>
        <w:snapToGrid/>
        <w:spacing w:after="0" w:line="579" w:lineRule="exact"/>
        <w:ind w:firstLineChars="200" w:firstLine="643"/>
        <w:jc w:val="both"/>
        <w:rPr>
          <w:rFonts w:ascii="Times New Roman" w:eastAsia="仿宋" w:hAnsi="仿宋" w:cs="Times New Roman"/>
          <w:b/>
          <w:bCs/>
          <w:sz w:val="32"/>
          <w:szCs w:val="32"/>
        </w:rPr>
      </w:pPr>
      <w:r>
        <w:rPr>
          <w:rFonts w:ascii="Times New Roman" w:eastAsia="仿宋" w:hAnsi="仿宋" w:cs="Times New Roman"/>
          <w:b/>
          <w:bCs/>
          <w:sz w:val="32"/>
          <w:szCs w:val="32"/>
        </w:rPr>
        <w:t>2</w:t>
      </w:r>
      <w:r>
        <w:rPr>
          <w:rFonts w:ascii="Times New Roman" w:eastAsia="仿宋" w:hAnsi="仿宋" w:cs="Times New Roman"/>
          <w:b/>
          <w:bCs/>
          <w:sz w:val="32"/>
          <w:szCs w:val="32"/>
        </w:rPr>
        <w:t>、</w:t>
      </w:r>
      <w:r>
        <w:rPr>
          <w:rFonts w:ascii="Times New Roman" w:eastAsia="仿宋" w:hAnsi="仿宋" w:cs="Times New Roman"/>
          <w:b/>
          <w:bCs/>
          <w:sz w:val="32"/>
          <w:szCs w:val="32"/>
        </w:rPr>
        <w:t>2021</w:t>
      </w:r>
      <w:r>
        <w:rPr>
          <w:rFonts w:ascii="Times New Roman" w:eastAsia="仿宋" w:hAnsi="仿宋" w:cs="Times New Roman"/>
          <w:b/>
          <w:bCs/>
          <w:sz w:val="32"/>
          <w:szCs w:val="32"/>
        </w:rPr>
        <w:t>年整改措施：</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color w:val="000000"/>
          <w:sz w:val="32"/>
          <w:szCs w:val="32"/>
        </w:rPr>
        <w:t>做好社区、大队数目统计，做好社区惠民资金和大队惠民资金的资金预算工作；做好社区居民户数统计，做好社区工作经费资金预算工作。</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（二）</w:t>
      </w:r>
      <w:r>
        <w:rPr>
          <w:rFonts w:ascii="楷体" w:eastAsia="楷体" w:hAnsi="楷体" w:cs="Times New Roman"/>
          <w:b/>
          <w:sz w:val="32"/>
          <w:szCs w:val="32"/>
        </w:rPr>
        <w:t>2022年预算安排</w:t>
      </w:r>
    </w:p>
    <w:p w:rsidR="00B44F5A" w:rsidRDefault="00771B5B" w:rsidP="00203CC7">
      <w:pPr>
        <w:spacing w:after="0" w:line="579" w:lineRule="exact"/>
        <w:ind w:firstLineChars="200" w:firstLine="640"/>
        <w:jc w:val="both"/>
        <w:rPr>
          <w:rFonts w:ascii="Times New Roman" w:eastAsia="仿宋" w:hAnsi="Times New Roman" w:cs="Times New Roman"/>
          <w:color w:val="000000"/>
          <w:sz w:val="32"/>
          <w:szCs w:val="32"/>
        </w:rPr>
      </w:pPr>
      <w:r>
        <w:rPr>
          <w:rFonts w:ascii="Times New Roman" w:eastAsia="仿宋" w:hAnsi="仿宋" w:cs="Times New Roman"/>
          <w:color w:val="000000"/>
          <w:sz w:val="32"/>
          <w:szCs w:val="32"/>
        </w:rPr>
        <w:t>将与街道加强沟通协调，就社区、大队数目和居民户数精准制定</w:t>
      </w:r>
      <w:r>
        <w:rPr>
          <w:rFonts w:ascii="Times New Roman" w:eastAsia="仿宋" w:hAnsi="Times New Roman" w:cs="Times New Roman"/>
          <w:color w:val="000000"/>
          <w:sz w:val="32"/>
          <w:szCs w:val="32"/>
        </w:rPr>
        <w:t>2022</w:t>
      </w:r>
      <w:r>
        <w:rPr>
          <w:rFonts w:ascii="Times New Roman" w:eastAsia="仿宋" w:hAnsi="仿宋" w:cs="Times New Roman"/>
          <w:color w:val="000000"/>
          <w:sz w:val="32"/>
          <w:szCs w:val="32"/>
        </w:rPr>
        <w:t>年基层政权和社区治理预算。</w:t>
      </w: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bCs/>
          <w:spacing w:val="-8"/>
          <w:szCs w:val="32"/>
        </w:rPr>
        <w:t>社会组织业务口</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社会组织业务口涉及的项目为区社会组织孵化园运营管理服务项目和第五届社会组织公益创投评选项目。</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（一）</w:t>
      </w:r>
      <w:r>
        <w:rPr>
          <w:rFonts w:ascii="楷体" w:eastAsia="楷体" w:hAnsi="楷体" w:cs="Times New Roman"/>
          <w:b/>
          <w:sz w:val="32"/>
          <w:szCs w:val="32"/>
        </w:rPr>
        <w:t>绩效评价得分未达100分的项目</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区社会组织孵化园运营管理服务项目和第五届社会组织公益创投评选项目绩效自评结果为</w:t>
      </w:r>
      <w:r>
        <w:rPr>
          <w:rFonts w:ascii="Times New Roman" w:eastAsia="仿宋" w:hAnsi="Times New Roman" w:cs="Times New Roman"/>
          <w:sz w:val="32"/>
          <w:szCs w:val="32"/>
        </w:rPr>
        <w:t>88.3</w:t>
      </w:r>
      <w:r>
        <w:rPr>
          <w:rFonts w:ascii="Times New Roman" w:eastAsia="仿宋" w:hAnsi="仿宋" w:cs="Times New Roman"/>
          <w:sz w:val="32"/>
          <w:szCs w:val="32"/>
        </w:rPr>
        <w:t>分。</w:t>
      </w:r>
    </w:p>
    <w:p w:rsidR="00B44F5A" w:rsidRDefault="00771B5B" w:rsidP="00203CC7">
      <w:pPr>
        <w:spacing w:after="0" w:line="579" w:lineRule="exact"/>
        <w:ind w:firstLineChars="200" w:firstLine="643"/>
        <w:jc w:val="both"/>
        <w:rPr>
          <w:rFonts w:ascii="Times New Roman" w:eastAsia="仿宋" w:hAnsi="仿宋" w:cs="Times New Roman"/>
          <w:kern w:val="2"/>
          <w:sz w:val="32"/>
          <w:szCs w:val="32"/>
        </w:rPr>
      </w:pPr>
      <w:r>
        <w:rPr>
          <w:rFonts w:ascii="Times New Roman" w:eastAsia="仿宋" w:hAnsi="Times New Roman" w:cs="Times New Roman"/>
          <w:b/>
          <w:bCs/>
          <w:sz w:val="32"/>
          <w:szCs w:val="32"/>
        </w:rPr>
        <w:t>1</w:t>
      </w:r>
      <w:r>
        <w:rPr>
          <w:rFonts w:ascii="Times New Roman" w:eastAsia="仿宋" w:hAnsi="仿宋" w:cs="Times New Roman"/>
          <w:b/>
          <w:bCs/>
          <w:sz w:val="32"/>
          <w:szCs w:val="32"/>
        </w:rPr>
        <w:t>、目标未完成原因分析</w:t>
      </w:r>
      <w:r>
        <w:rPr>
          <w:rFonts w:ascii="Times New Roman" w:eastAsia="仿宋" w:hAnsi="仿宋" w:cs="Times New Roman" w:hint="eastAsia"/>
          <w:b/>
          <w:bCs/>
          <w:sz w:val="32"/>
          <w:szCs w:val="32"/>
        </w:rPr>
        <w:t>：</w:t>
      </w:r>
      <w:r>
        <w:rPr>
          <w:rFonts w:ascii="Times New Roman" w:eastAsia="仿宋" w:hAnsi="仿宋" w:cs="Times New Roman" w:hint="eastAsia"/>
          <w:b/>
          <w:kern w:val="2"/>
          <w:sz w:val="32"/>
          <w:szCs w:val="32"/>
        </w:rPr>
        <w:t>一是</w:t>
      </w:r>
      <w:r>
        <w:rPr>
          <w:rFonts w:ascii="Times New Roman" w:eastAsia="仿宋" w:hAnsi="仿宋" w:cs="Times New Roman"/>
          <w:kern w:val="2"/>
          <w:sz w:val="32"/>
          <w:szCs w:val="32"/>
        </w:rPr>
        <w:t>社会组织孵化园运营管理项目由于疫情原因封闭场所不能对外开放，也不能开展聚集性活动，园区有近三个月未运营，期间运营团队搭建线上服务平台，线上服务东西湖区居民近万人，链接社会爱心资源，对接社区组织所需物资运送到位，对接街道社区服务需求，组织社会组</w:t>
      </w:r>
      <w:r>
        <w:rPr>
          <w:rFonts w:ascii="Times New Roman" w:eastAsia="仿宋" w:hAnsi="仿宋" w:cs="Times New Roman"/>
          <w:kern w:val="2"/>
          <w:sz w:val="32"/>
          <w:szCs w:val="32"/>
        </w:rPr>
        <w:lastRenderedPageBreak/>
        <w:t>织开展一日公益活动进街道、进社区。因此</w:t>
      </w:r>
      <w:r>
        <w:rPr>
          <w:rFonts w:ascii="Times New Roman" w:eastAsia="仿宋" w:hAnsi="Times New Roman" w:cs="Times New Roman"/>
          <w:kern w:val="2"/>
          <w:sz w:val="32"/>
          <w:szCs w:val="32"/>
        </w:rPr>
        <w:t>2020</w:t>
      </w:r>
      <w:r>
        <w:rPr>
          <w:rFonts w:ascii="Times New Roman" w:eastAsia="仿宋" w:hAnsi="仿宋" w:cs="Times New Roman"/>
          <w:kern w:val="2"/>
          <w:sz w:val="32"/>
          <w:szCs w:val="32"/>
        </w:rPr>
        <w:t>年运营项目招投标工作顺延到</w:t>
      </w:r>
      <w:r>
        <w:rPr>
          <w:rFonts w:ascii="Times New Roman" w:eastAsia="仿宋" w:hAnsi="Times New Roman" w:cs="Times New Roman"/>
          <w:kern w:val="2"/>
          <w:sz w:val="32"/>
          <w:szCs w:val="32"/>
        </w:rPr>
        <w:t>9</w:t>
      </w:r>
      <w:r>
        <w:rPr>
          <w:rFonts w:ascii="Times New Roman" w:eastAsia="仿宋" w:hAnsi="仿宋" w:cs="Times New Roman"/>
          <w:kern w:val="2"/>
          <w:sz w:val="32"/>
          <w:szCs w:val="32"/>
        </w:rPr>
        <w:t>月完成并从</w:t>
      </w:r>
      <w:r>
        <w:rPr>
          <w:rFonts w:ascii="Times New Roman" w:eastAsia="仿宋" w:hAnsi="Times New Roman" w:cs="Times New Roman"/>
          <w:kern w:val="2"/>
          <w:sz w:val="32"/>
          <w:szCs w:val="32"/>
        </w:rPr>
        <w:t>9</w:t>
      </w:r>
      <w:r>
        <w:rPr>
          <w:rFonts w:ascii="Times New Roman" w:eastAsia="仿宋" w:hAnsi="仿宋" w:cs="Times New Roman"/>
          <w:kern w:val="2"/>
          <w:sz w:val="32"/>
          <w:szCs w:val="32"/>
        </w:rPr>
        <w:t>月份开始计算运营时间。</w:t>
      </w:r>
    </w:p>
    <w:p w:rsidR="00B44F5A" w:rsidRDefault="00771B5B" w:rsidP="00203CC7">
      <w:pPr>
        <w:spacing w:after="0" w:line="579" w:lineRule="exact"/>
        <w:ind w:firstLineChars="200" w:firstLine="643"/>
        <w:jc w:val="both"/>
        <w:rPr>
          <w:rFonts w:ascii="Times New Roman" w:eastAsia="仿宋" w:hAnsi="Times New Roman" w:cs="Times New Roman"/>
          <w:sz w:val="32"/>
          <w:szCs w:val="32"/>
        </w:rPr>
      </w:pPr>
      <w:r>
        <w:rPr>
          <w:rFonts w:ascii="Times New Roman" w:eastAsia="仿宋" w:hAnsi="Times New Roman" w:cs="Times New Roman" w:hint="eastAsia"/>
          <w:b/>
          <w:sz w:val="32"/>
          <w:szCs w:val="32"/>
        </w:rPr>
        <w:t>二是</w:t>
      </w:r>
      <w:r>
        <w:rPr>
          <w:rFonts w:ascii="Times New Roman" w:eastAsia="仿宋" w:hAnsi="仿宋" w:cs="Times New Roman"/>
          <w:kern w:val="2"/>
          <w:sz w:val="32"/>
          <w:szCs w:val="32"/>
        </w:rPr>
        <w:t>社会组织公益创投项目由于疫情原因无法开展聚集性活动，有两个项目已申请退出，剩余两个项目只能完成</w:t>
      </w:r>
      <w:r>
        <w:rPr>
          <w:rFonts w:ascii="Times New Roman" w:eastAsia="仿宋" w:hAnsi="Times New Roman" w:cs="Times New Roman"/>
          <w:kern w:val="2"/>
          <w:sz w:val="32"/>
          <w:szCs w:val="32"/>
        </w:rPr>
        <w:t>70%</w:t>
      </w:r>
      <w:r>
        <w:rPr>
          <w:rFonts w:ascii="Times New Roman" w:eastAsia="仿宋" w:hAnsi="仿宋" w:cs="Times New Roman"/>
          <w:kern w:val="2"/>
          <w:sz w:val="32"/>
          <w:szCs w:val="32"/>
        </w:rPr>
        <w:t>。</w:t>
      </w:r>
    </w:p>
    <w:p w:rsidR="00B44F5A" w:rsidRDefault="00771B5B" w:rsidP="00203CC7">
      <w:pPr>
        <w:spacing w:after="0" w:line="579" w:lineRule="exact"/>
        <w:ind w:firstLineChars="200" w:firstLine="643"/>
        <w:jc w:val="both"/>
        <w:rPr>
          <w:rFonts w:ascii="Times New Roman" w:eastAsia="仿宋" w:hAnsi="仿宋" w:cs="Times New Roman"/>
          <w:b/>
          <w:bCs/>
          <w:sz w:val="32"/>
          <w:szCs w:val="32"/>
        </w:rPr>
      </w:pPr>
      <w:r>
        <w:rPr>
          <w:rFonts w:ascii="Times New Roman" w:eastAsia="仿宋" w:hAnsi="仿宋" w:cs="Times New Roman"/>
          <w:b/>
          <w:bCs/>
          <w:sz w:val="32"/>
          <w:szCs w:val="32"/>
        </w:rPr>
        <w:t>2</w:t>
      </w:r>
      <w:r>
        <w:rPr>
          <w:rFonts w:ascii="Times New Roman" w:eastAsia="仿宋" w:hAnsi="仿宋" w:cs="Times New Roman"/>
          <w:b/>
          <w:bCs/>
          <w:sz w:val="32"/>
          <w:szCs w:val="32"/>
        </w:rPr>
        <w:t>、</w:t>
      </w:r>
      <w:r>
        <w:rPr>
          <w:rFonts w:ascii="Times New Roman" w:eastAsia="仿宋" w:hAnsi="仿宋" w:cs="Times New Roman"/>
          <w:b/>
          <w:bCs/>
          <w:sz w:val="32"/>
          <w:szCs w:val="32"/>
        </w:rPr>
        <w:t>2021</w:t>
      </w:r>
      <w:r>
        <w:rPr>
          <w:rFonts w:ascii="Times New Roman" w:eastAsia="仿宋" w:hAnsi="仿宋" w:cs="Times New Roman"/>
          <w:b/>
          <w:bCs/>
          <w:sz w:val="32"/>
          <w:szCs w:val="32"/>
        </w:rPr>
        <w:t>年整改措施：</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Times New Roman" w:cs="Times New Roman"/>
          <w:kern w:val="2"/>
          <w:sz w:val="32"/>
          <w:szCs w:val="32"/>
        </w:rPr>
        <w:t>2021</w:t>
      </w:r>
      <w:r>
        <w:rPr>
          <w:rFonts w:ascii="Times New Roman" w:eastAsia="仿宋" w:hAnsi="仿宋" w:cs="Times New Roman"/>
          <w:kern w:val="2"/>
          <w:sz w:val="32"/>
          <w:szCs w:val="32"/>
        </w:rPr>
        <w:t>年孵化园运营管理项目按合同约定服务内容和时效有序推进，公益创投项目每个月专人跟踪指导并按时序跟进，提前做好应急措施，争取项目资金等完成率</w:t>
      </w:r>
      <w:r>
        <w:rPr>
          <w:rFonts w:ascii="Times New Roman" w:eastAsia="仿宋" w:hAnsi="Times New Roman" w:cs="Times New Roman"/>
          <w:kern w:val="2"/>
          <w:sz w:val="32"/>
          <w:szCs w:val="32"/>
        </w:rPr>
        <w:t>100%</w:t>
      </w:r>
      <w:r>
        <w:rPr>
          <w:rFonts w:ascii="Times New Roman" w:eastAsia="仿宋" w:hAnsi="仿宋" w:cs="Times New Roman"/>
          <w:kern w:val="2"/>
          <w:sz w:val="32"/>
          <w:szCs w:val="32"/>
        </w:rPr>
        <w:t>。</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（二）</w:t>
      </w:r>
      <w:r>
        <w:rPr>
          <w:rFonts w:ascii="楷体" w:eastAsia="楷体" w:hAnsi="楷体" w:cs="Times New Roman"/>
          <w:b/>
          <w:sz w:val="32"/>
          <w:szCs w:val="32"/>
        </w:rPr>
        <w:t>2022年预算安排</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拟投入</w:t>
      </w:r>
      <w:r>
        <w:rPr>
          <w:rFonts w:ascii="Times New Roman" w:eastAsia="仿宋" w:hAnsi="Times New Roman" w:cs="Times New Roman"/>
          <w:sz w:val="32"/>
          <w:szCs w:val="32"/>
        </w:rPr>
        <w:t>160</w:t>
      </w:r>
      <w:r>
        <w:rPr>
          <w:rFonts w:ascii="Times New Roman" w:eastAsia="仿宋" w:hAnsi="仿宋" w:cs="Times New Roman"/>
          <w:sz w:val="32"/>
          <w:szCs w:val="32"/>
        </w:rPr>
        <w:t>万</w:t>
      </w:r>
      <w:r w:rsidR="00BA0ED3">
        <w:rPr>
          <w:rFonts w:ascii="Times New Roman" w:eastAsia="仿宋" w:hAnsi="仿宋" w:cs="Times New Roman" w:hint="eastAsia"/>
          <w:sz w:val="32"/>
          <w:szCs w:val="32"/>
        </w:rPr>
        <w:t>用作</w:t>
      </w:r>
      <w:r>
        <w:rPr>
          <w:rFonts w:ascii="Times New Roman" w:eastAsia="仿宋" w:hAnsi="仿宋" w:cs="Times New Roman"/>
          <w:sz w:val="32"/>
          <w:szCs w:val="32"/>
        </w:rPr>
        <w:t>区级社会组织培育</w:t>
      </w:r>
      <w:r>
        <w:rPr>
          <w:rFonts w:ascii="Times New Roman" w:eastAsia="仿宋" w:hAnsi="仿宋" w:cs="Times New Roman" w:hint="eastAsia"/>
          <w:sz w:val="32"/>
          <w:szCs w:val="32"/>
        </w:rPr>
        <w:t>。</w:t>
      </w: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bCs/>
          <w:spacing w:val="-8"/>
          <w:szCs w:val="32"/>
        </w:rPr>
        <w:t>公墓服务中心</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color w:val="000000"/>
          <w:sz w:val="32"/>
          <w:szCs w:val="32"/>
        </w:rPr>
        <w:t>区公墓服务中心根据武民政</w:t>
      </w:r>
      <w:r>
        <w:rPr>
          <w:rFonts w:ascii="Times New Roman" w:eastAsia="仿宋" w:hAnsi="Times New Roman" w:cs="Times New Roman"/>
          <w:color w:val="000000"/>
          <w:sz w:val="32"/>
          <w:szCs w:val="32"/>
        </w:rPr>
        <w:t>[2011]78</w:t>
      </w:r>
      <w:r>
        <w:rPr>
          <w:rFonts w:ascii="Times New Roman" w:eastAsia="仿宋" w:hAnsi="仿宋" w:cs="Times New Roman"/>
          <w:color w:val="000000"/>
          <w:sz w:val="32"/>
          <w:szCs w:val="32"/>
        </w:rPr>
        <w:t>号文件精神免除全区低保等特殊困难对象基本殡葬服务费用。</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（一）</w:t>
      </w:r>
      <w:r>
        <w:rPr>
          <w:rFonts w:ascii="楷体" w:eastAsia="楷体" w:hAnsi="楷体" w:cs="Times New Roman"/>
          <w:b/>
          <w:sz w:val="32"/>
          <w:szCs w:val="32"/>
        </w:rPr>
        <w:t>绩效评价得分未达100分的项目</w:t>
      </w:r>
    </w:p>
    <w:p w:rsidR="00B44F5A" w:rsidRDefault="00771B5B" w:rsidP="00203CC7">
      <w:pPr>
        <w:spacing w:after="0" w:line="579" w:lineRule="exact"/>
        <w:ind w:firstLineChars="200" w:firstLine="643"/>
        <w:jc w:val="both"/>
        <w:rPr>
          <w:rFonts w:ascii="Times New Roman" w:eastAsia="仿宋" w:hAnsi="Times New Roman" w:cs="Times New Roman"/>
          <w:sz w:val="32"/>
          <w:szCs w:val="32"/>
        </w:rPr>
      </w:pPr>
      <w:r>
        <w:rPr>
          <w:rFonts w:ascii="Times New Roman" w:eastAsia="仿宋" w:hAnsi="仿宋" w:cs="Times New Roman" w:hint="eastAsia"/>
          <w:b/>
          <w:bCs/>
          <w:color w:val="000000"/>
          <w:sz w:val="32"/>
          <w:szCs w:val="32"/>
        </w:rPr>
        <w:t>1</w:t>
      </w:r>
      <w:r>
        <w:rPr>
          <w:rFonts w:ascii="Times New Roman" w:eastAsia="仿宋" w:hAnsi="仿宋" w:cs="Times New Roman" w:hint="eastAsia"/>
          <w:b/>
          <w:bCs/>
          <w:color w:val="000000"/>
          <w:sz w:val="32"/>
          <w:szCs w:val="32"/>
        </w:rPr>
        <w:t>、</w:t>
      </w:r>
      <w:r>
        <w:rPr>
          <w:rFonts w:ascii="Times New Roman" w:eastAsia="仿宋" w:hAnsi="仿宋" w:cs="Times New Roman"/>
          <w:b/>
          <w:bCs/>
          <w:color w:val="000000"/>
          <w:sz w:val="32"/>
          <w:szCs w:val="32"/>
        </w:rPr>
        <w:t>项目完成情况：</w:t>
      </w:r>
      <w:r>
        <w:rPr>
          <w:rFonts w:ascii="Times New Roman" w:eastAsia="仿宋" w:hAnsi="仿宋" w:cs="Times New Roman"/>
          <w:color w:val="000000"/>
          <w:sz w:val="32"/>
          <w:szCs w:val="32"/>
        </w:rPr>
        <w:t>认真落实武民政</w:t>
      </w:r>
      <w:r>
        <w:rPr>
          <w:rFonts w:ascii="Times New Roman" w:eastAsia="仿宋" w:hAnsi="Times New Roman" w:cs="Times New Roman"/>
          <w:color w:val="000000"/>
          <w:sz w:val="32"/>
          <w:szCs w:val="32"/>
        </w:rPr>
        <w:t>[2011]78</w:t>
      </w:r>
      <w:r>
        <w:rPr>
          <w:rFonts w:ascii="Times New Roman" w:eastAsia="仿宋" w:hAnsi="仿宋" w:cs="Times New Roman"/>
          <w:color w:val="000000"/>
          <w:sz w:val="32"/>
          <w:szCs w:val="32"/>
        </w:rPr>
        <w:t>号文件精神免除全区低保等特殊困难对象基本殡葬服务费用工作。</w:t>
      </w:r>
      <w:r>
        <w:rPr>
          <w:rFonts w:ascii="Times New Roman" w:eastAsia="仿宋" w:hAnsi="Times New Roman" w:cs="Times New Roman"/>
          <w:sz w:val="32"/>
          <w:szCs w:val="32"/>
        </w:rPr>
        <w:t>2019</w:t>
      </w:r>
      <w:r>
        <w:rPr>
          <w:rFonts w:ascii="Times New Roman" w:eastAsia="仿宋" w:hAnsi="仿宋" w:cs="Times New Roman"/>
          <w:sz w:val="32"/>
          <w:szCs w:val="32"/>
        </w:rPr>
        <w:t>年至</w:t>
      </w:r>
      <w:r>
        <w:rPr>
          <w:rFonts w:ascii="Times New Roman" w:eastAsia="仿宋" w:hAnsi="Times New Roman" w:cs="Times New Roman"/>
          <w:sz w:val="32"/>
          <w:szCs w:val="32"/>
        </w:rPr>
        <w:t>2020</w:t>
      </w:r>
      <w:r>
        <w:rPr>
          <w:rFonts w:ascii="Times New Roman" w:eastAsia="仿宋" w:hAnsi="仿宋" w:cs="Times New Roman"/>
          <w:sz w:val="32"/>
          <w:szCs w:val="32"/>
        </w:rPr>
        <w:t>年度，东西湖区特殊困难群众申报免除基本殡葬费用人数为</w:t>
      </w:r>
      <w:r>
        <w:rPr>
          <w:rFonts w:ascii="Times New Roman" w:eastAsia="仿宋" w:hAnsi="Times New Roman" w:cs="Times New Roman"/>
          <w:sz w:val="32"/>
          <w:szCs w:val="32"/>
        </w:rPr>
        <w:t>7</w:t>
      </w:r>
      <w:r>
        <w:rPr>
          <w:rFonts w:ascii="Times New Roman" w:eastAsia="仿宋" w:hAnsi="仿宋" w:cs="Times New Roman"/>
          <w:sz w:val="32"/>
          <w:szCs w:val="32"/>
        </w:rPr>
        <w:t>人次，其中在武汉市汉口殡仪馆火化</w:t>
      </w:r>
      <w:r>
        <w:rPr>
          <w:rFonts w:ascii="Times New Roman" w:eastAsia="仿宋" w:hAnsi="Times New Roman" w:cs="Times New Roman"/>
          <w:sz w:val="32"/>
          <w:szCs w:val="32"/>
        </w:rPr>
        <w:t>3</w:t>
      </w:r>
      <w:r>
        <w:rPr>
          <w:rFonts w:ascii="Times New Roman" w:eastAsia="仿宋" w:hAnsi="仿宋" w:cs="Times New Roman"/>
          <w:sz w:val="32"/>
          <w:szCs w:val="32"/>
        </w:rPr>
        <w:t>人，在市外汉川、孝南殡仪馆共计</w:t>
      </w:r>
      <w:r>
        <w:rPr>
          <w:rFonts w:ascii="Times New Roman" w:eastAsia="仿宋" w:hAnsi="Times New Roman" w:cs="Times New Roman"/>
          <w:sz w:val="32"/>
          <w:szCs w:val="32"/>
        </w:rPr>
        <w:t>4</w:t>
      </w:r>
      <w:r>
        <w:rPr>
          <w:rFonts w:ascii="Times New Roman" w:eastAsia="仿宋" w:hAnsi="仿宋" w:cs="Times New Roman"/>
          <w:sz w:val="32"/>
          <w:szCs w:val="32"/>
        </w:rPr>
        <w:t>人，总计减</w:t>
      </w:r>
      <w:r>
        <w:rPr>
          <w:rFonts w:ascii="Times New Roman" w:eastAsia="仿宋" w:hAnsi="仿宋" w:cs="Times New Roman" w:hint="eastAsia"/>
          <w:sz w:val="32"/>
          <w:szCs w:val="32"/>
        </w:rPr>
        <w:t>免</w:t>
      </w:r>
      <w:r>
        <w:rPr>
          <w:rFonts w:ascii="Times New Roman" w:eastAsia="仿宋" w:hAnsi="Times New Roman" w:cs="Times New Roman"/>
          <w:sz w:val="32"/>
          <w:szCs w:val="32"/>
        </w:rPr>
        <w:t>4895</w:t>
      </w:r>
      <w:r>
        <w:rPr>
          <w:rFonts w:ascii="Times New Roman" w:eastAsia="仿宋" w:hAnsi="仿宋" w:cs="Times New Roman"/>
          <w:sz w:val="32"/>
          <w:szCs w:val="32"/>
        </w:rPr>
        <w:t>元。</w:t>
      </w:r>
    </w:p>
    <w:p w:rsidR="00B44F5A" w:rsidRDefault="00771B5B" w:rsidP="00203CC7">
      <w:pPr>
        <w:spacing w:after="0" w:line="579" w:lineRule="exact"/>
        <w:ind w:firstLineChars="200" w:firstLine="643"/>
        <w:jc w:val="both"/>
        <w:rPr>
          <w:rFonts w:ascii="Times New Roman" w:eastAsia="仿宋" w:hAnsi="Times New Roman" w:cs="Times New Roman"/>
          <w:sz w:val="32"/>
          <w:szCs w:val="32"/>
        </w:rPr>
      </w:pPr>
      <w:r>
        <w:rPr>
          <w:rFonts w:ascii="Times New Roman" w:eastAsia="仿宋" w:hAnsi="仿宋" w:cs="Times New Roman" w:hint="eastAsia"/>
          <w:b/>
          <w:bCs/>
          <w:sz w:val="32"/>
          <w:szCs w:val="32"/>
        </w:rPr>
        <w:t>2</w:t>
      </w:r>
      <w:r>
        <w:rPr>
          <w:rFonts w:ascii="Times New Roman" w:eastAsia="仿宋" w:hAnsi="仿宋" w:cs="Times New Roman" w:hint="eastAsia"/>
          <w:b/>
          <w:bCs/>
          <w:sz w:val="32"/>
          <w:szCs w:val="32"/>
        </w:rPr>
        <w:t>、</w:t>
      </w:r>
      <w:r>
        <w:rPr>
          <w:rFonts w:ascii="Times New Roman" w:eastAsia="仿宋" w:hAnsi="仿宋" w:cs="Times New Roman"/>
          <w:b/>
          <w:bCs/>
          <w:sz w:val="32"/>
          <w:szCs w:val="32"/>
        </w:rPr>
        <w:t>目标未完成原因分析</w:t>
      </w:r>
      <w:r>
        <w:rPr>
          <w:rFonts w:ascii="Times New Roman" w:eastAsia="仿宋" w:hAnsi="仿宋" w:cs="Times New Roman" w:hint="eastAsia"/>
          <w:b/>
          <w:bCs/>
          <w:sz w:val="32"/>
          <w:szCs w:val="32"/>
        </w:rPr>
        <w:t>：</w:t>
      </w:r>
      <w:r>
        <w:rPr>
          <w:rFonts w:ascii="Times New Roman" w:eastAsia="仿宋" w:hAnsi="仿宋" w:cs="Times New Roman"/>
          <w:color w:val="000000"/>
          <w:sz w:val="32"/>
          <w:szCs w:val="32"/>
        </w:rPr>
        <w:t>因</w:t>
      </w:r>
      <w:r>
        <w:rPr>
          <w:rFonts w:ascii="Times New Roman" w:eastAsia="仿宋" w:hAnsi="Times New Roman" w:cs="Times New Roman"/>
          <w:color w:val="000000"/>
          <w:sz w:val="32"/>
          <w:szCs w:val="32"/>
        </w:rPr>
        <w:t>2020</w:t>
      </w:r>
      <w:r>
        <w:rPr>
          <w:rFonts w:ascii="Times New Roman" w:eastAsia="仿宋" w:hAnsi="仿宋" w:cs="Times New Roman"/>
          <w:color w:val="000000"/>
          <w:sz w:val="32"/>
          <w:szCs w:val="32"/>
        </w:rPr>
        <w:t>年武汉突发新冠肺炎疫情，封城后全市殡仪馆对新冠疫情期间死亡人员实施免除基本</w:t>
      </w:r>
      <w:r>
        <w:rPr>
          <w:rFonts w:ascii="Times New Roman" w:eastAsia="仿宋" w:hAnsi="仿宋" w:cs="Times New Roman"/>
          <w:color w:val="000000"/>
          <w:sz w:val="32"/>
          <w:szCs w:val="32"/>
        </w:rPr>
        <w:lastRenderedPageBreak/>
        <w:t>殡葬费用政策未使用该</w:t>
      </w:r>
      <w:r>
        <w:rPr>
          <w:rFonts w:ascii="Times New Roman" w:eastAsia="仿宋" w:hAnsi="仿宋" w:cs="Times New Roman" w:hint="eastAsia"/>
          <w:color w:val="000000"/>
          <w:sz w:val="32"/>
          <w:szCs w:val="32"/>
        </w:rPr>
        <w:t>项</w:t>
      </w:r>
      <w:r>
        <w:rPr>
          <w:rFonts w:ascii="Times New Roman" w:eastAsia="仿宋" w:hAnsi="仿宋" w:cs="Times New Roman"/>
          <w:color w:val="000000"/>
          <w:sz w:val="32"/>
          <w:szCs w:val="32"/>
        </w:rPr>
        <w:t>资金；又因疫情防控措施得力，加强了辖区流浪救助、滞汉人员救助，有效杜绝了路倒无名人员死亡，减少了基本殡葬服务费用支出。</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b/>
          <w:sz w:val="32"/>
          <w:szCs w:val="32"/>
        </w:rPr>
        <w:t>（二）2022年预算安排</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color w:val="000000"/>
          <w:sz w:val="32"/>
          <w:szCs w:val="32"/>
        </w:rPr>
        <w:t>根据全区低保等特困人员数据，按自然死亡率精准测算</w:t>
      </w:r>
      <w:r>
        <w:rPr>
          <w:rFonts w:ascii="Times New Roman" w:eastAsia="仿宋" w:hAnsi="Times New Roman" w:cs="Times New Roman"/>
          <w:color w:val="000000"/>
          <w:sz w:val="32"/>
          <w:szCs w:val="32"/>
        </w:rPr>
        <w:t>,</w:t>
      </w:r>
      <w:r>
        <w:rPr>
          <w:rFonts w:ascii="Times New Roman" w:eastAsia="仿宋" w:hAnsi="仿宋" w:cs="Times New Roman"/>
          <w:color w:val="000000"/>
          <w:sz w:val="32"/>
          <w:szCs w:val="32"/>
        </w:rPr>
        <w:t>合理申报</w:t>
      </w:r>
      <w:r>
        <w:rPr>
          <w:rFonts w:ascii="Times New Roman" w:eastAsia="仿宋" w:hAnsi="Times New Roman" w:cs="Times New Roman"/>
          <w:color w:val="000000"/>
          <w:sz w:val="32"/>
          <w:szCs w:val="32"/>
        </w:rPr>
        <w:t>2022</w:t>
      </w:r>
      <w:r>
        <w:rPr>
          <w:rFonts w:ascii="Times New Roman" w:eastAsia="仿宋" w:hAnsi="仿宋" w:cs="Times New Roman"/>
          <w:color w:val="000000"/>
          <w:sz w:val="32"/>
          <w:szCs w:val="32"/>
        </w:rPr>
        <w:t>年项目预算。</w:t>
      </w:r>
    </w:p>
    <w:p w:rsidR="00B44F5A" w:rsidRDefault="00771B5B" w:rsidP="00EE2C35">
      <w:pPr>
        <w:pStyle w:val="aa"/>
        <w:numPr>
          <w:ilvl w:val="0"/>
          <w:numId w:val="1"/>
        </w:numPr>
        <w:spacing w:beforeLines="50" w:before="180" w:afterLines="50" w:after="180" w:line="579" w:lineRule="exact"/>
        <w:ind w:left="1361" w:firstLineChars="0"/>
        <w:jc w:val="both"/>
        <w:rPr>
          <w:rFonts w:ascii="黑体" w:eastAsia="黑体" w:hAnsi="黑体" w:cs="Times New Roman"/>
          <w:bCs/>
          <w:spacing w:val="-8"/>
          <w:szCs w:val="32"/>
        </w:rPr>
      </w:pPr>
      <w:r>
        <w:rPr>
          <w:rFonts w:ascii="黑体" w:eastAsia="黑体" w:hAnsi="黑体" w:cs="Times New Roman"/>
          <w:bCs/>
          <w:spacing w:val="-8"/>
          <w:szCs w:val="32"/>
        </w:rPr>
        <w:t>区划地名业务口</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区划地名业务口涉及的项目为行政区域界线勘定技术服务项目和第二次全国地名普查技术服务项目。</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（一）</w:t>
      </w:r>
      <w:r>
        <w:rPr>
          <w:rFonts w:ascii="楷体" w:eastAsia="楷体" w:hAnsi="楷体" w:cs="Times New Roman"/>
          <w:b/>
          <w:sz w:val="32"/>
          <w:szCs w:val="32"/>
        </w:rPr>
        <w:t>绩效评价得分未达100分的项目</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第二次全国地名普查技术服务成果除东西湖区地名志尚未定稿出版，东西湖区行政区划图及地名图集已完成定稿印制。</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行政区域界线勘定技术服务已完成所有社区（大队）范围线核定、</w:t>
      </w:r>
      <w:r>
        <w:rPr>
          <w:rFonts w:ascii="Times New Roman" w:eastAsia="仿宋" w:hAnsi="Times New Roman" w:cs="Times New Roman"/>
          <w:sz w:val="32"/>
          <w:szCs w:val="32"/>
        </w:rPr>
        <w:t>18</w:t>
      </w:r>
      <w:r>
        <w:rPr>
          <w:rFonts w:ascii="Times New Roman" w:eastAsia="仿宋" w:hAnsi="仿宋" w:cs="Times New Roman"/>
          <w:sz w:val="32"/>
          <w:szCs w:val="32"/>
        </w:rPr>
        <w:t>条街道界勘定及</w:t>
      </w:r>
      <w:r>
        <w:rPr>
          <w:rFonts w:ascii="Times New Roman" w:eastAsia="仿宋" w:hAnsi="Times New Roman" w:cs="Times New Roman"/>
          <w:sz w:val="32"/>
          <w:szCs w:val="32"/>
        </w:rPr>
        <w:t>6</w:t>
      </w:r>
      <w:r>
        <w:rPr>
          <w:rFonts w:ascii="Times New Roman" w:eastAsia="仿宋" w:hAnsi="仿宋" w:cs="Times New Roman"/>
          <w:sz w:val="32"/>
          <w:szCs w:val="32"/>
        </w:rPr>
        <w:t>条区界线细化工作。</w:t>
      </w:r>
    </w:p>
    <w:p w:rsidR="00B44F5A" w:rsidRDefault="00771B5B" w:rsidP="00203CC7">
      <w:pPr>
        <w:spacing w:after="0" w:line="579" w:lineRule="exact"/>
        <w:ind w:firstLineChars="200" w:firstLine="643"/>
        <w:jc w:val="both"/>
        <w:rPr>
          <w:rFonts w:ascii="Times New Roman" w:eastAsia="仿宋" w:hAnsi="Times New Roman" w:cs="Times New Roman"/>
          <w:sz w:val="32"/>
          <w:szCs w:val="32"/>
        </w:rPr>
      </w:pPr>
      <w:r>
        <w:rPr>
          <w:rFonts w:ascii="Times New Roman" w:eastAsia="仿宋" w:hAnsi="Times New Roman" w:cs="Times New Roman"/>
          <w:b/>
          <w:bCs/>
          <w:sz w:val="32"/>
          <w:szCs w:val="32"/>
        </w:rPr>
        <w:t>1</w:t>
      </w:r>
      <w:r>
        <w:rPr>
          <w:rFonts w:ascii="Times New Roman" w:eastAsia="仿宋" w:hAnsi="仿宋" w:cs="Times New Roman"/>
          <w:b/>
          <w:bCs/>
          <w:sz w:val="32"/>
          <w:szCs w:val="32"/>
        </w:rPr>
        <w:t>、目标未完成原因分析</w:t>
      </w:r>
      <w:r>
        <w:rPr>
          <w:rFonts w:ascii="Times New Roman" w:eastAsia="仿宋" w:hAnsi="仿宋" w:cs="Times New Roman" w:hint="eastAsia"/>
          <w:b/>
          <w:bCs/>
          <w:sz w:val="32"/>
          <w:szCs w:val="32"/>
        </w:rPr>
        <w:t>：</w:t>
      </w:r>
      <w:r>
        <w:rPr>
          <w:rFonts w:ascii="Times New Roman" w:eastAsia="仿宋" w:hAnsi="仿宋" w:cs="Times New Roman" w:hint="eastAsia"/>
          <w:b/>
          <w:sz w:val="32"/>
          <w:szCs w:val="32"/>
        </w:rPr>
        <w:t>一是</w:t>
      </w:r>
      <w:r>
        <w:rPr>
          <w:rFonts w:ascii="Times New Roman" w:eastAsia="仿宋" w:hAnsi="仿宋" w:cs="Times New Roman" w:hint="eastAsia"/>
          <w:sz w:val="32"/>
          <w:szCs w:val="32"/>
        </w:rPr>
        <w:t>受疫情影响，东西湖区地名志出版审查、申请书号等工作进度滞后。</w:t>
      </w:r>
      <w:r>
        <w:rPr>
          <w:rFonts w:ascii="Times New Roman" w:eastAsia="仿宋" w:hAnsi="仿宋" w:cs="Times New Roman" w:hint="eastAsia"/>
          <w:b/>
          <w:sz w:val="32"/>
          <w:szCs w:val="32"/>
        </w:rPr>
        <w:t>二是</w:t>
      </w:r>
      <w:r>
        <w:rPr>
          <w:rFonts w:ascii="Times New Roman" w:eastAsia="仿宋" w:hAnsi="仿宋" w:cs="Times New Roman"/>
          <w:sz w:val="32"/>
          <w:szCs w:val="32"/>
        </w:rPr>
        <w:t>全区街道级行政区域界线勘定项目为延续性工作，依据项目合同书，项目费用需根据工作进度分四个阶段支付。按照省市勘界部署，</w:t>
      </w:r>
      <w:r>
        <w:rPr>
          <w:rFonts w:ascii="Times New Roman" w:eastAsia="仿宋" w:hAnsi="Times New Roman" w:cs="Times New Roman"/>
          <w:sz w:val="32"/>
          <w:szCs w:val="32"/>
        </w:rPr>
        <w:t>2020</w:t>
      </w:r>
      <w:r>
        <w:rPr>
          <w:rFonts w:ascii="Times New Roman" w:eastAsia="仿宋" w:hAnsi="仿宋" w:cs="Times New Roman"/>
          <w:sz w:val="32"/>
          <w:szCs w:val="32"/>
        </w:rPr>
        <w:t>年只能完成勘界前期准备工作，支付第一阶段合同款项</w:t>
      </w:r>
      <w:r>
        <w:rPr>
          <w:rFonts w:ascii="Times New Roman" w:eastAsia="仿宋" w:hAnsi="Times New Roman" w:cs="Times New Roman"/>
          <w:sz w:val="32"/>
          <w:szCs w:val="32"/>
        </w:rPr>
        <w:t>45.16</w:t>
      </w:r>
      <w:r>
        <w:rPr>
          <w:rFonts w:ascii="Times New Roman" w:eastAsia="仿宋" w:hAnsi="仿宋" w:cs="Times New Roman"/>
          <w:sz w:val="32"/>
          <w:szCs w:val="32"/>
        </w:rPr>
        <w:t>万元，第二、三阶段费用</w:t>
      </w:r>
      <w:r>
        <w:rPr>
          <w:rFonts w:ascii="Times New Roman" w:eastAsia="仿宋" w:hAnsi="Times New Roman" w:cs="Times New Roman"/>
          <w:sz w:val="32"/>
          <w:szCs w:val="32"/>
        </w:rPr>
        <w:t>62.095</w:t>
      </w:r>
      <w:r>
        <w:rPr>
          <w:rFonts w:ascii="Times New Roman" w:eastAsia="仿宋" w:hAnsi="仿宋" w:cs="Times New Roman"/>
          <w:sz w:val="32"/>
          <w:szCs w:val="32"/>
        </w:rPr>
        <w:t>万元需待项目成果通过省市验收后再行支付，第四阶段费用</w:t>
      </w:r>
      <w:r>
        <w:rPr>
          <w:rFonts w:ascii="Times New Roman" w:eastAsia="仿宋" w:hAnsi="Times New Roman" w:cs="Times New Roman" w:hint="eastAsia"/>
          <w:sz w:val="32"/>
          <w:szCs w:val="32"/>
        </w:rPr>
        <w:t>——</w:t>
      </w:r>
      <w:r>
        <w:rPr>
          <w:rFonts w:ascii="Times New Roman" w:eastAsia="仿宋" w:hAnsi="仿宋" w:cs="Times New Roman"/>
          <w:sz w:val="32"/>
          <w:szCs w:val="32"/>
        </w:rPr>
        <w:t>项目质保金</w:t>
      </w:r>
      <w:r>
        <w:rPr>
          <w:rFonts w:ascii="Times New Roman" w:eastAsia="仿宋" w:hAnsi="Times New Roman" w:cs="Times New Roman"/>
          <w:sz w:val="32"/>
          <w:szCs w:val="32"/>
        </w:rPr>
        <w:t>5.645</w:t>
      </w:r>
      <w:r>
        <w:rPr>
          <w:rFonts w:ascii="Times New Roman" w:eastAsia="仿宋" w:hAnsi="仿宋" w:cs="Times New Roman"/>
          <w:sz w:val="32"/>
          <w:szCs w:val="32"/>
        </w:rPr>
        <w:t>万元需待项</w:t>
      </w:r>
      <w:r>
        <w:rPr>
          <w:rFonts w:ascii="Times New Roman" w:eastAsia="仿宋" w:hAnsi="仿宋" w:cs="Times New Roman"/>
          <w:sz w:val="32"/>
          <w:szCs w:val="32"/>
        </w:rPr>
        <w:lastRenderedPageBreak/>
        <w:t>目成果通过省级验收满一年后，未出现技术质量问题时再行支付。</w:t>
      </w:r>
    </w:p>
    <w:p w:rsidR="00B44F5A" w:rsidRDefault="00771B5B" w:rsidP="00203CC7">
      <w:pPr>
        <w:spacing w:after="0" w:line="579" w:lineRule="exact"/>
        <w:ind w:firstLineChars="200" w:firstLine="643"/>
        <w:jc w:val="both"/>
        <w:rPr>
          <w:rFonts w:ascii="Times New Roman" w:eastAsia="仿宋" w:hAnsi="仿宋" w:cs="Times New Roman"/>
          <w:b/>
          <w:bCs/>
          <w:sz w:val="32"/>
          <w:szCs w:val="32"/>
        </w:rPr>
      </w:pPr>
      <w:r>
        <w:rPr>
          <w:rFonts w:ascii="Times New Roman" w:eastAsia="仿宋" w:hAnsi="仿宋" w:cs="Times New Roman"/>
          <w:b/>
          <w:bCs/>
          <w:sz w:val="32"/>
          <w:szCs w:val="32"/>
        </w:rPr>
        <w:t>2</w:t>
      </w:r>
      <w:r>
        <w:rPr>
          <w:rFonts w:ascii="Times New Roman" w:eastAsia="仿宋" w:hAnsi="仿宋" w:cs="Times New Roman"/>
          <w:b/>
          <w:bCs/>
          <w:sz w:val="32"/>
          <w:szCs w:val="32"/>
        </w:rPr>
        <w:t>、</w:t>
      </w:r>
      <w:r>
        <w:rPr>
          <w:rFonts w:ascii="Times New Roman" w:eastAsia="仿宋" w:hAnsi="仿宋" w:cs="Times New Roman"/>
          <w:b/>
          <w:bCs/>
          <w:sz w:val="32"/>
          <w:szCs w:val="32"/>
        </w:rPr>
        <w:t>2021</w:t>
      </w:r>
      <w:r>
        <w:rPr>
          <w:rFonts w:ascii="Times New Roman" w:eastAsia="仿宋" w:hAnsi="仿宋" w:cs="Times New Roman"/>
          <w:b/>
          <w:bCs/>
          <w:sz w:val="32"/>
          <w:szCs w:val="32"/>
        </w:rPr>
        <w:t>年整改措施：</w:t>
      </w:r>
    </w:p>
    <w:p w:rsidR="00B44F5A" w:rsidRDefault="00771B5B" w:rsidP="00203CC7">
      <w:pPr>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加快工作进度，力争按照工作计划，如期完成勘界阶段性任务并支付相应费用。</w:t>
      </w:r>
    </w:p>
    <w:p w:rsidR="00B44F5A" w:rsidRDefault="00771B5B" w:rsidP="00203CC7">
      <w:pPr>
        <w:adjustRightInd/>
        <w:snapToGrid/>
        <w:spacing w:after="0" w:line="579" w:lineRule="exact"/>
        <w:ind w:firstLineChars="200" w:firstLine="643"/>
        <w:jc w:val="both"/>
        <w:rPr>
          <w:rFonts w:ascii="楷体" w:eastAsia="楷体" w:hAnsi="楷体" w:cs="Times New Roman"/>
          <w:b/>
          <w:sz w:val="32"/>
          <w:szCs w:val="32"/>
        </w:rPr>
      </w:pPr>
      <w:r>
        <w:rPr>
          <w:rFonts w:ascii="楷体" w:eastAsia="楷体" w:hAnsi="楷体" w:cs="Times New Roman" w:hint="eastAsia"/>
          <w:b/>
          <w:sz w:val="32"/>
          <w:szCs w:val="32"/>
        </w:rPr>
        <w:t>（二）</w:t>
      </w:r>
      <w:r>
        <w:rPr>
          <w:rFonts w:ascii="楷体" w:eastAsia="楷体" w:hAnsi="楷体" w:cs="Times New Roman"/>
          <w:b/>
          <w:sz w:val="32"/>
          <w:szCs w:val="32"/>
        </w:rPr>
        <w:t>2022年预算安排</w:t>
      </w:r>
    </w:p>
    <w:p w:rsidR="00B44F5A" w:rsidRDefault="00771B5B" w:rsidP="00203CC7">
      <w:pPr>
        <w:adjustRightInd/>
        <w:snapToGrid/>
        <w:spacing w:after="0" w:line="579" w:lineRule="exact"/>
        <w:ind w:firstLineChars="200" w:firstLine="640"/>
        <w:jc w:val="both"/>
        <w:rPr>
          <w:rFonts w:ascii="Times New Roman" w:eastAsia="仿宋" w:hAnsi="Times New Roman" w:cs="Times New Roman"/>
          <w:sz w:val="32"/>
          <w:szCs w:val="32"/>
        </w:rPr>
      </w:pPr>
      <w:r>
        <w:rPr>
          <w:rFonts w:ascii="Times New Roman" w:eastAsia="仿宋" w:hAnsi="仿宋" w:cs="Times New Roman"/>
          <w:sz w:val="32"/>
          <w:szCs w:val="32"/>
        </w:rPr>
        <w:t>依照合同约定，合理安排街道级行政区域界线勘定第二、三阶段工作经费预算。</w:t>
      </w:r>
    </w:p>
    <w:p w:rsidR="00B44F5A" w:rsidRDefault="00B44F5A" w:rsidP="00EE2C35">
      <w:pPr>
        <w:spacing w:beforeLines="100" w:before="360" w:line="560" w:lineRule="exact"/>
        <w:rPr>
          <w:rFonts w:ascii="Times New Roman" w:eastAsia="仿宋" w:hAnsi="Times New Roman" w:cs="Times New Roman"/>
          <w:sz w:val="32"/>
        </w:rPr>
      </w:pPr>
    </w:p>
    <w:p w:rsidR="00B44F5A" w:rsidRDefault="00B44F5A" w:rsidP="00EE2C35">
      <w:pPr>
        <w:spacing w:beforeLines="100" w:before="360" w:line="560" w:lineRule="exact"/>
        <w:rPr>
          <w:rFonts w:ascii="Times New Roman" w:eastAsia="仿宋" w:hAnsi="Times New Roman" w:cs="Times New Roman"/>
          <w:sz w:val="32"/>
        </w:rPr>
      </w:pPr>
    </w:p>
    <w:p w:rsidR="00AC5EA9" w:rsidRDefault="00AC5EA9" w:rsidP="002C4E85">
      <w:pPr>
        <w:spacing w:beforeLines="100" w:before="360" w:line="560" w:lineRule="exact"/>
        <w:jc w:val="center"/>
        <w:rPr>
          <w:rFonts w:ascii="Times New Roman" w:eastAsia="仿宋" w:hAnsi="Times New Roman" w:cs="Times New Roman"/>
          <w:sz w:val="32"/>
        </w:rPr>
      </w:pPr>
    </w:p>
    <w:sectPr w:rsidR="00AC5EA9" w:rsidSect="00BA0ED3">
      <w:footerReference w:type="default" r:id="rId8"/>
      <w:pgSz w:w="11906" w:h="16838" w:code="9"/>
      <w:pgMar w:top="2098" w:right="1474" w:bottom="1985" w:left="1588" w:header="709" w:footer="1474" w:gutter="0"/>
      <w:cols w:space="708"/>
      <w:docGrid w:type="linesAndChar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FA1" w:rsidRDefault="00654FA1">
      <w:r>
        <w:separator/>
      </w:r>
    </w:p>
  </w:endnote>
  <w:endnote w:type="continuationSeparator" w:id="0">
    <w:p w:rsidR="00654FA1" w:rsidRDefault="0065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F5A" w:rsidRDefault="00654FA1">
    <w:pPr>
      <w:pStyle w:val="a5"/>
      <w:spacing w:after="0"/>
      <w:ind w:leftChars="100" w:left="220" w:rightChars="100" w:right="220"/>
      <w:rPr>
        <w:rFonts w:asciiTheme="minorEastAsia" w:eastAsiaTheme="minorEastAsia" w:hAnsiTheme="minorEastAsia"/>
        <w:sz w:val="28"/>
        <w:szCs w:val="28"/>
      </w:rPr>
    </w:pPr>
    <w:r>
      <w:rPr>
        <w:sz w:val="28"/>
        <w:szCs w:val="28"/>
      </w:rPr>
      <w:pict>
        <v:shapetype id="_x0000_t202" coordsize="21600,21600" o:spt="202" path="m,l,21600r21600,l21600,xe">
          <v:stroke joinstyle="miter"/>
          <v:path gradientshapeok="t" o:connecttype="rect"/>
        </v:shapetype>
        <v:shape id="_x0000_s2054" type="#_x0000_t202" style="position:absolute;left:0;text-align:left;margin-left:601.6pt;margin-top:0;width:2in;height:2in;z-index:251660288;mso-wrap-style:none;mso-position-horizontal:outside;mso-position-horizontal-relative:margin" filled="f" stroked="f">
          <v:textbox style="mso-fit-shape-to-text:t" inset="0,0,0,0">
            <w:txbxContent>
              <w:p w:rsidR="00B44F5A" w:rsidRDefault="00771B5B">
                <w:pPr>
                  <w:pStyle w:val="a5"/>
                </w:pPr>
                <w:r>
                  <w:t>—</w:t>
                </w:r>
                <w:r>
                  <w:rPr>
                    <w:rFonts w:ascii="宋体" w:eastAsia="宋体" w:hAnsi="宋体" w:cs="宋体" w:hint="eastAsia"/>
                    <w:sz w:val="28"/>
                    <w:szCs w:val="28"/>
                  </w:rPr>
                  <w:t xml:space="preserve"> </w:t>
                </w:r>
                <w:r w:rsidR="002C4E85">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sidR="002C4E85">
                  <w:rPr>
                    <w:rFonts w:ascii="宋体" w:eastAsia="宋体" w:hAnsi="宋体" w:cs="宋体" w:hint="eastAsia"/>
                    <w:sz w:val="28"/>
                    <w:szCs w:val="28"/>
                  </w:rPr>
                  <w:fldChar w:fldCharType="separate"/>
                </w:r>
                <w:r w:rsidR="007B0E05">
                  <w:rPr>
                    <w:rFonts w:ascii="宋体" w:eastAsia="宋体" w:hAnsi="宋体" w:cs="宋体"/>
                    <w:noProof/>
                    <w:sz w:val="28"/>
                    <w:szCs w:val="28"/>
                  </w:rPr>
                  <w:t>1</w:t>
                </w:r>
                <w:r w:rsidR="002C4E85">
                  <w:rPr>
                    <w:rFonts w:ascii="宋体" w:eastAsia="宋体" w:hAnsi="宋体" w:cs="宋体" w:hint="eastAsia"/>
                    <w:sz w:val="28"/>
                    <w:szCs w:val="28"/>
                  </w:rPr>
                  <w:fldChar w:fldCharType="end"/>
                </w:r>
                <w: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FA1" w:rsidRDefault="00654FA1">
      <w:pPr>
        <w:spacing w:after="0"/>
      </w:pPr>
      <w:r>
        <w:separator/>
      </w:r>
    </w:p>
  </w:footnote>
  <w:footnote w:type="continuationSeparator" w:id="0">
    <w:p w:rsidR="00654FA1" w:rsidRDefault="00654FA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924A12"/>
    <w:multiLevelType w:val="singleLevel"/>
    <w:tmpl w:val="93924A12"/>
    <w:lvl w:ilvl="0">
      <w:start w:val="1"/>
      <w:numFmt w:val="decimal"/>
      <w:suff w:val="nothing"/>
      <w:lvlText w:val="%1、"/>
      <w:lvlJc w:val="left"/>
    </w:lvl>
  </w:abstractNum>
  <w:abstractNum w:abstractNumId="1" w15:restartNumberingAfterBreak="0">
    <w:nsid w:val="084D10CB"/>
    <w:multiLevelType w:val="multilevel"/>
    <w:tmpl w:val="084D10CB"/>
    <w:lvl w:ilvl="0">
      <w:start w:val="1"/>
      <w:numFmt w:val="japaneseCounting"/>
      <w:lvlText w:val="%1、"/>
      <w:lvlJc w:val="left"/>
      <w:pPr>
        <w:ind w:left="1360" w:hanging="720"/>
      </w:pPr>
      <w:rPr>
        <w:rFonts w:cstheme="minorBid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2D572615"/>
    <w:multiLevelType w:val="hybridMultilevel"/>
    <w:tmpl w:val="79040958"/>
    <w:lvl w:ilvl="0" w:tplc="20CEEBF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2BF0343"/>
    <w:multiLevelType w:val="multilevel"/>
    <w:tmpl w:val="62BF0343"/>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4" w15:restartNumberingAfterBreak="0">
    <w:nsid w:val="727A7203"/>
    <w:multiLevelType w:val="singleLevel"/>
    <w:tmpl w:val="727A7203"/>
    <w:lvl w:ilvl="0">
      <w:start w:val="1"/>
      <w:numFmt w:val="chineseCounting"/>
      <w:suff w:val="nothing"/>
      <w:lvlText w:val="（%1）"/>
      <w:lvlJc w:val="left"/>
      <w:rPr>
        <w:rFonts w:hint="eastAsia"/>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D31D50"/>
    <w:rsid w:val="00034B6D"/>
    <w:rsid w:val="00042C0B"/>
    <w:rsid w:val="00045C47"/>
    <w:rsid w:val="000A0A77"/>
    <w:rsid w:val="000B31FA"/>
    <w:rsid w:val="000D1089"/>
    <w:rsid w:val="0010626B"/>
    <w:rsid w:val="0013704A"/>
    <w:rsid w:val="00140E9A"/>
    <w:rsid w:val="00160AC5"/>
    <w:rsid w:val="001B35D1"/>
    <w:rsid w:val="001F23E1"/>
    <w:rsid w:val="002027FA"/>
    <w:rsid w:val="00203CC7"/>
    <w:rsid w:val="0029632E"/>
    <w:rsid w:val="002C4E85"/>
    <w:rsid w:val="002E0C4F"/>
    <w:rsid w:val="002E210C"/>
    <w:rsid w:val="0030133A"/>
    <w:rsid w:val="00323B43"/>
    <w:rsid w:val="00364884"/>
    <w:rsid w:val="003760E7"/>
    <w:rsid w:val="003A0D1D"/>
    <w:rsid w:val="003A4635"/>
    <w:rsid w:val="003C2CBF"/>
    <w:rsid w:val="003D37D8"/>
    <w:rsid w:val="003E0672"/>
    <w:rsid w:val="004011F6"/>
    <w:rsid w:val="00403CCF"/>
    <w:rsid w:val="004077F0"/>
    <w:rsid w:val="004144BB"/>
    <w:rsid w:val="00426133"/>
    <w:rsid w:val="004358AB"/>
    <w:rsid w:val="00440BB0"/>
    <w:rsid w:val="00451F77"/>
    <w:rsid w:val="0047378E"/>
    <w:rsid w:val="004D6A8B"/>
    <w:rsid w:val="00527479"/>
    <w:rsid w:val="005539FC"/>
    <w:rsid w:val="005C3E2A"/>
    <w:rsid w:val="005D465F"/>
    <w:rsid w:val="006117BE"/>
    <w:rsid w:val="006163C9"/>
    <w:rsid w:val="00633682"/>
    <w:rsid w:val="006509C6"/>
    <w:rsid w:val="00654FA1"/>
    <w:rsid w:val="00670B4B"/>
    <w:rsid w:val="00681106"/>
    <w:rsid w:val="00687082"/>
    <w:rsid w:val="006F5993"/>
    <w:rsid w:val="007112E0"/>
    <w:rsid w:val="00725649"/>
    <w:rsid w:val="007616BA"/>
    <w:rsid w:val="00771B5B"/>
    <w:rsid w:val="00793A8D"/>
    <w:rsid w:val="007B0E05"/>
    <w:rsid w:val="007E17A5"/>
    <w:rsid w:val="007F0E51"/>
    <w:rsid w:val="007F16E0"/>
    <w:rsid w:val="00833EAF"/>
    <w:rsid w:val="00881AF2"/>
    <w:rsid w:val="008842F0"/>
    <w:rsid w:val="008A21E1"/>
    <w:rsid w:val="008A45EE"/>
    <w:rsid w:val="008B7726"/>
    <w:rsid w:val="008C54F5"/>
    <w:rsid w:val="008D5870"/>
    <w:rsid w:val="008F19F8"/>
    <w:rsid w:val="009773B5"/>
    <w:rsid w:val="009778E1"/>
    <w:rsid w:val="009C79C0"/>
    <w:rsid w:val="009D19F8"/>
    <w:rsid w:val="009D1D00"/>
    <w:rsid w:val="009F426F"/>
    <w:rsid w:val="00A1124E"/>
    <w:rsid w:val="00A70AD1"/>
    <w:rsid w:val="00A842E0"/>
    <w:rsid w:val="00A86A9D"/>
    <w:rsid w:val="00AA0C7F"/>
    <w:rsid w:val="00AC0E37"/>
    <w:rsid w:val="00AC5935"/>
    <w:rsid w:val="00AC5C14"/>
    <w:rsid w:val="00AC5EA9"/>
    <w:rsid w:val="00AE448D"/>
    <w:rsid w:val="00AF6FF4"/>
    <w:rsid w:val="00B040ED"/>
    <w:rsid w:val="00B3650F"/>
    <w:rsid w:val="00B44F5A"/>
    <w:rsid w:val="00B757A6"/>
    <w:rsid w:val="00BA0ED3"/>
    <w:rsid w:val="00BB6AF7"/>
    <w:rsid w:val="00BC0AC8"/>
    <w:rsid w:val="00BE2693"/>
    <w:rsid w:val="00C163D0"/>
    <w:rsid w:val="00C24BEC"/>
    <w:rsid w:val="00C37481"/>
    <w:rsid w:val="00C81D06"/>
    <w:rsid w:val="00CC763A"/>
    <w:rsid w:val="00CE5EAC"/>
    <w:rsid w:val="00D0107B"/>
    <w:rsid w:val="00D31D50"/>
    <w:rsid w:val="00D906EA"/>
    <w:rsid w:val="00DD76AB"/>
    <w:rsid w:val="00DE2275"/>
    <w:rsid w:val="00DE2CDE"/>
    <w:rsid w:val="00E61895"/>
    <w:rsid w:val="00E85BD6"/>
    <w:rsid w:val="00EB03D3"/>
    <w:rsid w:val="00EE2C35"/>
    <w:rsid w:val="00EF02A5"/>
    <w:rsid w:val="00F707C0"/>
    <w:rsid w:val="00F72CC4"/>
    <w:rsid w:val="00FD51CC"/>
    <w:rsid w:val="00FE7ED3"/>
    <w:rsid w:val="0AF35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5CE8F8D"/>
  <w15:docId w15:val="{EB712824-E5D5-42F3-91DA-A2031FE28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F5A"/>
    <w:pPr>
      <w:adjustRightInd w:val="0"/>
      <w:snapToGrid w:val="0"/>
      <w:spacing w:after="200"/>
    </w:pPr>
    <w:rPr>
      <w:rFonts w:ascii="Tahoma" w:hAnsi="Tahoma"/>
      <w:sz w:val="22"/>
      <w:szCs w:val="22"/>
    </w:rPr>
  </w:style>
  <w:style w:type="paragraph" w:styleId="1">
    <w:name w:val="heading 1"/>
    <w:basedOn w:val="a"/>
    <w:next w:val="a"/>
    <w:link w:val="10"/>
    <w:qFormat/>
    <w:rsid w:val="00B44F5A"/>
    <w:pPr>
      <w:keepNext/>
      <w:keepLines/>
      <w:widowControl w:val="0"/>
      <w:adjustRightInd/>
      <w:snapToGrid/>
      <w:spacing w:after="0" w:line="578" w:lineRule="auto"/>
      <w:jc w:val="both"/>
      <w:outlineLvl w:val="0"/>
    </w:pPr>
    <w:rPr>
      <w:rFonts w:asciiTheme="minorHAnsi" w:eastAsiaTheme="minorEastAsia" w:hAnsiTheme="minorHAns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B44F5A"/>
    <w:pPr>
      <w:widowControl w:val="0"/>
      <w:adjustRightInd/>
      <w:snapToGrid/>
      <w:spacing w:after="0"/>
      <w:jc w:val="both"/>
    </w:pPr>
    <w:rPr>
      <w:rFonts w:ascii="仿宋_GB2312" w:eastAsia="宋体" w:hAnsi="Calibri" w:cs="Times New Roman"/>
      <w:kern w:val="2"/>
      <w:sz w:val="32"/>
      <w:szCs w:val="20"/>
    </w:rPr>
  </w:style>
  <w:style w:type="paragraph" w:styleId="a5">
    <w:name w:val="footer"/>
    <w:basedOn w:val="a"/>
    <w:link w:val="a6"/>
    <w:uiPriority w:val="99"/>
    <w:unhideWhenUsed/>
    <w:qFormat/>
    <w:rsid w:val="00B44F5A"/>
    <w:pPr>
      <w:tabs>
        <w:tab w:val="center" w:pos="4153"/>
        <w:tab w:val="right" w:pos="8306"/>
      </w:tabs>
    </w:pPr>
    <w:rPr>
      <w:sz w:val="18"/>
      <w:szCs w:val="18"/>
    </w:rPr>
  </w:style>
  <w:style w:type="paragraph" w:styleId="a7">
    <w:name w:val="header"/>
    <w:basedOn w:val="a"/>
    <w:link w:val="a8"/>
    <w:uiPriority w:val="99"/>
    <w:unhideWhenUsed/>
    <w:qFormat/>
    <w:rsid w:val="00B44F5A"/>
    <w:pPr>
      <w:pBdr>
        <w:bottom w:val="single" w:sz="6" w:space="1" w:color="auto"/>
      </w:pBdr>
      <w:tabs>
        <w:tab w:val="center" w:pos="4153"/>
        <w:tab w:val="right" w:pos="8306"/>
      </w:tabs>
      <w:jc w:val="center"/>
    </w:pPr>
    <w:rPr>
      <w:sz w:val="18"/>
      <w:szCs w:val="18"/>
    </w:rPr>
  </w:style>
  <w:style w:type="paragraph" w:styleId="a9">
    <w:name w:val="Normal (Web)"/>
    <w:basedOn w:val="a"/>
    <w:uiPriority w:val="99"/>
    <w:semiHidden/>
    <w:unhideWhenUsed/>
    <w:qFormat/>
    <w:rsid w:val="00B44F5A"/>
    <w:pPr>
      <w:adjustRightInd/>
      <w:snapToGrid/>
      <w:spacing w:before="100" w:beforeAutospacing="1" w:after="100" w:afterAutospacing="1"/>
    </w:pPr>
    <w:rPr>
      <w:rFonts w:ascii="宋体" w:eastAsia="宋体" w:hAnsi="宋体" w:cs="宋体"/>
      <w:sz w:val="24"/>
      <w:szCs w:val="24"/>
    </w:rPr>
  </w:style>
  <w:style w:type="paragraph" w:styleId="aa">
    <w:name w:val="List Paragraph"/>
    <w:basedOn w:val="a"/>
    <w:uiPriority w:val="34"/>
    <w:qFormat/>
    <w:rsid w:val="00BA0ED3"/>
    <w:pPr>
      <w:ind w:firstLineChars="200" w:firstLine="420"/>
    </w:pPr>
    <w:rPr>
      <w:rFonts w:ascii="Times New Roman" w:eastAsia="仿宋" w:hAnsi="Times New Roman"/>
      <w:sz w:val="32"/>
    </w:rPr>
  </w:style>
  <w:style w:type="character" w:customStyle="1" w:styleId="a4">
    <w:name w:val="正文文本 字符"/>
    <w:basedOn w:val="a0"/>
    <w:link w:val="a3"/>
    <w:qFormat/>
    <w:rsid w:val="00B44F5A"/>
    <w:rPr>
      <w:rFonts w:ascii="仿宋_GB2312" w:eastAsia="宋体" w:hAnsi="Calibri" w:cs="Times New Roman"/>
      <w:kern w:val="2"/>
      <w:sz w:val="32"/>
      <w:szCs w:val="20"/>
    </w:rPr>
  </w:style>
  <w:style w:type="character" w:customStyle="1" w:styleId="a8">
    <w:name w:val="页眉 字符"/>
    <w:basedOn w:val="a0"/>
    <w:link w:val="a7"/>
    <w:uiPriority w:val="99"/>
    <w:qFormat/>
    <w:rsid w:val="00B44F5A"/>
    <w:rPr>
      <w:rFonts w:ascii="Tahoma" w:hAnsi="Tahoma"/>
      <w:sz w:val="18"/>
      <w:szCs w:val="18"/>
    </w:rPr>
  </w:style>
  <w:style w:type="character" w:customStyle="1" w:styleId="a6">
    <w:name w:val="页脚 字符"/>
    <w:basedOn w:val="a0"/>
    <w:link w:val="a5"/>
    <w:uiPriority w:val="99"/>
    <w:qFormat/>
    <w:rsid w:val="00B44F5A"/>
    <w:rPr>
      <w:rFonts w:ascii="Tahoma" w:hAnsi="Tahoma"/>
      <w:sz w:val="18"/>
      <w:szCs w:val="18"/>
    </w:rPr>
  </w:style>
  <w:style w:type="character" w:customStyle="1" w:styleId="10">
    <w:name w:val="标题 1 字符"/>
    <w:basedOn w:val="a0"/>
    <w:link w:val="1"/>
    <w:qFormat/>
    <w:rsid w:val="00B44F5A"/>
    <w:rPr>
      <w:rFonts w:eastAsiaTheme="minorEastAsia"/>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3" textRotate="1"/>
    <customShpInfo spid="_x0000_s205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11</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126</cp:revision>
  <cp:lastPrinted>2021-08-13T08:40:00Z</cp:lastPrinted>
  <dcterms:created xsi:type="dcterms:W3CDTF">2008-09-11T17:20:00Z</dcterms:created>
  <dcterms:modified xsi:type="dcterms:W3CDTF">2021-11-09T03:05:00Z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5A734B7C447042B0AD797632F8E55394</vt:lpwstr>
  </property>
</Properties>
</file>