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0C" w:rsidRDefault="008463D3">
      <w:pPr>
        <w:rPr>
          <w:rFonts w:ascii="仿宋" w:eastAsia="方正黑体_GBK" w:hAnsi="仿宋" w:cs="方正黑体_GBK"/>
          <w:sz w:val="32"/>
          <w:szCs w:val="32"/>
          <w:lang w:eastAsia="zh-CN"/>
        </w:rPr>
      </w:pPr>
      <w:bookmarkStart w:id="0" w:name="_GoBack"/>
      <w:bookmarkEnd w:id="0"/>
      <w:r>
        <w:rPr>
          <w:rFonts w:ascii="仿宋" w:eastAsia="方正黑体_GBK" w:hAnsi="仿宋" w:cs="方正黑体_GBK" w:hint="eastAsia"/>
          <w:sz w:val="32"/>
          <w:szCs w:val="32"/>
          <w:lang w:eastAsia="zh-CN"/>
        </w:rPr>
        <w:t>附件</w:t>
      </w:r>
      <w:r>
        <w:rPr>
          <w:rFonts w:ascii="仿宋" w:eastAsia="方正黑体_GBK" w:hAnsi="仿宋" w:hint="eastAsia"/>
          <w:sz w:val="32"/>
          <w:szCs w:val="32"/>
          <w:lang w:eastAsia="zh-CN"/>
        </w:rPr>
        <w:t>2</w:t>
      </w:r>
    </w:p>
    <w:p w:rsidR="00FA750C" w:rsidRDefault="008463D3" w:rsidP="00B83803">
      <w:pPr>
        <w:pStyle w:val="a6"/>
        <w:spacing w:beforeLines="50" w:before="120" w:beforeAutospacing="0" w:afterLines="100" w:after="240" w:afterAutospacing="0" w:line="600" w:lineRule="exact"/>
        <w:jc w:val="center"/>
        <w:rPr>
          <w:rFonts w:ascii="仿宋" w:eastAsia="方正小标宋_GBK" w:hAnsi="仿宋"/>
          <w:sz w:val="44"/>
          <w:szCs w:val="44"/>
        </w:rPr>
      </w:pPr>
      <w:r>
        <w:rPr>
          <w:rFonts w:ascii="仿宋" w:eastAsia="方正小标宋_GBK" w:hAnsi="仿宋"/>
          <w:sz w:val="44"/>
          <w:szCs w:val="44"/>
        </w:rPr>
        <w:t>自评报告格式参考</w:t>
      </w:r>
    </w:p>
    <w:p w:rsidR="00FA750C" w:rsidRDefault="008463D3">
      <w:pPr>
        <w:pStyle w:val="a6"/>
        <w:spacing w:beforeAutospacing="0" w:afterAutospacing="0" w:line="540" w:lineRule="exact"/>
        <w:ind w:firstLineChars="200" w:firstLine="640"/>
        <w:jc w:val="both"/>
        <w:rPr>
          <w:rFonts w:ascii="仿宋" w:eastAsia="方正楷体_GBK" w:hAnsi="仿宋"/>
          <w:sz w:val="32"/>
          <w:szCs w:val="32"/>
        </w:rPr>
      </w:pPr>
      <w:r>
        <w:rPr>
          <w:rFonts w:ascii="仿宋" w:eastAsia="黑体" w:hAnsi="仿宋"/>
          <w:sz w:val="32"/>
          <w:szCs w:val="32"/>
        </w:rPr>
        <w:t>一、</w:t>
      </w:r>
      <w:r>
        <w:rPr>
          <w:rFonts w:ascii="仿宋" w:eastAsia="黑体" w:hAnsi="仿宋"/>
          <w:sz w:val="32"/>
          <w:szCs w:val="32"/>
        </w:rPr>
        <w:t>基本情况</w:t>
      </w:r>
      <w:r>
        <w:rPr>
          <w:rFonts w:ascii="仿宋" w:eastAsia="方正楷体_GBK" w:hAnsi="仿宋"/>
          <w:sz w:val="32"/>
          <w:szCs w:val="32"/>
        </w:rPr>
        <w:t>（</w:t>
      </w:r>
      <w:r>
        <w:rPr>
          <w:rFonts w:ascii="仿宋" w:eastAsia="方正楷体_GBK" w:hAnsi="仿宋"/>
          <w:color w:val="auto"/>
          <w:sz w:val="32"/>
          <w:szCs w:val="32"/>
        </w:rPr>
        <w:t>包括社会组织成立背景、成立宗旨、在册会员数量、负责人构成、分支机构设置、年度收入支出以及获得的荣誉表彰等情况</w:t>
      </w:r>
      <w:r>
        <w:rPr>
          <w:rFonts w:ascii="仿宋" w:eastAsia="方正楷体_GBK" w:hAnsi="仿宋"/>
          <w:sz w:val="32"/>
          <w:szCs w:val="32"/>
        </w:rPr>
        <w:t>）</w:t>
      </w:r>
    </w:p>
    <w:p w:rsidR="00FA750C" w:rsidRDefault="008463D3">
      <w:pPr>
        <w:spacing w:line="540" w:lineRule="exact"/>
        <w:ind w:firstLineChars="200" w:firstLine="640"/>
        <w:rPr>
          <w:rFonts w:ascii="仿宋" w:eastAsia="方正楷体_GBK" w:hAnsi="仿宋"/>
          <w:sz w:val="32"/>
          <w:szCs w:val="32"/>
          <w:lang w:eastAsia="zh-CN" w:bidi="ar"/>
        </w:rPr>
      </w:pPr>
      <w:r>
        <w:rPr>
          <w:rFonts w:ascii="仿宋" w:eastAsia="方正黑体_GBK" w:hAnsi="仿宋"/>
          <w:color w:val="auto"/>
          <w:sz w:val="32"/>
          <w:szCs w:val="32"/>
          <w:lang w:eastAsia="zh-CN"/>
        </w:rPr>
        <w:t>二、</w:t>
      </w:r>
      <w:r>
        <w:rPr>
          <w:rFonts w:ascii="仿宋" w:eastAsia="方正黑体_GBK" w:hAnsi="仿宋"/>
          <w:color w:val="auto"/>
          <w:sz w:val="32"/>
          <w:szCs w:val="32"/>
          <w:lang w:eastAsia="zh-CN"/>
        </w:rPr>
        <w:t>工作总结及经验做法</w:t>
      </w:r>
      <w:r>
        <w:rPr>
          <w:rFonts w:ascii="仿宋" w:eastAsia="方正楷体_GBK" w:hAnsi="仿宋"/>
          <w:sz w:val="32"/>
          <w:szCs w:val="32"/>
          <w:lang w:eastAsia="zh-CN" w:bidi="ar"/>
        </w:rPr>
        <w:t>（主要围绕党委政府中心工作大局，全面总结</w:t>
      </w:r>
      <w:r>
        <w:rPr>
          <w:rFonts w:ascii="仿宋" w:eastAsia="方正黑体_GBK" w:hAnsi="仿宋"/>
          <w:sz w:val="32"/>
          <w:szCs w:val="32"/>
          <w:lang w:eastAsia="zh-CN" w:bidi="ar"/>
        </w:rPr>
        <w:t>近两年</w:t>
      </w:r>
      <w:r>
        <w:rPr>
          <w:rFonts w:ascii="仿宋" w:eastAsia="方正楷体_GBK" w:hAnsi="仿宋"/>
          <w:sz w:val="32"/>
          <w:szCs w:val="32"/>
          <w:lang w:eastAsia="zh-CN" w:bidi="ar"/>
        </w:rPr>
        <w:t>本单位立足自身特点和优势，发挥党建引领作用，完善内部治理结构，在服务政府、服务行业、服务会员、服务社会等方面开展的主要活动，取得的实际效果，探索的创新做法等情况，同时附相关佐证材料）</w:t>
      </w:r>
    </w:p>
    <w:p w:rsidR="00FA750C" w:rsidRDefault="008463D3">
      <w:pPr>
        <w:spacing w:line="540" w:lineRule="exact"/>
        <w:ind w:firstLineChars="200" w:firstLine="640"/>
        <w:rPr>
          <w:rFonts w:ascii="仿宋" w:eastAsia="方正楷体_GBK" w:hAnsi="仿宋"/>
          <w:sz w:val="32"/>
          <w:szCs w:val="32"/>
          <w:lang w:eastAsia="zh-CN" w:bidi="ar"/>
        </w:rPr>
      </w:pPr>
      <w:r>
        <w:rPr>
          <w:rFonts w:ascii="仿宋" w:eastAsia="方正黑体_GBK" w:hAnsi="仿宋"/>
          <w:color w:val="auto"/>
          <w:sz w:val="32"/>
          <w:szCs w:val="32"/>
          <w:lang w:eastAsia="zh-CN"/>
        </w:rPr>
        <w:t>三、下步工作思路和举措</w:t>
      </w:r>
      <w:bookmarkStart w:id="1" w:name="_Toc17812539"/>
      <w:r>
        <w:rPr>
          <w:rFonts w:ascii="仿宋" w:eastAsia="方正楷体_GBK" w:hAnsi="仿宋"/>
          <w:sz w:val="32"/>
          <w:szCs w:val="32"/>
          <w:lang w:eastAsia="zh-CN" w:bidi="ar"/>
        </w:rPr>
        <w:t>（主要围绕更好提升依法按章运行水平，进一步发挥服务作用，讲明未来发展的总体思路、</w:t>
      </w:r>
      <w:r>
        <w:rPr>
          <w:rFonts w:ascii="仿宋" w:eastAsia="方正楷体_GBK" w:hAnsi="仿宋" w:hint="eastAsia"/>
          <w:sz w:val="32"/>
          <w:szCs w:val="32"/>
          <w:lang w:eastAsia="zh-CN" w:bidi="ar"/>
        </w:rPr>
        <w:t>建设</w:t>
      </w:r>
      <w:r>
        <w:rPr>
          <w:rFonts w:ascii="仿宋" w:eastAsia="方正楷体_GBK" w:hAnsi="仿宋"/>
          <w:sz w:val="32"/>
          <w:szCs w:val="32"/>
          <w:lang w:eastAsia="zh-CN" w:bidi="ar"/>
        </w:rPr>
        <w:t>规划和</w:t>
      </w:r>
      <w:r>
        <w:rPr>
          <w:rFonts w:ascii="仿宋" w:eastAsia="方正楷体_GBK" w:hAnsi="仿宋" w:hint="eastAsia"/>
          <w:sz w:val="32"/>
          <w:szCs w:val="32"/>
          <w:lang w:eastAsia="zh-CN" w:bidi="ar"/>
        </w:rPr>
        <w:t>主要</w:t>
      </w:r>
      <w:r>
        <w:rPr>
          <w:rFonts w:ascii="仿宋" w:eastAsia="方正楷体_GBK" w:hAnsi="仿宋"/>
          <w:sz w:val="32"/>
          <w:szCs w:val="32"/>
          <w:lang w:eastAsia="zh-CN" w:bidi="ar"/>
        </w:rPr>
        <w:t>措施等）</w:t>
      </w:r>
    </w:p>
    <w:p w:rsidR="00FA750C" w:rsidRDefault="00FA750C">
      <w:pPr>
        <w:spacing w:line="540" w:lineRule="exact"/>
        <w:rPr>
          <w:rFonts w:ascii="仿宋" w:eastAsia="仿宋" w:hAnsi="仿宋"/>
          <w:sz w:val="32"/>
          <w:szCs w:val="32"/>
          <w:lang w:eastAsia="zh-CN"/>
        </w:rPr>
      </w:pPr>
    </w:p>
    <w:p w:rsidR="00FA750C" w:rsidRDefault="008463D3">
      <w:pPr>
        <w:spacing w:line="540" w:lineRule="exact"/>
        <w:rPr>
          <w:rFonts w:ascii="方正黑体_GBK" w:eastAsia="方正黑体_GBK" w:hAnsi="方正黑体_GBK" w:cs="方正黑体_GBK"/>
          <w:sz w:val="32"/>
          <w:szCs w:val="32"/>
          <w:lang w:eastAsia="zh-CN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lang w:eastAsia="zh-CN"/>
        </w:rPr>
        <w:t>注意事项</w:t>
      </w:r>
      <w:bookmarkEnd w:id="1"/>
      <w:r>
        <w:rPr>
          <w:rFonts w:ascii="方正黑体_GBK" w:eastAsia="方正黑体_GBK" w:hAnsi="方正黑体_GBK" w:cs="方正黑体_GBK" w:hint="eastAsia"/>
          <w:sz w:val="32"/>
          <w:szCs w:val="32"/>
          <w:lang w:eastAsia="zh-CN"/>
        </w:rPr>
        <w:t>：</w:t>
      </w:r>
    </w:p>
    <w:p w:rsidR="00FA750C" w:rsidRDefault="008463D3">
      <w:pPr>
        <w:spacing w:line="540" w:lineRule="exact"/>
        <w:ind w:firstLineChars="200" w:firstLine="640"/>
        <w:rPr>
          <w:rFonts w:ascii="仿宋" w:eastAsia="方正仿宋_GBK" w:hAnsi="仿宋"/>
          <w:sz w:val="32"/>
          <w:szCs w:val="32"/>
          <w:lang w:eastAsia="zh-CN"/>
        </w:rPr>
      </w:pPr>
      <w:r>
        <w:rPr>
          <w:rFonts w:ascii="仿宋" w:eastAsia="方正仿宋_GBK" w:hAnsi="仿宋"/>
          <w:sz w:val="32"/>
          <w:szCs w:val="32"/>
          <w:lang w:eastAsia="zh-CN"/>
        </w:rPr>
        <w:t>1.</w:t>
      </w:r>
      <w:r>
        <w:rPr>
          <w:rFonts w:ascii="仿宋" w:eastAsia="方正仿宋_GBK" w:hAnsi="仿宋"/>
          <w:sz w:val="32"/>
          <w:szCs w:val="32"/>
          <w:lang w:eastAsia="zh-CN"/>
        </w:rPr>
        <w:t>评估对象提交的工作总结，可参照上述格式进行撰写，也可根据本单位实际增加相关内容。</w:t>
      </w:r>
    </w:p>
    <w:p w:rsidR="00FA750C" w:rsidRDefault="008463D3">
      <w:pPr>
        <w:spacing w:line="540" w:lineRule="exact"/>
        <w:ind w:firstLineChars="200" w:firstLine="640"/>
        <w:rPr>
          <w:rFonts w:ascii="仿宋" w:eastAsia="方正仿宋_GBK" w:hAnsi="仿宋"/>
          <w:sz w:val="32"/>
          <w:szCs w:val="32"/>
          <w:lang w:eastAsia="zh-CN"/>
        </w:rPr>
      </w:pPr>
      <w:r>
        <w:rPr>
          <w:rFonts w:ascii="仿宋" w:eastAsia="方正仿宋_GBK" w:hAnsi="仿宋"/>
          <w:sz w:val="32"/>
          <w:szCs w:val="32"/>
          <w:lang w:eastAsia="zh-CN"/>
        </w:rPr>
        <w:t>2.</w:t>
      </w:r>
      <w:r>
        <w:rPr>
          <w:rFonts w:ascii="仿宋" w:eastAsia="方正仿宋_GBK" w:hAnsi="仿宋"/>
          <w:sz w:val="32"/>
          <w:szCs w:val="32"/>
          <w:lang w:eastAsia="zh-CN"/>
        </w:rPr>
        <w:t>注意用事实说话、用数据说话、用案例说话</w:t>
      </w:r>
      <w:r>
        <w:rPr>
          <w:rFonts w:ascii="仿宋" w:eastAsia="方正仿宋_GBK" w:hAnsi="仿宋" w:hint="eastAsia"/>
          <w:sz w:val="32"/>
          <w:szCs w:val="32"/>
          <w:lang w:eastAsia="zh-CN"/>
        </w:rPr>
        <w:t>，</w:t>
      </w:r>
      <w:r>
        <w:rPr>
          <w:rFonts w:ascii="仿宋" w:eastAsia="方正仿宋_GBK" w:hAnsi="仿宋"/>
          <w:sz w:val="32"/>
          <w:szCs w:val="32"/>
          <w:lang w:eastAsia="zh-CN"/>
        </w:rPr>
        <w:t>能够全面客观反映工作成效，特别是创新性、突破性的做法成效。</w:t>
      </w:r>
    </w:p>
    <w:p w:rsidR="00FA750C" w:rsidRDefault="008463D3">
      <w:pPr>
        <w:spacing w:line="540" w:lineRule="exact"/>
        <w:ind w:firstLineChars="200" w:firstLine="640"/>
        <w:rPr>
          <w:rFonts w:ascii="仿宋" w:hAnsi="仿宋"/>
          <w:lang w:eastAsia="zh-CN"/>
        </w:rPr>
      </w:pPr>
      <w:r>
        <w:rPr>
          <w:rFonts w:ascii="仿宋" w:eastAsia="方正仿宋_GBK" w:hAnsi="仿宋"/>
          <w:sz w:val="32"/>
          <w:szCs w:val="32"/>
          <w:lang w:eastAsia="zh-CN"/>
        </w:rPr>
        <w:t>3</w:t>
      </w:r>
      <w:r>
        <w:rPr>
          <w:rFonts w:ascii="仿宋" w:eastAsia="方正仿宋_GBK" w:hAnsi="仿宋"/>
          <w:sz w:val="32"/>
          <w:szCs w:val="32"/>
          <w:lang w:eastAsia="zh-CN"/>
        </w:rPr>
        <w:t>.</w:t>
      </w:r>
      <w:r>
        <w:rPr>
          <w:rFonts w:ascii="仿宋" w:eastAsia="方正仿宋_GBK" w:hAnsi="仿宋" w:hint="eastAsia"/>
          <w:sz w:val="32"/>
          <w:szCs w:val="32"/>
          <w:lang w:eastAsia="zh-CN"/>
        </w:rPr>
        <w:t>“自评</w:t>
      </w:r>
      <w:r>
        <w:rPr>
          <w:rFonts w:ascii="仿宋" w:eastAsia="方正仿宋_GBK" w:hAnsi="仿宋" w:hint="eastAsia"/>
          <w:sz w:val="32"/>
          <w:szCs w:val="32"/>
          <w:lang w:eastAsia="zh-CN"/>
        </w:rPr>
        <w:t>报告</w:t>
      </w:r>
      <w:r>
        <w:rPr>
          <w:rFonts w:ascii="仿宋" w:eastAsia="方正仿宋_GBK" w:hAnsi="仿宋" w:hint="eastAsia"/>
          <w:sz w:val="32"/>
          <w:szCs w:val="32"/>
          <w:lang w:eastAsia="zh-CN"/>
        </w:rPr>
        <w:t>”由参评社会组织自行撰写</w:t>
      </w:r>
      <w:r>
        <w:rPr>
          <w:rFonts w:ascii="仿宋" w:eastAsia="方正仿宋_GBK" w:hAnsi="仿宋" w:hint="eastAsia"/>
          <w:sz w:val="32"/>
          <w:szCs w:val="32"/>
          <w:lang w:eastAsia="zh-CN"/>
        </w:rPr>
        <w:t>。一级标题为</w:t>
      </w:r>
      <w:r>
        <w:rPr>
          <w:rFonts w:ascii="仿宋" w:eastAsia="方正仿宋_GBK" w:hAnsi="仿宋" w:hint="eastAsia"/>
          <w:sz w:val="32"/>
          <w:szCs w:val="32"/>
          <w:lang w:eastAsia="zh-CN"/>
        </w:rPr>
        <w:t>小三黑体（加粗），二级标题为小三仿宋</w:t>
      </w:r>
      <w:r>
        <w:rPr>
          <w:rFonts w:ascii="仿宋" w:eastAsia="方正仿宋_GBK" w:hAnsi="仿宋" w:hint="eastAsia"/>
          <w:sz w:val="32"/>
          <w:szCs w:val="32"/>
          <w:lang w:eastAsia="zh-CN"/>
        </w:rPr>
        <w:t>_GB2312</w:t>
      </w:r>
      <w:r>
        <w:rPr>
          <w:rFonts w:ascii="仿宋" w:eastAsia="方正仿宋_GBK" w:hAnsi="仿宋" w:hint="eastAsia"/>
          <w:sz w:val="32"/>
          <w:szCs w:val="32"/>
          <w:lang w:eastAsia="zh-CN"/>
        </w:rPr>
        <w:t>（加粗），内容正文统一为四号仿宋</w:t>
      </w:r>
      <w:r>
        <w:rPr>
          <w:rFonts w:ascii="仿宋" w:eastAsia="方正仿宋_GBK" w:hAnsi="仿宋" w:hint="eastAsia"/>
          <w:sz w:val="32"/>
          <w:szCs w:val="32"/>
          <w:lang w:eastAsia="zh-CN"/>
        </w:rPr>
        <w:t>_GB2312</w:t>
      </w:r>
      <w:r>
        <w:rPr>
          <w:rFonts w:ascii="仿宋" w:eastAsia="方正仿宋_GBK" w:hAnsi="仿宋" w:hint="eastAsia"/>
          <w:sz w:val="32"/>
          <w:szCs w:val="32"/>
          <w:lang w:eastAsia="zh-CN"/>
        </w:rPr>
        <w:t>，行间距为</w:t>
      </w:r>
      <w:r>
        <w:rPr>
          <w:rFonts w:ascii="仿宋" w:eastAsia="方正仿宋_GBK" w:hAnsi="仿宋" w:hint="eastAsia"/>
          <w:sz w:val="32"/>
          <w:szCs w:val="32"/>
          <w:lang w:eastAsia="zh-CN"/>
        </w:rPr>
        <w:t>20</w:t>
      </w:r>
      <w:r>
        <w:rPr>
          <w:rFonts w:ascii="仿宋" w:eastAsia="方正仿宋_GBK" w:hAnsi="仿宋" w:hint="eastAsia"/>
          <w:sz w:val="32"/>
          <w:szCs w:val="32"/>
          <w:lang w:eastAsia="zh-CN"/>
        </w:rPr>
        <w:t>磅。</w:t>
      </w:r>
    </w:p>
    <w:p w:rsidR="00FA750C" w:rsidRDefault="00FA750C">
      <w:pPr>
        <w:pStyle w:val="a0"/>
        <w:rPr>
          <w:lang w:eastAsia="zh-CN"/>
        </w:rPr>
      </w:pPr>
    </w:p>
    <w:sectPr w:rsidR="00FA750C">
      <w:footerReference w:type="default" r:id="rId9"/>
      <w:pgSz w:w="11900" w:h="16840"/>
      <w:pgMar w:top="2098" w:right="1474" w:bottom="1984" w:left="1587" w:header="984" w:footer="1158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3D3" w:rsidRDefault="008463D3">
      <w:r>
        <w:separator/>
      </w:r>
    </w:p>
  </w:endnote>
  <w:endnote w:type="continuationSeparator" w:id="0">
    <w:p w:rsidR="008463D3" w:rsidRDefault="0084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140F7F4-8837-4E65-A066-4488431F327E}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2" w:subsetted="1" w:fontKey="{B735DA7D-D6A3-4CD1-952E-A2958C766AE0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EC535037-D03F-4A6A-931B-23352C9C01D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CBA9D9EE-27C6-4CDB-8695-C0C2975B2EC1}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5" w:subsetted="1" w:fontKey="{4FA42BF5-8B1F-4166-A959-A9743AEBD927}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6" w:subsetted="1" w:fontKey="{F3EAD58C-450D-46E0-9013-0A84624B63BE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0C" w:rsidRDefault="008463D3">
    <w:pPr>
      <w:pStyle w:val="a4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5310505</wp:posOffset>
              </wp:positionH>
              <wp:positionV relativeFrom="paragraph">
                <wp:posOffset>42545</wp:posOffset>
              </wp:positionV>
              <wp:extent cx="1828800" cy="244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44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750C" w:rsidRDefault="008463D3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27348">
                            <w:rPr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418.15pt;margin-top:3.35pt;width:2in;height:19.25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" filled="f" stroked="f" strokeweight=".5pt">
              <v:textbox inset="0,0,0,0">
                <w:txbxContent>
                  <w:p w:rsidR="00FA750C" w:rsidRDefault="008463D3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727348">
                      <w:rPr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3D3" w:rsidRDefault="008463D3">
      <w:r>
        <w:separator/>
      </w:r>
    </w:p>
  </w:footnote>
  <w:footnote w:type="continuationSeparator" w:id="0">
    <w:p w:rsidR="008463D3" w:rsidRDefault="00846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F6408"/>
    <w:multiLevelType w:val="singleLevel"/>
    <w:tmpl w:val="57EF640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ZmZhZTcwNzZjZmM3ZDMwOGI5YzAzMTg5YWM2OTkifQ=="/>
  </w:docVars>
  <w:rsids>
    <w:rsidRoot w:val="00FA750C"/>
    <w:rsid w:val="00727348"/>
    <w:rsid w:val="008463D3"/>
    <w:rsid w:val="00B83803"/>
    <w:rsid w:val="00BD5195"/>
    <w:rsid w:val="00EA1665"/>
    <w:rsid w:val="00FA750C"/>
    <w:rsid w:val="040A5B3F"/>
    <w:rsid w:val="053644F5"/>
    <w:rsid w:val="06624721"/>
    <w:rsid w:val="07BD73A3"/>
    <w:rsid w:val="07DF701E"/>
    <w:rsid w:val="087D5842"/>
    <w:rsid w:val="09864C66"/>
    <w:rsid w:val="0E2624D8"/>
    <w:rsid w:val="0F0E3870"/>
    <w:rsid w:val="0FD32136"/>
    <w:rsid w:val="107F4121"/>
    <w:rsid w:val="128E689D"/>
    <w:rsid w:val="162D73E0"/>
    <w:rsid w:val="17CD4D61"/>
    <w:rsid w:val="180F7ED3"/>
    <w:rsid w:val="181F081C"/>
    <w:rsid w:val="1C791252"/>
    <w:rsid w:val="1D2E42BA"/>
    <w:rsid w:val="1EDB2E6A"/>
    <w:rsid w:val="21014986"/>
    <w:rsid w:val="2234120F"/>
    <w:rsid w:val="240E56E2"/>
    <w:rsid w:val="275E0DE1"/>
    <w:rsid w:val="29AD788C"/>
    <w:rsid w:val="2AA657E7"/>
    <w:rsid w:val="2BB1742D"/>
    <w:rsid w:val="2BB807BB"/>
    <w:rsid w:val="2F24495C"/>
    <w:rsid w:val="2FAF1ED5"/>
    <w:rsid w:val="30A63CC6"/>
    <w:rsid w:val="314A1D01"/>
    <w:rsid w:val="356870DF"/>
    <w:rsid w:val="388C7CF5"/>
    <w:rsid w:val="38C8225A"/>
    <w:rsid w:val="399B06B7"/>
    <w:rsid w:val="3B3337EC"/>
    <w:rsid w:val="3C650A44"/>
    <w:rsid w:val="3D5440BC"/>
    <w:rsid w:val="3E8E35FE"/>
    <w:rsid w:val="40D739F2"/>
    <w:rsid w:val="41BA3087"/>
    <w:rsid w:val="4355293C"/>
    <w:rsid w:val="43D20EE8"/>
    <w:rsid w:val="43DC0088"/>
    <w:rsid w:val="444B446B"/>
    <w:rsid w:val="44DA134B"/>
    <w:rsid w:val="45680119"/>
    <w:rsid w:val="479B35B2"/>
    <w:rsid w:val="48EA3B26"/>
    <w:rsid w:val="49576AD9"/>
    <w:rsid w:val="4C236A44"/>
    <w:rsid w:val="4C8F6EBF"/>
    <w:rsid w:val="4D4772DF"/>
    <w:rsid w:val="51214051"/>
    <w:rsid w:val="514C537E"/>
    <w:rsid w:val="545E2E2D"/>
    <w:rsid w:val="54EB485F"/>
    <w:rsid w:val="573832EE"/>
    <w:rsid w:val="57CA524F"/>
    <w:rsid w:val="585F00FA"/>
    <w:rsid w:val="61905473"/>
    <w:rsid w:val="620D46B6"/>
    <w:rsid w:val="63D06A68"/>
    <w:rsid w:val="641C6E32"/>
    <w:rsid w:val="650034A0"/>
    <w:rsid w:val="65B137CE"/>
    <w:rsid w:val="68D75EEF"/>
    <w:rsid w:val="6B19231D"/>
    <w:rsid w:val="6D321AEB"/>
    <w:rsid w:val="6F24164A"/>
    <w:rsid w:val="709808DA"/>
    <w:rsid w:val="79982FA7"/>
    <w:rsid w:val="7AD77D75"/>
    <w:rsid w:val="7AE70F19"/>
    <w:rsid w:val="7C6F7D55"/>
    <w:rsid w:val="7E01111B"/>
    <w:rsid w:val="7F9E1BDA"/>
    <w:rsid w:val="7FE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qFormat/>
    <w:pPr>
      <w:widowControl/>
      <w:spacing w:after="120"/>
    </w:pPr>
    <w:rPr>
      <w:rFonts w:hAnsi="Calibri"/>
    </w:rPr>
  </w:style>
  <w:style w:type="paragraph" w:styleId="5">
    <w:name w:val="toc 5"/>
    <w:basedOn w:val="a"/>
    <w:next w:val="a"/>
    <w:uiPriority w:val="39"/>
    <w:unhideWhenUsed/>
    <w:qFormat/>
    <w:pPr>
      <w:ind w:leftChars="800" w:left="1680"/>
    </w:pPr>
    <w:rPr>
      <w:rFonts w:hAnsi="Calibri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lang w:eastAsia="zh-CN" w:bidi="ar-SA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qFormat/>
    <w:pPr>
      <w:jc w:val="both"/>
      <w:textAlignment w:val="baseline"/>
    </w:pPr>
    <w:rPr>
      <w:rFonts w:eastAsia="宋体"/>
      <w:kern w:val="2"/>
      <w:sz w:val="21"/>
      <w:lang w:eastAsia="zh-CN"/>
    </w:rPr>
  </w:style>
  <w:style w:type="paragraph" w:customStyle="1" w:styleId="Heading21">
    <w:name w:val="Heading #2|1"/>
    <w:basedOn w:val="a"/>
    <w:qFormat/>
    <w:pPr>
      <w:spacing w:after="600" w:line="624" w:lineRule="exact"/>
      <w:jc w:val="center"/>
      <w:outlineLvl w:val="1"/>
    </w:pPr>
    <w:rPr>
      <w:rFonts w:ascii="宋体" w:eastAsia="宋体" w:hAnsi="宋体" w:cs="宋体"/>
      <w:sz w:val="36"/>
      <w:szCs w:val="36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37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pPr>
      <w:spacing w:after="280" w:line="622" w:lineRule="exact"/>
      <w:ind w:left="1230"/>
    </w:pPr>
    <w:rPr>
      <w:sz w:val="32"/>
      <w:szCs w:val="32"/>
      <w:lang w:val="zh-TW" w:eastAsia="zh-TW" w:bidi="zh-TW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Theme="minorEastAsia" w:hAnsi="Calibri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qFormat/>
    <w:pPr>
      <w:widowControl/>
      <w:spacing w:after="120"/>
    </w:pPr>
    <w:rPr>
      <w:rFonts w:hAnsi="Calibri"/>
    </w:rPr>
  </w:style>
  <w:style w:type="paragraph" w:styleId="5">
    <w:name w:val="toc 5"/>
    <w:basedOn w:val="a"/>
    <w:next w:val="a"/>
    <w:uiPriority w:val="39"/>
    <w:unhideWhenUsed/>
    <w:qFormat/>
    <w:pPr>
      <w:ind w:leftChars="800" w:left="1680"/>
    </w:pPr>
    <w:rPr>
      <w:rFonts w:hAnsi="Calibri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lang w:eastAsia="zh-CN" w:bidi="ar-SA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qFormat/>
    <w:pPr>
      <w:jc w:val="both"/>
      <w:textAlignment w:val="baseline"/>
    </w:pPr>
    <w:rPr>
      <w:rFonts w:eastAsia="宋体"/>
      <w:kern w:val="2"/>
      <w:sz w:val="21"/>
      <w:lang w:eastAsia="zh-CN"/>
    </w:rPr>
  </w:style>
  <w:style w:type="paragraph" w:customStyle="1" w:styleId="Heading21">
    <w:name w:val="Heading #2|1"/>
    <w:basedOn w:val="a"/>
    <w:qFormat/>
    <w:pPr>
      <w:spacing w:after="600" w:line="624" w:lineRule="exact"/>
      <w:jc w:val="center"/>
      <w:outlineLvl w:val="1"/>
    </w:pPr>
    <w:rPr>
      <w:rFonts w:ascii="宋体" w:eastAsia="宋体" w:hAnsi="宋体" w:cs="宋体"/>
      <w:sz w:val="36"/>
      <w:szCs w:val="36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37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pPr>
      <w:spacing w:after="280" w:line="622" w:lineRule="exact"/>
      <w:ind w:left="1230"/>
    </w:pPr>
    <w:rPr>
      <w:sz w:val="32"/>
      <w:szCs w:val="32"/>
      <w:lang w:val="zh-TW" w:eastAsia="zh-TW" w:bidi="zh-TW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Theme="minorEastAsia" w:hAnsi="Calibr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Lenovo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2025-09-25T02:35:00Z</cp:lastPrinted>
  <dcterms:created xsi:type="dcterms:W3CDTF">2025-09-26T07:22:00Z</dcterms:created>
  <dcterms:modified xsi:type="dcterms:W3CDTF">2025-09-26T07:22:00Z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26AC01A1E7504DDCBEBE90523DAABECE_13</vt:lpwstr>
  </property>
  <property fmtid="{D5CDD505-2E9C-101B-9397-08002B2CF9AE}" pid="4" name="KSOTemplateDocerSaveRecord">
    <vt:lpwstr>eyJoZGlkIjoiYzViMjdkM2Y3OWEyNTAyMjQ5OWY3ZjU5ZTU2MzUxNjciLCJ1c2VySWQiOiIxOTgzMjExNjkifQ==</vt:lpwstr>
  </property>
</Properties>
</file>