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69D" w:rsidRDefault="00FA1C71">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6A169D" w:rsidRDefault="00FA1C71">
      <w:pPr>
        <w:spacing w:line="579"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东西湖区区级行政审批中介服务事项清单</w:t>
      </w:r>
    </w:p>
    <w:p w:rsidR="006A169D" w:rsidRDefault="00FA1C71">
      <w:pPr>
        <w:spacing w:line="579"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（共</w:t>
      </w:r>
      <w:r>
        <w:rPr>
          <w:rFonts w:ascii="方正小标宋简体" w:eastAsia="方正小标宋简体" w:hAnsi="方正小标宋简体" w:cs="方正小标宋简体" w:hint="eastAsia"/>
          <w:sz w:val="44"/>
          <w:szCs w:val="44"/>
        </w:rPr>
        <w:t>38</w:t>
      </w:r>
      <w:r>
        <w:rPr>
          <w:rFonts w:ascii="方正小标宋简体" w:eastAsia="方正小标宋简体" w:hAnsi="方正小标宋简体" w:cs="方正小标宋简体" w:hint="eastAsia"/>
          <w:sz w:val="44"/>
          <w:szCs w:val="44"/>
        </w:rPr>
        <w:t>条）</w:t>
      </w:r>
    </w:p>
    <w:tbl>
      <w:tblPr>
        <w:tblStyle w:val="a3"/>
        <w:tblW w:w="0" w:type="auto"/>
        <w:tblLook w:val="04A0" w:firstRow="1" w:lastRow="0" w:firstColumn="1" w:lastColumn="0" w:noHBand="0" w:noVBand="1"/>
      </w:tblPr>
      <w:tblGrid>
        <w:gridCol w:w="698"/>
        <w:gridCol w:w="1132"/>
        <w:gridCol w:w="1455"/>
        <w:gridCol w:w="1080"/>
        <w:gridCol w:w="5640"/>
        <w:gridCol w:w="1605"/>
        <w:gridCol w:w="2249"/>
      </w:tblGrid>
      <w:tr w:rsidR="006A169D">
        <w:tc>
          <w:tcPr>
            <w:tcW w:w="0" w:type="auto"/>
          </w:tcPr>
          <w:p w:rsidR="006A169D" w:rsidRDefault="006A169D">
            <w:pPr>
              <w:jc w:val="center"/>
              <w:rPr>
                <w:rFonts w:asciiTheme="minorEastAsia" w:eastAsiaTheme="minorEastAsia" w:hAnsiTheme="minorEastAsia" w:cstheme="minorEastAsia"/>
                <w:b/>
                <w:bCs/>
                <w:sz w:val="24"/>
              </w:rPr>
            </w:pPr>
          </w:p>
          <w:p w:rsidR="006A169D" w:rsidRDefault="00FA1C71">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序号</w:t>
            </w:r>
          </w:p>
        </w:tc>
        <w:tc>
          <w:tcPr>
            <w:tcW w:w="1132" w:type="dxa"/>
          </w:tcPr>
          <w:p w:rsidR="006A169D" w:rsidRDefault="00FA1C71">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中介服务事项名称</w:t>
            </w:r>
          </w:p>
        </w:tc>
        <w:tc>
          <w:tcPr>
            <w:tcW w:w="1455" w:type="dxa"/>
          </w:tcPr>
          <w:p w:rsidR="006A169D" w:rsidRDefault="00FA1C71">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涉及的行政审批事项名称</w:t>
            </w:r>
          </w:p>
        </w:tc>
        <w:tc>
          <w:tcPr>
            <w:tcW w:w="1080" w:type="dxa"/>
          </w:tcPr>
          <w:p w:rsidR="006A169D" w:rsidRDefault="006A169D">
            <w:pPr>
              <w:jc w:val="center"/>
              <w:rPr>
                <w:rFonts w:asciiTheme="minorEastAsia" w:eastAsiaTheme="minorEastAsia" w:hAnsiTheme="minorEastAsia" w:cstheme="minorEastAsia"/>
                <w:b/>
                <w:bCs/>
                <w:sz w:val="24"/>
              </w:rPr>
            </w:pPr>
          </w:p>
          <w:p w:rsidR="006A169D" w:rsidRDefault="00FA1C71">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审批部门</w:t>
            </w:r>
          </w:p>
        </w:tc>
        <w:tc>
          <w:tcPr>
            <w:tcW w:w="5640" w:type="dxa"/>
          </w:tcPr>
          <w:p w:rsidR="006A169D" w:rsidRDefault="006A169D">
            <w:pPr>
              <w:jc w:val="center"/>
              <w:rPr>
                <w:rFonts w:asciiTheme="minorEastAsia" w:eastAsiaTheme="minorEastAsia" w:hAnsiTheme="minorEastAsia" w:cstheme="minorEastAsia"/>
                <w:b/>
                <w:bCs/>
                <w:sz w:val="24"/>
              </w:rPr>
            </w:pPr>
          </w:p>
          <w:p w:rsidR="006A169D" w:rsidRDefault="00FA1C71">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设立依据</w:t>
            </w:r>
          </w:p>
        </w:tc>
        <w:tc>
          <w:tcPr>
            <w:tcW w:w="1605" w:type="dxa"/>
          </w:tcPr>
          <w:p w:rsidR="006A169D" w:rsidRDefault="006A169D">
            <w:pPr>
              <w:jc w:val="center"/>
              <w:rPr>
                <w:rFonts w:asciiTheme="minorEastAsia" w:eastAsiaTheme="minorEastAsia" w:hAnsiTheme="minorEastAsia" w:cstheme="minorEastAsia"/>
                <w:b/>
                <w:bCs/>
                <w:sz w:val="24"/>
              </w:rPr>
            </w:pPr>
          </w:p>
          <w:p w:rsidR="006A169D" w:rsidRDefault="00FA1C71">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中介服务实施机构</w:t>
            </w:r>
          </w:p>
        </w:tc>
        <w:tc>
          <w:tcPr>
            <w:tcW w:w="2249" w:type="dxa"/>
          </w:tcPr>
          <w:p w:rsidR="006A169D" w:rsidRDefault="006A169D">
            <w:pPr>
              <w:jc w:val="center"/>
              <w:rPr>
                <w:rFonts w:asciiTheme="minorEastAsia" w:eastAsiaTheme="minorEastAsia" w:hAnsiTheme="minorEastAsia" w:cstheme="minorEastAsia"/>
                <w:b/>
                <w:bCs/>
                <w:sz w:val="24"/>
              </w:rPr>
            </w:pPr>
          </w:p>
          <w:p w:rsidR="006A169D" w:rsidRDefault="00FA1C71">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备注</w:t>
            </w:r>
          </w:p>
        </w:tc>
      </w:tr>
      <w:tr w:rsidR="006A169D">
        <w:trPr>
          <w:trHeight w:val="1220"/>
        </w:trPr>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ind w:firstLineChars="100" w:firstLine="240"/>
              <w:rPr>
                <w:rFonts w:ascii="Times New Roman" w:eastAsiaTheme="minorEastAsia" w:hAnsi="Times New Roman"/>
                <w:sz w:val="24"/>
              </w:rPr>
            </w:pPr>
            <w:r>
              <w:rPr>
                <w:rFonts w:ascii="Times New Roman" w:eastAsiaTheme="minorEastAsia" w:hAnsi="Times New Roman"/>
                <w:sz w:val="24"/>
              </w:rPr>
              <w:t>1</w:t>
            </w:r>
          </w:p>
        </w:tc>
        <w:tc>
          <w:tcPr>
            <w:tcW w:w="1132" w:type="dxa"/>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财务审计报告</w:t>
            </w:r>
          </w:p>
        </w:tc>
        <w:tc>
          <w:tcPr>
            <w:tcW w:w="1455" w:type="dxa"/>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慈善组织认定</w:t>
            </w:r>
          </w:p>
        </w:tc>
        <w:tc>
          <w:tcPr>
            <w:tcW w:w="1080" w:type="dxa"/>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区民政局</w:t>
            </w:r>
          </w:p>
        </w:tc>
        <w:tc>
          <w:tcPr>
            <w:tcW w:w="5640" w:type="dxa"/>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《慈善组织认定办法》</w:t>
            </w:r>
            <w:r>
              <w:rPr>
                <w:rFonts w:asciiTheme="minorEastAsia" w:eastAsiaTheme="minorEastAsia" w:hAnsiTheme="minorEastAsia" w:cstheme="minorEastAsia"/>
                <w:sz w:val="18"/>
                <w:szCs w:val="18"/>
              </w:rPr>
              <w:t>(</w:t>
            </w:r>
            <w:r>
              <w:rPr>
                <w:rFonts w:asciiTheme="minorEastAsia" w:eastAsiaTheme="minorEastAsia" w:hAnsiTheme="minorEastAsia" w:cstheme="minorEastAsia"/>
                <w:sz w:val="18"/>
                <w:szCs w:val="18"/>
              </w:rPr>
              <w:t>民政部令</w:t>
            </w:r>
            <w:r>
              <w:rPr>
                <w:rFonts w:asciiTheme="minorEastAsia" w:eastAsiaTheme="minorEastAsia" w:hAnsiTheme="minorEastAsia" w:cstheme="minorEastAsia"/>
                <w:sz w:val="18"/>
                <w:szCs w:val="18"/>
              </w:rPr>
              <w:t>2016</w:t>
            </w:r>
            <w:r>
              <w:rPr>
                <w:rFonts w:asciiTheme="minorEastAsia" w:eastAsiaTheme="minorEastAsia" w:hAnsiTheme="minorEastAsia" w:cstheme="minorEastAsia"/>
                <w:sz w:val="18"/>
                <w:szCs w:val="18"/>
              </w:rPr>
              <w:t>年第</w:t>
            </w:r>
            <w:r>
              <w:rPr>
                <w:rFonts w:asciiTheme="minorEastAsia" w:eastAsiaTheme="minorEastAsia" w:hAnsiTheme="minorEastAsia" w:cstheme="minorEastAsia"/>
                <w:sz w:val="18"/>
                <w:szCs w:val="18"/>
              </w:rPr>
              <w:t>58</w:t>
            </w:r>
            <w:r>
              <w:rPr>
                <w:rFonts w:asciiTheme="minorEastAsia" w:eastAsiaTheme="minorEastAsia" w:hAnsiTheme="minorEastAsia" w:cstheme="minorEastAsia"/>
                <w:sz w:val="18"/>
                <w:szCs w:val="18"/>
              </w:rPr>
              <w:t>号</w:t>
            </w:r>
            <w:r>
              <w:rPr>
                <w:rFonts w:asciiTheme="minorEastAsia" w:eastAsiaTheme="minorEastAsia" w:hAnsiTheme="minorEastAsia" w:cstheme="minorEastAsia"/>
                <w:sz w:val="18"/>
                <w:szCs w:val="18"/>
              </w:rPr>
              <w:t>)</w:t>
            </w:r>
            <w:r>
              <w:rPr>
                <w:rFonts w:asciiTheme="minorEastAsia" w:eastAsiaTheme="minorEastAsia" w:hAnsiTheme="minorEastAsia" w:cstheme="minorEastAsia"/>
                <w:sz w:val="18"/>
                <w:szCs w:val="18"/>
              </w:rPr>
              <w:t>第七条申请认定为慈善组织的社会团体、社会服务机构，除前款规定的材料外，还应当向民政部门提交下列材料</w:t>
            </w:r>
            <w:r>
              <w:rPr>
                <w:rFonts w:asciiTheme="minorEastAsia" w:eastAsiaTheme="minorEastAsia" w:hAnsiTheme="minorEastAsia" w:cstheme="minorEastAsia"/>
                <w:sz w:val="18"/>
                <w:szCs w:val="18"/>
              </w:rPr>
              <w:t>:</w:t>
            </w:r>
            <w:r>
              <w:rPr>
                <w:rFonts w:asciiTheme="minorEastAsia" w:eastAsiaTheme="minorEastAsia" w:hAnsiTheme="minorEastAsia" w:cstheme="minorEastAsia"/>
                <w:sz w:val="18"/>
                <w:szCs w:val="18"/>
              </w:rPr>
              <w:t>注册会计师出具的上</w:t>
            </w:r>
            <w:r>
              <w:rPr>
                <w:rFonts w:asciiTheme="minorEastAsia" w:eastAsiaTheme="minorEastAsia" w:hAnsiTheme="minorEastAsia" w:cstheme="minorEastAsia"/>
                <w:sz w:val="18"/>
                <w:szCs w:val="18"/>
              </w:rPr>
              <w:t>--</w:t>
            </w:r>
            <w:r>
              <w:rPr>
                <w:rFonts w:asciiTheme="minorEastAsia" w:eastAsiaTheme="minorEastAsia" w:hAnsiTheme="minorEastAsia" w:cstheme="minorEastAsia"/>
                <w:sz w:val="18"/>
                <w:szCs w:val="18"/>
              </w:rPr>
              <w:t>年度财务审计报告，含慈善活动年度支出和管理费用的专项审计。</w:t>
            </w:r>
          </w:p>
          <w:p w:rsidR="006A169D" w:rsidRDefault="006A169D">
            <w:pPr>
              <w:rPr>
                <w:rFonts w:asciiTheme="minorEastAsia" w:eastAsiaTheme="minorEastAsia" w:hAnsiTheme="minorEastAsia" w:cstheme="minorEastAsia"/>
                <w:sz w:val="18"/>
                <w:szCs w:val="18"/>
              </w:rPr>
            </w:pPr>
          </w:p>
        </w:tc>
        <w:tc>
          <w:tcPr>
            <w:tcW w:w="1605" w:type="dxa"/>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会计师事务所</w:t>
            </w:r>
          </w:p>
        </w:tc>
        <w:tc>
          <w:tcPr>
            <w:tcW w:w="2249" w:type="dxa"/>
          </w:tcPr>
          <w:p w:rsidR="006A169D" w:rsidRDefault="006A169D">
            <w:pPr>
              <w:rPr>
                <w:rFonts w:asciiTheme="minorEastAsia" w:eastAsiaTheme="minorEastAsia" w:hAnsiTheme="minorEastAsia" w:cstheme="minorEastAsia"/>
                <w:sz w:val="18"/>
                <w:szCs w:val="18"/>
              </w:rPr>
            </w:pPr>
          </w:p>
        </w:tc>
      </w:tr>
      <w:tr w:rsidR="006A169D">
        <w:tc>
          <w:tcPr>
            <w:tcW w:w="0" w:type="auto"/>
          </w:tcPr>
          <w:p w:rsidR="006A169D" w:rsidRDefault="006A169D">
            <w:pPr>
              <w:ind w:firstLineChars="100" w:firstLine="240"/>
              <w:rPr>
                <w:rFonts w:ascii="Times New Roman" w:eastAsiaTheme="minorEastAsia" w:hAnsi="Times New Roman"/>
                <w:sz w:val="24"/>
              </w:rPr>
            </w:pPr>
          </w:p>
          <w:p w:rsidR="006A169D" w:rsidRDefault="00FA1C71">
            <w:pPr>
              <w:ind w:firstLineChars="100" w:firstLine="240"/>
              <w:rPr>
                <w:rFonts w:ascii="Times New Roman" w:eastAsiaTheme="minorEastAsia" w:hAnsi="Times New Roman"/>
                <w:sz w:val="24"/>
              </w:rPr>
            </w:pPr>
            <w:r>
              <w:rPr>
                <w:rFonts w:ascii="Times New Roman" w:eastAsiaTheme="minorEastAsia" w:hAnsi="Times New Roman"/>
                <w:sz w:val="24"/>
              </w:rPr>
              <w:t>2</w:t>
            </w:r>
          </w:p>
        </w:tc>
        <w:tc>
          <w:tcPr>
            <w:tcW w:w="1132" w:type="dxa"/>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财务审计报告</w:t>
            </w:r>
          </w:p>
        </w:tc>
        <w:tc>
          <w:tcPr>
            <w:tcW w:w="1455" w:type="dxa"/>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慈善组织公开募捐资格审核</w:t>
            </w:r>
          </w:p>
        </w:tc>
        <w:tc>
          <w:tcPr>
            <w:tcW w:w="1080" w:type="dxa"/>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区民政局</w:t>
            </w:r>
          </w:p>
        </w:tc>
        <w:tc>
          <w:tcPr>
            <w:tcW w:w="5640" w:type="dxa"/>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《慈善组织公开募捐管理办法》</w:t>
            </w:r>
            <w:r>
              <w:rPr>
                <w:rFonts w:asciiTheme="minorEastAsia" w:eastAsiaTheme="minorEastAsia" w:hAnsiTheme="minorEastAsia" w:cstheme="minorEastAsia"/>
                <w:sz w:val="18"/>
                <w:szCs w:val="18"/>
              </w:rPr>
              <w:t>(</w:t>
            </w:r>
            <w:r>
              <w:rPr>
                <w:rFonts w:asciiTheme="minorEastAsia" w:eastAsiaTheme="minorEastAsia" w:hAnsiTheme="minorEastAsia" w:cstheme="minorEastAsia"/>
                <w:sz w:val="18"/>
                <w:szCs w:val="18"/>
              </w:rPr>
              <w:t>民政部令</w:t>
            </w:r>
            <w:r>
              <w:rPr>
                <w:rFonts w:asciiTheme="minorEastAsia" w:eastAsiaTheme="minorEastAsia" w:hAnsiTheme="minorEastAsia" w:cstheme="minorEastAsia"/>
                <w:sz w:val="18"/>
                <w:szCs w:val="18"/>
              </w:rPr>
              <w:t>2016</w:t>
            </w:r>
            <w:r>
              <w:rPr>
                <w:rFonts w:asciiTheme="minorEastAsia" w:eastAsiaTheme="minorEastAsia" w:hAnsiTheme="minorEastAsia" w:cstheme="minorEastAsia"/>
                <w:sz w:val="18"/>
                <w:szCs w:val="18"/>
              </w:rPr>
              <w:t>年第</w:t>
            </w:r>
            <w:r>
              <w:rPr>
                <w:rFonts w:asciiTheme="minorEastAsia" w:eastAsiaTheme="minorEastAsia" w:hAnsiTheme="minorEastAsia" w:cstheme="minorEastAsia"/>
                <w:sz w:val="18"/>
                <w:szCs w:val="18"/>
              </w:rPr>
              <w:t>59</w:t>
            </w:r>
            <w:r>
              <w:rPr>
                <w:rFonts w:asciiTheme="minorEastAsia" w:eastAsiaTheme="minorEastAsia" w:hAnsiTheme="minorEastAsia" w:cstheme="minorEastAsia"/>
                <w:sz w:val="18"/>
                <w:szCs w:val="18"/>
              </w:rPr>
              <w:t>号</w:t>
            </w:r>
            <w:r>
              <w:rPr>
                <w:rFonts w:asciiTheme="minorEastAsia" w:eastAsiaTheme="minorEastAsia" w:hAnsiTheme="minorEastAsia" w:cstheme="minorEastAsia"/>
                <w:sz w:val="18"/>
                <w:szCs w:val="18"/>
              </w:rPr>
              <w:t>)</w:t>
            </w:r>
            <w:r>
              <w:rPr>
                <w:rFonts w:asciiTheme="minorEastAsia" w:eastAsiaTheme="minorEastAsia" w:hAnsiTheme="minorEastAsia" w:cstheme="minorEastAsia"/>
                <w:sz w:val="18"/>
                <w:szCs w:val="18"/>
              </w:rPr>
              <w:t>第六条慈善组织申请公开募捐资格，应当向其登记的民政部门提交下列材料</w:t>
            </w:r>
            <w:r>
              <w:rPr>
                <w:rFonts w:asciiTheme="minorEastAsia" w:eastAsiaTheme="minorEastAsia" w:hAnsiTheme="minorEastAsia" w:cstheme="minorEastAsia"/>
                <w:sz w:val="18"/>
                <w:szCs w:val="18"/>
              </w:rPr>
              <w:t>:</w:t>
            </w:r>
            <w:r>
              <w:rPr>
                <w:rFonts w:asciiTheme="minorEastAsia" w:eastAsiaTheme="minorEastAsia" w:hAnsiTheme="minorEastAsia" w:cstheme="minorEastAsia"/>
                <w:sz w:val="18"/>
                <w:szCs w:val="18"/>
              </w:rPr>
              <w:t>注册会计师出具的申请前二年的财务审计报告，包括年度慈善活动支出和年度管理费用的专项审计。</w:t>
            </w:r>
          </w:p>
        </w:tc>
        <w:tc>
          <w:tcPr>
            <w:tcW w:w="1605" w:type="dxa"/>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会计师事务所</w:t>
            </w:r>
          </w:p>
        </w:tc>
        <w:tc>
          <w:tcPr>
            <w:tcW w:w="2249" w:type="dxa"/>
          </w:tcPr>
          <w:p w:rsidR="006A169D" w:rsidRDefault="006A169D">
            <w:pPr>
              <w:rPr>
                <w:rFonts w:asciiTheme="minorEastAsia" w:eastAsiaTheme="minorEastAsia" w:hAnsiTheme="minorEastAsia" w:cstheme="minorEastAsia"/>
                <w:sz w:val="18"/>
                <w:szCs w:val="18"/>
              </w:rPr>
            </w:pPr>
          </w:p>
        </w:tc>
      </w:tr>
      <w:tr w:rsidR="006A169D">
        <w:tc>
          <w:tcPr>
            <w:tcW w:w="0" w:type="auto"/>
          </w:tcPr>
          <w:p w:rsidR="006A169D" w:rsidRDefault="006A169D">
            <w:pPr>
              <w:ind w:firstLineChars="100" w:firstLine="240"/>
              <w:rPr>
                <w:rFonts w:ascii="Times New Roman" w:eastAsiaTheme="minorEastAsia" w:hAnsi="Times New Roman"/>
                <w:sz w:val="24"/>
              </w:rPr>
            </w:pPr>
          </w:p>
          <w:p w:rsidR="006A169D" w:rsidRDefault="00FA1C71">
            <w:pPr>
              <w:ind w:firstLineChars="100" w:firstLine="240"/>
              <w:rPr>
                <w:rFonts w:ascii="Times New Roman" w:eastAsiaTheme="minorEastAsia" w:hAnsi="Times New Roman"/>
                <w:sz w:val="24"/>
              </w:rPr>
            </w:pPr>
            <w:r>
              <w:rPr>
                <w:rFonts w:ascii="Times New Roman" w:eastAsiaTheme="minorEastAsia" w:hAnsi="Times New Roman"/>
                <w:sz w:val="24"/>
              </w:rPr>
              <w:t>3</w:t>
            </w:r>
          </w:p>
        </w:tc>
        <w:tc>
          <w:tcPr>
            <w:tcW w:w="1132" w:type="dxa"/>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出具验资报告</w:t>
            </w:r>
          </w:p>
        </w:tc>
        <w:tc>
          <w:tcPr>
            <w:tcW w:w="1455" w:type="dxa"/>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非公募基金会成立、变更、注销登记</w:t>
            </w:r>
          </w:p>
        </w:tc>
        <w:tc>
          <w:tcPr>
            <w:tcW w:w="1080" w:type="dxa"/>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区民政局</w:t>
            </w:r>
          </w:p>
        </w:tc>
        <w:tc>
          <w:tcPr>
            <w:tcW w:w="5640" w:type="dxa"/>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sz w:val="18"/>
                <w:szCs w:val="18"/>
              </w:rPr>
              <w:t>《基金</w:t>
            </w:r>
            <w:r>
              <w:rPr>
                <w:rFonts w:asciiTheme="minorEastAsia" w:eastAsiaTheme="minorEastAsia" w:hAnsiTheme="minorEastAsia" w:cstheme="minorEastAsia"/>
                <w:sz w:val="18"/>
                <w:szCs w:val="18"/>
              </w:rPr>
              <w:t xml:space="preserve"> </w:t>
            </w:r>
            <w:r>
              <w:rPr>
                <w:rFonts w:asciiTheme="minorEastAsia" w:eastAsiaTheme="minorEastAsia" w:hAnsiTheme="minorEastAsia" w:cstheme="minorEastAsia"/>
                <w:sz w:val="18"/>
                <w:szCs w:val="18"/>
              </w:rPr>
              <w:t>会管理条例》</w:t>
            </w:r>
            <w:r>
              <w:rPr>
                <w:rFonts w:asciiTheme="minorEastAsia" w:eastAsiaTheme="minorEastAsia" w:hAnsiTheme="minorEastAsia" w:cstheme="minorEastAsia"/>
                <w:sz w:val="18"/>
                <w:szCs w:val="18"/>
              </w:rPr>
              <w:t>(</w:t>
            </w:r>
            <w:r>
              <w:rPr>
                <w:rFonts w:asciiTheme="minorEastAsia" w:eastAsiaTheme="minorEastAsia" w:hAnsiTheme="minorEastAsia" w:cstheme="minorEastAsia"/>
                <w:sz w:val="18"/>
                <w:szCs w:val="18"/>
              </w:rPr>
              <w:t>国务院令第</w:t>
            </w:r>
            <w:r>
              <w:rPr>
                <w:rFonts w:asciiTheme="minorEastAsia" w:eastAsiaTheme="minorEastAsia" w:hAnsiTheme="minorEastAsia" w:cstheme="minorEastAsia"/>
                <w:sz w:val="18"/>
                <w:szCs w:val="18"/>
              </w:rPr>
              <w:t>400</w:t>
            </w:r>
            <w:r>
              <w:rPr>
                <w:rFonts w:asciiTheme="minorEastAsia" w:eastAsiaTheme="minorEastAsia" w:hAnsiTheme="minorEastAsia" w:cstheme="minorEastAsia"/>
                <w:sz w:val="18"/>
                <w:szCs w:val="18"/>
              </w:rPr>
              <w:t>号</w:t>
            </w:r>
            <w:r>
              <w:rPr>
                <w:rFonts w:asciiTheme="minorEastAsia" w:eastAsiaTheme="minorEastAsia" w:hAnsiTheme="minorEastAsia" w:cstheme="minorEastAsia"/>
                <w:sz w:val="18"/>
                <w:szCs w:val="18"/>
              </w:rPr>
              <w:t xml:space="preserve">) </w:t>
            </w:r>
            <w:r>
              <w:rPr>
                <w:rFonts w:asciiTheme="minorEastAsia" w:eastAsiaTheme="minorEastAsia" w:hAnsiTheme="minorEastAsia" w:cstheme="minorEastAsia"/>
                <w:sz w:val="18"/>
                <w:szCs w:val="18"/>
              </w:rPr>
              <w:t>第九条申请设立基金会，申请人应当向登记管理机关提交下列文件</w:t>
            </w:r>
            <w:r>
              <w:rPr>
                <w:rFonts w:asciiTheme="minorEastAsia" w:eastAsiaTheme="minorEastAsia" w:hAnsiTheme="minorEastAsia" w:cstheme="minorEastAsia"/>
                <w:sz w:val="18"/>
                <w:szCs w:val="18"/>
              </w:rPr>
              <w:t>: (</w:t>
            </w:r>
            <w:r>
              <w:rPr>
                <w:rFonts w:asciiTheme="minorEastAsia" w:eastAsiaTheme="minorEastAsia" w:hAnsiTheme="minorEastAsia" w:cstheme="minorEastAsia"/>
                <w:sz w:val="18"/>
                <w:szCs w:val="18"/>
              </w:rPr>
              <w:t>三</w:t>
            </w:r>
            <w:r>
              <w:rPr>
                <w:rFonts w:asciiTheme="minorEastAsia" w:eastAsiaTheme="minorEastAsia" w:hAnsiTheme="minorEastAsia" w:cstheme="minorEastAsia"/>
                <w:sz w:val="18"/>
                <w:szCs w:val="18"/>
              </w:rPr>
              <w:t xml:space="preserve">) </w:t>
            </w:r>
            <w:r>
              <w:rPr>
                <w:rFonts w:asciiTheme="minorEastAsia" w:eastAsiaTheme="minorEastAsia" w:hAnsiTheme="minorEastAsia" w:cstheme="minorEastAsia"/>
                <w:sz w:val="18"/>
                <w:szCs w:val="18"/>
              </w:rPr>
              <w:t>验资证明和住所证明。</w:t>
            </w:r>
          </w:p>
        </w:tc>
        <w:tc>
          <w:tcPr>
            <w:tcW w:w="1605" w:type="dxa"/>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会计师事务所</w:t>
            </w:r>
          </w:p>
        </w:tc>
        <w:tc>
          <w:tcPr>
            <w:tcW w:w="2249" w:type="dxa"/>
          </w:tcPr>
          <w:p w:rsidR="006A169D" w:rsidRDefault="006A169D">
            <w:pPr>
              <w:rPr>
                <w:rFonts w:asciiTheme="minorEastAsia" w:eastAsiaTheme="minorEastAsia" w:hAnsiTheme="minorEastAsia" w:cstheme="minorEastAsia"/>
                <w:sz w:val="18"/>
                <w:szCs w:val="18"/>
              </w:rPr>
            </w:pPr>
          </w:p>
        </w:tc>
      </w:tr>
      <w:tr w:rsidR="006A169D">
        <w:trPr>
          <w:trHeight w:val="1005"/>
        </w:trPr>
        <w:tc>
          <w:tcPr>
            <w:tcW w:w="0" w:type="auto"/>
          </w:tcPr>
          <w:p w:rsidR="006A169D" w:rsidRDefault="006A169D">
            <w:pPr>
              <w:rPr>
                <w:rFonts w:ascii="Times New Roman" w:eastAsiaTheme="minorEastAsia" w:hAnsi="Times New Roman"/>
                <w:sz w:val="24"/>
              </w:rPr>
            </w:pPr>
          </w:p>
          <w:p w:rsidR="006A169D" w:rsidRDefault="00FA1C71">
            <w:pPr>
              <w:ind w:firstLineChars="100" w:firstLine="240"/>
              <w:rPr>
                <w:rFonts w:ascii="Times New Roman" w:eastAsiaTheme="minorEastAsia" w:hAnsi="Times New Roman"/>
                <w:sz w:val="24"/>
              </w:rPr>
            </w:pPr>
            <w:r>
              <w:rPr>
                <w:rFonts w:ascii="Times New Roman" w:eastAsiaTheme="minorEastAsia" w:hAnsi="Times New Roman"/>
                <w:sz w:val="24"/>
              </w:rPr>
              <w:t>4</w:t>
            </w:r>
          </w:p>
        </w:tc>
        <w:tc>
          <w:tcPr>
            <w:tcW w:w="1132" w:type="dxa"/>
            <w:vAlign w:val="center"/>
          </w:tcPr>
          <w:p w:rsidR="006A169D" w:rsidRDefault="00FA1C71">
            <w:pPr>
              <w:widowControl/>
              <w:spacing w:line="22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安全</w:t>
            </w:r>
            <w:proofErr w:type="gramStart"/>
            <w:r>
              <w:rPr>
                <w:rFonts w:ascii="宋体" w:hAnsi="宋体" w:cs="宋体" w:hint="eastAsia"/>
                <w:color w:val="000000"/>
                <w:kern w:val="0"/>
                <w:sz w:val="18"/>
                <w:szCs w:val="18"/>
                <w:lang w:bidi="ar"/>
              </w:rPr>
              <w:t>预评价</w:t>
            </w:r>
            <w:proofErr w:type="gramEnd"/>
          </w:p>
        </w:tc>
        <w:tc>
          <w:tcPr>
            <w:tcW w:w="1455" w:type="dxa"/>
            <w:vAlign w:val="center"/>
          </w:tcPr>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生产、储存危险化学</w:t>
            </w:r>
            <w:r>
              <w:rPr>
                <w:rFonts w:ascii="宋体" w:hAnsi="宋体" w:cs="宋体" w:hint="eastAsia"/>
                <w:color w:val="000000"/>
                <w:kern w:val="0"/>
                <w:sz w:val="18"/>
                <w:szCs w:val="18"/>
                <w:lang w:bidi="ar"/>
              </w:rPr>
              <w:t xml:space="preserve"> </w:t>
            </w:r>
          </w:p>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品建设项目安全</w:t>
            </w:r>
            <w:r>
              <w:rPr>
                <w:rFonts w:ascii="宋体" w:hAnsi="宋体" w:cs="宋体" w:hint="eastAsia"/>
                <w:color w:val="000000"/>
                <w:kern w:val="0"/>
                <w:sz w:val="18"/>
                <w:szCs w:val="18"/>
                <w:lang w:bidi="ar"/>
              </w:rPr>
              <w:t xml:space="preserve"> </w:t>
            </w:r>
          </w:p>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条件审查</w:t>
            </w:r>
          </w:p>
        </w:tc>
        <w:tc>
          <w:tcPr>
            <w:tcW w:w="1080" w:type="dxa"/>
            <w:vAlign w:val="center"/>
          </w:tcPr>
          <w:p w:rsidR="006A169D" w:rsidRDefault="00FA1C71">
            <w:pPr>
              <w:widowControl/>
              <w:spacing w:line="220" w:lineRule="exact"/>
              <w:ind w:rightChars="-51" w:right="-107"/>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区行政</w:t>
            </w:r>
            <w:proofErr w:type="gramStart"/>
            <w:r>
              <w:rPr>
                <w:rFonts w:ascii="宋体" w:hAnsi="宋体" w:cs="宋体" w:hint="eastAsia"/>
                <w:color w:val="000000"/>
                <w:kern w:val="0"/>
                <w:sz w:val="18"/>
                <w:szCs w:val="18"/>
                <w:lang w:bidi="ar"/>
              </w:rPr>
              <w:t>审批局</w:t>
            </w:r>
            <w:proofErr w:type="gramEnd"/>
          </w:p>
        </w:tc>
        <w:tc>
          <w:tcPr>
            <w:tcW w:w="5640" w:type="dxa"/>
            <w:vAlign w:val="center"/>
          </w:tcPr>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《建设项目安全设施</w:t>
            </w:r>
            <w:r>
              <w:rPr>
                <w:rFonts w:ascii="宋体" w:hAnsi="宋体" w:cs="宋体"/>
                <w:color w:val="000000"/>
                <w:kern w:val="0"/>
                <w:sz w:val="18"/>
                <w:szCs w:val="18"/>
                <w:lang w:bidi="ar"/>
              </w:rPr>
              <w:t>“</w:t>
            </w:r>
            <w:r>
              <w:rPr>
                <w:rFonts w:ascii="宋体" w:hAnsi="宋体" w:cs="宋体" w:hint="eastAsia"/>
                <w:color w:val="000000"/>
                <w:kern w:val="0"/>
                <w:sz w:val="18"/>
                <w:szCs w:val="18"/>
                <w:lang w:bidi="ar"/>
              </w:rPr>
              <w:t>三同时</w:t>
            </w:r>
            <w:r>
              <w:rPr>
                <w:rFonts w:ascii="宋体" w:hAnsi="宋体" w:cs="宋体"/>
                <w:color w:val="000000"/>
                <w:kern w:val="0"/>
                <w:sz w:val="18"/>
                <w:szCs w:val="18"/>
                <w:lang w:bidi="ar"/>
              </w:rPr>
              <w:t>”</w:t>
            </w:r>
            <w:r>
              <w:rPr>
                <w:rFonts w:ascii="宋体" w:hAnsi="宋体" w:cs="宋体" w:hint="eastAsia"/>
                <w:color w:val="000000"/>
                <w:kern w:val="0"/>
                <w:sz w:val="18"/>
                <w:szCs w:val="18"/>
                <w:lang w:bidi="ar"/>
              </w:rPr>
              <w:t>监督管理办法》，国家安全生产监督管理</w:t>
            </w:r>
            <w:proofErr w:type="gramStart"/>
            <w:r>
              <w:rPr>
                <w:rFonts w:ascii="宋体" w:hAnsi="宋体" w:cs="宋体" w:hint="eastAsia"/>
                <w:color w:val="000000"/>
                <w:kern w:val="0"/>
                <w:sz w:val="18"/>
                <w:szCs w:val="18"/>
                <w:lang w:bidi="ar"/>
              </w:rPr>
              <w:t>总局令第</w:t>
            </w:r>
            <w:proofErr w:type="gramEnd"/>
            <w:r>
              <w:rPr>
                <w:rFonts w:ascii="宋体" w:hAnsi="宋体" w:cs="宋体" w:hint="eastAsia"/>
                <w:color w:val="000000"/>
                <w:kern w:val="0"/>
                <w:sz w:val="18"/>
                <w:szCs w:val="18"/>
                <w:lang w:bidi="ar"/>
              </w:rPr>
              <w:t xml:space="preserve"> </w:t>
            </w:r>
            <w:r>
              <w:rPr>
                <w:rFonts w:ascii="宋体" w:hAnsi="宋体" w:cs="宋体"/>
                <w:color w:val="000000"/>
                <w:kern w:val="0"/>
                <w:sz w:val="18"/>
                <w:szCs w:val="18"/>
                <w:lang w:bidi="ar"/>
              </w:rPr>
              <w:t xml:space="preserve">36 </w:t>
            </w:r>
            <w:r>
              <w:rPr>
                <w:rFonts w:ascii="宋体" w:hAnsi="宋体" w:cs="宋体" w:hint="eastAsia"/>
                <w:color w:val="000000"/>
                <w:kern w:val="0"/>
                <w:sz w:val="18"/>
                <w:szCs w:val="18"/>
                <w:lang w:bidi="ar"/>
              </w:rPr>
              <w:t>号</w:t>
            </w:r>
          </w:p>
        </w:tc>
        <w:tc>
          <w:tcPr>
            <w:tcW w:w="1605" w:type="dxa"/>
            <w:vAlign w:val="center"/>
          </w:tcPr>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具有相应资质的安全评价机构</w:t>
            </w:r>
          </w:p>
        </w:tc>
        <w:tc>
          <w:tcPr>
            <w:tcW w:w="2249" w:type="dxa"/>
            <w:vAlign w:val="center"/>
          </w:tcPr>
          <w:p w:rsidR="006A169D" w:rsidRDefault="006A169D">
            <w:pPr>
              <w:spacing w:line="220" w:lineRule="exact"/>
              <w:rPr>
                <w:sz w:val="18"/>
                <w:szCs w:val="18"/>
              </w:rPr>
            </w:pPr>
          </w:p>
        </w:tc>
      </w:tr>
      <w:tr w:rsidR="006A169D">
        <w:trPr>
          <w:trHeight w:val="90"/>
        </w:trPr>
        <w:tc>
          <w:tcPr>
            <w:tcW w:w="0" w:type="auto"/>
          </w:tcPr>
          <w:p w:rsidR="006A169D" w:rsidRDefault="006A169D">
            <w:pPr>
              <w:rPr>
                <w:rFonts w:ascii="Times New Roman" w:eastAsiaTheme="minorEastAsia" w:hAnsi="Times New Roman"/>
                <w:sz w:val="24"/>
              </w:rPr>
            </w:pPr>
          </w:p>
          <w:p w:rsidR="006A169D" w:rsidRDefault="00FA1C71">
            <w:pPr>
              <w:ind w:firstLineChars="100" w:firstLine="240"/>
              <w:rPr>
                <w:rFonts w:ascii="Times New Roman" w:eastAsiaTheme="minorEastAsia" w:hAnsi="Times New Roman"/>
                <w:sz w:val="24"/>
              </w:rPr>
            </w:pPr>
            <w:r>
              <w:rPr>
                <w:rFonts w:ascii="Times New Roman" w:eastAsiaTheme="minorEastAsia" w:hAnsi="Times New Roman"/>
                <w:sz w:val="24"/>
              </w:rPr>
              <w:t>5</w:t>
            </w:r>
          </w:p>
        </w:tc>
        <w:tc>
          <w:tcPr>
            <w:tcW w:w="1132" w:type="dxa"/>
            <w:vAlign w:val="center"/>
          </w:tcPr>
          <w:p w:rsidR="006A169D" w:rsidRDefault="00FA1C71">
            <w:pPr>
              <w:widowControl/>
              <w:spacing w:line="22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安全</w:t>
            </w:r>
            <w:proofErr w:type="gramStart"/>
            <w:r>
              <w:rPr>
                <w:rFonts w:ascii="宋体" w:hAnsi="宋体" w:cs="宋体" w:hint="eastAsia"/>
                <w:color w:val="000000"/>
                <w:kern w:val="0"/>
                <w:sz w:val="18"/>
                <w:szCs w:val="18"/>
                <w:lang w:bidi="ar"/>
              </w:rPr>
              <w:t>预评价</w:t>
            </w:r>
            <w:proofErr w:type="gramEnd"/>
          </w:p>
        </w:tc>
        <w:tc>
          <w:tcPr>
            <w:tcW w:w="1455" w:type="dxa"/>
            <w:vAlign w:val="center"/>
          </w:tcPr>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金属冶炼建设项目</w:t>
            </w:r>
            <w:r>
              <w:rPr>
                <w:rFonts w:ascii="宋体" w:hAnsi="宋体" w:cs="宋体" w:hint="eastAsia"/>
                <w:color w:val="000000"/>
                <w:kern w:val="0"/>
                <w:sz w:val="18"/>
                <w:szCs w:val="18"/>
                <w:lang w:bidi="ar"/>
              </w:rPr>
              <w:t xml:space="preserve"> </w:t>
            </w:r>
          </w:p>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安全条件审查</w:t>
            </w:r>
          </w:p>
        </w:tc>
        <w:tc>
          <w:tcPr>
            <w:tcW w:w="1080" w:type="dxa"/>
            <w:vAlign w:val="center"/>
          </w:tcPr>
          <w:p w:rsidR="006A169D" w:rsidRDefault="00FA1C71">
            <w:pPr>
              <w:widowControl/>
              <w:spacing w:line="22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区行政</w:t>
            </w:r>
            <w:proofErr w:type="gramStart"/>
            <w:r>
              <w:rPr>
                <w:rFonts w:ascii="宋体" w:hAnsi="宋体" w:cs="宋体" w:hint="eastAsia"/>
                <w:color w:val="000000"/>
                <w:kern w:val="0"/>
                <w:sz w:val="18"/>
                <w:szCs w:val="18"/>
                <w:lang w:bidi="ar"/>
              </w:rPr>
              <w:t>审批局</w:t>
            </w:r>
            <w:proofErr w:type="gramEnd"/>
          </w:p>
        </w:tc>
        <w:tc>
          <w:tcPr>
            <w:tcW w:w="5640" w:type="dxa"/>
            <w:vAlign w:val="center"/>
          </w:tcPr>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《建设项目安全设施</w:t>
            </w:r>
            <w:r>
              <w:rPr>
                <w:rFonts w:ascii="宋体" w:hAnsi="宋体" w:cs="宋体"/>
                <w:color w:val="000000"/>
                <w:kern w:val="0"/>
                <w:sz w:val="18"/>
                <w:szCs w:val="18"/>
                <w:lang w:bidi="ar"/>
              </w:rPr>
              <w:t>“</w:t>
            </w:r>
            <w:r>
              <w:rPr>
                <w:rFonts w:ascii="宋体" w:hAnsi="宋体" w:cs="宋体" w:hint="eastAsia"/>
                <w:color w:val="000000"/>
                <w:kern w:val="0"/>
                <w:sz w:val="18"/>
                <w:szCs w:val="18"/>
                <w:lang w:bidi="ar"/>
              </w:rPr>
              <w:t>三同时</w:t>
            </w:r>
            <w:r>
              <w:rPr>
                <w:rFonts w:ascii="宋体" w:hAnsi="宋体" w:cs="宋体"/>
                <w:color w:val="000000"/>
                <w:kern w:val="0"/>
                <w:sz w:val="18"/>
                <w:szCs w:val="18"/>
                <w:lang w:bidi="ar"/>
              </w:rPr>
              <w:t>”</w:t>
            </w:r>
            <w:r>
              <w:rPr>
                <w:rFonts w:ascii="宋体" w:hAnsi="宋体" w:cs="宋体" w:hint="eastAsia"/>
                <w:color w:val="000000"/>
                <w:kern w:val="0"/>
                <w:sz w:val="18"/>
                <w:szCs w:val="18"/>
                <w:lang w:bidi="ar"/>
              </w:rPr>
              <w:t>监督管理办法》，国家安全生产监督管理</w:t>
            </w:r>
            <w:proofErr w:type="gramStart"/>
            <w:r>
              <w:rPr>
                <w:rFonts w:ascii="宋体" w:hAnsi="宋体" w:cs="宋体" w:hint="eastAsia"/>
                <w:color w:val="000000"/>
                <w:kern w:val="0"/>
                <w:sz w:val="18"/>
                <w:szCs w:val="18"/>
                <w:lang w:bidi="ar"/>
              </w:rPr>
              <w:t>总局令第</w:t>
            </w:r>
            <w:proofErr w:type="gramEnd"/>
            <w:r>
              <w:rPr>
                <w:rFonts w:ascii="宋体" w:hAnsi="宋体" w:cs="宋体" w:hint="eastAsia"/>
                <w:color w:val="000000"/>
                <w:kern w:val="0"/>
                <w:sz w:val="18"/>
                <w:szCs w:val="18"/>
                <w:lang w:bidi="ar"/>
              </w:rPr>
              <w:t xml:space="preserve"> </w:t>
            </w:r>
            <w:r>
              <w:rPr>
                <w:rFonts w:ascii="宋体" w:hAnsi="宋体" w:cs="宋体"/>
                <w:color w:val="000000"/>
                <w:kern w:val="0"/>
                <w:sz w:val="18"/>
                <w:szCs w:val="18"/>
                <w:lang w:bidi="ar"/>
              </w:rPr>
              <w:t xml:space="preserve">36 </w:t>
            </w:r>
            <w:r>
              <w:rPr>
                <w:rFonts w:ascii="宋体" w:hAnsi="宋体" w:cs="宋体" w:hint="eastAsia"/>
                <w:color w:val="000000"/>
                <w:kern w:val="0"/>
                <w:sz w:val="18"/>
                <w:szCs w:val="18"/>
                <w:lang w:bidi="ar"/>
              </w:rPr>
              <w:t>号</w:t>
            </w:r>
          </w:p>
        </w:tc>
        <w:tc>
          <w:tcPr>
            <w:tcW w:w="1605" w:type="dxa"/>
            <w:vAlign w:val="center"/>
          </w:tcPr>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具有相应资质的安全评价机构</w:t>
            </w:r>
          </w:p>
          <w:p w:rsidR="006A169D" w:rsidRDefault="006A169D">
            <w:pPr>
              <w:widowControl/>
              <w:spacing w:line="220" w:lineRule="exact"/>
              <w:rPr>
                <w:rFonts w:ascii="宋体" w:hAnsi="宋体" w:cs="宋体"/>
                <w:color w:val="000000"/>
                <w:kern w:val="0"/>
                <w:sz w:val="18"/>
                <w:szCs w:val="18"/>
                <w:lang w:bidi="ar"/>
              </w:rPr>
            </w:pPr>
          </w:p>
        </w:tc>
        <w:tc>
          <w:tcPr>
            <w:tcW w:w="2249" w:type="dxa"/>
            <w:vAlign w:val="center"/>
          </w:tcPr>
          <w:p w:rsidR="006A169D" w:rsidRDefault="006A169D">
            <w:pPr>
              <w:spacing w:line="220" w:lineRule="exact"/>
              <w:rPr>
                <w:sz w:val="18"/>
                <w:szCs w:val="18"/>
              </w:rPr>
            </w:pPr>
          </w:p>
        </w:tc>
      </w:tr>
      <w:tr w:rsidR="006A169D">
        <w:trPr>
          <w:trHeight w:val="1295"/>
        </w:trPr>
        <w:tc>
          <w:tcPr>
            <w:tcW w:w="0" w:type="auto"/>
          </w:tcPr>
          <w:p w:rsidR="006A169D" w:rsidRDefault="006A169D">
            <w:pPr>
              <w:rPr>
                <w:rFonts w:ascii="Times New Roman" w:eastAsiaTheme="minorEastAsia" w:hAnsi="Times New Roman"/>
                <w:sz w:val="24"/>
              </w:rPr>
            </w:pPr>
          </w:p>
          <w:p w:rsidR="006A169D" w:rsidRDefault="00FA1C71">
            <w:pPr>
              <w:ind w:firstLineChars="100" w:firstLine="240"/>
              <w:rPr>
                <w:rFonts w:ascii="Times New Roman" w:eastAsiaTheme="minorEastAsia" w:hAnsi="Times New Roman"/>
                <w:sz w:val="24"/>
              </w:rPr>
            </w:pPr>
            <w:r>
              <w:rPr>
                <w:rFonts w:ascii="Times New Roman" w:eastAsiaTheme="minorEastAsia" w:hAnsi="Times New Roman"/>
                <w:sz w:val="24"/>
              </w:rPr>
              <w:t>6</w:t>
            </w:r>
          </w:p>
        </w:tc>
        <w:tc>
          <w:tcPr>
            <w:tcW w:w="1132" w:type="dxa"/>
            <w:vAlign w:val="center"/>
          </w:tcPr>
          <w:p w:rsidR="006A169D" w:rsidRDefault="00FA1C71">
            <w:pPr>
              <w:widowControl/>
              <w:spacing w:line="22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安全设施设计</w:t>
            </w:r>
          </w:p>
        </w:tc>
        <w:tc>
          <w:tcPr>
            <w:tcW w:w="1455" w:type="dxa"/>
            <w:vAlign w:val="center"/>
          </w:tcPr>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生产、储存危险化学</w:t>
            </w:r>
            <w:r>
              <w:rPr>
                <w:rFonts w:ascii="宋体" w:hAnsi="宋体" w:cs="宋体" w:hint="eastAsia"/>
                <w:color w:val="000000"/>
                <w:kern w:val="0"/>
                <w:sz w:val="18"/>
                <w:szCs w:val="18"/>
                <w:lang w:bidi="ar"/>
              </w:rPr>
              <w:t xml:space="preserve"> </w:t>
            </w:r>
          </w:p>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品建设项目安全</w:t>
            </w:r>
            <w:r>
              <w:rPr>
                <w:rFonts w:ascii="宋体" w:hAnsi="宋体" w:cs="宋体" w:hint="eastAsia"/>
                <w:color w:val="000000"/>
                <w:kern w:val="0"/>
                <w:sz w:val="18"/>
                <w:szCs w:val="18"/>
                <w:lang w:bidi="ar"/>
              </w:rPr>
              <w:t xml:space="preserve"> </w:t>
            </w:r>
          </w:p>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设施设计审查</w:t>
            </w:r>
          </w:p>
        </w:tc>
        <w:tc>
          <w:tcPr>
            <w:tcW w:w="1080" w:type="dxa"/>
            <w:vAlign w:val="center"/>
          </w:tcPr>
          <w:p w:rsidR="006A169D" w:rsidRDefault="00FA1C71">
            <w:pPr>
              <w:widowControl/>
              <w:spacing w:line="22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区行政</w:t>
            </w:r>
            <w:proofErr w:type="gramStart"/>
            <w:r>
              <w:rPr>
                <w:rFonts w:ascii="宋体" w:hAnsi="宋体" w:cs="宋体" w:hint="eastAsia"/>
                <w:color w:val="000000"/>
                <w:kern w:val="0"/>
                <w:sz w:val="18"/>
                <w:szCs w:val="18"/>
                <w:lang w:bidi="ar"/>
              </w:rPr>
              <w:t>审批局</w:t>
            </w:r>
            <w:proofErr w:type="gramEnd"/>
          </w:p>
        </w:tc>
        <w:tc>
          <w:tcPr>
            <w:tcW w:w="5640" w:type="dxa"/>
            <w:vAlign w:val="center"/>
          </w:tcPr>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《危险化学品建设项目安全监督管理办法》（国家安全生产监督管理</w:t>
            </w:r>
            <w:proofErr w:type="gramStart"/>
            <w:r>
              <w:rPr>
                <w:rFonts w:ascii="宋体" w:hAnsi="宋体" w:cs="宋体" w:hint="eastAsia"/>
                <w:color w:val="000000"/>
                <w:kern w:val="0"/>
                <w:sz w:val="18"/>
                <w:szCs w:val="18"/>
                <w:lang w:bidi="ar"/>
              </w:rPr>
              <w:t>总局令第</w:t>
            </w:r>
            <w:proofErr w:type="gramEnd"/>
            <w:r>
              <w:rPr>
                <w:rFonts w:ascii="宋体" w:hAnsi="宋体" w:cs="宋体" w:hint="eastAsia"/>
                <w:color w:val="000000"/>
                <w:kern w:val="0"/>
                <w:sz w:val="18"/>
                <w:szCs w:val="18"/>
                <w:lang w:bidi="ar"/>
              </w:rPr>
              <w:t xml:space="preserve"> </w:t>
            </w:r>
            <w:r>
              <w:rPr>
                <w:rFonts w:ascii="宋体" w:hAnsi="宋体" w:cs="宋体"/>
                <w:color w:val="000000"/>
                <w:kern w:val="0"/>
                <w:sz w:val="18"/>
                <w:szCs w:val="18"/>
                <w:lang w:bidi="ar"/>
              </w:rPr>
              <w:t xml:space="preserve">45 </w:t>
            </w:r>
            <w:r>
              <w:rPr>
                <w:rFonts w:ascii="宋体" w:hAnsi="宋体" w:cs="宋体" w:hint="eastAsia"/>
                <w:color w:val="000000"/>
                <w:kern w:val="0"/>
                <w:sz w:val="18"/>
                <w:szCs w:val="18"/>
                <w:lang w:bidi="ar"/>
              </w:rPr>
              <w:t>号，</w:t>
            </w:r>
            <w:r>
              <w:rPr>
                <w:rFonts w:ascii="宋体" w:hAnsi="宋体" w:cs="宋体"/>
                <w:color w:val="000000"/>
                <w:kern w:val="0"/>
                <w:sz w:val="18"/>
                <w:szCs w:val="18"/>
                <w:lang w:bidi="ar"/>
              </w:rPr>
              <w:t xml:space="preserve">2015 </w:t>
            </w:r>
            <w:r>
              <w:rPr>
                <w:rFonts w:ascii="宋体" w:hAnsi="宋体" w:cs="宋体" w:hint="eastAsia"/>
                <w:color w:val="000000"/>
                <w:kern w:val="0"/>
                <w:sz w:val="18"/>
                <w:szCs w:val="18"/>
                <w:lang w:bidi="ar"/>
              </w:rPr>
              <w:t>年修订）</w:t>
            </w:r>
          </w:p>
        </w:tc>
        <w:tc>
          <w:tcPr>
            <w:tcW w:w="1605" w:type="dxa"/>
            <w:vAlign w:val="center"/>
          </w:tcPr>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具有相应专业设计</w:t>
            </w:r>
            <w:r>
              <w:rPr>
                <w:rFonts w:ascii="宋体" w:hAnsi="宋体" w:cs="宋体" w:hint="eastAsia"/>
                <w:color w:val="000000"/>
                <w:kern w:val="0"/>
                <w:sz w:val="18"/>
                <w:szCs w:val="18"/>
                <w:lang w:bidi="ar"/>
              </w:rPr>
              <w:t xml:space="preserve"> </w:t>
            </w:r>
          </w:p>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资质的设计单位</w:t>
            </w:r>
          </w:p>
          <w:p w:rsidR="006A169D" w:rsidRDefault="006A169D">
            <w:pPr>
              <w:widowControl/>
              <w:spacing w:line="220" w:lineRule="exact"/>
              <w:rPr>
                <w:rFonts w:ascii="宋体" w:hAnsi="宋体" w:cs="宋体"/>
                <w:color w:val="000000"/>
                <w:kern w:val="0"/>
                <w:sz w:val="18"/>
                <w:szCs w:val="18"/>
                <w:lang w:bidi="ar"/>
              </w:rPr>
            </w:pPr>
          </w:p>
        </w:tc>
        <w:tc>
          <w:tcPr>
            <w:tcW w:w="2249" w:type="dxa"/>
            <w:vAlign w:val="center"/>
          </w:tcPr>
          <w:p w:rsidR="006A169D" w:rsidRDefault="006A169D">
            <w:pPr>
              <w:spacing w:line="220" w:lineRule="exact"/>
              <w:rPr>
                <w:sz w:val="18"/>
                <w:szCs w:val="18"/>
              </w:rPr>
            </w:pPr>
          </w:p>
        </w:tc>
      </w:tr>
      <w:tr w:rsidR="006A169D">
        <w:trPr>
          <w:trHeight w:val="1485"/>
        </w:trPr>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ind w:firstLineChars="100" w:firstLine="240"/>
              <w:rPr>
                <w:rFonts w:ascii="Times New Roman" w:eastAsiaTheme="minorEastAsia" w:hAnsi="Times New Roman"/>
                <w:sz w:val="24"/>
              </w:rPr>
            </w:pPr>
            <w:r>
              <w:rPr>
                <w:rFonts w:ascii="Times New Roman" w:eastAsiaTheme="minorEastAsia" w:hAnsi="Times New Roman"/>
                <w:sz w:val="24"/>
              </w:rPr>
              <w:t>7</w:t>
            </w:r>
          </w:p>
        </w:tc>
        <w:tc>
          <w:tcPr>
            <w:tcW w:w="1132" w:type="dxa"/>
            <w:vAlign w:val="center"/>
          </w:tcPr>
          <w:p w:rsidR="006A169D" w:rsidRDefault="00FA1C71">
            <w:pPr>
              <w:widowControl/>
              <w:spacing w:line="22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安全设施设计</w:t>
            </w:r>
          </w:p>
        </w:tc>
        <w:tc>
          <w:tcPr>
            <w:tcW w:w="1455" w:type="dxa"/>
            <w:vAlign w:val="center"/>
          </w:tcPr>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金属冶炼建设项目</w:t>
            </w:r>
            <w:r>
              <w:rPr>
                <w:rFonts w:ascii="宋体" w:hAnsi="宋体" w:cs="宋体" w:hint="eastAsia"/>
                <w:color w:val="000000"/>
                <w:kern w:val="0"/>
                <w:sz w:val="18"/>
                <w:szCs w:val="18"/>
                <w:lang w:bidi="ar"/>
              </w:rPr>
              <w:t xml:space="preserve"> </w:t>
            </w:r>
          </w:p>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安全设施设计审查</w:t>
            </w:r>
          </w:p>
        </w:tc>
        <w:tc>
          <w:tcPr>
            <w:tcW w:w="1080" w:type="dxa"/>
            <w:vAlign w:val="center"/>
          </w:tcPr>
          <w:p w:rsidR="006A169D" w:rsidRDefault="00FA1C71">
            <w:pPr>
              <w:widowControl/>
              <w:spacing w:line="22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区行政</w:t>
            </w:r>
            <w:proofErr w:type="gramStart"/>
            <w:r>
              <w:rPr>
                <w:rFonts w:ascii="宋体" w:hAnsi="宋体" w:cs="宋体" w:hint="eastAsia"/>
                <w:color w:val="000000"/>
                <w:kern w:val="0"/>
                <w:sz w:val="18"/>
                <w:szCs w:val="18"/>
                <w:lang w:bidi="ar"/>
              </w:rPr>
              <w:t>审批局</w:t>
            </w:r>
            <w:proofErr w:type="gramEnd"/>
          </w:p>
        </w:tc>
        <w:tc>
          <w:tcPr>
            <w:tcW w:w="5640" w:type="dxa"/>
            <w:vAlign w:val="center"/>
          </w:tcPr>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《建设项目安全设施</w:t>
            </w:r>
            <w:r>
              <w:rPr>
                <w:rFonts w:ascii="宋体" w:hAnsi="宋体" w:cs="宋体"/>
                <w:color w:val="000000"/>
                <w:kern w:val="0"/>
                <w:sz w:val="18"/>
                <w:szCs w:val="18"/>
                <w:lang w:bidi="ar"/>
              </w:rPr>
              <w:t>“</w:t>
            </w:r>
            <w:r>
              <w:rPr>
                <w:rFonts w:ascii="宋体" w:hAnsi="宋体" w:cs="宋体" w:hint="eastAsia"/>
                <w:color w:val="000000"/>
                <w:kern w:val="0"/>
                <w:sz w:val="18"/>
                <w:szCs w:val="18"/>
                <w:lang w:bidi="ar"/>
              </w:rPr>
              <w:t>三同时</w:t>
            </w:r>
            <w:r>
              <w:rPr>
                <w:rFonts w:ascii="宋体" w:hAnsi="宋体" w:cs="宋体"/>
                <w:color w:val="000000"/>
                <w:kern w:val="0"/>
                <w:sz w:val="18"/>
                <w:szCs w:val="18"/>
                <w:lang w:bidi="ar"/>
              </w:rPr>
              <w:t>”</w:t>
            </w:r>
            <w:r>
              <w:rPr>
                <w:rFonts w:ascii="宋体" w:hAnsi="宋体" w:cs="宋体" w:hint="eastAsia"/>
                <w:color w:val="000000"/>
                <w:kern w:val="0"/>
                <w:sz w:val="18"/>
                <w:szCs w:val="18"/>
                <w:lang w:bidi="ar"/>
              </w:rPr>
              <w:t>监督管理办法》（国家安全生产监督管理</w:t>
            </w:r>
            <w:proofErr w:type="gramStart"/>
            <w:r>
              <w:rPr>
                <w:rFonts w:ascii="宋体" w:hAnsi="宋体" w:cs="宋体" w:hint="eastAsia"/>
                <w:color w:val="000000"/>
                <w:kern w:val="0"/>
                <w:sz w:val="18"/>
                <w:szCs w:val="18"/>
                <w:lang w:bidi="ar"/>
              </w:rPr>
              <w:t>总局令第</w:t>
            </w:r>
            <w:proofErr w:type="gramEnd"/>
            <w:r>
              <w:rPr>
                <w:rFonts w:ascii="宋体" w:hAnsi="宋体" w:cs="宋体" w:hint="eastAsia"/>
                <w:color w:val="000000"/>
                <w:kern w:val="0"/>
                <w:sz w:val="18"/>
                <w:szCs w:val="18"/>
                <w:lang w:bidi="ar"/>
              </w:rPr>
              <w:t xml:space="preserve"> </w:t>
            </w:r>
            <w:r>
              <w:rPr>
                <w:rFonts w:ascii="宋体" w:hAnsi="宋体" w:cs="宋体"/>
                <w:color w:val="000000"/>
                <w:kern w:val="0"/>
                <w:sz w:val="18"/>
                <w:szCs w:val="18"/>
                <w:lang w:bidi="ar"/>
              </w:rPr>
              <w:t xml:space="preserve">36 </w:t>
            </w:r>
            <w:r>
              <w:rPr>
                <w:rFonts w:ascii="宋体" w:hAnsi="宋体" w:cs="宋体" w:hint="eastAsia"/>
                <w:color w:val="000000"/>
                <w:kern w:val="0"/>
                <w:sz w:val="18"/>
                <w:szCs w:val="18"/>
                <w:lang w:bidi="ar"/>
              </w:rPr>
              <w:t>号，</w:t>
            </w:r>
            <w:r>
              <w:rPr>
                <w:rFonts w:ascii="宋体" w:hAnsi="宋体" w:cs="宋体"/>
                <w:color w:val="000000"/>
                <w:kern w:val="0"/>
                <w:sz w:val="18"/>
                <w:szCs w:val="18"/>
                <w:lang w:bidi="ar"/>
              </w:rPr>
              <w:t xml:space="preserve">2015 </w:t>
            </w:r>
            <w:r>
              <w:rPr>
                <w:rFonts w:ascii="宋体" w:hAnsi="宋体" w:cs="宋体" w:hint="eastAsia"/>
                <w:color w:val="000000"/>
                <w:kern w:val="0"/>
                <w:sz w:val="18"/>
                <w:szCs w:val="18"/>
                <w:lang w:bidi="ar"/>
              </w:rPr>
              <w:t>年修订）</w:t>
            </w:r>
          </w:p>
        </w:tc>
        <w:tc>
          <w:tcPr>
            <w:tcW w:w="1605" w:type="dxa"/>
            <w:vAlign w:val="center"/>
          </w:tcPr>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具有相应专业设计</w:t>
            </w:r>
            <w:r>
              <w:rPr>
                <w:rFonts w:ascii="宋体" w:hAnsi="宋体" w:cs="宋体" w:hint="eastAsia"/>
                <w:color w:val="000000"/>
                <w:kern w:val="0"/>
                <w:sz w:val="18"/>
                <w:szCs w:val="18"/>
                <w:lang w:bidi="ar"/>
              </w:rPr>
              <w:t xml:space="preserve"> </w:t>
            </w:r>
          </w:p>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资质的设计单位</w:t>
            </w:r>
          </w:p>
          <w:p w:rsidR="006A169D" w:rsidRDefault="006A169D">
            <w:pPr>
              <w:widowControl/>
              <w:spacing w:line="220" w:lineRule="exact"/>
              <w:rPr>
                <w:rFonts w:ascii="宋体" w:hAnsi="宋体" w:cs="宋体"/>
                <w:color w:val="000000"/>
                <w:kern w:val="0"/>
                <w:sz w:val="18"/>
                <w:szCs w:val="18"/>
                <w:lang w:bidi="ar"/>
              </w:rPr>
            </w:pPr>
          </w:p>
        </w:tc>
        <w:tc>
          <w:tcPr>
            <w:tcW w:w="2249" w:type="dxa"/>
            <w:vAlign w:val="center"/>
          </w:tcPr>
          <w:p w:rsidR="006A169D" w:rsidRDefault="006A169D">
            <w:pPr>
              <w:spacing w:line="220" w:lineRule="exact"/>
              <w:rPr>
                <w:sz w:val="18"/>
                <w:szCs w:val="18"/>
              </w:rPr>
            </w:pPr>
          </w:p>
        </w:tc>
      </w:tr>
      <w:tr w:rsidR="006A169D">
        <w:trPr>
          <w:trHeight w:val="1155"/>
        </w:trPr>
        <w:tc>
          <w:tcPr>
            <w:tcW w:w="0" w:type="auto"/>
          </w:tcPr>
          <w:p w:rsidR="006A169D" w:rsidRDefault="006A169D">
            <w:pPr>
              <w:rPr>
                <w:rFonts w:ascii="Times New Roman" w:eastAsiaTheme="minorEastAsia" w:hAnsi="Times New Roman"/>
                <w:sz w:val="24"/>
              </w:rPr>
            </w:pPr>
          </w:p>
          <w:p w:rsidR="006A169D" w:rsidRDefault="00FA1C71">
            <w:pPr>
              <w:ind w:firstLineChars="100" w:firstLine="240"/>
              <w:rPr>
                <w:rFonts w:ascii="Times New Roman" w:eastAsiaTheme="minorEastAsia" w:hAnsi="Times New Roman"/>
                <w:sz w:val="24"/>
              </w:rPr>
            </w:pPr>
            <w:r>
              <w:rPr>
                <w:rFonts w:ascii="Times New Roman" w:eastAsiaTheme="minorEastAsia" w:hAnsi="Times New Roman"/>
                <w:sz w:val="24"/>
              </w:rPr>
              <w:t>8</w:t>
            </w:r>
          </w:p>
        </w:tc>
        <w:tc>
          <w:tcPr>
            <w:tcW w:w="1132" w:type="dxa"/>
            <w:vAlign w:val="center"/>
          </w:tcPr>
          <w:p w:rsidR="006A169D" w:rsidRDefault="00FA1C71">
            <w:pPr>
              <w:widowControl/>
              <w:spacing w:line="22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安全评价</w:t>
            </w:r>
          </w:p>
        </w:tc>
        <w:tc>
          <w:tcPr>
            <w:tcW w:w="1455" w:type="dxa"/>
            <w:vAlign w:val="center"/>
          </w:tcPr>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危险化学品经营</w:t>
            </w:r>
            <w:r>
              <w:rPr>
                <w:rFonts w:ascii="宋体" w:hAnsi="宋体" w:cs="宋体" w:hint="eastAsia"/>
                <w:color w:val="000000"/>
                <w:kern w:val="0"/>
                <w:sz w:val="18"/>
                <w:szCs w:val="18"/>
                <w:lang w:bidi="ar"/>
              </w:rPr>
              <w:t xml:space="preserve"> </w:t>
            </w:r>
          </w:p>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许可</w:t>
            </w:r>
          </w:p>
        </w:tc>
        <w:tc>
          <w:tcPr>
            <w:tcW w:w="1080" w:type="dxa"/>
            <w:vAlign w:val="center"/>
          </w:tcPr>
          <w:p w:rsidR="006A169D" w:rsidRDefault="00FA1C71">
            <w:pPr>
              <w:widowControl/>
              <w:spacing w:line="22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区行政</w:t>
            </w:r>
            <w:proofErr w:type="gramStart"/>
            <w:r>
              <w:rPr>
                <w:rFonts w:ascii="宋体" w:hAnsi="宋体" w:cs="宋体" w:hint="eastAsia"/>
                <w:color w:val="000000"/>
                <w:kern w:val="0"/>
                <w:sz w:val="18"/>
                <w:szCs w:val="18"/>
                <w:lang w:bidi="ar"/>
              </w:rPr>
              <w:t>审批局</w:t>
            </w:r>
            <w:proofErr w:type="gramEnd"/>
          </w:p>
        </w:tc>
        <w:tc>
          <w:tcPr>
            <w:tcW w:w="5640" w:type="dxa"/>
            <w:vAlign w:val="center"/>
          </w:tcPr>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《危险化学品经营许可证管理办法》（国家安全生产监督管理</w:t>
            </w:r>
            <w:proofErr w:type="gramStart"/>
            <w:r>
              <w:rPr>
                <w:rFonts w:ascii="宋体" w:hAnsi="宋体" w:cs="宋体" w:hint="eastAsia"/>
                <w:color w:val="000000"/>
                <w:kern w:val="0"/>
                <w:sz w:val="18"/>
                <w:szCs w:val="18"/>
                <w:lang w:bidi="ar"/>
              </w:rPr>
              <w:t>总局令第</w:t>
            </w:r>
            <w:proofErr w:type="gramEnd"/>
            <w:r>
              <w:rPr>
                <w:rFonts w:ascii="宋体" w:hAnsi="宋体" w:cs="宋体" w:hint="eastAsia"/>
                <w:color w:val="000000"/>
                <w:kern w:val="0"/>
                <w:sz w:val="18"/>
                <w:szCs w:val="18"/>
                <w:lang w:bidi="ar"/>
              </w:rPr>
              <w:t xml:space="preserve"> </w:t>
            </w:r>
            <w:r>
              <w:rPr>
                <w:rFonts w:ascii="宋体" w:hAnsi="宋体" w:cs="宋体"/>
                <w:color w:val="000000"/>
                <w:kern w:val="0"/>
                <w:sz w:val="18"/>
                <w:szCs w:val="18"/>
                <w:lang w:bidi="ar"/>
              </w:rPr>
              <w:t xml:space="preserve">55 </w:t>
            </w:r>
            <w:r>
              <w:rPr>
                <w:rFonts w:ascii="宋体" w:hAnsi="宋体" w:cs="宋体" w:hint="eastAsia"/>
                <w:color w:val="000000"/>
                <w:kern w:val="0"/>
                <w:sz w:val="18"/>
                <w:szCs w:val="18"/>
                <w:lang w:bidi="ar"/>
              </w:rPr>
              <w:t>号，</w:t>
            </w:r>
            <w:r>
              <w:rPr>
                <w:rFonts w:ascii="宋体" w:hAnsi="宋体" w:cs="宋体"/>
                <w:color w:val="000000"/>
                <w:kern w:val="0"/>
                <w:sz w:val="18"/>
                <w:szCs w:val="18"/>
                <w:lang w:bidi="ar"/>
              </w:rPr>
              <w:t xml:space="preserve">2015 </w:t>
            </w:r>
            <w:r>
              <w:rPr>
                <w:rFonts w:ascii="宋体" w:hAnsi="宋体" w:cs="宋体" w:hint="eastAsia"/>
                <w:color w:val="000000"/>
                <w:kern w:val="0"/>
                <w:sz w:val="18"/>
                <w:szCs w:val="18"/>
                <w:lang w:bidi="ar"/>
              </w:rPr>
              <w:t>年修订）</w:t>
            </w:r>
          </w:p>
        </w:tc>
        <w:tc>
          <w:tcPr>
            <w:tcW w:w="1605" w:type="dxa"/>
            <w:vAlign w:val="center"/>
          </w:tcPr>
          <w:p w:rsidR="006A169D" w:rsidRDefault="00FA1C71">
            <w:pPr>
              <w:widowControl/>
              <w:spacing w:line="220" w:lineRule="exact"/>
              <w:rPr>
                <w:rFonts w:ascii="宋体" w:hAnsi="宋体" w:cs="宋体"/>
                <w:color w:val="000000"/>
                <w:kern w:val="0"/>
                <w:sz w:val="18"/>
                <w:szCs w:val="18"/>
                <w:lang w:bidi="ar"/>
              </w:rPr>
            </w:pPr>
            <w:r>
              <w:rPr>
                <w:rFonts w:ascii="宋体" w:hAnsi="宋体" w:cs="宋体" w:hint="eastAsia"/>
                <w:color w:val="000000"/>
                <w:kern w:val="0"/>
                <w:sz w:val="18"/>
                <w:szCs w:val="18"/>
                <w:lang w:bidi="ar"/>
              </w:rPr>
              <w:t>具有相应资质的安全评价机构</w:t>
            </w:r>
          </w:p>
        </w:tc>
        <w:tc>
          <w:tcPr>
            <w:tcW w:w="2249" w:type="dxa"/>
            <w:vAlign w:val="center"/>
          </w:tcPr>
          <w:p w:rsidR="006A169D" w:rsidRDefault="006A169D">
            <w:pPr>
              <w:spacing w:line="220" w:lineRule="exact"/>
              <w:rPr>
                <w:sz w:val="18"/>
                <w:szCs w:val="18"/>
              </w:rPr>
            </w:pPr>
          </w:p>
        </w:tc>
      </w:tr>
      <w:tr w:rsidR="006A169D">
        <w:trPr>
          <w:trHeight w:val="4320"/>
        </w:trPr>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ind w:firstLineChars="100" w:firstLine="240"/>
              <w:rPr>
                <w:rFonts w:ascii="Times New Roman" w:eastAsiaTheme="minorEastAsia" w:hAnsi="Times New Roman"/>
                <w:sz w:val="24"/>
              </w:rPr>
            </w:pPr>
            <w:r>
              <w:rPr>
                <w:rFonts w:ascii="Times New Roman" w:eastAsiaTheme="minorEastAsia" w:hAnsi="Times New Roman"/>
                <w:sz w:val="24"/>
              </w:rPr>
              <w:t>9</w:t>
            </w:r>
          </w:p>
        </w:tc>
        <w:tc>
          <w:tcPr>
            <w:tcW w:w="1132" w:type="dxa"/>
            <w:vAlign w:val="center"/>
          </w:tcPr>
          <w:p w:rsidR="006A169D" w:rsidRDefault="00FA1C71">
            <w:pPr>
              <w:spacing w:line="220" w:lineRule="exact"/>
              <w:jc w:val="center"/>
              <w:rPr>
                <w:sz w:val="18"/>
                <w:szCs w:val="18"/>
              </w:rPr>
            </w:pPr>
            <w:r>
              <w:rPr>
                <w:rFonts w:hint="eastAsia"/>
                <w:sz w:val="18"/>
                <w:szCs w:val="18"/>
              </w:rPr>
              <w:t>洪水影响评价报告（含建设项目涉河建设方案）</w:t>
            </w:r>
          </w:p>
        </w:tc>
        <w:tc>
          <w:tcPr>
            <w:tcW w:w="1455" w:type="dxa"/>
            <w:vAlign w:val="center"/>
          </w:tcPr>
          <w:p w:rsidR="006A169D" w:rsidRDefault="00FA1C71">
            <w:pPr>
              <w:spacing w:line="220" w:lineRule="exact"/>
              <w:rPr>
                <w:sz w:val="18"/>
                <w:szCs w:val="18"/>
              </w:rPr>
            </w:pPr>
            <w:r>
              <w:rPr>
                <w:sz w:val="18"/>
                <w:szCs w:val="18"/>
              </w:rPr>
              <w:t>洪水影响评价类审批</w:t>
            </w:r>
          </w:p>
        </w:tc>
        <w:tc>
          <w:tcPr>
            <w:tcW w:w="1080" w:type="dxa"/>
            <w:vAlign w:val="center"/>
          </w:tcPr>
          <w:p w:rsidR="006A169D" w:rsidRDefault="00FA1C71">
            <w:pPr>
              <w:spacing w:line="220" w:lineRule="exact"/>
              <w:jc w:val="center"/>
              <w:rPr>
                <w:sz w:val="18"/>
                <w:szCs w:val="18"/>
              </w:rPr>
            </w:pPr>
            <w:r>
              <w:rPr>
                <w:rFonts w:hint="eastAsia"/>
                <w:sz w:val="18"/>
                <w:szCs w:val="18"/>
              </w:rPr>
              <w:t>区行政</w:t>
            </w:r>
            <w:proofErr w:type="gramStart"/>
            <w:r>
              <w:rPr>
                <w:rFonts w:hint="eastAsia"/>
                <w:sz w:val="18"/>
                <w:szCs w:val="18"/>
              </w:rPr>
              <w:t>审批局</w:t>
            </w:r>
            <w:proofErr w:type="gramEnd"/>
          </w:p>
        </w:tc>
        <w:tc>
          <w:tcPr>
            <w:tcW w:w="5640" w:type="dxa"/>
            <w:vAlign w:val="center"/>
          </w:tcPr>
          <w:p w:rsidR="006A169D" w:rsidRDefault="00FA1C71">
            <w:pPr>
              <w:spacing w:line="220" w:lineRule="exact"/>
              <w:rPr>
                <w:sz w:val="18"/>
                <w:szCs w:val="18"/>
              </w:rPr>
            </w:pPr>
            <w:r>
              <w:rPr>
                <w:rFonts w:hint="eastAsia"/>
                <w:sz w:val="18"/>
                <w:szCs w:val="18"/>
              </w:rPr>
              <w:t>1</w:t>
            </w:r>
            <w:r>
              <w:rPr>
                <w:rFonts w:hint="eastAsia"/>
                <w:sz w:val="18"/>
                <w:szCs w:val="18"/>
              </w:rPr>
              <w:t>、《中华人民共和国水法》第三十八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rsidR="006A169D" w:rsidRDefault="00FA1C71">
            <w:pPr>
              <w:spacing w:line="220" w:lineRule="exact"/>
              <w:rPr>
                <w:sz w:val="18"/>
                <w:szCs w:val="18"/>
              </w:rPr>
            </w:pPr>
            <w:r>
              <w:rPr>
                <w:rFonts w:hint="eastAsia"/>
                <w:sz w:val="18"/>
                <w:szCs w:val="18"/>
              </w:rPr>
              <w:t>2</w:t>
            </w:r>
            <w:r>
              <w:rPr>
                <w:rFonts w:hint="eastAsia"/>
                <w:sz w:val="18"/>
                <w:szCs w:val="18"/>
              </w:rPr>
              <w:t>、《中华人民共和国防洪法》第二十七条：建设跨河、穿河、穿堤、临河的桥梁、码头、道路、渡口、管道、缆线、取水、排水等工程设施，应当符合防洪标准、岸线规划、航运要求和其他技术要求，不得危害堤防</w:t>
            </w:r>
            <w:r>
              <w:rPr>
                <w:rFonts w:hint="eastAsia"/>
                <w:sz w:val="18"/>
                <w:szCs w:val="18"/>
              </w:rPr>
              <w:t>安全、影响河势稳定、妨碍行洪畅通</w:t>
            </w:r>
            <w:r>
              <w:rPr>
                <w:rFonts w:hint="eastAsia"/>
                <w:sz w:val="18"/>
                <w:szCs w:val="18"/>
              </w:rPr>
              <w:t>;</w:t>
            </w:r>
            <w:r>
              <w:rPr>
                <w:rFonts w:hint="eastAsia"/>
                <w:sz w:val="18"/>
                <w:szCs w:val="18"/>
              </w:rPr>
              <w:t>其工程建设方案未经有关水行政主管部门根据前述防洪要求审查同意的，建设单位不得开工建设。</w:t>
            </w:r>
          </w:p>
          <w:p w:rsidR="006A169D" w:rsidRDefault="00FA1C71">
            <w:pPr>
              <w:spacing w:line="220" w:lineRule="exact"/>
              <w:rPr>
                <w:sz w:val="18"/>
                <w:szCs w:val="18"/>
              </w:rPr>
            </w:pPr>
            <w:r>
              <w:rPr>
                <w:rFonts w:hint="eastAsia"/>
                <w:sz w:val="18"/>
                <w:szCs w:val="18"/>
              </w:rPr>
              <w:t>3</w:t>
            </w:r>
            <w:r>
              <w:rPr>
                <w:rFonts w:hint="eastAsia"/>
                <w:sz w:val="18"/>
                <w:szCs w:val="18"/>
              </w:rPr>
              <w:t>、《中华人民共和国河道管理条例》第十一条：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w:t>
            </w:r>
          </w:p>
        </w:tc>
        <w:tc>
          <w:tcPr>
            <w:tcW w:w="1605" w:type="dxa"/>
            <w:vAlign w:val="center"/>
          </w:tcPr>
          <w:p w:rsidR="006A169D" w:rsidRDefault="00FA1C71">
            <w:pPr>
              <w:spacing w:line="220" w:lineRule="exact"/>
              <w:rPr>
                <w:sz w:val="18"/>
                <w:szCs w:val="18"/>
              </w:rPr>
            </w:pPr>
            <w:r>
              <w:rPr>
                <w:rFonts w:hint="eastAsia"/>
                <w:sz w:val="18"/>
                <w:szCs w:val="18"/>
              </w:rPr>
              <w:t>具有相应资质的《洪水影响评价报告》（含建设项目涉河建设方案）</w:t>
            </w:r>
          </w:p>
        </w:tc>
        <w:tc>
          <w:tcPr>
            <w:tcW w:w="2249" w:type="dxa"/>
            <w:vAlign w:val="center"/>
          </w:tcPr>
          <w:p w:rsidR="006A169D" w:rsidRDefault="00FA1C71">
            <w:pPr>
              <w:spacing w:line="220" w:lineRule="exact"/>
              <w:rPr>
                <w:sz w:val="18"/>
                <w:szCs w:val="18"/>
              </w:rPr>
            </w:pPr>
            <w:r>
              <w:rPr>
                <w:sz w:val="18"/>
                <w:szCs w:val="18"/>
              </w:rPr>
              <w:t>申请人可按要求自行编制项目申请报告，也可委托</w:t>
            </w:r>
            <w:r>
              <w:rPr>
                <w:sz w:val="18"/>
                <w:szCs w:val="18"/>
              </w:rPr>
              <w:t>有关工程咨询单位编制，核准机关不得以任何形式要求申请人必须委托特定中介机构提供服务；保留核准机关现有的项目申请报告技术评估、评审。</w:t>
            </w:r>
          </w:p>
        </w:tc>
      </w:tr>
      <w:tr w:rsidR="006A169D">
        <w:trPr>
          <w:trHeight w:val="2360"/>
        </w:trPr>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sz w:val="24"/>
              </w:rPr>
              <w:t>10</w:t>
            </w:r>
          </w:p>
        </w:tc>
        <w:tc>
          <w:tcPr>
            <w:tcW w:w="1132" w:type="dxa"/>
            <w:vAlign w:val="center"/>
          </w:tcPr>
          <w:p w:rsidR="006A169D" w:rsidRDefault="00FA1C71">
            <w:pPr>
              <w:spacing w:line="220" w:lineRule="exact"/>
              <w:jc w:val="center"/>
              <w:rPr>
                <w:sz w:val="18"/>
                <w:szCs w:val="18"/>
              </w:rPr>
            </w:pPr>
            <w:r>
              <w:rPr>
                <w:sz w:val="18"/>
                <w:szCs w:val="18"/>
              </w:rPr>
              <w:t>项目申请报告编制</w:t>
            </w:r>
          </w:p>
        </w:tc>
        <w:tc>
          <w:tcPr>
            <w:tcW w:w="1455" w:type="dxa"/>
            <w:vAlign w:val="center"/>
          </w:tcPr>
          <w:p w:rsidR="006A169D" w:rsidRDefault="00FA1C71">
            <w:pPr>
              <w:spacing w:line="220" w:lineRule="exact"/>
              <w:rPr>
                <w:sz w:val="18"/>
                <w:szCs w:val="18"/>
              </w:rPr>
            </w:pPr>
            <w:r>
              <w:rPr>
                <w:sz w:val="18"/>
                <w:szCs w:val="18"/>
              </w:rPr>
              <w:t>企业投资项目核准</w:t>
            </w:r>
          </w:p>
        </w:tc>
        <w:tc>
          <w:tcPr>
            <w:tcW w:w="1080" w:type="dxa"/>
            <w:vAlign w:val="center"/>
          </w:tcPr>
          <w:p w:rsidR="006A169D" w:rsidRDefault="00FA1C71">
            <w:pPr>
              <w:spacing w:line="220" w:lineRule="exact"/>
              <w:jc w:val="center"/>
              <w:rPr>
                <w:sz w:val="18"/>
                <w:szCs w:val="18"/>
              </w:rPr>
            </w:pPr>
            <w:r>
              <w:rPr>
                <w:rFonts w:hint="eastAsia"/>
                <w:sz w:val="18"/>
                <w:szCs w:val="18"/>
              </w:rPr>
              <w:t>区行政</w:t>
            </w:r>
            <w:proofErr w:type="gramStart"/>
            <w:r>
              <w:rPr>
                <w:rFonts w:hint="eastAsia"/>
                <w:sz w:val="18"/>
                <w:szCs w:val="18"/>
              </w:rPr>
              <w:t>审批局</w:t>
            </w:r>
            <w:proofErr w:type="gramEnd"/>
          </w:p>
        </w:tc>
        <w:tc>
          <w:tcPr>
            <w:tcW w:w="5640" w:type="dxa"/>
          </w:tcPr>
          <w:p w:rsidR="006A169D" w:rsidRDefault="006A169D">
            <w:pPr>
              <w:spacing w:line="220" w:lineRule="exact"/>
              <w:rPr>
                <w:sz w:val="18"/>
                <w:szCs w:val="18"/>
              </w:rPr>
            </w:pPr>
          </w:p>
          <w:p w:rsidR="006A169D" w:rsidRDefault="00FA1C71">
            <w:pPr>
              <w:spacing w:line="220" w:lineRule="exact"/>
              <w:rPr>
                <w:sz w:val="18"/>
                <w:szCs w:val="18"/>
              </w:rPr>
            </w:pPr>
            <w:r>
              <w:rPr>
                <w:sz w:val="18"/>
                <w:szCs w:val="18"/>
              </w:rPr>
              <w:t>《企业投资项目核准和备案管理条例》（</w:t>
            </w:r>
            <w:proofErr w:type="gramStart"/>
            <w:r>
              <w:rPr>
                <w:sz w:val="18"/>
                <w:szCs w:val="18"/>
              </w:rPr>
              <w:t>国务院令第</w:t>
            </w:r>
            <w:proofErr w:type="gramEnd"/>
            <w:r>
              <w:rPr>
                <w:sz w:val="18"/>
                <w:szCs w:val="18"/>
              </w:rPr>
              <w:t xml:space="preserve"> 673 </w:t>
            </w:r>
            <w:r>
              <w:rPr>
                <w:sz w:val="18"/>
                <w:szCs w:val="18"/>
              </w:rPr>
              <w:t>号）第六条</w:t>
            </w:r>
            <w:r>
              <w:rPr>
                <w:sz w:val="18"/>
                <w:szCs w:val="18"/>
              </w:rPr>
              <w:t>“</w:t>
            </w:r>
            <w:r>
              <w:rPr>
                <w:sz w:val="18"/>
                <w:szCs w:val="18"/>
              </w:rPr>
              <w:t>企业办理项目核准手续，应当向核准机关提交项目申请书</w:t>
            </w:r>
            <w:r>
              <w:rPr>
                <w:sz w:val="18"/>
                <w:szCs w:val="18"/>
              </w:rPr>
              <w:t>”</w:t>
            </w:r>
            <w:r>
              <w:rPr>
                <w:sz w:val="18"/>
                <w:szCs w:val="18"/>
              </w:rPr>
              <w:t>，第七条</w:t>
            </w:r>
            <w:r>
              <w:rPr>
                <w:sz w:val="18"/>
                <w:szCs w:val="18"/>
              </w:rPr>
              <w:t>“</w:t>
            </w:r>
            <w:r>
              <w:rPr>
                <w:sz w:val="18"/>
                <w:szCs w:val="18"/>
              </w:rPr>
              <w:t>项目申请书由企业自主组织编制，任何单位和个人不得强制企业委托中介服务机构编制项目申请书</w:t>
            </w:r>
            <w:r>
              <w:rPr>
                <w:sz w:val="18"/>
                <w:szCs w:val="18"/>
              </w:rPr>
              <w:t>”</w:t>
            </w:r>
            <w:r>
              <w:rPr>
                <w:sz w:val="18"/>
                <w:szCs w:val="18"/>
              </w:rPr>
              <w:t>。《企业投资项目核准和备案管理办法》（国家发展改革委令</w:t>
            </w:r>
            <w:r>
              <w:rPr>
                <w:sz w:val="18"/>
                <w:szCs w:val="18"/>
              </w:rPr>
              <w:t xml:space="preserve"> 2017 </w:t>
            </w:r>
            <w:r>
              <w:rPr>
                <w:sz w:val="18"/>
                <w:szCs w:val="18"/>
              </w:rPr>
              <w:t>年第</w:t>
            </w:r>
            <w:r>
              <w:rPr>
                <w:sz w:val="18"/>
                <w:szCs w:val="18"/>
              </w:rPr>
              <w:t xml:space="preserve"> 2 </w:t>
            </w:r>
            <w:r>
              <w:rPr>
                <w:sz w:val="18"/>
                <w:szCs w:val="18"/>
              </w:rPr>
              <w:t>号）第二十一条</w:t>
            </w:r>
            <w:r>
              <w:rPr>
                <w:sz w:val="18"/>
                <w:szCs w:val="18"/>
              </w:rPr>
              <w:t>“</w:t>
            </w:r>
            <w:r>
              <w:rPr>
                <w:sz w:val="18"/>
                <w:szCs w:val="18"/>
              </w:rPr>
              <w:t>项目申请报告可以由项目单位自行编写，也可以由项目单位自主委托具有相关经验和能力的工程咨询单位编写</w:t>
            </w:r>
            <w:r>
              <w:rPr>
                <w:sz w:val="18"/>
                <w:szCs w:val="18"/>
              </w:rPr>
              <w:t>”</w:t>
            </w:r>
            <w:r>
              <w:rPr>
                <w:sz w:val="18"/>
                <w:szCs w:val="18"/>
              </w:rPr>
              <w:t>。</w:t>
            </w:r>
          </w:p>
        </w:tc>
        <w:tc>
          <w:tcPr>
            <w:tcW w:w="1605" w:type="dxa"/>
            <w:vAlign w:val="center"/>
          </w:tcPr>
          <w:p w:rsidR="006A169D" w:rsidRDefault="00FA1C71">
            <w:pPr>
              <w:spacing w:line="220" w:lineRule="exact"/>
              <w:rPr>
                <w:sz w:val="18"/>
                <w:szCs w:val="18"/>
              </w:rPr>
            </w:pPr>
            <w:r>
              <w:rPr>
                <w:rFonts w:hint="eastAsia"/>
                <w:sz w:val="18"/>
                <w:szCs w:val="18"/>
              </w:rPr>
              <w:t>项目申请人或已备案且具有相应能力的机构</w:t>
            </w:r>
          </w:p>
        </w:tc>
        <w:tc>
          <w:tcPr>
            <w:tcW w:w="2249" w:type="dxa"/>
            <w:vAlign w:val="center"/>
          </w:tcPr>
          <w:p w:rsidR="006A169D" w:rsidRDefault="00FA1C71">
            <w:pPr>
              <w:spacing w:line="220" w:lineRule="exact"/>
              <w:rPr>
                <w:sz w:val="18"/>
                <w:szCs w:val="18"/>
              </w:rPr>
            </w:pPr>
            <w:r>
              <w:rPr>
                <w:sz w:val="18"/>
                <w:szCs w:val="18"/>
              </w:rPr>
              <w:t>申请人可按要求自行编制项目申请报告，也可委托有关工程咨询单位编制，核准机关不得以任何形式要求申请人必须委托特定中介机构提供服务；保留核准机关现有的项目申请报告技术评估、评审。</w:t>
            </w:r>
          </w:p>
        </w:tc>
      </w:tr>
      <w:tr w:rsidR="006A169D">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sz w:val="24"/>
              </w:rPr>
              <w:t>11</w:t>
            </w:r>
          </w:p>
        </w:tc>
        <w:tc>
          <w:tcPr>
            <w:tcW w:w="1132" w:type="dxa"/>
            <w:vAlign w:val="center"/>
          </w:tcPr>
          <w:p w:rsidR="006A169D" w:rsidRDefault="00FA1C71">
            <w:pPr>
              <w:spacing w:line="220" w:lineRule="exact"/>
              <w:jc w:val="center"/>
              <w:rPr>
                <w:sz w:val="18"/>
                <w:szCs w:val="18"/>
              </w:rPr>
            </w:pPr>
            <w:r>
              <w:rPr>
                <w:sz w:val="18"/>
                <w:szCs w:val="18"/>
              </w:rPr>
              <w:t>固定资产投资项目节能报告编制</w:t>
            </w:r>
          </w:p>
        </w:tc>
        <w:tc>
          <w:tcPr>
            <w:tcW w:w="1455" w:type="dxa"/>
            <w:vAlign w:val="center"/>
          </w:tcPr>
          <w:p w:rsidR="006A169D" w:rsidRDefault="00FA1C71">
            <w:pPr>
              <w:spacing w:line="220" w:lineRule="exact"/>
              <w:rPr>
                <w:sz w:val="18"/>
                <w:szCs w:val="18"/>
              </w:rPr>
            </w:pPr>
            <w:r>
              <w:rPr>
                <w:sz w:val="18"/>
                <w:szCs w:val="18"/>
              </w:rPr>
              <w:t>固定资产投资项目节能审查</w:t>
            </w:r>
          </w:p>
        </w:tc>
        <w:tc>
          <w:tcPr>
            <w:tcW w:w="1080" w:type="dxa"/>
            <w:vAlign w:val="center"/>
          </w:tcPr>
          <w:p w:rsidR="006A169D" w:rsidRDefault="00FA1C71">
            <w:pPr>
              <w:spacing w:line="220" w:lineRule="exact"/>
              <w:jc w:val="center"/>
              <w:rPr>
                <w:sz w:val="18"/>
                <w:szCs w:val="18"/>
              </w:rPr>
            </w:pPr>
            <w:r>
              <w:rPr>
                <w:rFonts w:hint="eastAsia"/>
                <w:sz w:val="18"/>
                <w:szCs w:val="18"/>
              </w:rPr>
              <w:t>区行政</w:t>
            </w:r>
            <w:proofErr w:type="gramStart"/>
            <w:r>
              <w:rPr>
                <w:rFonts w:hint="eastAsia"/>
                <w:sz w:val="18"/>
                <w:szCs w:val="18"/>
              </w:rPr>
              <w:t>审批局</w:t>
            </w:r>
            <w:proofErr w:type="gramEnd"/>
          </w:p>
        </w:tc>
        <w:tc>
          <w:tcPr>
            <w:tcW w:w="5640" w:type="dxa"/>
          </w:tcPr>
          <w:p w:rsidR="006A169D" w:rsidRDefault="006A169D">
            <w:pPr>
              <w:spacing w:line="220" w:lineRule="exact"/>
              <w:rPr>
                <w:sz w:val="18"/>
                <w:szCs w:val="18"/>
              </w:rPr>
            </w:pPr>
          </w:p>
          <w:p w:rsidR="006A169D" w:rsidRDefault="00FA1C71">
            <w:pPr>
              <w:spacing w:line="220" w:lineRule="exact"/>
              <w:rPr>
                <w:sz w:val="18"/>
                <w:szCs w:val="18"/>
              </w:rPr>
            </w:pPr>
            <w:r>
              <w:rPr>
                <w:sz w:val="18"/>
                <w:szCs w:val="18"/>
              </w:rPr>
              <w:t>《中华人民共和国节约能源法》第十五条国家实行固定资产投资项目节能评估和审查制度。具体办法由国务院管理节能工作的部门会同国务院有关部门制定。《固定资产投资项目节能审查办法》</w:t>
            </w:r>
            <w:r>
              <w:rPr>
                <w:sz w:val="18"/>
                <w:szCs w:val="18"/>
              </w:rPr>
              <w:t>(2023</w:t>
            </w:r>
            <w:r>
              <w:rPr>
                <w:sz w:val="18"/>
                <w:szCs w:val="18"/>
              </w:rPr>
              <w:t>年</w:t>
            </w:r>
            <w:r>
              <w:rPr>
                <w:sz w:val="18"/>
                <w:szCs w:val="18"/>
              </w:rPr>
              <w:t>3</w:t>
            </w:r>
            <w:r>
              <w:rPr>
                <w:sz w:val="18"/>
                <w:szCs w:val="18"/>
              </w:rPr>
              <w:t>月</w:t>
            </w:r>
            <w:r>
              <w:rPr>
                <w:sz w:val="18"/>
                <w:szCs w:val="18"/>
              </w:rPr>
              <w:t>17</w:t>
            </w:r>
            <w:r>
              <w:rPr>
                <w:sz w:val="18"/>
                <w:szCs w:val="18"/>
              </w:rPr>
              <w:t>日经国家发展改革委第</w:t>
            </w:r>
            <w:r>
              <w:rPr>
                <w:sz w:val="18"/>
                <w:szCs w:val="18"/>
              </w:rPr>
              <w:t>1</w:t>
            </w:r>
            <w:r>
              <w:rPr>
                <w:sz w:val="18"/>
                <w:szCs w:val="18"/>
              </w:rPr>
              <w:t>次委</w:t>
            </w:r>
            <w:proofErr w:type="gramStart"/>
            <w:r>
              <w:rPr>
                <w:sz w:val="18"/>
                <w:szCs w:val="18"/>
              </w:rPr>
              <w:t>务</w:t>
            </w:r>
            <w:proofErr w:type="gramEnd"/>
            <w:r>
              <w:rPr>
                <w:sz w:val="18"/>
                <w:szCs w:val="18"/>
              </w:rPr>
              <w:t xml:space="preserve">会通过　</w:t>
            </w:r>
            <w:r>
              <w:rPr>
                <w:sz w:val="18"/>
                <w:szCs w:val="18"/>
              </w:rPr>
              <w:t>2023</w:t>
            </w:r>
            <w:r>
              <w:rPr>
                <w:sz w:val="18"/>
                <w:szCs w:val="18"/>
              </w:rPr>
              <w:t>年</w:t>
            </w:r>
            <w:r>
              <w:rPr>
                <w:sz w:val="18"/>
                <w:szCs w:val="18"/>
              </w:rPr>
              <w:t>3</w:t>
            </w:r>
            <w:r>
              <w:rPr>
                <w:sz w:val="18"/>
                <w:szCs w:val="18"/>
              </w:rPr>
              <w:t>月</w:t>
            </w:r>
            <w:r>
              <w:rPr>
                <w:sz w:val="18"/>
                <w:szCs w:val="18"/>
              </w:rPr>
              <w:t>28</w:t>
            </w:r>
            <w:r>
              <w:rPr>
                <w:sz w:val="18"/>
                <w:szCs w:val="18"/>
              </w:rPr>
              <w:t>日国家发展改革委令第</w:t>
            </w:r>
            <w:r>
              <w:rPr>
                <w:sz w:val="18"/>
                <w:szCs w:val="18"/>
              </w:rPr>
              <w:t>2</w:t>
            </w:r>
            <w:r>
              <w:rPr>
                <w:sz w:val="18"/>
                <w:szCs w:val="18"/>
              </w:rPr>
              <w:t>号公布　自</w:t>
            </w:r>
            <w:r>
              <w:rPr>
                <w:sz w:val="18"/>
                <w:szCs w:val="18"/>
              </w:rPr>
              <w:t>2023</w:t>
            </w:r>
            <w:r>
              <w:rPr>
                <w:sz w:val="18"/>
                <w:szCs w:val="18"/>
              </w:rPr>
              <w:t>年</w:t>
            </w:r>
            <w:r>
              <w:rPr>
                <w:sz w:val="18"/>
                <w:szCs w:val="18"/>
              </w:rPr>
              <w:t>6</w:t>
            </w:r>
            <w:r>
              <w:rPr>
                <w:sz w:val="18"/>
                <w:szCs w:val="18"/>
              </w:rPr>
              <w:t>月</w:t>
            </w:r>
            <w:r>
              <w:rPr>
                <w:sz w:val="18"/>
                <w:szCs w:val="18"/>
              </w:rPr>
              <w:t>1</w:t>
            </w:r>
            <w:r>
              <w:rPr>
                <w:sz w:val="18"/>
                <w:szCs w:val="18"/>
              </w:rPr>
              <w:t>日起施行</w:t>
            </w:r>
            <w:r>
              <w:rPr>
                <w:sz w:val="18"/>
                <w:szCs w:val="18"/>
              </w:rPr>
              <w:t>)</w:t>
            </w:r>
            <w:r>
              <w:rPr>
                <w:sz w:val="18"/>
                <w:szCs w:val="18"/>
              </w:rPr>
              <w:t>第三章第十一条需进行节能审查的固定资产投资项目，建设单位应编制节能报告。</w:t>
            </w:r>
          </w:p>
        </w:tc>
        <w:tc>
          <w:tcPr>
            <w:tcW w:w="1605" w:type="dxa"/>
            <w:vAlign w:val="center"/>
          </w:tcPr>
          <w:p w:rsidR="006A169D" w:rsidRDefault="00FA1C71">
            <w:pPr>
              <w:spacing w:line="220" w:lineRule="exact"/>
              <w:rPr>
                <w:sz w:val="18"/>
                <w:szCs w:val="18"/>
              </w:rPr>
            </w:pPr>
            <w:r>
              <w:rPr>
                <w:rFonts w:hint="eastAsia"/>
                <w:sz w:val="18"/>
                <w:szCs w:val="18"/>
              </w:rPr>
              <w:t>具备编制节能评估文件能力的机构</w:t>
            </w:r>
          </w:p>
        </w:tc>
        <w:tc>
          <w:tcPr>
            <w:tcW w:w="2249" w:type="dxa"/>
            <w:vAlign w:val="center"/>
          </w:tcPr>
          <w:p w:rsidR="006A169D" w:rsidRDefault="00FA1C71">
            <w:pPr>
              <w:spacing w:line="220" w:lineRule="exact"/>
              <w:rPr>
                <w:sz w:val="18"/>
                <w:szCs w:val="18"/>
              </w:rPr>
            </w:pPr>
            <w:r>
              <w:rPr>
                <w:sz w:val="18"/>
                <w:szCs w:val="18"/>
              </w:rPr>
              <w:t>申请人可按要求自行编制节能报告，也可委托有关机构编制，审批部门不得以任何形式要求申请人必须委托特定中介机</w:t>
            </w:r>
            <w:r>
              <w:rPr>
                <w:sz w:val="18"/>
                <w:szCs w:val="18"/>
              </w:rPr>
              <w:t>构提供服务；保留审批部门现有的节能报告技术评估、评审。</w:t>
            </w:r>
          </w:p>
        </w:tc>
      </w:tr>
      <w:tr w:rsidR="006A169D">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sz w:val="24"/>
              </w:rPr>
              <w:t>12</w:t>
            </w:r>
          </w:p>
        </w:tc>
        <w:tc>
          <w:tcPr>
            <w:tcW w:w="1132" w:type="dxa"/>
            <w:vAlign w:val="center"/>
          </w:tcPr>
          <w:p w:rsidR="006A169D" w:rsidRDefault="00FA1C71">
            <w:pPr>
              <w:spacing w:line="220" w:lineRule="exact"/>
              <w:jc w:val="center"/>
              <w:rPr>
                <w:sz w:val="18"/>
                <w:szCs w:val="18"/>
              </w:rPr>
            </w:pPr>
            <w:r>
              <w:rPr>
                <w:rFonts w:hint="eastAsia"/>
                <w:sz w:val="18"/>
                <w:szCs w:val="18"/>
              </w:rPr>
              <w:t>技术评价报告编制</w:t>
            </w:r>
          </w:p>
        </w:tc>
        <w:tc>
          <w:tcPr>
            <w:tcW w:w="1455" w:type="dxa"/>
            <w:vAlign w:val="center"/>
          </w:tcPr>
          <w:p w:rsidR="006A169D" w:rsidRDefault="00FA1C71">
            <w:pPr>
              <w:spacing w:line="220" w:lineRule="exact"/>
              <w:rPr>
                <w:sz w:val="18"/>
                <w:szCs w:val="18"/>
              </w:rPr>
            </w:pPr>
            <w:r>
              <w:rPr>
                <w:sz w:val="18"/>
                <w:szCs w:val="18"/>
              </w:rPr>
              <w:t>穿越、跨越、挖掘、利用、占用公路、使公路改线及在公路上开设平面交叉道口许可</w:t>
            </w:r>
          </w:p>
        </w:tc>
        <w:tc>
          <w:tcPr>
            <w:tcW w:w="1080" w:type="dxa"/>
            <w:vAlign w:val="center"/>
          </w:tcPr>
          <w:p w:rsidR="006A169D" w:rsidRDefault="00FA1C71">
            <w:pPr>
              <w:spacing w:line="220" w:lineRule="exact"/>
              <w:jc w:val="center"/>
              <w:rPr>
                <w:sz w:val="18"/>
                <w:szCs w:val="18"/>
              </w:rPr>
            </w:pPr>
            <w:r>
              <w:rPr>
                <w:rFonts w:hint="eastAsia"/>
                <w:sz w:val="18"/>
                <w:szCs w:val="18"/>
              </w:rPr>
              <w:t>区行政</w:t>
            </w:r>
            <w:proofErr w:type="gramStart"/>
            <w:r>
              <w:rPr>
                <w:rFonts w:hint="eastAsia"/>
                <w:sz w:val="18"/>
                <w:szCs w:val="18"/>
              </w:rPr>
              <w:t>审批局</w:t>
            </w:r>
            <w:proofErr w:type="gramEnd"/>
          </w:p>
        </w:tc>
        <w:tc>
          <w:tcPr>
            <w:tcW w:w="5640" w:type="dxa"/>
          </w:tcPr>
          <w:p w:rsidR="006A169D" w:rsidRDefault="006A169D">
            <w:pPr>
              <w:spacing w:line="220" w:lineRule="exact"/>
              <w:rPr>
                <w:sz w:val="18"/>
                <w:szCs w:val="18"/>
              </w:rPr>
            </w:pPr>
          </w:p>
          <w:p w:rsidR="006A169D" w:rsidRDefault="006A169D">
            <w:pPr>
              <w:spacing w:line="220" w:lineRule="exact"/>
              <w:rPr>
                <w:sz w:val="18"/>
                <w:szCs w:val="18"/>
              </w:rPr>
            </w:pPr>
          </w:p>
          <w:p w:rsidR="006A169D" w:rsidRDefault="00FA1C71">
            <w:pPr>
              <w:spacing w:line="220" w:lineRule="exact"/>
              <w:rPr>
                <w:sz w:val="18"/>
                <w:szCs w:val="18"/>
              </w:rPr>
            </w:pPr>
            <w:r>
              <w:rPr>
                <w:sz w:val="18"/>
                <w:szCs w:val="18"/>
              </w:rPr>
              <w:t>《公路安全保护条例》第二十八条申请</w:t>
            </w:r>
            <w:proofErr w:type="gramStart"/>
            <w:r>
              <w:rPr>
                <w:sz w:val="18"/>
                <w:szCs w:val="18"/>
              </w:rPr>
              <w:t>进行涉路施工</w:t>
            </w:r>
            <w:proofErr w:type="gramEnd"/>
            <w:r>
              <w:rPr>
                <w:sz w:val="18"/>
                <w:szCs w:val="18"/>
              </w:rPr>
              <w:t>活动的建设单位应当向公路管理机构提交下列材料：（二）保障公路、公路附属设施质量和安全的技术评价报告。</w:t>
            </w:r>
          </w:p>
        </w:tc>
        <w:tc>
          <w:tcPr>
            <w:tcW w:w="1605" w:type="dxa"/>
            <w:vAlign w:val="center"/>
          </w:tcPr>
          <w:p w:rsidR="006A169D" w:rsidRDefault="00FA1C71">
            <w:pPr>
              <w:spacing w:line="220" w:lineRule="exact"/>
              <w:rPr>
                <w:sz w:val="18"/>
                <w:szCs w:val="18"/>
              </w:rPr>
            </w:pPr>
            <w:r>
              <w:rPr>
                <w:rFonts w:hint="eastAsia"/>
                <w:sz w:val="18"/>
                <w:szCs w:val="18"/>
              </w:rPr>
              <w:t>具有资质的第三方机构</w:t>
            </w:r>
          </w:p>
        </w:tc>
        <w:tc>
          <w:tcPr>
            <w:tcW w:w="2249" w:type="dxa"/>
            <w:vAlign w:val="center"/>
          </w:tcPr>
          <w:p w:rsidR="006A169D" w:rsidRDefault="00FA1C71">
            <w:pPr>
              <w:spacing w:line="220" w:lineRule="exact"/>
              <w:rPr>
                <w:sz w:val="18"/>
                <w:szCs w:val="18"/>
              </w:rPr>
            </w:pPr>
            <w:r>
              <w:rPr>
                <w:sz w:val="18"/>
                <w:szCs w:val="18"/>
              </w:rPr>
              <w:t>申请人可按要求自行编制技术评价报告，也可委托有关机构编制，审批部门不得以任何形式要求申请人必须委托特定中介机构提供服务；保留审批部门现有的技术评价报告技术评估、评审。</w:t>
            </w:r>
          </w:p>
        </w:tc>
      </w:tr>
      <w:tr w:rsidR="006A169D">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sz w:val="24"/>
              </w:rPr>
              <w:t>13</w:t>
            </w:r>
          </w:p>
        </w:tc>
        <w:tc>
          <w:tcPr>
            <w:tcW w:w="1132" w:type="dxa"/>
            <w:vAlign w:val="center"/>
          </w:tcPr>
          <w:p w:rsidR="006A169D" w:rsidRDefault="00FA1C71">
            <w:pPr>
              <w:spacing w:line="220" w:lineRule="exact"/>
              <w:jc w:val="center"/>
              <w:rPr>
                <w:sz w:val="18"/>
                <w:szCs w:val="18"/>
              </w:rPr>
            </w:pPr>
            <w:r>
              <w:rPr>
                <w:rFonts w:hint="eastAsia"/>
                <w:sz w:val="18"/>
                <w:szCs w:val="18"/>
              </w:rPr>
              <w:t>技术评价报告编制</w:t>
            </w:r>
          </w:p>
        </w:tc>
        <w:tc>
          <w:tcPr>
            <w:tcW w:w="1455" w:type="dxa"/>
            <w:vAlign w:val="center"/>
          </w:tcPr>
          <w:p w:rsidR="006A169D" w:rsidRDefault="00FA1C71">
            <w:pPr>
              <w:spacing w:line="220" w:lineRule="exact"/>
              <w:rPr>
                <w:sz w:val="18"/>
                <w:szCs w:val="18"/>
              </w:rPr>
            </w:pPr>
            <w:r>
              <w:rPr>
                <w:sz w:val="18"/>
                <w:szCs w:val="18"/>
              </w:rPr>
              <w:t>在公路建筑控制区内架（埋）设管道、电缆以及公路用地范围内设置</w:t>
            </w:r>
            <w:proofErr w:type="gramStart"/>
            <w:r>
              <w:rPr>
                <w:sz w:val="18"/>
                <w:szCs w:val="18"/>
              </w:rPr>
              <w:t>非公路</w:t>
            </w:r>
            <w:proofErr w:type="gramEnd"/>
            <w:r>
              <w:rPr>
                <w:sz w:val="18"/>
                <w:szCs w:val="18"/>
              </w:rPr>
              <w:t>标志许可</w:t>
            </w:r>
          </w:p>
        </w:tc>
        <w:tc>
          <w:tcPr>
            <w:tcW w:w="1080" w:type="dxa"/>
            <w:vAlign w:val="center"/>
          </w:tcPr>
          <w:p w:rsidR="006A169D" w:rsidRDefault="00FA1C71">
            <w:pPr>
              <w:spacing w:line="220" w:lineRule="exact"/>
              <w:jc w:val="center"/>
              <w:rPr>
                <w:sz w:val="18"/>
                <w:szCs w:val="18"/>
              </w:rPr>
            </w:pPr>
            <w:r>
              <w:rPr>
                <w:rFonts w:hint="eastAsia"/>
                <w:sz w:val="18"/>
                <w:szCs w:val="18"/>
              </w:rPr>
              <w:t>区行政</w:t>
            </w:r>
            <w:proofErr w:type="gramStart"/>
            <w:r>
              <w:rPr>
                <w:rFonts w:hint="eastAsia"/>
                <w:sz w:val="18"/>
                <w:szCs w:val="18"/>
              </w:rPr>
              <w:t>审批局</w:t>
            </w:r>
            <w:proofErr w:type="gramEnd"/>
          </w:p>
        </w:tc>
        <w:tc>
          <w:tcPr>
            <w:tcW w:w="5640" w:type="dxa"/>
          </w:tcPr>
          <w:p w:rsidR="006A169D" w:rsidRDefault="006A169D">
            <w:pPr>
              <w:spacing w:line="220" w:lineRule="exact"/>
              <w:rPr>
                <w:sz w:val="18"/>
                <w:szCs w:val="18"/>
              </w:rPr>
            </w:pPr>
          </w:p>
          <w:p w:rsidR="006A169D" w:rsidRDefault="006A169D">
            <w:pPr>
              <w:spacing w:line="220" w:lineRule="exact"/>
              <w:rPr>
                <w:sz w:val="18"/>
                <w:szCs w:val="18"/>
              </w:rPr>
            </w:pPr>
          </w:p>
          <w:p w:rsidR="006A169D" w:rsidRDefault="00FA1C71">
            <w:pPr>
              <w:spacing w:line="220" w:lineRule="exact"/>
              <w:rPr>
                <w:sz w:val="18"/>
                <w:szCs w:val="18"/>
              </w:rPr>
            </w:pPr>
            <w:r>
              <w:rPr>
                <w:sz w:val="18"/>
                <w:szCs w:val="18"/>
              </w:rPr>
              <w:t>《公路安全保护条例》第二十八条申请</w:t>
            </w:r>
            <w:proofErr w:type="gramStart"/>
            <w:r>
              <w:rPr>
                <w:sz w:val="18"/>
                <w:szCs w:val="18"/>
              </w:rPr>
              <w:t>进行涉路施工</w:t>
            </w:r>
            <w:proofErr w:type="gramEnd"/>
            <w:r>
              <w:rPr>
                <w:sz w:val="18"/>
                <w:szCs w:val="18"/>
              </w:rPr>
              <w:t>活动的建设单位应当向公路管理机构提交下列材料：（二）保障公路、公路附属设施质量和安全的技术评价报告。</w:t>
            </w:r>
          </w:p>
        </w:tc>
        <w:tc>
          <w:tcPr>
            <w:tcW w:w="1605" w:type="dxa"/>
            <w:vAlign w:val="center"/>
          </w:tcPr>
          <w:p w:rsidR="006A169D" w:rsidRDefault="00FA1C71">
            <w:pPr>
              <w:spacing w:line="220" w:lineRule="exact"/>
              <w:rPr>
                <w:sz w:val="18"/>
                <w:szCs w:val="18"/>
              </w:rPr>
            </w:pPr>
            <w:r>
              <w:rPr>
                <w:rFonts w:hint="eastAsia"/>
                <w:sz w:val="18"/>
                <w:szCs w:val="18"/>
              </w:rPr>
              <w:t>具有资质的第三方机构</w:t>
            </w:r>
          </w:p>
        </w:tc>
        <w:tc>
          <w:tcPr>
            <w:tcW w:w="2249" w:type="dxa"/>
            <w:vAlign w:val="center"/>
          </w:tcPr>
          <w:p w:rsidR="006A169D" w:rsidRDefault="00FA1C71">
            <w:pPr>
              <w:spacing w:line="220" w:lineRule="exact"/>
              <w:rPr>
                <w:sz w:val="18"/>
                <w:szCs w:val="18"/>
              </w:rPr>
            </w:pPr>
            <w:r>
              <w:rPr>
                <w:sz w:val="18"/>
                <w:szCs w:val="18"/>
              </w:rPr>
              <w:t>申请人可按要求自行编制技术评价报告，也可委托有关机构编制，审批部门不得以任何形式要求申请人必须委托特定中介机构提供服务；保留审批部门现有的技术评价报告技术评估、评审。</w:t>
            </w:r>
          </w:p>
        </w:tc>
      </w:tr>
      <w:tr w:rsidR="006A169D">
        <w:trPr>
          <w:trHeight w:val="2535"/>
        </w:trPr>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sz w:val="24"/>
              </w:rPr>
              <w:t>14</w:t>
            </w:r>
          </w:p>
        </w:tc>
        <w:tc>
          <w:tcPr>
            <w:tcW w:w="1132" w:type="dxa"/>
            <w:vAlign w:val="center"/>
          </w:tcPr>
          <w:p w:rsidR="006A169D" w:rsidRDefault="00FA1C71">
            <w:pPr>
              <w:spacing w:line="220" w:lineRule="exact"/>
              <w:jc w:val="center"/>
              <w:rPr>
                <w:sz w:val="18"/>
                <w:szCs w:val="18"/>
              </w:rPr>
            </w:pPr>
            <w:r>
              <w:rPr>
                <w:rFonts w:hint="eastAsia"/>
                <w:sz w:val="18"/>
                <w:szCs w:val="18"/>
              </w:rPr>
              <w:t>技术评价报告编制</w:t>
            </w:r>
          </w:p>
        </w:tc>
        <w:tc>
          <w:tcPr>
            <w:tcW w:w="1455" w:type="dxa"/>
            <w:vAlign w:val="center"/>
          </w:tcPr>
          <w:p w:rsidR="006A169D" w:rsidRDefault="00FA1C71">
            <w:pPr>
              <w:spacing w:line="220" w:lineRule="exact"/>
              <w:rPr>
                <w:sz w:val="18"/>
                <w:szCs w:val="18"/>
              </w:rPr>
            </w:pPr>
            <w:r>
              <w:rPr>
                <w:sz w:val="18"/>
                <w:szCs w:val="18"/>
              </w:rPr>
              <w:t>公路施工作业审批</w:t>
            </w:r>
          </w:p>
        </w:tc>
        <w:tc>
          <w:tcPr>
            <w:tcW w:w="1080" w:type="dxa"/>
            <w:vAlign w:val="center"/>
          </w:tcPr>
          <w:p w:rsidR="006A169D" w:rsidRDefault="00FA1C71">
            <w:pPr>
              <w:spacing w:line="220" w:lineRule="exact"/>
              <w:jc w:val="center"/>
              <w:rPr>
                <w:sz w:val="18"/>
                <w:szCs w:val="18"/>
              </w:rPr>
            </w:pPr>
            <w:r>
              <w:rPr>
                <w:rFonts w:hint="eastAsia"/>
                <w:sz w:val="18"/>
                <w:szCs w:val="18"/>
              </w:rPr>
              <w:t>区行政</w:t>
            </w:r>
            <w:proofErr w:type="gramStart"/>
            <w:r>
              <w:rPr>
                <w:rFonts w:hint="eastAsia"/>
                <w:sz w:val="18"/>
                <w:szCs w:val="18"/>
              </w:rPr>
              <w:t>审批局</w:t>
            </w:r>
            <w:proofErr w:type="gramEnd"/>
          </w:p>
        </w:tc>
        <w:tc>
          <w:tcPr>
            <w:tcW w:w="5640" w:type="dxa"/>
          </w:tcPr>
          <w:p w:rsidR="006A169D" w:rsidRDefault="006A169D">
            <w:pPr>
              <w:spacing w:line="220" w:lineRule="exact"/>
              <w:rPr>
                <w:sz w:val="18"/>
                <w:szCs w:val="18"/>
              </w:rPr>
            </w:pPr>
          </w:p>
          <w:p w:rsidR="006A169D" w:rsidRDefault="006A169D">
            <w:pPr>
              <w:spacing w:line="220" w:lineRule="exact"/>
              <w:rPr>
                <w:sz w:val="18"/>
                <w:szCs w:val="18"/>
              </w:rPr>
            </w:pPr>
          </w:p>
          <w:p w:rsidR="006A169D" w:rsidRDefault="006A169D">
            <w:pPr>
              <w:spacing w:line="220" w:lineRule="exact"/>
              <w:rPr>
                <w:sz w:val="18"/>
                <w:szCs w:val="18"/>
              </w:rPr>
            </w:pPr>
          </w:p>
          <w:p w:rsidR="006A169D" w:rsidRDefault="006A169D">
            <w:pPr>
              <w:spacing w:line="220" w:lineRule="exact"/>
              <w:rPr>
                <w:sz w:val="18"/>
                <w:szCs w:val="18"/>
              </w:rPr>
            </w:pPr>
          </w:p>
          <w:p w:rsidR="006A169D" w:rsidRDefault="00FA1C71">
            <w:pPr>
              <w:spacing w:line="220" w:lineRule="exact"/>
              <w:rPr>
                <w:sz w:val="18"/>
                <w:szCs w:val="18"/>
              </w:rPr>
            </w:pPr>
            <w:r>
              <w:rPr>
                <w:sz w:val="18"/>
                <w:szCs w:val="18"/>
              </w:rPr>
              <w:t>《公路安全保护条例》第二十八条申请</w:t>
            </w:r>
            <w:proofErr w:type="gramStart"/>
            <w:r>
              <w:rPr>
                <w:sz w:val="18"/>
                <w:szCs w:val="18"/>
              </w:rPr>
              <w:t>进行涉路施工</w:t>
            </w:r>
            <w:proofErr w:type="gramEnd"/>
            <w:r>
              <w:rPr>
                <w:sz w:val="18"/>
                <w:szCs w:val="18"/>
              </w:rPr>
              <w:t>活动的建设单位应当向公路管理机构提交下列材料：（二）保障公路、公路附属设施质量和安全的技术评价报告。</w:t>
            </w:r>
          </w:p>
        </w:tc>
        <w:tc>
          <w:tcPr>
            <w:tcW w:w="1605" w:type="dxa"/>
            <w:vAlign w:val="center"/>
          </w:tcPr>
          <w:p w:rsidR="006A169D" w:rsidRDefault="00FA1C71">
            <w:pPr>
              <w:spacing w:line="220" w:lineRule="exact"/>
              <w:rPr>
                <w:sz w:val="18"/>
                <w:szCs w:val="18"/>
              </w:rPr>
            </w:pPr>
            <w:r>
              <w:rPr>
                <w:rFonts w:hint="eastAsia"/>
                <w:sz w:val="18"/>
                <w:szCs w:val="18"/>
              </w:rPr>
              <w:t>具有资质的第三方机构</w:t>
            </w:r>
          </w:p>
        </w:tc>
        <w:tc>
          <w:tcPr>
            <w:tcW w:w="2249" w:type="dxa"/>
            <w:vAlign w:val="center"/>
          </w:tcPr>
          <w:p w:rsidR="006A169D" w:rsidRDefault="00FA1C71">
            <w:pPr>
              <w:spacing w:line="220" w:lineRule="exact"/>
              <w:rPr>
                <w:sz w:val="18"/>
                <w:szCs w:val="18"/>
              </w:rPr>
            </w:pPr>
            <w:r>
              <w:rPr>
                <w:sz w:val="18"/>
                <w:szCs w:val="18"/>
              </w:rPr>
              <w:t>申请人可按要求自行编制技术评价报告，也可委托有关机构编制，审批部门不得以任何形式要求申请人必须委托特定中介机构提供服务；保留审批部门现有的技术评价报告技术评估、评审。</w:t>
            </w:r>
          </w:p>
        </w:tc>
      </w:tr>
      <w:tr w:rsidR="006A169D">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sz w:val="24"/>
              </w:rPr>
              <w:t>15</w:t>
            </w:r>
          </w:p>
        </w:tc>
        <w:tc>
          <w:tcPr>
            <w:tcW w:w="1132" w:type="dxa"/>
            <w:vAlign w:val="center"/>
          </w:tcPr>
          <w:p w:rsidR="006A169D" w:rsidRDefault="00FA1C71">
            <w:pPr>
              <w:spacing w:line="220" w:lineRule="exact"/>
              <w:jc w:val="center"/>
              <w:rPr>
                <w:sz w:val="18"/>
                <w:szCs w:val="18"/>
              </w:rPr>
            </w:pPr>
            <w:r>
              <w:rPr>
                <w:sz w:val="18"/>
                <w:szCs w:val="18"/>
              </w:rPr>
              <w:t>设计和施工方案编制</w:t>
            </w:r>
          </w:p>
        </w:tc>
        <w:tc>
          <w:tcPr>
            <w:tcW w:w="1455" w:type="dxa"/>
            <w:vAlign w:val="center"/>
          </w:tcPr>
          <w:p w:rsidR="006A169D" w:rsidRDefault="00FA1C71">
            <w:pPr>
              <w:spacing w:line="220" w:lineRule="exact"/>
              <w:rPr>
                <w:sz w:val="18"/>
                <w:szCs w:val="18"/>
              </w:rPr>
            </w:pPr>
            <w:r>
              <w:rPr>
                <w:sz w:val="18"/>
                <w:szCs w:val="18"/>
              </w:rPr>
              <w:t>穿越、跨越、挖掘、利用、占用公路、使公路改线及在公路上开设平面交叉道口许可</w:t>
            </w:r>
          </w:p>
        </w:tc>
        <w:tc>
          <w:tcPr>
            <w:tcW w:w="1080" w:type="dxa"/>
            <w:vAlign w:val="center"/>
          </w:tcPr>
          <w:p w:rsidR="006A169D" w:rsidRDefault="00FA1C71">
            <w:pPr>
              <w:spacing w:line="220" w:lineRule="exact"/>
              <w:jc w:val="center"/>
              <w:rPr>
                <w:sz w:val="18"/>
                <w:szCs w:val="18"/>
              </w:rPr>
            </w:pPr>
            <w:r>
              <w:rPr>
                <w:rFonts w:hint="eastAsia"/>
                <w:sz w:val="18"/>
                <w:szCs w:val="18"/>
              </w:rPr>
              <w:t>区行政</w:t>
            </w:r>
            <w:proofErr w:type="gramStart"/>
            <w:r>
              <w:rPr>
                <w:rFonts w:hint="eastAsia"/>
                <w:sz w:val="18"/>
                <w:szCs w:val="18"/>
              </w:rPr>
              <w:t>审批局</w:t>
            </w:r>
            <w:proofErr w:type="gramEnd"/>
          </w:p>
        </w:tc>
        <w:tc>
          <w:tcPr>
            <w:tcW w:w="5640" w:type="dxa"/>
          </w:tcPr>
          <w:p w:rsidR="006A169D" w:rsidRDefault="006A169D">
            <w:pPr>
              <w:spacing w:line="220" w:lineRule="exact"/>
              <w:rPr>
                <w:sz w:val="18"/>
                <w:szCs w:val="18"/>
              </w:rPr>
            </w:pPr>
          </w:p>
          <w:p w:rsidR="006A169D" w:rsidRDefault="006A169D">
            <w:pPr>
              <w:spacing w:line="220" w:lineRule="exact"/>
              <w:rPr>
                <w:sz w:val="18"/>
                <w:szCs w:val="18"/>
              </w:rPr>
            </w:pPr>
          </w:p>
          <w:p w:rsidR="006A169D" w:rsidRDefault="00FA1C71">
            <w:pPr>
              <w:spacing w:line="220" w:lineRule="exact"/>
              <w:rPr>
                <w:sz w:val="18"/>
                <w:szCs w:val="18"/>
              </w:rPr>
            </w:pPr>
            <w:r>
              <w:rPr>
                <w:sz w:val="18"/>
                <w:szCs w:val="18"/>
              </w:rPr>
              <w:t>《公路安全保护条例》第二十八条申请</w:t>
            </w:r>
            <w:proofErr w:type="gramStart"/>
            <w:r>
              <w:rPr>
                <w:sz w:val="18"/>
                <w:szCs w:val="18"/>
              </w:rPr>
              <w:t>进行涉路施工</w:t>
            </w:r>
            <w:proofErr w:type="gramEnd"/>
            <w:r>
              <w:rPr>
                <w:sz w:val="18"/>
                <w:szCs w:val="18"/>
              </w:rPr>
              <w:t>活动的建设单位应当向公路管理机构提交下列材料：（一）符合有关技术标准、规范要求的设计和施工方案。</w:t>
            </w:r>
          </w:p>
        </w:tc>
        <w:tc>
          <w:tcPr>
            <w:tcW w:w="1605" w:type="dxa"/>
            <w:vAlign w:val="center"/>
          </w:tcPr>
          <w:p w:rsidR="006A169D" w:rsidRDefault="00FA1C71">
            <w:pPr>
              <w:spacing w:line="220" w:lineRule="exact"/>
              <w:rPr>
                <w:sz w:val="18"/>
                <w:szCs w:val="18"/>
              </w:rPr>
            </w:pPr>
            <w:r>
              <w:rPr>
                <w:rFonts w:hint="eastAsia"/>
                <w:sz w:val="18"/>
                <w:szCs w:val="18"/>
              </w:rPr>
              <w:t>具有设计资质的单位</w:t>
            </w:r>
          </w:p>
        </w:tc>
        <w:tc>
          <w:tcPr>
            <w:tcW w:w="2249" w:type="dxa"/>
            <w:vAlign w:val="center"/>
          </w:tcPr>
          <w:p w:rsidR="006A169D" w:rsidRDefault="00FA1C71">
            <w:pPr>
              <w:spacing w:line="220" w:lineRule="exact"/>
              <w:rPr>
                <w:sz w:val="18"/>
                <w:szCs w:val="18"/>
              </w:rPr>
            </w:pPr>
            <w:r>
              <w:rPr>
                <w:sz w:val="18"/>
                <w:szCs w:val="18"/>
              </w:rPr>
              <w:t>申请人可按要求自行编制设计和施工方案，也可委托有关机构编制，审批部门不得以任何形式要求申请人必须委托特定中介机构提供服务；保留审批部门现有的设计和施工方案技术评估、评审。</w:t>
            </w:r>
          </w:p>
        </w:tc>
      </w:tr>
      <w:tr w:rsidR="006A169D">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sz w:val="24"/>
              </w:rPr>
              <w:t>16</w:t>
            </w:r>
          </w:p>
        </w:tc>
        <w:tc>
          <w:tcPr>
            <w:tcW w:w="1132" w:type="dxa"/>
            <w:vAlign w:val="center"/>
          </w:tcPr>
          <w:p w:rsidR="006A169D" w:rsidRDefault="00FA1C71">
            <w:pPr>
              <w:spacing w:line="220" w:lineRule="exact"/>
              <w:jc w:val="center"/>
              <w:rPr>
                <w:sz w:val="18"/>
                <w:szCs w:val="18"/>
              </w:rPr>
            </w:pPr>
            <w:r>
              <w:rPr>
                <w:sz w:val="18"/>
                <w:szCs w:val="18"/>
              </w:rPr>
              <w:t>设计和施工方案编制</w:t>
            </w:r>
          </w:p>
        </w:tc>
        <w:tc>
          <w:tcPr>
            <w:tcW w:w="1455" w:type="dxa"/>
            <w:vAlign w:val="center"/>
          </w:tcPr>
          <w:p w:rsidR="006A169D" w:rsidRDefault="00FA1C71">
            <w:pPr>
              <w:spacing w:line="220" w:lineRule="exact"/>
              <w:rPr>
                <w:sz w:val="18"/>
                <w:szCs w:val="18"/>
              </w:rPr>
            </w:pPr>
            <w:r>
              <w:rPr>
                <w:sz w:val="18"/>
                <w:szCs w:val="18"/>
              </w:rPr>
              <w:t>在公路建筑控制区内架（埋）设管道、电缆以及公路用地范围内设置</w:t>
            </w:r>
            <w:proofErr w:type="gramStart"/>
            <w:r>
              <w:rPr>
                <w:sz w:val="18"/>
                <w:szCs w:val="18"/>
              </w:rPr>
              <w:t>非公路</w:t>
            </w:r>
            <w:proofErr w:type="gramEnd"/>
            <w:r>
              <w:rPr>
                <w:sz w:val="18"/>
                <w:szCs w:val="18"/>
              </w:rPr>
              <w:t>标志许可</w:t>
            </w:r>
          </w:p>
        </w:tc>
        <w:tc>
          <w:tcPr>
            <w:tcW w:w="1080" w:type="dxa"/>
            <w:vAlign w:val="center"/>
          </w:tcPr>
          <w:p w:rsidR="006A169D" w:rsidRDefault="00FA1C71">
            <w:pPr>
              <w:spacing w:line="220" w:lineRule="exact"/>
              <w:jc w:val="center"/>
              <w:rPr>
                <w:sz w:val="18"/>
                <w:szCs w:val="18"/>
              </w:rPr>
            </w:pPr>
            <w:r>
              <w:rPr>
                <w:rFonts w:hint="eastAsia"/>
                <w:sz w:val="18"/>
                <w:szCs w:val="18"/>
              </w:rPr>
              <w:t>区行政</w:t>
            </w:r>
            <w:proofErr w:type="gramStart"/>
            <w:r>
              <w:rPr>
                <w:rFonts w:hint="eastAsia"/>
                <w:sz w:val="18"/>
                <w:szCs w:val="18"/>
              </w:rPr>
              <w:t>审批局</w:t>
            </w:r>
            <w:proofErr w:type="gramEnd"/>
          </w:p>
        </w:tc>
        <w:tc>
          <w:tcPr>
            <w:tcW w:w="5640" w:type="dxa"/>
          </w:tcPr>
          <w:p w:rsidR="006A169D" w:rsidRDefault="006A169D">
            <w:pPr>
              <w:spacing w:line="220" w:lineRule="exact"/>
              <w:rPr>
                <w:sz w:val="18"/>
                <w:szCs w:val="18"/>
              </w:rPr>
            </w:pPr>
          </w:p>
          <w:p w:rsidR="006A169D" w:rsidRDefault="006A169D">
            <w:pPr>
              <w:spacing w:line="220" w:lineRule="exact"/>
              <w:rPr>
                <w:sz w:val="18"/>
                <w:szCs w:val="18"/>
              </w:rPr>
            </w:pPr>
          </w:p>
          <w:p w:rsidR="006A169D" w:rsidRDefault="00FA1C71">
            <w:pPr>
              <w:spacing w:line="220" w:lineRule="exact"/>
              <w:rPr>
                <w:sz w:val="18"/>
                <w:szCs w:val="18"/>
              </w:rPr>
            </w:pPr>
            <w:r>
              <w:rPr>
                <w:sz w:val="18"/>
                <w:szCs w:val="18"/>
              </w:rPr>
              <w:t>《公路安全保护条例》第二十八条申请</w:t>
            </w:r>
            <w:proofErr w:type="gramStart"/>
            <w:r>
              <w:rPr>
                <w:sz w:val="18"/>
                <w:szCs w:val="18"/>
              </w:rPr>
              <w:t>进行涉路施工</w:t>
            </w:r>
            <w:proofErr w:type="gramEnd"/>
            <w:r>
              <w:rPr>
                <w:sz w:val="18"/>
                <w:szCs w:val="18"/>
              </w:rPr>
              <w:t>活动的建设单位应当向公路管理机构提交下列材料：（一）符合有关技术标准、规范要求的设计和施工方案。</w:t>
            </w:r>
          </w:p>
        </w:tc>
        <w:tc>
          <w:tcPr>
            <w:tcW w:w="1605" w:type="dxa"/>
            <w:vAlign w:val="center"/>
          </w:tcPr>
          <w:p w:rsidR="006A169D" w:rsidRDefault="00FA1C71">
            <w:pPr>
              <w:spacing w:line="220" w:lineRule="exact"/>
              <w:rPr>
                <w:sz w:val="18"/>
                <w:szCs w:val="18"/>
              </w:rPr>
            </w:pPr>
            <w:r>
              <w:rPr>
                <w:rFonts w:hint="eastAsia"/>
                <w:sz w:val="18"/>
                <w:szCs w:val="18"/>
              </w:rPr>
              <w:t>具有设计资质的单位</w:t>
            </w:r>
          </w:p>
        </w:tc>
        <w:tc>
          <w:tcPr>
            <w:tcW w:w="2249" w:type="dxa"/>
            <w:vAlign w:val="center"/>
          </w:tcPr>
          <w:p w:rsidR="006A169D" w:rsidRDefault="00FA1C71">
            <w:pPr>
              <w:spacing w:line="220" w:lineRule="exact"/>
              <w:rPr>
                <w:sz w:val="18"/>
                <w:szCs w:val="18"/>
              </w:rPr>
            </w:pPr>
            <w:r>
              <w:rPr>
                <w:sz w:val="18"/>
                <w:szCs w:val="18"/>
              </w:rPr>
              <w:t>申请人可按要求自行编制设计和施工方案，也可委托有关机构编制，审批部门不得以任何形式要求申请人必须委托特定中介机构提供服务；保留审批部门现有的设计和施工方案技术评估、评审。</w:t>
            </w:r>
          </w:p>
        </w:tc>
      </w:tr>
      <w:tr w:rsidR="006A169D">
        <w:trPr>
          <w:trHeight w:val="2080"/>
        </w:trPr>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sz w:val="24"/>
              </w:rPr>
              <w:t>17</w:t>
            </w:r>
          </w:p>
        </w:tc>
        <w:tc>
          <w:tcPr>
            <w:tcW w:w="1132" w:type="dxa"/>
            <w:vAlign w:val="center"/>
          </w:tcPr>
          <w:p w:rsidR="006A169D" w:rsidRDefault="00FA1C71">
            <w:pPr>
              <w:spacing w:line="220" w:lineRule="exact"/>
              <w:jc w:val="center"/>
              <w:rPr>
                <w:sz w:val="18"/>
                <w:szCs w:val="18"/>
              </w:rPr>
            </w:pPr>
            <w:r>
              <w:rPr>
                <w:sz w:val="18"/>
                <w:szCs w:val="18"/>
              </w:rPr>
              <w:t>设计和施工方案编制</w:t>
            </w:r>
          </w:p>
        </w:tc>
        <w:tc>
          <w:tcPr>
            <w:tcW w:w="1455" w:type="dxa"/>
            <w:vAlign w:val="center"/>
          </w:tcPr>
          <w:p w:rsidR="006A169D" w:rsidRDefault="00FA1C71">
            <w:pPr>
              <w:spacing w:line="220" w:lineRule="exact"/>
              <w:rPr>
                <w:sz w:val="18"/>
                <w:szCs w:val="18"/>
              </w:rPr>
            </w:pPr>
            <w:r>
              <w:rPr>
                <w:sz w:val="18"/>
                <w:szCs w:val="18"/>
              </w:rPr>
              <w:t>公路施工作业审批</w:t>
            </w:r>
          </w:p>
        </w:tc>
        <w:tc>
          <w:tcPr>
            <w:tcW w:w="1080" w:type="dxa"/>
            <w:vAlign w:val="center"/>
          </w:tcPr>
          <w:p w:rsidR="006A169D" w:rsidRDefault="00FA1C71">
            <w:pPr>
              <w:spacing w:line="220" w:lineRule="exact"/>
              <w:jc w:val="center"/>
              <w:rPr>
                <w:sz w:val="18"/>
                <w:szCs w:val="18"/>
              </w:rPr>
            </w:pPr>
            <w:r>
              <w:rPr>
                <w:rFonts w:hint="eastAsia"/>
                <w:sz w:val="18"/>
                <w:szCs w:val="18"/>
              </w:rPr>
              <w:t>区行政</w:t>
            </w:r>
            <w:proofErr w:type="gramStart"/>
            <w:r>
              <w:rPr>
                <w:rFonts w:hint="eastAsia"/>
                <w:sz w:val="18"/>
                <w:szCs w:val="18"/>
              </w:rPr>
              <w:t>审批局</w:t>
            </w:r>
            <w:proofErr w:type="gramEnd"/>
          </w:p>
        </w:tc>
        <w:tc>
          <w:tcPr>
            <w:tcW w:w="5640" w:type="dxa"/>
          </w:tcPr>
          <w:p w:rsidR="006A169D" w:rsidRDefault="006A169D">
            <w:pPr>
              <w:spacing w:line="220" w:lineRule="exact"/>
              <w:rPr>
                <w:sz w:val="18"/>
                <w:szCs w:val="18"/>
              </w:rPr>
            </w:pPr>
          </w:p>
          <w:p w:rsidR="006A169D" w:rsidRDefault="006A169D">
            <w:pPr>
              <w:spacing w:line="220" w:lineRule="exact"/>
              <w:rPr>
                <w:sz w:val="18"/>
                <w:szCs w:val="18"/>
              </w:rPr>
            </w:pPr>
          </w:p>
          <w:p w:rsidR="006A169D" w:rsidRDefault="00FA1C71">
            <w:pPr>
              <w:spacing w:line="220" w:lineRule="exact"/>
              <w:rPr>
                <w:sz w:val="18"/>
                <w:szCs w:val="18"/>
              </w:rPr>
            </w:pPr>
            <w:r>
              <w:rPr>
                <w:sz w:val="18"/>
                <w:szCs w:val="18"/>
              </w:rPr>
              <w:t>《公路安全保护条例》第二十八条申请</w:t>
            </w:r>
            <w:proofErr w:type="gramStart"/>
            <w:r>
              <w:rPr>
                <w:sz w:val="18"/>
                <w:szCs w:val="18"/>
              </w:rPr>
              <w:t>进行涉路施工</w:t>
            </w:r>
            <w:proofErr w:type="gramEnd"/>
            <w:r>
              <w:rPr>
                <w:sz w:val="18"/>
                <w:szCs w:val="18"/>
              </w:rPr>
              <w:t>活动的建设单位应当向公路管理机构提交下列材料：（一）符合有关技术标准、规范要求的设计和施工方案。</w:t>
            </w:r>
          </w:p>
        </w:tc>
        <w:tc>
          <w:tcPr>
            <w:tcW w:w="1605" w:type="dxa"/>
            <w:vAlign w:val="center"/>
          </w:tcPr>
          <w:p w:rsidR="006A169D" w:rsidRDefault="00FA1C71">
            <w:pPr>
              <w:spacing w:line="220" w:lineRule="exact"/>
              <w:rPr>
                <w:sz w:val="18"/>
                <w:szCs w:val="18"/>
              </w:rPr>
            </w:pPr>
            <w:r>
              <w:rPr>
                <w:rFonts w:hint="eastAsia"/>
                <w:sz w:val="18"/>
                <w:szCs w:val="18"/>
              </w:rPr>
              <w:t>具有设计资质的单位</w:t>
            </w:r>
          </w:p>
        </w:tc>
        <w:tc>
          <w:tcPr>
            <w:tcW w:w="2249" w:type="dxa"/>
            <w:vAlign w:val="center"/>
          </w:tcPr>
          <w:p w:rsidR="006A169D" w:rsidRDefault="00FA1C71">
            <w:pPr>
              <w:spacing w:line="220" w:lineRule="exact"/>
              <w:rPr>
                <w:sz w:val="18"/>
                <w:szCs w:val="18"/>
              </w:rPr>
            </w:pPr>
            <w:r>
              <w:rPr>
                <w:sz w:val="18"/>
                <w:szCs w:val="18"/>
              </w:rPr>
              <w:t>申请人可按要求自行编制设计和施工方案，也可委托有关机构编制，审批部门不得以任何形式要求申请人必须委托特定中介机构提供服务；保留审批部门现有的设计和施工方案技术评估、评审。</w:t>
            </w:r>
          </w:p>
        </w:tc>
      </w:tr>
      <w:tr w:rsidR="006A169D">
        <w:trPr>
          <w:trHeight w:val="2850"/>
        </w:trPr>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sz w:val="24"/>
              </w:rPr>
              <w:t>18</w:t>
            </w:r>
          </w:p>
        </w:tc>
        <w:tc>
          <w:tcPr>
            <w:tcW w:w="1132" w:type="dxa"/>
            <w:vAlign w:val="center"/>
          </w:tcPr>
          <w:p w:rsidR="006A169D" w:rsidRDefault="00FA1C71">
            <w:pPr>
              <w:spacing w:line="220" w:lineRule="exact"/>
              <w:jc w:val="center"/>
              <w:rPr>
                <w:sz w:val="18"/>
                <w:szCs w:val="18"/>
              </w:rPr>
            </w:pPr>
            <w:r>
              <w:rPr>
                <w:sz w:val="18"/>
                <w:szCs w:val="18"/>
              </w:rPr>
              <w:t>生产建设项目水土保持方案编制</w:t>
            </w:r>
          </w:p>
        </w:tc>
        <w:tc>
          <w:tcPr>
            <w:tcW w:w="1455" w:type="dxa"/>
            <w:vAlign w:val="center"/>
          </w:tcPr>
          <w:p w:rsidR="006A169D" w:rsidRDefault="00FA1C71">
            <w:pPr>
              <w:spacing w:line="220" w:lineRule="exact"/>
              <w:rPr>
                <w:sz w:val="18"/>
                <w:szCs w:val="18"/>
              </w:rPr>
            </w:pPr>
            <w:r>
              <w:rPr>
                <w:sz w:val="18"/>
                <w:szCs w:val="18"/>
              </w:rPr>
              <w:t>生产建设项目水土保持方案审批</w:t>
            </w:r>
          </w:p>
        </w:tc>
        <w:tc>
          <w:tcPr>
            <w:tcW w:w="1080" w:type="dxa"/>
            <w:vAlign w:val="center"/>
          </w:tcPr>
          <w:p w:rsidR="006A169D" w:rsidRDefault="00FA1C71">
            <w:pPr>
              <w:spacing w:line="220" w:lineRule="exact"/>
              <w:jc w:val="center"/>
              <w:rPr>
                <w:sz w:val="18"/>
                <w:szCs w:val="18"/>
              </w:rPr>
            </w:pPr>
            <w:r>
              <w:rPr>
                <w:rFonts w:hint="eastAsia"/>
                <w:sz w:val="18"/>
                <w:szCs w:val="18"/>
              </w:rPr>
              <w:t>区行政</w:t>
            </w:r>
            <w:proofErr w:type="gramStart"/>
            <w:r>
              <w:rPr>
                <w:rFonts w:hint="eastAsia"/>
                <w:sz w:val="18"/>
                <w:szCs w:val="18"/>
              </w:rPr>
              <w:t>审批局</w:t>
            </w:r>
            <w:proofErr w:type="gramEnd"/>
          </w:p>
        </w:tc>
        <w:tc>
          <w:tcPr>
            <w:tcW w:w="5640" w:type="dxa"/>
          </w:tcPr>
          <w:p w:rsidR="006A169D" w:rsidRDefault="006A169D">
            <w:pPr>
              <w:spacing w:line="220" w:lineRule="exact"/>
              <w:rPr>
                <w:sz w:val="18"/>
                <w:szCs w:val="18"/>
              </w:rPr>
            </w:pPr>
          </w:p>
          <w:p w:rsidR="006A169D" w:rsidRDefault="00FA1C71">
            <w:pPr>
              <w:spacing w:line="220" w:lineRule="exact"/>
              <w:rPr>
                <w:sz w:val="18"/>
                <w:szCs w:val="18"/>
              </w:rPr>
            </w:pPr>
            <w:r>
              <w:rPr>
                <w:sz w:val="18"/>
                <w:szCs w:val="18"/>
              </w:rPr>
              <w:t>《中华人民共和国水土保持法》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w:t>
            </w:r>
            <w:r>
              <w:rPr>
                <w:sz w:val="18"/>
                <w:szCs w:val="18"/>
              </w:rPr>
              <w:t>水土流失预防和治理措施。没有能力编制水土保持方案的，应当委托具备相应技术条件的机构编制。《国务院关于第一批清理规范</w:t>
            </w:r>
            <w:r>
              <w:rPr>
                <w:sz w:val="18"/>
                <w:szCs w:val="18"/>
              </w:rPr>
              <w:t xml:space="preserve"> 89 </w:t>
            </w:r>
            <w:r>
              <w:rPr>
                <w:sz w:val="18"/>
                <w:szCs w:val="18"/>
              </w:rPr>
              <w:t>项国务院部门行政审批中介服务事项的决定》（国发〔</w:t>
            </w:r>
            <w:r>
              <w:rPr>
                <w:sz w:val="18"/>
                <w:szCs w:val="18"/>
              </w:rPr>
              <w:t>2015</w:t>
            </w:r>
            <w:r>
              <w:rPr>
                <w:sz w:val="18"/>
                <w:szCs w:val="18"/>
              </w:rPr>
              <w:t>〕</w:t>
            </w:r>
            <w:r>
              <w:rPr>
                <w:sz w:val="18"/>
                <w:szCs w:val="18"/>
              </w:rPr>
              <w:t xml:space="preserve">58 </w:t>
            </w:r>
            <w:r>
              <w:rPr>
                <w:sz w:val="18"/>
                <w:szCs w:val="18"/>
              </w:rPr>
              <w:t>号）附件目录第</w:t>
            </w:r>
            <w:r>
              <w:rPr>
                <w:sz w:val="18"/>
                <w:szCs w:val="18"/>
              </w:rPr>
              <w:t xml:space="preserve">29 </w:t>
            </w:r>
            <w:r>
              <w:rPr>
                <w:sz w:val="18"/>
                <w:szCs w:val="18"/>
              </w:rPr>
              <w:t>项：中介服务事项名称</w:t>
            </w:r>
            <w:r>
              <w:rPr>
                <w:sz w:val="18"/>
                <w:szCs w:val="18"/>
              </w:rPr>
              <w:t>“</w:t>
            </w:r>
            <w:r>
              <w:rPr>
                <w:sz w:val="18"/>
                <w:szCs w:val="18"/>
              </w:rPr>
              <w:t>生产建设项目水土保持方案编制</w:t>
            </w:r>
            <w:r>
              <w:rPr>
                <w:sz w:val="18"/>
                <w:szCs w:val="18"/>
              </w:rPr>
              <w:t>”</w:t>
            </w:r>
            <w:r>
              <w:rPr>
                <w:sz w:val="18"/>
                <w:szCs w:val="18"/>
              </w:rPr>
              <w:t>；涉及审批事项项目名称</w:t>
            </w:r>
            <w:r>
              <w:rPr>
                <w:sz w:val="18"/>
                <w:szCs w:val="18"/>
              </w:rPr>
              <w:t>“</w:t>
            </w:r>
            <w:r>
              <w:rPr>
                <w:sz w:val="18"/>
                <w:szCs w:val="18"/>
              </w:rPr>
              <w:t>生产建设项目水土保持方案审批</w:t>
            </w:r>
            <w:r>
              <w:rPr>
                <w:sz w:val="18"/>
                <w:szCs w:val="18"/>
              </w:rPr>
              <w:t>”</w:t>
            </w:r>
            <w:r>
              <w:rPr>
                <w:sz w:val="18"/>
                <w:szCs w:val="18"/>
              </w:rPr>
              <w:t>。</w:t>
            </w:r>
          </w:p>
        </w:tc>
        <w:tc>
          <w:tcPr>
            <w:tcW w:w="1605" w:type="dxa"/>
            <w:vAlign w:val="center"/>
          </w:tcPr>
          <w:p w:rsidR="006A169D" w:rsidRDefault="00FA1C71">
            <w:pPr>
              <w:spacing w:line="220" w:lineRule="exact"/>
              <w:rPr>
                <w:sz w:val="18"/>
                <w:szCs w:val="18"/>
              </w:rPr>
            </w:pPr>
            <w:r>
              <w:rPr>
                <w:rFonts w:hint="eastAsia"/>
                <w:sz w:val="18"/>
                <w:szCs w:val="18"/>
              </w:rPr>
              <w:t>具有从事生产建设项目水土保持方案编制工作相应能力和水平且具有独立法人资格的企事业单位</w:t>
            </w:r>
          </w:p>
        </w:tc>
        <w:tc>
          <w:tcPr>
            <w:tcW w:w="2249" w:type="dxa"/>
            <w:vAlign w:val="center"/>
          </w:tcPr>
          <w:p w:rsidR="006A169D" w:rsidRDefault="00FA1C71">
            <w:pPr>
              <w:spacing w:line="220" w:lineRule="exact"/>
              <w:rPr>
                <w:sz w:val="18"/>
                <w:szCs w:val="18"/>
              </w:rPr>
            </w:pPr>
            <w:r>
              <w:rPr>
                <w:sz w:val="18"/>
                <w:szCs w:val="18"/>
              </w:rPr>
              <w:t>申请人可按要求自行编制水土保持方案报告书，也可委托有关机构编制，审批部门不得以任何形式要求申请人必须委托特定中</w:t>
            </w:r>
            <w:r>
              <w:rPr>
                <w:sz w:val="18"/>
                <w:szCs w:val="18"/>
              </w:rPr>
              <w:t>介机构提供服务；保留审批部门现有的水土保持方案技术评估、评审。</w:t>
            </w:r>
          </w:p>
        </w:tc>
      </w:tr>
      <w:tr w:rsidR="006A169D">
        <w:trPr>
          <w:trHeight w:val="2935"/>
        </w:trPr>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sz w:val="24"/>
              </w:rPr>
              <w:t>19</w:t>
            </w:r>
          </w:p>
        </w:tc>
        <w:tc>
          <w:tcPr>
            <w:tcW w:w="1132" w:type="dxa"/>
            <w:vAlign w:val="center"/>
          </w:tcPr>
          <w:p w:rsidR="006A169D" w:rsidRDefault="00FA1C71">
            <w:pPr>
              <w:spacing w:line="220" w:lineRule="exact"/>
              <w:jc w:val="center"/>
              <w:rPr>
                <w:sz w:val="18"/>
                <w:szCs w:val="18"/>
              </w:rPr>
            </w:pPr>
            <w:r>
              <w:rPr>
                <w:sz w:val="18"/>
                <w:szCs w:val="18"/>
              </w:rPr>
              <w:t>建设项目水资源论证报告书编制</w:t>
            </w:r>
          </w:p>
        </w:tc>
        <w:tc>
          <w:tcPr>
            <w:tcW w:w="1455" w:type="dxa"/>
            <w:vAlign w:val="center"/>
          </w:tcPr>
          <w:p w:rsidR="006A169D" w:rsidRDefault="00FA1C71">
            <w:pPr>
              <w:spacing w:line="220" w:lineRule="exact"/>
              <w:rPr>
                <w:sz w:val="18"/>
                <w:szCs w:val="18"/>
              </w:rPr>
            </w:pPr>
            <w:r>
              <w:rPr>
                <w:sz w:val="18"/>
                <w:szCs w:val="18"/>
              </w:rPr>
              <w:t>取水许可</w:t>
            </w:r>
          </w:p>
        </w:tc>
        <w:tc>
          <w:tcPr>
            <w:tcW w:w="1080" w:type="dxa"/>
            <w:vAlign w:val="center"/>
          </w:tcPr>
          <w:p w:rsidR="006A169D" w:rsidRDefault="00FA1C71">
            <w:pPr>
              <w:spacing w:line="220" w:lineRule="exact"/>
              <w:jc w:val="center"/>
              <w:rPr>
                <w:sz w:val="18"/>
                <w:szCs w:val="18"/>
              </w:rPr>
            </w:pPr>
            <w:r>
              <w:rPr>
                <w:rFonts w:hint="eastAsia"/>
                <w:sz w:val="18"/>
                <w:szCs w:val="18"/>
              </w:rPr>
              <w:t>区行政</w:t>
            </w:r>
            <w:proofErr w:type="gramStart"/>
            <w:r>
              <w:rPr>
                <w:rFonts w:hint="eastAsia"/>
                <w:sz w:val="18"/>
                <w:szCs w:val="18"/>
              </w:rPr>
              <w:t>审批局</w:t>
            </w:r>
            <w:proofErr w:type="gramEnd"/>
          </w:p>
        </w:tc>
        <w:tc>
          <w:tcPr>
            <w:tcW w:w="5640" w:type="dxa"/>
          </w:tcPr>
          <w:p w:rsidR="006A169D" w:rsidRDefault="006A169D">
            <w:pPr>
              <w:spacing w:line="220" w:lineRule="exact"/>
              <w:rPr>
                <w:sz w:val="18"/>
                <w:szCs w:val="18"/>
              </w:rPr>
            </w:pPr>
          </w:p>
          <w:p w:rsidR="006A169D" w:rsidRDefault="00FA1C71" w:rsidP="00FA1C71">
            <w:pPr>
              <w:spacing w:line="220" w:lineRule="exact"/>
              <w:rPr>
                <w:sz w:val="18"/>
                <w:szCs w:val="18"/>
              </w:rPr>
            </w:pPr>
            <w:r>
              <w:rPr>
                <w:sz w:val="18"/>
                <w:szCs w:val="18"/>
              </w:rPr>
              <w:t>《取水许可和水资源费征收管理条例》（国务院令</w:t>
            </w:r>
            <w:r>
              <w:rPr>
                <w:sz w:val="18"/>
                <w:szCs w:val="18"/>
              </w:rPr>
              <w:t xml:space="preserve"> 2006 </w:t>
            </w:r>
            <w:r>
              <w:rPr>
                <w:sz w:val="18"/>
                <w:szCs w:val="18"/>
              </w:rPr>
              <w:t>年第</w:t>
            </w:r>
            <w:r>
              <w:rPr>
                <w:sz w:val="18"/>
                <w:szCs w:val="18"/>
              </w:rPr>
              <w:t xml:space="preserve"> 460 </w:t>
            </w:r>
            <w:r>
              <w:rPr>
                <w:sz w:val="18"/>
                <w:szCs w:val="18"/>
              </w:rPr>
              <w:t>号，</w:t>
            </w:r>
            <w:r>
              <w:rPr>
                <w:sz w:val="18"/>
                <w:szCs w:val="18"/>
              </w:rPr>
              <w:t xml:space="preserve">2017 </w:t>
            </w:r>
            <w:r>
              <w:rPr>
                <w:sz w:val="18"/>
                <w:szCs w:val="18"/>
              </w:rPr>
              <w:t>年修订）第十一条建设项目需要取水的，申请人还应当提交建设项目水资源论证报告书。论证报告书应当包括取水水源、用水合理性以及对生态与环境的影响等内容。《建设项目水资源论证管理办法》（</w:t>
            </w:r>
            <w:bookmarkStart w:id="0" w:name="_GoBack"/>
            <w:bookmarkEnd w:id="0"/>
            <w:r>
              <w:rPr>
                <w:sz w:val="18"/>
                <w:szCs w:val="18"/>
              </w:rPr>
              <w:t>水利部、国家发展计划委员会令</w:t>
            </w:r>
            <w:r>
              <w:rPr>
                <w:sz w:val="18"/>
                <w:szCs w:val="18"/>
              </w:rPr>
              <w:t xml:space="preserve"> 2002 </w:t>
            </w:r>
            <w:r>
              <w:rPr>
                <w:sz w:val="18"/>
                <w:szCs w:val="18"/>
              </w:rPr>
              <w:t>年第</w:t>
            </w:r>
            <w:r>
              <w:rPr>
                <w:sz w:val="18"/>
                <w:szCs w:val="18"/>
              </w:rPr>
              <w:t xml:space="preserve"> 15 </w:t>
            </w:r>
            <w:r>
              <w:rPr>
                <w:sz w:val="18"/>
                <w:szCs w:val="18"/>
              </w:rPr>
              <w:t>号，</w:t>
            </w:r>
            <w:r>
              <w:rPr>
                <w:sz w:val="18"/>
                <w:szCs w:val="18"/>
              </w:rPr>
              <w:t xml:space="preserve"> 2017 </w:t>
            </w:r>
            <w:r>
              <w:rPr>
                <w:sz w:val="18"/>
                <w:szCs w:val="18"/>
              </w:rPr>
              <w:t>年修正）第二条对于直接从江河、湖泊或地下取水并需申请取水许可证的新建、改建、扩建的建设项目，建设项目业主单位应当按照本办法的规定进行建设项目水资源论证，编制建设项目水资源论证报告书。</w:t>
            </w:r>
          </w:p>
        </w:tc>
        <w:tc>
          <w:tcPr>
            <w:tcW w:w="1605" w:type="dxa"/>
            <w:vAlign w:val="center"/>
          </w:tcPr>
          <w:p w:rsidR="006A169D" w:rsidRDefault="00FA1C71">
            <w:pPr>
              <w:spacing w:line="220" w:lineRule="exact"/>
              <w:rPr>
                <w:sz w:val="18"/>
                <w:szCs w:val="18"/>
              </w:rPr>
            </w:pPr>
            <w:r>
              <w:rPr>
                <w:rFonts w:hint="eastAsia"/>
                <w:sz w:val="18"/>
                <w:szCs w:val="18"/>
              </w:rPr>
              <w:t>具有相应能力的机构</w:t>
            </w:r>
          </w:p>
        </w:tc>
        <w:tc>
          <w:tcPr>
            <w:tcW w:w="2249" w:type="dxa"/>
            <w:vAlign w:val="center"/>
          </w:tcPr>
          <w:p w:rsidR="006A169D" w:rsidRDefault="00FA1C71">
            <w:pPr>
              <w:spacing w:line="220" w:lineRule="exact"/>
              <w:rPr>
                <w:sz w:val="18"/>
                <w:szCs w:val="18"/>
              </w:rPr>
            </w:pPr>
            <w:r>
              <w:rPr>
                <w:sz w:val="18"/>
                <w:szCs w:val="18"/>
              </w:rPr>
              <w:t>申请人可按要求自行编制建设项目水资源论证报告书，也可委托有关机构编制，审批部门不得以任何形式要求申请人必须委托特定中介机构提供服务；保留审批部门现有的建设项目水资源论证报告书编制技术评估、评审。</w:t>
            </w:r>
          </w:p>
        </w:tc>
      </w:tr>
      <w:tr w:rsidR="006A169D">
        <w:trPr>
          <w:trHeight w:val="2210"/>
        </w:trPr>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sz w:val="24"/>
              </w:rPr>
              <w:t>20</w:t>
            </w:r>
          </w:p>
        </w:tc>
        <w:tc>
          <w:tcPr>
            <w:tcW w:w="1132" w:type="dxa"/>
            <w:vAlign w:val="center"/>
          </w:tcPr>
          <w:p w:rsidR="006A169D" w:rsidRDefault="00FA1C71">
            <w:pPr>
              <w:spacing w:line="220" w:lineRule="exact"/>
              <w:jc w:val="center"/>
              <w:rPr>
                <w:sz w:val="18"/>
                <w:szCs w:val="18"/>
              </w:rPr>
            </w:pPr>
            <w:r>
              <w:rPr>
                <w:sz w:val="18"/>
                <w:szCs w:val="18"/>
              </w:rPr>
              <w:t>项目申请报告技术评估、评审</w:t>
            </w:r>
          </w:p>
        </w:tc>
        <w:tc>
          <w:tcPr>
            <w:tcW w:w="1455" w:type="dxa"/>
            <w:vAlign w:val="center"/>
          </w:tcPr>
          <w:p w:rsidR="006A169D" w:rsidRDefault="00FA1C71">
            <w:pPr>
              <w:spacing w:line="220" w:lineRule="exact"/>
              <w:rPr>
                <w:sz w:val="18"/>
                <w:szCs w:val="18"/>
              </w:rPr>
            </w:pPr>
            <w:r>
              <w:rPr>
                <w:sz w:val="18"/>
                <w:szCs w:val="18"/>
              </w:rPr>
              <w:t>企业、事业单位、社会团体等投资建设的固定资产投资项目核准</w:t>
            </w:r>
          </w:p>
        </w:tc>
        <w:tc>
          <w:tcPr>
            <w:tcW w:w="1080" w:type="dxa"/>
            <w:vAlign w:val="center"/>
          </w:tcPr>
          <w:p w:rsidR="006A169D" w:rsidRDefault="00FA1C71">
            <w:pPr>
              <w:spacing w:line="220" w:lineRule="exact"/>
              <w:jc w:val="center"/>
              <w:rPr>
                <w:sz w:val="18"/>
                <w:szCs w:val="18"/>
              </w:rPr>
            </w:pPr>
            <w:r>
              <w:rPr>
                <w:rFonts w:hint="eastAsia"/>
                <w:sz w:val="18"/>
                <w:szCs w:val="18"/>
              </w:rPr>
              <w:t>区行政</w:t>
            </w:r>
            <w:proofErr w:type="gramStart"/>
            <w:r>
              <w:rPr>
                <w:rFonts w:hint="eastAsia"/>
                <w:sz w:val="18"/>
                <w:szCs w:val="18"/>
              </w:rPr>
              <w:t>审批局</w:t>
            </w:r>
            <w:proofErr w:type="gramEnd"/>
          </w:p>
        </w:tc>
        <w:tc>
          <w:tcPr>
            <w:tcW w:w="5640" w:type="dxa"/>
          </w:tcPr>
          <w:p w:rsidR="006A169D" w:rsidRDefault="006A169D">
            <w:pPr>
              <w:spacing w:line="220" w:lineRule="exact"/>
              <w:rPr>
                <w:sz w:val="18"/>
                <w:szCs w:val="18"/>
              </w:rPr>
            </w:pPr>
          </w:p>
          <w:p w:rsidR="006A169D" w:rsidRDefault="006A169D">
            <w:pPr>
              <w:spacing w:line="220" w:lineRule="exact"/>
              <w:rPr>
                <w:sz w:val="18"/>
                <w:szCs w:val="18"/>
              </w:rPr>
            </w:pPr>
          </w:p>
          <w:p w:rsidR="006A169D" w:rsidRDefault="00FA1C71">
            <w:pPr>
              <w:spacing w:line="220" w:lineRule="exact"/>
              <w:rPr>
                <w:sz w:val="18"/>
                <w:szCs w:val="18"/>
              </w:rPr>
            </w:pPr>
            <w:r>
              <w:rPr>
                <w:sz w:val="18"/>
                <w:szCs w:val="18"/>
              </w:rPr>
              <w:t>《国务院关于投资体制改革的决定》（国发〔</w:t>
            </w:r>
            <w:r>
              <w:rPr>
                <w:sz w:val="18"/>
                <w:szCs w:val="18"/>
              </w:rPr>
              <w:t>2004</w:t>
            </w:r>
            <w:r>
              <w:rPr>
                <w:sz w:val="18"/>
                <w:szCs w:val="18"/>
              </w:rPr>
              <w:t>〕</w:t>
            </w:r>
            <w:r>
              <w:rPr>
                <w:sz w:val="18"/>
                <w:szCs w:val="18"/>
              </w:rPr>
              <w:t xml:space="preserve">20 </w:t>
            </w:r>
            <w:r>
              <w:rPr>
                <w:sz w:val="18"/>
                <w:szCs w:val="18"/>
              </w:rPr>
              <w:t>号）；《企业投资项目核准和备案管理办法》（国家发展改革委令</w:t>
            </w:r>
            <w:r>
              <w:rPr>
                <w:sz w:val="18"/>
                <w:szCs w:val="18"/>
              </w:rPr>
              <w:t xml:space="preserve"> 2017 </w:t>
            </w:r>
            <w:r>
              <w:rPr>
                <w:sz w:val="18"/>
                <w:szCs w:val="18"/>
              </w:rPr>
              <w:t>年第</w:t>
            </w:r>
            <w:r>
              <w:rPr>
                <w:sz w:val="18"/>
                <w:szCs w:val="18"/>
              </w:rPr>
              <w:t xml:space="preserve"> 2 </w:t>
            </w:r>
            <w:r>
              <w:rPr>
                <w:sz w:val="18"/>
                <w:szCs w:val="18"/>
              </w:rPr>
              <w:t>号）；《外商投资项目核准和备案管理办法》（国家发展改革委令</w:t>
            </w:r>
            <w:r>
              <w:rPr>
                <w:sz w:val="18"/>
                <w:szCs w:val="18"/>
              </w:rPr>
              <w:t xml:space="preserve"> 2014 </w:t>
            </w:r>
            <w:r>
              <w:rPr>
                <w:sz w:val="18"/>
                <w:szCs w:val="18"/>
              </w:rPr>
              <w:t>年第</w:t>
            </w:r>
            <w:r>
              <w:rPr>
                <w:sz w:val="18"/>
                <w:szCs w:val="18"/>
              </w:rPr>
              <w:t xml:space="preserve"> 12 </w:t>
            </w:r>
            <w:r>
              <w:rPr>
                <w:sz w:val="18"/>
                <w:szCs w:val="18"/>
              </w:rPr>
              <w:t>号）；《工程咨询行业管理办法》；《工程咨询单位资信评价标准》</w:t>
            </w:r>
            <w:r>
              <w:rPr>
                <w:rFonts w:hint="eastAsia"/>
                <w:sz w:val="18"/>
                <w:szCs w:val="18"/>
              </w:rPr>
              <w:t>。</w:t>
            </w:r>
          </w:p>
        </w:tc>
        <w:tc>
          <w:tcPr>
            <w:tcW w:w="1605" w:type="dxa"/>
            <w:vAlign w:val="center"/>
          </w:tcPr>
          <w:p w:rsidR="006A169D" w:rsidRDefault="00FA1C71">
            <w:pPr>
              <w:spacing w:line="220" w:lineRule="exact"/>
              <w:rPr>
                <w:sz w:val="18"/>
                <w:szCs w:val="18"/>
              </w:rPr>
            </w:pPr>
            <w:r>
              <w:rPr>
                <w:rFonts w:hint="eastAsia"/>
                <w:sz w:val="18"/>
                <w:szCs w:val="18"/>
              </w:rPr>
              <w:t>已备案且具有相应资信的咨询机构</w:t>
            </w:r>
          </w:p>
        </w:tc>
        <w:tc>
          <w:tcPr>
            <w:tcW w:w="2249" w:type="dxa"/>
            <w:vAlign w:val="center"/>
          </w:tcPr>
          <w:p w:rsidR="006A169D" w:rsidRDefault="00FA1C71">
            <w:pPr>
              <w:spacing w:line="220" w:lineRule="exact"/>
              <w:rPr>
                <w:sz w:val="18"/>
                <w:szCs w:val="18"/>
              </w:rPr>
            </w:pPr>
            <w:r>
              <w:rPr>
                <w:sz w:val="18"/>
                <w:szCs w:val="18"/>
              </w:rPr>
              <w:t>由审批部门委托通过竞争方式选择的相关机构为其审批提供技术咨询服务</w:t>
            </w:r>
            <w:r>
              <w:rPr>
                <w:rFonts w:hint="eastAsia"/>
                <w:sz w:val="18"/>
                <w:szCs w:val="18"/>
              </w:rPr>
              <w:t>。</w:t>
            </w:r>
          </w:p>
        </w:tc>
      </w:tr>
      <w:tr w:rsidR="006A169D">
        <w:trPr>
          <w:trHeight w:val="5015"/>
        </w:trPr>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sz w:val="24"/>
              </w:rPr>
              <w:t>21</w:t>
            </w:r>
          </w:p>
        </w:tc>
        <w:tc>
          <w:tcPr>
            <w:tcW w:w="1132" w:type="dxa"/>
            <w:vAlign w:val="center"/>
          </w:tcPr>
          <w:p w:rsidR="006A169D" w:rsidRDefault="00FA1C71">
            <w:pPr>
              <w:spacing w:line="220" w:lineRule="exact"/>
              <w:jc w:val="center"/>
              <w:rPr>
                <w:sz w:val="18"/>
                <w:szCs w:val="18"/>
              </w:rPr>
            </w:pPr>
            <w:r>
              <w:rPr>
                <w:rFonts w:hint="eastAsia"/>
                <w:sz w:val="18"/>
                <w:szCs w:val="18"/>
              </w:rPr>
              <w:t>安全风险评估的工程施工（爆破）方案</w:t>
            </w:r>
          </w:p>
        </w:tc>
        <w:tc>
          <w:tcPr>
            <w:tcW w:w="1455" w:type="dxa"/>
            <w:vAlign w:val="center"/>
          </w:tcPr>
          <w:p w:rsidR="006A169D" w:rsidRDefault="00FA1C71">
            <w:pPr>
              <w:spacing w:line="220" w:lineRule="exact"/>
              <w:rPr>
                <w:sz w:val="18"/>
                <w:szCs w:val="18"/>
              </w:rPr>
            </w:pPr>
            <w:r>
              <w:rPr>
                <w:sz w:val="18"/>
                <w:szCs w:val="18"/>
              </w:rPr>
              <w:t>在电力设施周围或电力设施保护区内进行可能危及电力设施安全作业的审批</w:t>
            </w:r>
          </w:p>
        </w:tc>
        <w:tc>
          <w:tcPr>
            <w:tcW w:w="1080" w:type="dxa"/>
            <w:vAlign w:val="center"/>
          </w:tcPr>
          <w:p w:rsidR="006A169D" w:rsidRDefault="00FA1C71">
            <w:pPr>
              <w:spacing w:line="220" w:lineRule="exact"/>
              <w:jc w:val="center"/>
              <w:rPr>
                <w:sz w:val="18"/>
                <w:szCs w:val="18"/>
              </w:rPr>
            </w:pPr>
            <w:r>
              <w:rPr>
                <w:rFonts w:hint="eastAsia"/>
                <w:sz w:val="18"/>
                <w:szCs w:val="18"/>
              </w:rPr>
              <w:t>区行政</w:t>
            </w:r>
            <w:proofErr w:type="gramStart"/>
            <w:r>
              <w:rPr>
                <w:rFonts w:hint="eastAsia"/>
                <w:sz w:val="18"/>
                <w:szCs w:val="18"/>
              </w:rPr>
              <w:t>审批局</w:t>
            </w:r>
            <w:proofErr w:type="gramEnd"/>
          </w:p>
        </w:tc>
        <w:tc>
          <w:tcPr>
            <w:tcW w:w="5640" w:type="dxa"/>
          </w:tcPr>
          <w:p w:rsidR="006A169D" w:rsidRDefault="006A169D">
            <w:pPr>
              <w:spacing w:line="220" w:lineRule="exact"/>
              <w:rPr>
                <w:sz w:val="18"/>
                <w:szCs w:val="18"/>
              </w:rPr>
            </w:pPr>
          </w:p>
          <w:p w:rsidR="006A169D" w:rsidRDefault="006A169D">
            <w:pPr>
              <w:spacing w:line="220" w:lineRule="exact"/>
              <w:rPr>
                <w:sz w:val="18"/>
                <w:szCs w:val="18"/>
              </w:rPr>
            </w:pPr>
          </w:p>
          <w:p w:rsidR="006A169D" w:rsidRDefault="00FA1C71">
            <w:pPr>
              <w:spacing w:line="220" w:lineRule="exact"/>
              <w:rPr>
                <w:sz w:val="18"/>
                <w:szCs w:val="18"/>
              </w:rPr>
            </w:pPr>
            <w:r>
              <w:rPr>
                <w:sz w:val="18"/>
                <w:szCs w:val="18"/>
              </w:rPr>
              <w:t>电力设施保护条例（</w:t>
            </w:r>
            <w:r>
              <w:rPr>
                <w:sz w:val="18"/>
                <w:szCs w:val="18"/>
              </w:rPr>
              <w:t>2011</w:t>
            </w:r>
            <w:r>
              <w:rPr>
                <w:sz w:val="18"/>
                <w:szCs w:val="18"/>
              </w:rPr>
              <w:t>修订）国务院令第</w:t>
            </w:r>
            <w:r>
              <w:rPr>
                <w:sz w:val="18"/>
                <w:szCs w:val="18"/>
              </w:rPr>
              <w:t>588</w:t>
            </w:r>
            <w:r>
              <w:rPr>
                <w:sz w:val="18"/>
                <w:szCs w:val="18"/>
              </w:rPr>
              <w:t>号第十七条</w:t>
            </w:r>
            <w:r>
              <w:rPr>
                <w:sz w:val="18"/>
                <w:szCs w:val="18"/>
              </w:rPr>
              <w:t xml:space="preserve"> </w:t>
            </w:r>
            <w:r>
              <w:rPr>
                <w:sz w:val="18"/>
                <w:szCs w:val="18"/>
              </w:rPr>
              <w:t>任何单位或个人必须经县级以上地方电力管理部门批准，并采取安全措施后，方可进行下列作业或活动：（一）在架空电力线路保护区内进行农田水利基本建设工程及打桩、钻探、开挖等作业；（二）起重机械的任何部位进入架空电力线路保护区进行施工；（三）小于导线距穿越物体之间的安全距离，通过架空电力线路保护区；（四）在电力电缆线路保护区内进行作业</w:t>
            </w:r>
            <w:r>
              <w:rPr>
                <w:rFonts w:hint="eastAsia"/>
                <w:sz w:val="18"/>
                <w:szCs w:val="18"/>
              </w:rPr>
              <w:t>；</w:t>
            </w:r>
          </w:p>
          <w:p w:rsidR="006A169D" w:rsidRDefault="00FA1C71">
            <w:pPr>
              <w:spacing w:line="220" w:lineRule="exact"/>
              <w:rPr>
                <w:sz w:val="18"/>
                <w:szCs w:val="18"/>
              </w:rPr>
            </w:pPr>
            <w:r>
              <w:rPr>
                <w:rFonts w:hint="eastAsia"/>
                <w:sz w:val="18"/>
                <w:szCs w:val="18"/>
              </w:rPr>
              <w:t>《湖北省电力设施建设与保护条例》第三十二条　任何单位和个人应当经县级以上人民政府电力行政主管部门批准，并采取安全防护措施后，方可进行下列作业：</w:t>
            </w:r>
            <w:r>
              <w:rPr>
                <w:rFonts w:hint="eastAsia"/>
                <w:sz w:val="18"/>
                <w:szCs w:val="18"/>
              </w:rPr>
              <w:t xml:space="preserve"> </w:t>
            </w:r>
            <w:r>
              <w:rPr>
                <w:rFonts w:hint="eastAsia"/>
                <w:sz w:val="18"/>
                <w:szCs w:val="18"/>
              </w:rPr>
              <w:t>（一）在电力设施周围</w:t>
            </w:r>
            <w:r>
              <w:rPr>
                <w:rFonts w:hint="eastAsia"/>
                <w:sz w:val="18"/>
                <w:szCs w:val="18"/>
              </w:rPr>
              <w:t>500</w:t>
            </w:r>
            <w:r>
              <w:rPr>
                <w:rFonts w:hint="eastAsia"/>
                <w:sz w:val="18"/>
                <w:szCs w:val="18"/>
              </w:rPr>
              <w:t>米的区域内进行爆破作业；</w:t>
            </w:r>
            <w:r>
              <w:rPr>
                <w:rFonts w:hint="eastAsia"/>
                <w:sz w:val="18"/>
                <w:szCs w:val="18"/>
              </w:rPr>
              <w:t xml:space="preserve"> </w:t>
            </w:r>
            <w:r>
              <w:rPr>
                <w:rFonts w:hint="eastAsia"/>
                <w:sz w:val="18"/>
                <w:szCs w:val="18"/>
              </w:rPr>
              <w:t>（二）在电力设施周围进行其他可能危及电力设施安全的作业。</w:t>
            </w:r>
            <w:r>
              <w:rPr>
                <w:rFonts w:hint="eastAsia"/>
                <w:sz w:val="18"/>
                <w:szCs w:val="18"/>
              </w:rPr>
              <w:t xml:space="preserve"> </w:t>
            </w:r>
            <w:r>
              <w:rPr>
                <w:rFonts w:hint="eastAsia"/>
                <w:sz w:val="18"/>
                <w:szCs w:val="18"/>
              </w:rPr>
              <w:t>采取安全防护措施所需费用由作业人承担；</w:t>
            </w:r>
          </w:p>
          <w:p w:rsidR="006A169D" w:rsidRDefault="00FA1C71">
            <w:pPr>
              <w:spacing w:line="220" w:lineRule="exact"/>
              <w:rPr>
                <w:sz w:val="18"/>
                <w:szCs w:val="18"/>
              </w:rPr>
            </w:pPr>
            <w:r>
              <w:rPr>
                <w:rFonts w:hint="eastAsia"/>
                <w:sz w:val="18"/>
                <w:szCs w:val="18"/>
              </w:rPr>
              <w:t>《</w:t>
            </w:r>
            <w:r>
              <w:rPr>
                <w:sz w:val="18"/>
                <w:szCs w:val="18"/>
              </w:rPr>
              <w:t>中华人民共和国电力法（</w:t>
            </w:r>
            <w:r>
              <w:rPr>
                <w:sz w:val="18"/>
                <w:szCs w:val="18"/>
              </w:rPr>
              <w:t>2018</w:t>
            </w:r>
            <w:r>
              <w:rPr>
                <w:sz w:val="18"/>
                <w:szCs w:val="18"/>
              </w:rPr>
              <w:t>）</w:t>
            </w:r>
            <w:r>
              <w:rPr>
                <w:rFonts w:hint="eastAsia"/>
                <w:sz w:val="18"/>
                <w:szCs w:val="18"/>
              </w:rPr>
              <w:t>》全国人民代表大会常务委员会第五十二条第二款</w:t>
            </w:r>
            <w:r>
              <w:rPr>
                <w:rFonts w:hint="eastAsia"/>
                <w:sz w:val="18"/>
                <w:szCs w:val="18"/>
              </w:rPr>
              <w:t xml:space="preserve"> </w:t>
            </w:r>
            <w:r>
              <w:rPr>
                <w:rFonts w:hint="eastAsia"/>
                <w:sz w:val="18"/>
                <w:szCs w:val="18"/>
              </w:rPr>
              <w:t>在电力设施周围进行爆破及其他可能危及电力设施安全的作业的，应当按照国务院有关电力设施保护的规定，经批准并采取确保电力设施安全的措施后，方可</w:t>
            </w:r>
            <w:r>
              <w:rPr>
                <w:rFonts w:hint="eastAsia"/>
                <w:sz w:val="18"/>
                <w:szCs w:val="18"/>
              </w:rPr>
              <w:t>进行作业。</w:t>
            </w:r>
            <w:r>
              <w:rPr>
                <w:rFonts w:hint="eastAsia"/>
                <w:sz w:val="18"/>
                <w:szCs w:val="18"/>
              </w:rPr>
              <w:t xml:space="preserve"> </w:t>
            </w:r>
            <w:r>
              <w:rPr>
                <w:rFonts w:hint="eastAsia"/>
                <w:sz w:val="18"/>
                <w:szCs w:val="18"/>
              </w:rPr>
              <w:t>第五十四条</w:t>
            </w:r>
            <w:r>
              <w:rPr>
                <w:rFonts w:hint="eastAsia"/>
                <w:sz w:val="18"/>
                <w:szCs w:val="18"/>
              </w:rPr>
              <w:t xml:space="preserve"> </w:t>
            </w:r>
            <w:r>
              <w:rPr>
                <w:rFonts w:hint="eastAsia"/>
                <w:sz w:val="18"/>
                <w:szCs w:val="18"/>
              </w:rPr>
              <w:t>任何单位和个人需要在依法划定的电力设施保护区内进行可能危及电力设施安全的作业时，应当经电力管理部门批准并采取安全措施后，方可进行作业。</w:t>
            </w:r>
          </w:p>
        </w:tc>
        <w:tc>
          <w:tcPr>
            <w:tcW w:w="1605" w:type="dxa"/>
            <w:vAlign w:val="center"/>
          </w:tcPr>
          <w:p w:rsidR="006A169D" w:rsidRDefault="00FA1C71">
            <w:pPr>
              <w:spacing w:line="220" w:lineRule="exact"/>
              <w:rPr>
                <w:sz w:val="18"/>
                <w:szCs w:val="18"/>
              </w:rPr>
            </w:pPr>
            <w:r>
              <w:rPr>
                <w:rFonts w:hint="eastAsia"/>
                <w:sz w:val="18"/>
                <w:szCs w:val="18"/>
              </w:rPr>
              <w:t>具备编制评估文件能力的机构</w:t>
            </w:r>
          </w:p>
        </w:tc>
        <w:tc>
          <w:tcPr>
            <w:tcW w:w="2249" w:type="dxa"/>
            <w:vAlign w:val="center"/>
          </w:tcPr>
          <w:p w:rsidR="006A169D" w:rsidRDefault="00FA1C71">
            <w:pPr>
              <w:spacing w:line="220" w:lineRule="exact"/>
              <w:rPr>
                <w:sz w:val="18"/>
                <w:szCs w:val="18"/>
              </w:rPr>
            </w:pPr>
            <w:r>
              <w:rPr>
                <w:sz w:val="18"/>
                <w:szCs w:val="18"/>
              </w:rPr>
              <w:t>申请人可按要求自行编制</w:t>
            </w:r>
            <w:r>
              <w:rPr>
                <w:rFonts w:hint="eastAsia"/>
                <w:sz w:val="18"/>
                <w:szCs w:val="18"/>
              </w:rPr>
              <w:t>安全风险评估的工程施工（爆破）方案</w:t>
            </w:r>
            <w:r>
              <w:rPr>
                <w:sz w:val="18"/>
                <w:szCs w:val="18"/>
              </w:rPr>
              <w:t>，也可委托有关机构编制，审批部门不得以任何形式要求申请人必须委托特定中介机构提供服务；保留审批部门现有的设计和施工方案技术评估、评审。</w:t>
            </w:r>
          </w:p>
        </w:tc>
      </w:tr>
      <w:tr w:rsidR="006A169D">
        <w:trPr>
          <w:trHeight w:val="2970"/>
        </w:trPr>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sz w:val="24"/>
              </w:rPr>
              <w:t>22</w:t>
            </w:r>
          </w:p>
        </w:tc>
        <w:tc>
          <w:tcPr>
            <w:tcW w:w="1132" w:type="dxa"/>
            <w:vAlign w:val="center"/>
          </w:tcPr>
          <w:p w:rsidR="006A169D" w:rsidRDefault="00FA1C71">
            <w:pPr>
              <w:widowControl/>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出具财产清算报告</w:t>
            </w:r>
          </w:p>
        </w:tc>
        <w:tc>
          <w:tcPr>
            <w:tcW w:w="1455" w:type="dxa"/>
            <w:vAlign w:val="center"/>
          </w:tcPr>
          <w:p w:rsidR="006A169D" w:rsidRDefault="00FA1C71">
            <w:pPr>
              <w:widowControl/>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民办学校的设立与变更审批（初中及以下）</w:t>
            </w:r>
          </w:p>
        </w:tc>
        <w:tc>
          <w:tcPr>
            <w:tcW w:w="1080" w:type="dxa"/>
            <w:vAlign w:val="center"/>
          </w:tcPr>
          <w:p w:rsidR="006A169D" w:rsidRDefault="00FA1C71">
            <w:pPr>
              <w:widowControl/>
              <w:jc w:val="cente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区行政</w:t>
            </w:r>
            <w:proofErr w:type="gramStart"/>
            <w:r>
              <w:rPr>
                <w:rFonts w:asciiTheme="minorEastAsia" w:eastAsiaTheme="minorEastAsia" w:hAnsiTheme="minorEastAsia" w:cstheme="minorEastAsia" w:hint="eastAsia"/>
                <w:color w:val="000000"/>
                <w:kern w:val="0"/>
                <w:sz w:val="18"/>
                <w:szCs w:val="18"/>
                <w:lang w:bidi="ar"/>
              </w:rPr>
              <w:t>审批局</w:t>
            </w:r>
            <w:proofErr w:type="gramEnd"/>
          </w:p>
        </w:tc>
        <w:tc>
          <w:tcPr>
            <w:tcW w:w="5640" w:type="dxa"/>
          </w:tcPr>
          <w:p w:rsidR="006A169D" w:rsidRDefault="00FA1C71">
            <w:pPr>
              <w:spacing w:line="220" w:lineRule="exact"/>
              <w:rPr>
                <w:sz w:val="18"/>
                <w:szCs w:val="18"/>
              </w:rPr>
            </w:pPr>
            <w:r>
              <w:rPr>
                <w:rFonts w:hint="eastAsia"/>
                <w:sz w:val="18"/>
                <w:szCs w:val="18"/>
              </w:rPr>
              <w:tab/>
            </w:r>
          </w:p>
          <w:p w:rsidR="006A169D" w:rsidRDefault="006A169D">
            <w:pPr>
              <w:spacing w:line="220" w:lineRule="exact"/>
              <w:rPr>
                <w:sz w:val="18"/>
                <w:szCs w:val="18"/>
              </w:rPr>
            </w:pPr>
          </w:p>
          <w:p w:rsidR="006A169D" w:rsidRDefault="00FA1C71">
            <w:pPr>
              <w:spacing w:line="220" w:lineRule="exact"/>
              <w:rPr>
                <w:sz w:val="18"/>
                <w:szCs w:val="18"/>
              </w:rPr>
            </w:pPr>
            <w:r>
              <w:rPr>
                <w:rFonts w:hint="eastAsia"/>
                <w:sz w:val="18"/>
                <w:szCs w:val="18"/>
              </w:rPr>
              <w:t>《中华人民共和国民办教育促进法》（中华人民共和国</w:t>
            </w:r>
            <w:proofErr w:type="gramStart"/>
            <w:r>
              <w:rPr>
                <w:rFonts w:hint="eastAsia"/>
                <w:sz w:val="18"/>
                <w:szCs w:val="18"/>
              </w:rPr>
              <w:t>主席令第</w:t>
            </w:r>
            <w:proofErr w:type="gramEnd"/>
            <w:r>
              <w:rPr>
                <w:rFonts w:hint="eastAsia"/>
                <w:sz w:val="18"/>
                <w:szCs w:val="18"/>
              </w:rPr>
              <w:t xml:space="preserve"> 55 </w:t>
            </w:r>
            <w:r>
              <w:rPr>
                <w:rFonts w:hint="eastAsia"/>
                <w:sz w:val="18"/>
                <w:szCs w:val="18"/>
              </w:rPr>
              <w:t>号）第五十三条</w:t>
            </w:r>
            <w:r>
              <w:rPr>
                <w:rFonts w:hint="eastAsia"/>
                <w:sz w:val="18"/>
                <w:szCs w:val="18"/>
              </w:rPr>
              <w:t xml:space="preserve"> </w:t>
            </w:r>
            <w:r>
              <w:rPr>
                <w:rFonts w:hint="eastAsia"/>
                <w:sz w:val="18"/>
                <w:szCs w:val="18"/>
              </w:rPr>
              <w:t>民办学</w:t>
            </w:r>
            <w:r>
              <w:rPr>
                <w:rFonts w:hint="eastAsia"/>
                <w:sz w:val="18"/>
                <w:szCs w:val="18"/>
              </w:rPr>
              <w:t xml:space="preserve"> </w:t>
            </w:r>
            <w:r>
              <w:rPr>
                <w:rFonts w:hint="eastAsia"/>
                <w:sz w:val="18"/>
                <w:szCs w:val="18"/>
              </w:rPr>
              <w:t>校的分立、合并，在进行财务清算后，由学校理事会或者董事会报审批机关批准。</w:t>
            </w:r>
            <w:r>
              <w:rPr>
                <w:rFonts w:hint="eastAsia"/>
                <w:sz w:val="18"/>
                <w:szCs w:val="18"/>
              </w:rPr>
              <w:t xml:space="preserve"> </w:t>
            </w:r>
            <w:r>
              <w:rPr>
                <w:rFonts w:hint="eastAsia"/>
                <w:sz w:val="18"/>
                <w:szCs w:val="18"/>
              </w:rPr>
              <w:t>第五十四</w:t>
            </w:r>
            <w:r>
              <w:rPr>
                <w:rFonts w:hint="eastAsia"/>
                <w:sz w:val="18"/>
                <w:szCs w:val="18"/>
              </w:rPr>
              <w:t xml:space="preserve"> </w:t>
            </w:r>
            <w:r>
              <w:rPr>
                <w:rFonts w:hint="eastAsia"/>
                <w:sz w:val="18"/>
                <w:szCs w:val="18"/>
              </w:rPr>
              <w:t>条民办学校举办者的变更，须由举办者提出，在进行财务清算后，经学校理事会或者董事会同意，报审批机关核准。第五十八条民办学校终止时，应当依法进行财务清算。民办学校自己要求终止的，由民办学校组织清算；被审批机关依法撤销的，由审批机关组织清算；</w:t>
            </w:r>
            <w:r>
              <w:rPr>
                <w:rFonts w:hint="eastAsia"/>
                <w:sz w:val="18"/>
                <w:szCs w:val="18"/>
              </w:rPr>
              <w:t xml:space="preserve"> </w:t>
            </w:r>
          </w:p>
          <w:p w:rsidR="006A169D" w:rsidRDefault="00FA1C71">
            <w:pPr>
              <w:spacing w:line="220" w:lineRule="exact"/>
              <w:rPr>
                <w:sz w:val="18"/>
                <w:szCs w:val="18"/>
              </w:rPr>
            </w:pPr>
            <w:r>
              <w:rPr>
                <w:rFonts w:hint="eastAsia"/>
                <w:sz w:val="18"/>
                <w:szCs w:val="18"/>
              </w:rPr>
              <w:t>因资不抵债无法继续办学而被终止的，由人民法院组织清算。</w:t>
            </w:r>
            <w:r>
              <w:rPr>
                <w:rFonts w:hint="eastAsia"/>
                <w:sz w:val="18"/>
                <w:szCs w:val="18"/>
              </w:rPr>
              <w:t xml:space="preserve"> </w:t>
            </w:r>
          </w:p>
        </w:tc>
        <w:tc>
          <w:tcPr>
            <w:tcW w:w="1605" w:type="dxa"/>
            <w:vAlign w:val="center"/>
          </w:tcPr>
          <w:p w:rsidR="006A169D" w:rsidRDefault="00FA1C71">
            <w:pPr>
              <w:widowControl/>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资产评估公司或会计师事务所</w:t>
            </w:r>
          </w:p>
        </w:tc>
        <w:tc>
          <w:tcPr>
            <w:tcW w:w="2249" w:type="dxa"/>
            <w:vAlign w:val="center"/>
          </w:tcPr>
          <w:p w:rsidR="006A169D" w:rsidRDefault="006A169D">
            <w:pPr>
              <w:spacing w:line="220" w:lineRule="exact"/>
              <w:rPr>
                <w:sz w:val="18"/>
                <w:szCs w:val="18"/>
              </w:rPr>
            </w:pPr>
          </w:p>
        </w:tc>
      </w:tr>
      <w:tr w:rsidR="006A169D">
        <w:trPr>
          <w:trHeight w:val="4550"/>
        </w:trPr>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sz w:val="24"/>
              </w:rPr>
              <w:t>23</w:t>
            </w:r>
          </w:p>
        </w:tc>
        <w:tc>
          <w:tcPr>
            <w:tcW w:w="1132" w:type="dxa"/>
            <w:vAlign w:val="center"/>
          </w:tcPr>
          <w:p w:rsidR="006A169D" w:rsidRDefault="00FA1C71">
            <w:pPr>
              <w:widowControl/>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出具体格检查合格证明</w:t>
            </w:r>
          </w:p>
        </w:tc>
        <w:tc>
          <w:tcPr>
            <w:tcW w:w="1455" w:type="dxa"/>
            <w:vAlign w:val="center"/>
          </w:tcPr>
          <w:p w:rsidR="006A169D" w:rsidRDefault="00FA1C71">
            <w:pPr>
              <w:widowControl/>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初中及以下阶段</w:t>
            </w:r>
            <w:r>
              <w:rPr>
                <w:rFonts w:asciiTheme="minorEastAsia" w:eastAsiaTheme="minorEastAsia" w:hAnsiTheme="minorEastAsia" w:cstheme="minorEastAsia" w:hint="eastAsia"/>
                <w:color w:val="000000"/>
                <w:kern w:val="0"/>
                <w:sz w:val="18"/>
                <w:szCs w:val="18"/>
                <w:lang w:bidi="ar"/>
              </w:rPr>
              <w:t>(</w:t>
            </w:r>
            <w:r>
              <w:rPr>
                <w:rFonts w:asciiTheme="minorEastAsia" w:eastAsiaTheme="minorEastAsia" w:hAnsiTheme="minorEastAsia" w:cstheme="minorEastAsia" w:hint="eastAsia"/>
                <w:color w:val="000000"/>
                <w:kern w:val="0"/>
                <w:sz w:val="18"/>
                <w:szCs w:val="18"/>
                <w:lang w:bidi="ar"/>
              </w:rPr>
              <w:t>义务教育、学前教育</w:t>
            </w:r>
            <w:r>
              <w:rPr>
                <w:rFonts w:asciiTheme="minorEastAsia" w:eastAsiaTheme="minorEastAsia" w:hAnsiTheme="minorEastAsia" w:cstheme="minorEastAsia" w:hint="eastAsia"/>
                <w:color w:val="000000"/>
                <w:kern w:val="0"/>
                <w:sz w:val="18"/>
                <w:szCs w:val="18"/>
                <w:lang w:bidi="ar"/>
              </w:rPr>
              <w:t>)</w:t>
            </w:r>
            <w:r>
              <w:rPr>
                <w:rFonts w:asciiTheme="minorEastAsia" w:eastAsiaTheme="minorEastAsia" w:hAnsiTheme="minorEastAsia" w:cstheme="minorEastAsia" w:hint="eastAsia"/>
                <w:color w:val="000000"/>
                <w:kern w:val="0"/>
                <w:sz w:val="18"/>
                <w:szCs w:val="18"/>
                <w:lang w:bidi="ar"/>
              </w:rPr>
              <w:t>教师资格认定</w:t>
            </w:r>
          </w:p>
        </w:tc>
        <w:tc>
          <w:tcPr>
            <w:tcW w:w="1080" w:type="dxa"/>
            <w:vAlign w:val="center"/>
          </w:tcPr>
          <w:p w:rsidR="006A169D" w:rsidRDefault="00FA1C71">
            <w:pPr>
              <w:widowControl/>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区行政</w:t>
            </w:r>
            <w:proofErr w:type="gramStart"/>
            <w:r>
              <w:rPr>
                <w:rFonts w:asciiTheme="minorEastAsia" w:eastAsiaTheme="minorEastAsia" w:hAnsiTheme="minorEastAsia" w:cstheme="minorEastAsia" w:hint="eastAsia"/>
                <w:color w:val="000000"/>
                <w:kern w:val="0"/>
                <w:sz w:val="18"/>
                <w:szCs w:val="18"/>
                <w:lang w:bidi="ar"/>
              </w:rPr>
              <w:t>审批局</w:t>
            </w:r>
            <w:proofErr w:type="gramEnd"/>
          </w:p>
        </w:tc>
        <w:tc>
          <w:tcPr>
            <w:tcW w:w="5640" w:type="dxa"/>
          </w:tcPr>
          <w:p w:rsidR="006A169D" w:rsidRDefault="006A169D">
            <w:pPr>
              <w:spacing w:line="220" w:lineRule="exact"/>
              <w:rPr>
                <w:sz w:val="18"/>
                <w:szCs w:val="18"/>
              </w:rPr>
            </w:pPr>
          </w:p>
          <w:p w:rsidR="006A169D" w:rsidRDefault="00FA1C71">
            <w:pPr>
              <w:spacing w:line="220" w:lineRule="exact"/>
              <w:rPr>
                <w:sz w:val="18"/>
                <w:szCs w:val="18"/>
              </w:rPr>
            </w:pPr>
            <w:r>
              <w:rPr>
                <w:rFonts w:hint="eastAsia"/>
                <w:sz w:val="18"/>
                <w:szCs w:val="18"/>
              </w:rPr>
              <w:t>《教师资格条例》（</w:t>
            </w:r>
            <w:proofErr w:type="gramStart"/>
            <w:r>
              <w:rPr>
                <w:rFonts w:hint="eastAsia"/>
                <w:sz w:val="18"/>
                <w:szCs w:val="18"/>
              </w:rPr>
              <w:t>国务院令第</w:t>
            </w:r>
            <w:proofErr w:type="gramEnd"/>
            <w:r>
              <w:rPr>
                <w:rFonts w:hint="eastAsia"/>
                <w:sz w:val="18"/>
                <w:szCs w:val="18"/>
              </w:rPr>
              <w:t xml:space="preserve"> 188 </w:t>
            </w:r>
            <w:r>
              <w:rPr>
                <w:rFonts w:hint="eastAsia"/>
                <w:sz w:val="18"/>
                <w:szCs w:val="18"/>
              </w:rPr>
              <w:t>号）第六条</w:t>
            </w:r>
            <w:r>
              <w:rPr>
                <w:rFonts w:hint="eastAsia"/>
                <w:sz w:val="18"/>
                <w:szCs w:val="18"/>
              </w:rPr>
              <w:t xml:space="preserve"> </w:t>
            </w:r>
            <w:r>
              <w:rPr>
                <w:rFonts w:hint="eastAsia"/>
                <w:sz w:val="18"/>
                <w:szCs w:val="18"/>
              </w:rPr>
              <w:t>教师资格条件依照教师法第十条第二款的</w:t>
            </w:r>
            <w:r>
              <w:rPr>
                <w:rFonts w:hint="eastAsia"/>
                <w:sz w:val="18"/>
                <w:szCs w:val="18"/>
              </w:rPr>
              <w:t xml:space="preserve"> </w:t>
            </w:r>
            <w:r>
              <w:rPr>
                <w:rFonts w:hint="eastAsia"/>
                <w:sz w:val="18"/>
                <w:szCs w:val="18"/>
              </w:rPr>
              <w:t>规定执行，其中“有教育教学能力”应当包括符合国家规定的从事教育教学工作的身体条件。</w:t>
            </w:r>
            <w:r>
              <w:rPr>
                <w:rFonts w:hint="eastAsia"/>
                <w:sz w:val="18"/>
                <w:szCs w:val="18"/>
              </w:rPr>
              <w:t xml:space="preserve"> </w:t>
            </w:r>
          </w:p>
          <w:p w:rsidR="006A169D" w:rsidRDefault="00FA1C71">
            <w:pPr>
              <w:spacing w:line="220" w:lineRule="exact"/>
              <w:rPr>
                <w:sz w:val="18"/>
                <w:szCs w:val="18"/>
              </w:rPr>
            </w:pPr>
            <w:r>
              <w:rPr>
                <w:rFonts w:hint="eastAsia"/>
                <w:sz w:val="18"/>
                <w:szCs w:val="18"/>
              </w:rPr>
              <w:t>第十五条</w:t>
            </w:r>
            <w:r>
              <w:rPr>
                <w:rFonts w:hint="eastAsia"/>
                <w:sz w:val="18"/>
                <w:szCs w:val="18"/>
              </w:rPr>
              <w:t xml:space="preserve"> </w:t>
            </w:r>
            <w:r>
              <w:rPr>
                <w:rFonts w:hint="eastAsia"/>
                <w:sz w:val="18"/>
                <w:szCs w:val="18"/>
              </w:rPr>
              <w:t>申请认定教师资格，应当提交教师资格认定申请表和下列证明或者材料：（三）</w:t>
            </w:r>
            <w:r>
              <w:rPr>
                <w:rFonts w:hint="eastAsia"/>
                <w:sz w:val="18"/>
                <w:szCs w:val="18"/>
              </w:rPr>
              <w:t xml:space="preserve"> </w:t>
            </w:r>
            <w:r>
              <w:rPr>
                <w:rFonts w:hint="eastAsia"/>
                <w:sz w:val="18"/>
                <w:szCs w:val="18"/>
              </w:rPr>
              <w:t>教育行政部门或者受委托的高等学校指定的医院出具的体格检查证明。</w:t>
            </w:r>
            <w:r>
              <w:rPr>
                <w:rFonts w:hint="eastAsia"/>
                <w:sz w:val="18"/>
                <w:szCs w:val="18"/>
              </w:rPr>
              <w:t xml:space="preserve"> </w:t>
            </w:r>
          </w:p>
          <w:p w:rsidR="006A169D" w:rsidRDefault="00FA1C71">
            <w:pPr>
              <w:spacing w:line="220" w:lineRule="exact"/>
              <w:rPr>
                <w:sz w:val="18"/>
                <w:szCs w:val="18"/>
              </w:rPr>
            </w:pPr>
            <w:r>
              <w:rPr>
                <w:rFonts w:hint="eastAsia"/>
                <w:sz w:val="18"/>
                <w:szCs w:val="18"/>
              </w:rPr>
              <w:t>《〈教师资格条例〉实施办法》（中华人民共和国</w:t>
            </w:r>
            <w:proofErr w:type="gramStart"/>
            <w:r>
              <w:rPr>
                <w:rFonts w:hint="eastAsia"/>
                <w:sz w:val="18"/>
                <w:szCs w:val="18"/>
              </w:rPr>
              <w:t>教育部令第</w:t>
            </w:r>
            <w:proofErr w:type="gramEnd"/>
            <w:r>
              <w:rPr>
                <w:rFonts w:hint="eastAsia"/>
                <w:sz w:val="18"/>
                <w:szCs w:val="18"/>
              </w:rPr>
              <w:t xml:space="preserve"> 10 </w:t>
            </w:r>
            <w:r>
              <w:rPr>
                <w:rFonts w:hint="eastAsia"/>
                <w:sz w:val="18"/>
                <w:szCs w:val="18"/>
              </w:rPr>
              <w:t>号）第八条</w:t>
            </w:r>
            <w:r>
              <w:rPr>
                <w:rFonts w:hint="eastAsia"/>
                <w:sz w:val="18"/>
                <w:szCs w:val="18"/>
              </w:rPr>
              <w:t xml:space="preserve"> </w:t>
            </w:r>
            <w:r>
              <w:rPr>
                <w:rFonts w:hint="eastAsia"/>
                <w:sz w:val="18"/>
                <w:szCs w:val="18"/>
              </w:rPr>
              <w:t>申请认定教师</w:t>
            </w:r>
            <w:r>
              <w:rPr>
                <w:rFonts w:hint="eastAsia"/>
                <w:sz w:val="18"/>
                <w:szCs w:val="18"/>
              </w:rPr>
              <w:t xml:space="preserve"> </w:t>
            </w:r>
            <w:r>
              <w:rPr>
                <w:rFonts w:hint="eastAsia"/>
                <w:sz w:val="18"/>
                <w:szCs w:val="18"/>
              </w:rPr>
              <w:t>资格者</w:t>
            </w:r>
            <w:r>
              <w:rPr>
                <w:rFonts w:hint="eastAsia"/>
                <w:sz w:val="18"/>
                <w:szCs w:val="18"/>
              </w:rPr>
              <w:t>的教育教学能力应当符合下列条件：（三）具有良好的身体素质和心理素质，无传染</w:t>
            </w:r>
            <w:r>
              <w:rPr>
                <w:rFonts w:hint="eastAsia"/>
                <w:sz w:val="18"/>
                <w:szCs w:val="18"/>
              </w:rPr>
              <w:t xml:space="preserve"> </w:t>
            </w:r>
            <w:r>
              <w:rPr>
                <w:rFonts w:hint="eastAsia"/>
                <w:sz w:val="18"/>
                <w:szCs w:val="18"/>
              </w:rPr>
              <w:t>性疾病，无精神病史，适应教育教学工作的需要，在教师资格认定机构指定的县级以上医院体检合格。</w:t>
            </w:r>
            <w:r>
              <w:rPr>
                <w:rFonts w:hint="eastAsia"/>
                <w:sz w:val="18"/>
                <w:szCs w:val="18"/>
              </w:rPr>
              <w:t xml:space="preserve"> </w:t>
            </w:r>
            <w:r>
              <w:rPr>
                <w:rFonts w:hint="eastAsia"/>
                <w:sz w:val="18"/>
                <w:szCs w:val="18"/>
              </w:rPr>
              <w:t>第十二条</w:t>
            </w:r>
            <w:r>
              <w:rPr>
                <w:rFonts w:hint="eastAsia"/>
                <w:sz w:val="18"/>
                <w:szCs w:val="18"/>
              </w:rPr>
              <w:t xml:space="preserve"> </w:t>
            </w:r>
            <w:r>
              <w:rPr>
                <w:rFonts w:hint="eastAsia"/>
                <w:sz w:val="18"/>
                <w:szCs w:val="18"/>
              </w:rPr>
              <w:t>申请认定教师资格者应当在规定时间向教师资格认定机构或者依法接受委托的高等学校提交下列基本材料：（四）由教师资格认定机构指定的县级以上医院出具的体格检查合格证明。第十三条</w:t>
            </w:r>
            <w:r>
              <w:rPr>
                <w:rFonts w:hint="eastAsia"/>
                <w:sz w:val="18"/>
                <w:szCs w:val="18"/>
              </w:rPr>
              <w:t xml:space="preserve"> </w:t>
            </w:r>
            <w:r>
              <w:rPr>
                <w:rFonts w:hint="eastAsia"/>
                <w:sz w:val="18"/>
                <w:szCs w:val="18"/>
              </w:rPr>
              <w:t>体检项目由省级人民政府教育行政部门规定，其中必须包含</w:t>
            </w:r>
            <w:r>
              <w:rPr>
                <w:rFonts w:hint="eastAsia"/>
                <w:sz w:val="18"/>
                <w:szCs w:val="18"/>
              </w:rPr>
              <w:t xml:space="preserve"> </w:t>
            </w:r>
            <w:r>
              <w:rPr>
                <w:rFonts w:hint="eastAsia"/>
                <w:sz w:val="18"/>
                <w:szCs w:val="18"/>
              </w:rPr>
              <w:t>“传染病”、“精神病史”项目。申请认定幼儿园和小学教师资格的，参照</w:t>
            </w:r>
            <w:proofErr w:type="gramStart"/>
            <w:r>
              <w:rPr>
                <w:rFonts w:hint="eastAsia"/>
                <w:sz w:val="18"/>
                <w:szCs w:val="18"/>
              </w:rPr>
              <w:t>《</w:t>
            </w:r>
            <w:proofErr w:type="gramEnd"/>
            <w:r>
              <w:rPr>
                <w:rFonts w:hint="eastAsia"/>
                <w:sz w:val="18"/>
                <w:szCs w:val="18"/>
              </w:rPr>
              <w:t>中等师范学校招生</w:t>
            </w:r>
            <w:r>
              <w:rPr>
                <w:rFonts w:hint="eastAsia"/>
                <w:sz w:val="18"/>
                <w:szCs w:val="18"/>
              </w:rPr>
              <w:t xml:space="preserve"> </w:t>
            </w:r>
          </w:p>
          <w:p w:rsidR="006A169D" w:rsidRDefault="00FA1C71">
            <w:pPr>
              <w:spacing w:line="220" w:lineRule="exact"/>
              <w:rPr>
                <w:sz w:val="18"/>
                <w:szCs w:val="18"/>
              </w:rPr>
            </w:pPr>
            <w:r>
              <w:rPr>
                <w:rFonts w:hint="eastAsia"/>
                <w:sz w:val="18"/>
                <w:szCs w:val="18"/>
              </w:rPr>
              <w:t>体检标准</w:t>
            </w:r>
            <w:proofErr w:type="gramStart"/>
            <w:r>
              <w:rPr>
                <w:rFonts w:hint="eastAsia"/>
                <w:sz w:val="18"/>
                <w:szCs w:val="18"/>
              </w:rPr>
              <w:t>》</w:t>
            </w:r>
            <w:proofErr w:type="gramEnd"/>
            <w:r>
              <w:rPr>
                <w:rFonts w:hint="eastAsia"/>
                <w:sz w:val="18"/>
                <w:szCs w:val="18"/>
              </w:rPr>
              <w:t>的有关规定执</w:t>
            </w:r>
            <w:r>
              <w:rPr>
                <w:rFonts w:hint="eastAsia"/>
                <w:sz w:val="18"/>
                <w:szCs w:val="18"/>
              </w:rPr>
              <w:t>行；申请认定初级中学及其以上教师资格的，参照《高等师范学校招生体检标准》的有关规定执行。</w:t>
            </w:r>
          </w:p>
        </w:tc>
        <w:tc>
          <w:tcPr>
            <w:tcW w:w="1605" w:type="dxa"/>
            <w:vAlign w:val="center"/>
          </w:tcPr>
          <w:p w:rsidR="006A169D" w:rsidRDefault="00FA1C71">
            <w:pPr>
              <w:widowControl/>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教师资格认定机构指定的区级以上医院</w:t>
            </w:r>
          </w:p>
          <w:p w:rsidR="006A169D" w:rsidRDefault="006A169D">
            <w:pPr>
              <w:widowControl/>
              <w:rPr>
                <w:rFonts w:asciiTheme="minorEastAsia" w:eastAsiaTheme="minorEastAsia" w:hAnsiTheme="minorEastAsia" w:cstheme="minorEastAsia"/>
                <w:color w:val="000000"/>
                <w:kern w:val="0"/>
                <w:sz w:val="18"/>
                <w:szCs w:val="18"/>
                <w:lang w:bidi="ar"/>
              </w:rPr>
            </w:pPr>
          </w:p>
        </w:tc>
        <w:tc>
          <w:tcPr>
            <w:tcW w:w="2249" w:type="dxa"/>
            <w:vAlign w:val="center"/>
          </w:tcPr>
          <w:p w:rsidR="006A169D" w:rsidRDefault="006A169D">
            <w:pPr>
              <w:spacing w:line="220" w:lineRule="exact"/>
              <w:rPr>
                <w:sz w:val="18"/>
                <w:szCs w:val="18"/>
              </w:rPr>
            </w:pPr>
          </w:p>
        </w:tc>
      </w:tr>
      <w:tr w:rsidR="006A169D">
        <w:trPr>
          <w:trHeight w:val="3480"/>
        </w:trPr>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sz w:val="24"/>
              </w:rPr>
              <w:t>24</w:t>
            </w:r>
          </w:p>
        </w:tc>
        <w:tc>
          <w:tcPr>
            <w:tcW w:w="1132"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放射诊疗项目建设项目职业病危害预评价报告</w:t>
            </w:r>
          </w:p>
        </w:tc>
        <w:tc>
          <w:tcPr>
            <w:tcW w:w="1455"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医疗机构建设项目放射性职业病危害预评价报告审核</w:t>
            </w:r>
          </w:p>
        </w:tc>
        <w:tc>
          <w:tcPr>
            <w:tcW w:w="1080"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区行政</w:t>
            </w:r>
            <w:proofErr w:type="gramStart"/>
            <w:r>
              <w:rPr>
                <w:rFonts w:asciiTheme="minorEastAsia" w:eastAsiaTheme="minorEastAsia" w:hAnsiTheme="minorEastAsia" w:cstheme="minorEastAsia" w:hint="eastAsia"/>
                <w:color w:val="000000"/>
                <w:kern w:val="0"/>
                <w:sz w:val="18"/>
                <w:szCs w:val="18"/>
                <w:lang w:bidi="ar"/>
              </w:rPr>
              <w:t>审批局</w:t>
            </w:r>
            <w:proofErr w:type="gramEnd"/>
          </w:p>
        </w:tc>
        <w:tc>
          <w:tcPr>
            <w:tcW w:w="5640" w:type="dxa"/>
          </w:tcPr>
          <w:p w:rsidR="006A169D" w:rsidRDefault="006A169D">
            <w:pPr>
              <w:spacing w:line="220" w:lineRule="exact"/>
              <w:rPr>
                <w:sz w:val="18"/>
                <w:szCs w:val="18"/>
              </w:rPr>
            </w:pPr>
          </w:p>
          <w:p w:rsidR="006A169D" w:rsidRDefault="00FA1C71">
            <w:pPr>
              <w:spacing w:line="220" w:lineRule="exact"/>
              <w:rPr>
                <w:sz w:val="18"/>
                <w:szCs w:val="18"/>
              </w:rPr>
            </w:pPr>
            <w:r>
              <w:rPr>
                <w:rFonts w:hint="eastAsia"/>
                <w:sz w:val="18"/>
                <w:szCs w:val="18"/>
              </w:rPr>
              <w:t>《中华人民共和国职业病防治法》（主席令第</w:t>
            </w:r>
            <w:r>
              <w:rPr>
                <w:rFonts w:hint="eastAsia"/>
                <w:sz w:val="18"/>
                <w:szCs w:val="18"/>
              </w:rPr>
              <w:t>24</w:t>
            </w:r>
            <w:r>
              <w:rPr>
                <w:rFonts w:hint="eastAsia"/>
                <w:sz w:val="18"/>
                <w:szCs w:val="18"/>
              </w:rPr>
              <w:t>号）第十七条</w:t>
            </w:r>
            <w:r>
              <w:rPr>
                <w:rFonts w:hint="eastAsia"/>
                <w:sz w:val="18"/>
                <w:szCs w:val="18"/>
              </w:rPr>
              <w:t> </w:t>
            </w:r>
            <w:r>
              <w:rPr>
                <w:rFonts w:hint="eastAsia"/>
                <w:sz w:val="18"/>
                <w:szCs w:val="18"/>
              </w:rPr>
              <w:t>新建、扩建、改建建设项目和技术改造、技术引进项目（以下统称建设项目）可能产生职业病危害的，建设单位在可行性论证阶段应当进行职业病危害预评价。医疗机构建设项目可能产生放射性职业病危害的，建设单位应当向卫生行政部门提交放射性职业病危害预评价报告。</w:t>
            </w:r>
          </w:p>
          <w:p w:rsidR="006A169D" w:rsidRDefault="00FA1C71">
            <w:pPr>
              <w:spacing w:line="220" w:lineRule="exact"/>
              <w:rPr>
                <w:sz w:val="18"/>
                <w:szCs w:val="18"/>
              </w:rPr>
            </w:pPr>
            <w:r>
              <w:rPr>
                <w:rFonts w:hint="eastAsia"/>
                <w:sz w:val="18"/>
                <w:szCs w:val="18"/>
              </w:rPr>
              <w:t>《放射诊疗管理规定》（卫生部令第</w:t>
            </w:r>
            <w:r>
              <w:rPr>
                <w:rFonts w:hint="eastAsia"/>
                <w:sz w:val="18"/>
                <w:szCs w:val="18"/>
              </w:rPr>
              <w:t>46</w:t>
            </w:r>
            <w:r>
              <w:rPr>
                <w:rFonts w:hint="eastAsia"/>
                <w:sz w:val="18"/>
                <w:szCs w:val="18"/>
              </w:rPr>
              <w:t>号）第十二条</w:t>
            </w:r>
            <w:r>
              <w:rPr>
                <w:rFonts w:hint="eastAsia"/>
                <w:sz w:val="18"/>
                <w:szCs w:val="18"/>
              </w:rPr>
              <w:t> </w:t>
            </w:r>
            <w:r>
              <w:rPr>
                <w:rFonts w:hint="eastAsia"/>
                <w:sz w:val="18"/>
                <w:szCs w:val="18"/>
              </w:rPr>
              <w:t>新建、扩建、改建放射诊疗建设项目，放射卫生技术服务医疗机构应当在建设项目施工前向相应的卫生行政部门提交职业病危害放射防护</w:t>
            </w:r>
            <w:proofErr w:type="gramStart"/>
            <w:r>
              <w:rPr>
                <w:rFonts w:hint="eastAsia"/>
                <w:sz w:val="18"/>
                <w:szCs w:val="18"/>
              </w:rPr>
              <w:t>预评价报机构告</w:t>
            </w:r>
            <w:proofErr w:type="gramEnd"/>
            <w:r>
              <w:rPr>
                <w:rFonts w:hint="eastAsia"/>
                <w:sz w:val="18"/>
                <w:szCs w:val="18"/>
              </w:rPr>
              <w:t>，申请进行建设项目卫生审查</w:t>
            </w:r>
            <w:r>
              <w:rPr>
                <w:rFonts w:hint="eastAsia"/>
                <w:sz w:val="18"/>
                <w:szCs w:val="18"/>
              </w:rPr>
              <w:t>。</w:t>
            </w:r>
          </w:p>
          <w:p w:rsidR="006A169D" w:rsidRDefault="00FA1C71">
            <w:pPr>
              <w:spacing w:line="220" w:lineRule="exact"/>
              <w:rPr>
                <w:sz w:val="18"/>
                <w:szCs w:val="18"/>
              </w:rPr>
            </w:pPr>
            <w:r>
              <w:rPr>
                <w:rFonts w:hint="eastAsia"/>
                <w:sz w:val="18"/>
                <w:szCs w:val="18"/>
              </w:rPr>
              <w:t>《放射诊疗建设项目卫生审查管理规定》第五条建设单位应当在可行性论证阶段和竣工验收前分别委托具备相应资质的放射卫生技术服务机构编制放射诊疗建设项目职业病危害放射防护预评价报告和职业病危害控制效果放射防护评价报告。</w:t>
            </w:r>
          </w:p>
        </w:tc>
        <w:tc>
          <w:tcPr>
            <w:tcW w:w="1605"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具有相应资质的放射卫生技术服务机构</w:t>
            </w:r>
          </w:p>
        </w:tc>
        <w:tc>
          <w:tcPr>
            <w:tcW w:w="2249" w:type="dxa"/>
            <w:vAlign w:val="center"/>
          </w:tcPr>
          <w:p w:rsidR="006A169D" w:rsidRDefault="006A169D">
            <w:pPr>
              <w:spacing w:line="220" w:lineRule="exact"/>
              <w:rPr>
                <w:sz w:val="18"/>
                <w:szCs w:val="18"/>
              </w:rPr>
            </w:pPr>
          </w:p>
        </w:tc>
      </w:tr>
      <w:tr w:rsidR="006A169D">
        <w:trPr>
          <w:trHeight w:val="2640"/>
        </w:trPr>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sz w:val="24"/>
              </w:rPr>
              <w:t>25</w:t>
            </w:r>
          </w:p>
        </w:tc>
        <w:tc>
          <w:tcPr>
            <w:tcW w:w="1132"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放射诊疗项目建设项目职业病危害控制效果评价报告</w:t>
            </w:r>
          </w:p>
        </w:tc>
        <w:tc>
          <w:tcPr>
            <w:tcW w:w="1455"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医疗机构建设项目放射性职业病防护设施竣工验收</w:t>
            </w:r>
          </w:p>
        </w:tc>
        <w:tc>
          <w:tcPr>
            <w:tcW w:w="1080"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区行政</w:t>
            </w:r>
            <w:proofErr w:type="gramStart"/>
            <w:r>
              <w:rPr>
                <w:rFonts w:asciiTheme="minorEastAsia" w:eastAsiaTheme="minorEastAsia" w:hAnsiTheme="minorEastAsia" w:cstheme="minorEastAsia" w:hint="eastAsia"/>
                <w:color w:val="000000"/>
                <w:kern w:val="0"/>
                <w:sz w:val="18"/>
                <w:szCs w:val="18"/>
                <w:lang w:bidi="ar"/>
              </w:rPr>
              <w:t>审批局</w:t>
            </w:r>
            <w:proofErr w:type="gramEnd"/>
          </w:p>
        </w:tc>
        <w:tc>
          <w:tcPr>
            <w:tcW w:w="5640" w:type="dxa"/>
          </w:tcPr>
          <w:p w:rsidR="006A169D" w:rsidRDefault="006A169D">
            <w:pPr>
              <w:spacing w:line="220" w:lineRule="exact"/>
              <w:rPr>
                <w:sz w:val="18"/>
                <w:szCs w:val="18"/>
              </w:rPr>
            </w:pPr>
          </w:p>
          <w:p w:rsidR="006A169D" w:rsidRDefault="00FA1C71">
            <w:pPr>
              <w:spacing w:line="220" w:lineRule="exact"/>
              <w:rPr>
                <w:sz w:val="18"/>
                <w:szCs w:val="18"/>
              </w:rPr>
            </w:pPr>
            <w:r>
              <w:rPr>
                <w:rFonts w:hint="eastAsia"/>
                <w:sz w:val="18"/>
                <w:szCs w:val="18"/>
              </w:rPr>
              <w:t>《中华人民共和国职业病防治法》（主席令第</w:t>
            </w:r>
            <w:r>
              <w:rPr>
                <w:rFonts w:hint="eastAsia"/>
                <w:sz w:val="18"/>
                <w:szCs w:val="18"/>
              </w:rPr>
              <w:t>24</w:t>
            </w:r>
            <w:r>
              <w:rPr>
                <w:rFonts w:hint="eastAsia"/>
                <w:sz w:val="18"/>
                <w:szCs w:val="18"/>
              </w:rPr>
              <w:t>号）第十八条</w:t>
            </w:r>
            <w:r>
              <w:rPr>
                <w:rFonts w:hint="eastAsia"/>
                <w:sz w:val="18"/>
                <w:szCs w:val="18"/>
              </w:rPr>
              <w:t> </w:t>
            </w:r>
            <w:r>
              <w:rPr>
                <w:rFonts w:hint="eastAsia"/>
                <w:sz w:val="18"/>
                <w:szCs w:val="18"/>
              </w:rPr>
              <w:t>建设项目在竣工验收前，建设单位应当进行职业病危害控制效果评价。医疗机构可能产生放射性职业病危害的建设项目竣工验收时，其放射性职业病防护设施经卫生行政部门验收合格后，方可投入使用。《放射诊疗管理规定》（卫生部令第</w:t>
            </w:r>
            <w:r>
              <w:rPr>
                <w:rFonts w:hint="eastAsia"/>
                <w:sz w:val="18"/>
                <w:szCs w:val="18"/>
              </w:rPr>
              <w:t>46</w:t>
            </w:r>
            <w:r>
              <w:rPr>
                <w:rFonts w:hint="eastAsia"/>
                <w:sz w:val="18"/>
                <w:szCs w:val="18"/>
              </w:rPr>
              <w:t>号）第十三条</w:t>
            </w:r>
            <w:r>
              <w:rPr>
                <w:rFonts w:hint="eastAsia"/>
                <w:sz w:val="18"/>
                <w:szCs w:val="18"/>
              </w:rPr>
              <w:t> </w:t>
            </w:r>
            <w:r>
              <w:rPr>
                <w:rFonts w:hint="eastAsia"/>
                <w:sz w:val="18"/>
                <w:szCs w:val="18"/>
              </w:rPr>
              <w:t>医疗机构在放射诊疗建设项目竣工验收前，应当进行职业病危害控制效果评价。《放射诊疗建设项目卫生审查管理规定》第五条</w:t>
            </w:r>
            <w:r>
              <w:rPr>
                <w:rFonts w:hint="eastAsia"/>
                <w:sz w:val="18"/>
                <w:szCs w:val="18"/>
              </w:rPr>
              <w:t> </w:t>
            </w:r>
            <w:r>
              <w:rPr>
                <w:rFonts w:hint="eastAsia"/>
                <w:sz w:val="18"/>
                <w:szCs w:val="18"/>
              </w:rPr>
              <w:t>建设单位应当在可行性论证阶段和竣工验收前分别委托具备相应资质的放射卫生技术服务机构编制放射诊疗建设项目职业病危害</w:t>
            </w:r>
            <w:r>
              <w:rPr>
                <w:rFonts w:hint="eastAsia"/>
                <w:sz w:val="18"/>
                <w:szCs w:val="18"/>
              </w:rPr>
              <w:t>放射防护预评价报告和职业病危害控制效果放射防护评价报告。</w:t>
            </w:r>
          </w:p>
        </w:tc>
        <w:tc>
          <w:tcPr>
            <w:tcW w:w="1605"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具有相应资质的放射卫生技术服务机构</w:t>
            </w:r>
          </w:p>
        </w:tc>
        <w:tc>
          <w:tcPr>
            <w:tcW w:w="2249" w:type="dxa"/>
            <w:vAlign w:val="center"/>
          </w:tcPr>
          <w:p w:rsidR="006A169D" w:rsidRDefault="006A169D">
            <w:pPr>
              <w:spacing w:line="220" w:lineRule="exact"/>
              <w:rPr>
                <w:sz w:val="18"/>
                <w:szCs w:val="18"/>
              </w:rPr>
            </w:pPr>
          </w:p>
        </w:tc>
      </w:tr>
      <w:tr w:rsidR="006A169D">
        <w:trPr>
          <w:trHeight w:val="2983"/>
        </w:trPr>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sz w:val="24"/>
              </w:rPr>
              <w:t>26</w:t>
            </w:r>
          </w:p>
        </w:tc>
        <w:tc>
          <w:tcPr>
            <w:tcW w:w="1132"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放射诊疗设备防护性检测报告、场所检测报告和放射工作人员个人计量监测报告</w:t>
            </w:r>
          </w:p>
        </w:tc>
        <w:tc>
          <w:tcPr>
            <w:tcW w:w="1455"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放射源诊疗技术和医用辐射机构许可</w:t>
            </w:r>
          </w:p>
        </w:tc>
        <w:tc>
          <w:tcPr>
            <w:tcW w:w="1080"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区行政</w:t>
            </w:r>
            <w:proofErr w:type="gramStart"/>
            <w:r>
              <w:rPr>
                <w:rFonts w:asciiTheme="minorEastAsia" w:eastAsiaTheme="minorEastAsia" w:hAnsiTheme="minorEastAsia" w:cstheme="minorEastAsia" w:hint="eastAsia"/>
                <w:color w:val="000000"/>
                <w:kern w:val="0"/>
                <w:sz w:val="18"/>
                <w:szCs w:val="18"/>
                <w:lang w:bidi="ar"/>
              </w:rPr>
              <w:t>审批局</w:t>
            </w:r>
            <w:proofErr w:type="gramEnd"/>
          </w:p>
        </w:tc>
        <w:tc>
          <w:tcPr>
            <w:tcW w:w="5640" w:type="dxa"/>
          </w:tcPr>
          <w:p w:rsidR="006A169D" w:rsidRDefault="006A169D">
            <w:pPr>
              <w:spacing w:line="220" w:lineRule="exact"/>
              <w:rPr>
                <w:sz w:val="18"/>
                <w:szCs w:val="18"/>
              </w:rPr>
            </w:pPr>
          </w:p>
          <w:p w:rsidR="006A169D" w:rsidRDefault="00FA1C71">
            <w:pPr>
              <w:spacing w:line="220" w:lineRule="exact"/>
              <w:rPr>
                <w:sz w:val="18"/>
                <w:szCs w:val="18"/>
              </w:rPr>
            </w:pPr>
            <w:r>
              <w:rPr>
                <w:rFonts w:hint="eastAsia"/>
                <w:sz w:val="18"/>
                <w:szCs w:val="18"/>
              </w:rPr>
              <w:t>《放射性同位素与射线装置安全和防护条例》（国务院令第</w:t>
            </w:r>
            <w:r>
              <w:rPr>
                <w:rFonts w:hint="eastAsia"/>
                <w:sz w:val="18"/>
                <w:szCs w:val="18"/>
              </w:rPr>
              <w:t>449</w:t>
            </w:r>
            <w:r>
              <w:rPr>
                <w:rFonts w:hint="eastAsia"/>
                <w:sz w:val="18"/>
                <w:szCs w:val="18"/>
              </w:rPr>
              <w:t>号）第八条</w:t>
            </w:r>
            <w:r>
              <w:rPr>
                <w:rFonts w:hint="eastAsia"/>
                <w:sz w:val="18"/>
                <w:szCs w:val="18"/>
              </w:rPr>
              <w:t> </w:t>
            </w:r>
            <w:r>
              <w:rPr>
                <w:rFonts w:hint="eastAsia"/>
                <w:sz w:val="18"/>
                <w:szCs w:val="18"/>
              </w:rPr>
              <w:t>使用放射性同位素和射线装置进行放射诊疗的医疗卫生机构，还应当获得放射源诊疗技术和医用辐射机构许可。《放射诊疗管理规定》（卫生部令第</w:t>
            </w:r>
            <w:r>
              <w:rPr>
                <w:rFonts w:hint="eastAsia"/>
                <w:sz w:val="18"/>
                <w:szCs w:val="18"/>
              </w:rPr>
              <w:t>46</w:t>
            </w:r>
            <w:r>
              <w:rPr>
                <w:rFonts w:hint="eastAsia"/>
                <w:sz w:val="18"/>
                <w:szCs w:val="18"/>
              </w:rPr>
              <w:t>号）第四条</w:t>
            </w:r>
            <w:r>
              <w:rPr>
                <w:rFonts w:hint="eastAsia"/>
                <w:sz w:val="18"/>
                <w:szCs w:val="18"/>
              </w:rPr>
              <w:t> </w:t>
            </w:r>
            <w:r>
              <w:rPr>
                <w:rFonts w:hint="eastAsia"/>
                <w:sz w:val="18"/>
                <w:szCs w:val="18"/>
              </w:rPr>
              <w:t>医疗机构开展放射诊疗工作，应当具备与其开展的放射诊疗工作相适应的条件，经所在地县级以上地方卫生行政部门的放射诊疗技术和医用辐射机构许可。第十一条</w:t>
            </w:r>
            <w:r>
              <w:rPr>
                <w:rFonts w:hint="eastAsia"/>
                <w:sz w:val="18"/>
                <w:szCs w:val="18"/>
              </w:rPr>
              <w:t> </w:t>
            </w:r>
            <w:r>
              <w:rPr>
                <w:rFonts w:hint="eastAsia"/>
                <w:sz w:val="18"/>
                <w:szCs w:val="18"/>
              </w:rPr>
              <w:t>医疗机构设置放射诊疗项目，应当按照其开展的放射诊疗工作的类别，分别向相应的卫生行政部门提出建设项目卫生审查、竣工验收和设置放射诊疗项目申请。第十七条</w:t>
            </w:r>
            <w:r>
              <w:rPr>
                <w:rFonts w:hint="eastAsia"/>
                <w:sz w:val="18"/>
                <w:szCs w:val="18"/>
              </w:rPr>
              <w:t> </w:t>
            </w:r>
            <w:r>
              <w:rPr>
                <w:rFonts w:hint="eastAsia"/>
                <w:sz w:val="18"/>
                <w:szCs w:val="18"/>
              </w:rPr>
              <w:t>《放射诊疗许可证》与《医疗机构执业许可证》同时校验，申请校验时应当提交本周期有关放射诊疗设备性能与辐射工作场所的检测报告、放射诊疗工作人员健康监护资料和工作开展情况报告。</w:t>
            </w:r>
          </w:p>
        </w:tc>
        <w:tc>
          <w:tcPr>
            <w:tcW w:w="1605"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具有相应资质的放射卫生技术服务机构</w:t>
            </w:r>
          </w:p>
        </w:tc>
        <w:tc>
          <w:tcPr>
            <w:tcW w:w="2249" w:type="dxa"/>
            <w:vAlign w:val="center"/>
          </w:tcPr>
          <w:p w:rsidR="006A169D" w:rsidRDefault="006A169D">
            <w:pPr>
              <w:spacing w:line="220" w:lineRule="exact"/>
              <w:rPr>
                <w:sz w:val="18"/>
                <w:szCs w:val="18"/>
              </w:rPr>
            </w:pPr>
          </w:p>
        </w:tc>
      </w:tr>
      <w:tr w:rsidR="006A169D">
        <w:trPr>
          <w:trHeight w:val="2530"/>
        </w:trPr>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sz w:val="24"/>
              </w:rPr>
              <w:t>27</w:t>
            </w:r>
          </w:p>
        </w:tc>
        <w:tc>
          <w:tcPr>
            <w:tcW w:w="1132"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验资报告</w:t>
            </w:r>
          </w:p>
        </w:tc>
        <w:tc>
          <w:tcPr>
            <w:tcW w:w="1455"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劳务派遣经营许可</w:t>
            </w:r>
          </w:p>
        </w:tc>
        <w:tc>
          <w:tcPr>
            <w:tcW w:w="1080"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w:t>
            </w:r>
            <w:r>
              <w:rPr>
                <w:rFonts w:asciiTheme="minorEastAsia" w:eastAsiaTheme="minorEastAsia" w:hAnsiTheme="minorEastAsia" w:cstheme="minorEastAsia" w:hint="eastAsia"/>
                <w:sz w:val="18"/>
                <w:szCs w:val="18"/>
              </w:rPr>
              <w:t>行政</w:t>
            </w:r>
            <w:proofErr w:type="gramStart"/>
            <w:r>
              <w:rPr>
                <w:rFonts w:asciiTheme="minorEastAsia" w:eastAsiaTheme="minorEastAsia" w:hAnsiTheme="minorEastAsia" w:cstheme="minorEastAsia" w:hint="eastAsia"/>
                <w:sz w:val="18"/>
                <w:szCs w:val="18"/>
              </w:rPr>
              <w:t>审批局</w:t>
            </w:r>
            <w:proofErr w:type="gramEnd"/>
          </w:p>
        </w:tc>
        <w:tc>
          <w:tcPr>
            <w:tcW w:w="5640" w:type="dxa"/>
          </w:tcPr>
          <w:p w:rsidR="006A169D" w:rsidRDefault="006A169D">
            <w:pPr>
              <w:spacing w:line="220" w:lineRule="exact"/>
              <w:rPr>
                <w:sz w:val="18"/>
                <w:szCs w:val="18"/>
              </w:rPr>
            </w:pPr>
          </w:p>
          <w:p w:rsidR="006A169D" w:rsidRDefault="00FA1C71">
            <w:pPr>
              <w:spacing w:line="220" w:lineRule="exact"/>
              <w:rPr>
                <w:sz w:val="18"/>
                <w:szCs w:val="18"/>
              </w:rPr>
            </w:pPr>
            <w:r>
              <w:rPr>
                <w:rFonts w:hint="eastAsia"/>
                <w:sz w:val="18"/>
                <w:szCs w:val="18"/>
              </w:rPr>
              <w:t>1</w:t>
            </w:r>
            <w:r>
              <w:rPr>
                <w:rFonts w:hint="eastAsia"/>
                <w:sz w:val="18"/>
                <w:szCs w:val="18"/>
              </w:rPr>
              <w:t>、《劳务派遣行政许可实施办法》是为了规范劳务派遣而制定的法规，</w:t>
            </w:r>
            <w:r>
              <w:rPr>
                <w:rFonts w:hint="eastAsia"/>
                <w:sz w:val="18"/>
                <w:szCs w:val="18"/>
              </w:rPr>
              <w:t>2013</w:t>
            </w:r>
            <w:r>
              <w:rPr>
                <w:rFonts w:hint="eastAsia"/>
                <w:sz w:val="18"/>
                <w:szCs w:val="18"/>
              </w:rPr>
              <w:t>年</w:t>
            </w:r>
            <w:r>
              <w:rPr>
                <w:rFonts w:hint="eastAsia"/>
                <w:sz w:val="18"/>
                <w:szCs w:val="18"/>
              </w:rPr>
              <w:t>6</w:t>
            </w:r>
            <w:r>
              <w:rPr>
                <w:rFonts w:hint="eastAsia"/>
                <w:sz w:val="18"/>
                <w:szCs w:val="18"/>
              </w:rPr>
              <w:t>月</w:t>
            </w:r>
            <w:r>
              <w:rPr>
                <w:rFonts w:hint="eastAsia"/>
                <w:sz w:val="18"/>
                <w:szCs w:val="18"/>
              </w:rPr>
              <w:t>20</w:t>
            </w:r>
            <w:r>
              <w:rPr>
                <w:rFonts w:hint="eastAsia"/>
                <w:sz w:val="18"/>
                <w:szCs w:val="18"/>
              </w:rPr>
              <w:t>日，中华人民共和国人力资源和社会保障部令第</w:t>
            </w:r>
            <w:r>
              <w:rPr>
                <w:rFonts w:hint="eastAsia"/>
                <w:sz w:val="18"/>
                <w:szCs w:val="18"/>
              </w:rPr>
              <w:t>19</w:t>
            </w:r>
            <w:r>
              <w:rPr>
                <w:rFonts w:hint="eastAsia"/>
                <w:sz w:val="18"/>
                <w:szCs w:val="18"/>
              </w:rPr>
              <w:t>号公布《劳务派遣行政许可实施办法》，自</w:t>
            </w:r>
            <w:r>
              <w:rPr>
                <w:rFonts w:hint="eastAsia"/>
                <w:sz w:val="18"/>
                <w:szCs w:val="18"/>
              </w:rPr>
              <w:t>2013</w:t>
            </w:r>
            <w:r>
              <w:rPr>
                <w:rFonts w:hint="eastAsia"/>
                <w:sz w:val="18"/>
                <w:szCs w:val="18"/>
              </w:rPr>
              <w:t>年</w:t>
            </w:r>
            <w:r>
              <w:rPr>
                <w:rFonts w:hint="eastAsia"/>
                <w:sz w:val="18"/>
                <w:szCs w:val="18"/>
              </w:rPr>
              <w:t>7</w:t>
            </w:r>
            <w:r>
              <w:rPr>
                <w:rFonts w:hint="eastAsia"/>
                <w:sz w:val="18"/>
                <w:szCs w:val="18"/>
              </w:rPr>
              <w:t>月</w:t>
            </w:r>
            <w:r>
              <w:rPr>
                <w:rFonts w:hint="eastAsia"/>
                <w:sz w:val="18"/>
                <w:szCs w:val="18"/>
              </w:rPr>
              <w:t>1</w:t>
            </w:r>
            <w:r>
              <w:rPr>
                <w:rFonts w:hint="eastAsia"/>
                <w:sz w:val="18"/>
                <w:szCs w:val="18"/>
              </w:rPr>
              <w:t>日起施行。第七条</w:t>
            </w:r>
            <w:r>
              <w:rPr>
                <w:rFonts w:hint="eastAsia"/>
                <w:sz w:val="18"/>
                <w:szCs w:val="18"/>
              </w:rPr>
              <w:t xml:space="preserve"> </w:t>
            </w:r>
            <w:r>
              <w:rPr>
                <w:rFonts w:hint="eastAsia"/>
                <w:sz w:val="18"/>
                <w:szCs w:val="18"/>
              </w:rPr>
              <w:t>申请经营劳务派遣业务应当具备下列条件</w:t>
            </w:r>
            <w:r>
              <w:rPr>
                <w:rFonts w:hint="eastAsia"/>
                <w:sz w:val="18"/>
                <w:szCs w:val="18"/>
              </w:rPr>
              <w:t>:(</w:t>
            </w:r>
            <w:proofErr w:type="gramStart"/>
            <w:r>
              <w:rPr>
                <w:rFonts w:hint="eastAsia"/>
                <w:sz w:val="18"/>
                <w:szCs w:val="18"/>
              </w:rPr>
              <w:t>一</w:t>
            </w:r>
            <w:proofErr w:type="gramEnd"/>
            <w:r>
              <w:rPr>
                <w:rFonts w:hint="eastAsia"/>
                <w:sz w:val="18"/>
                <w:szCs w:val="18"/>
              </w:rPr>
              <w:t>)</w:t>
            </w:r>
            <w:r>
              <w:rPr>
                <w:rFonts w:hint="eastAsia"/>
                <w:sz w:val="18"/>
                <w:szCs w:val="18"/>
              </w:rPr>
              <w:t>注册资本不得少于人民币</w:t>
            </w:r>
            <w:r>
              <w:rPr>
                <w:rFonts w:hint="eastAsia"/>
                <w:sz w:val="18"/>
                <w:szCs w:val="18"/>
              </w:rPr>
              <w:t>200</w:t>
            </w:r>
            <w:r>
              <w:rPr>
                <w:rFonts w:hint="eastAsia"/>
                <w:sz w:val="18"/>
                <w:szCs w:val="18"/>
              </w:rPr>
              <w:t>万元</w:t>
            </w:r>
            <w:r>
              <w:rPr>
                <w:rFonts w:hint="eastAsia"/>
                <w:sz w:val="18"/>
                <w:szCs w:val="18"/>
              </w:rPr>
              <w:t>; 2</w:t>
            </w:r>
            <w:r>
              <w:rPr>
                <w:rFonts w:hint="eastAsia"/>
                <w:sz w:val="18"/>
                <w:szCs w:val="18"/>
              </w:rPr>
              <w:t>、《武汉市人力资源和社会保障局关于进一步规范劳务派遣行政许可工作的通知》</w:t>
            </w:r>
            <w:proofErr w:type="gramStart"/>
            <w:r>
              <w:rPr>
                <w:rFonts w:hint="eastAsia"/>
                <w:sz w:val="18"/>
                <w:szCs w:val="18"/>
              </w:rPr>
              <w:t>武人社函〔</w:t>
            </w:r>
            <w:r>
              <w:rPr>
                <w:rFonts w:hint="eastAsia"/>
                <w:sz w:val="18"/>
                <w:szCs w:val="18"/>
              </w:rPr>
              <w:t>2018</w:t>
            </w:r>
            <w:r>
              <w:rPr>
                <w:rFonts w:hint="eastAsia"/>
                <w:sz w:val="18"/>
                <w:szCs w:val="18"/>
              </w:rPr>
              <w:t>〕</w:t>
            </w:r>
            <w:proofErr w:type="gramEnd"/>
            <w:r>
              <w:rPr>
                <w:rFonts w:hint="eastAsia"/>
                <w:sz w:val="18"/>
                <w:szCs w:val="18"/>
              </w:rPr>
              <w:t>247</w:t>
            </w:r>
            <w:r>
              <w:rPr>
                <w:rFonts w:hint="eastAsia"/>
                <w:sz w:val="18"/>
                <w:szCs w:val="18"/>
              </w:rPr>
              <w:t>号</w:t>
            </w:r>
            <w:r>
              <w:rPr>
                <w:rFonts w:hint="eastAsia"/>
                <w:sz w:val="18"/>
                <w:szCs w:val="18"/>
              </w:rPr>
              <w:t>---</w:t>
            </w:r>
            <w:r>
              <w:rPr>
                <w:rFonts w:hint="eastAsia"/>
                <w:sz w:val="18"/>
                <w:szCs w:val="18"/>
              </w:rPr>
              <w:t>严格审查劳务派遣行政许可受理条件申请经营劳务派遣业务的，申请人应当向许可机关提交下列材料：（三）公司章程以及验资机构出具的验资报告或者财务审计报告；</w:t>
            </w:r>
          </w:p>
        </w:tc>
        <w:tc>
          <w:tcPr>
            <w:tcW w:w="1605"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具有相应资质的</w:t>
            </w:r>
            <w:r>
              <w:rPr>
                <w:rFonts w:asciiTheme="minorEastAsia" w:eastAsiaTheme="minorEastAsia" w:hAnsiTheme="minorEastAsia" w:cstheme="minorEastAsia" w:hint="eastAsia"/>
                <w:sz w:val="18"/>
                <w:szCs w:val="18"/>
              </w:rPr>
              <w:t>会计事务所出具</w:t>
            </w:r>
          </w:p>
        </w:tc>
        <w:tc>
          <w:tcPr>
            <w:tcW w:w="2249" w:type="dxa"/>
            <w:vAlign w:val="center"/>
          </w:tcPr>
          <w:p w:rsidR="006A169D" w:rsidRDefault="006A169D">
            <w:pPr>
              <w:spacing w:line="220" w:lineRule="exact"/>
              <w:rPr>
                <w:sz w:val="18"/>
                <w:szCs w:val="18"/>
              </w:rPr>
            </w:pPr>
          </w:p>
        </w:tc>
      </w:tr>
      <w:tr w:rsidR="006A169D">
        <w:trPr>
          <w:trHeight w:val="899"/>
        </w:trPr>
        <w:tc>
          <w:tcPr>
            <w:tcW w:w="0" w:type="auto"/>
          </w:tcPr>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sz w:val="24"/>
              </w:rPr>
              <w:t>28</w:t>
            </w:r>
          </w:p>
        </w:tc>
        <w:tc>
          <w:tcPr>
            <w:tcW w:w="1132"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验资报告</w:t>
            </w:r>
          </w:p>
        </w:tc>
        <w:tc>
          <w:tcPr>
            <w:tcW w:w="1455"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民办职业培训学校（设立）</w:t>
            </w:r>
          </w:p>
        </w:tc>
        <w:tc>
          <w:tcPr>
            <w:tcW w:w="1080"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w:t>
            </w:r>
            <w:r>
              <w:rPr>
                <w:rFonts w:asciiTheme="minorEastAsia" w:eastAsiaTheme="minorEastAsia" w:hAnsiTheme="minorEastAsia" w:cstheme="minorEastAsia" w:hint="eastAsia"/>
                <w:sz w:val="18"/>
                <w:szCs w:val="18"/>
              </w:rPr>
              <w:t>行政</w:t>
            </w:r>
            <w:proofErr w:type="gramStart"/>
            <w:r>
              <w:rPr>
                <w:rFonts w:asciiTheme="minorEastAsia" w:eastAsiaTheme="minorEastAsia" w:hAnsiTheme="minorEastAsia" w:cstheme="minorEastAsia" w:hint="eastAsia"/>
                <w:sz w:val="18"/>
                <w:szCs w:val="18"/>
              </w:rPr>
              <w:t>审批局</w:t>
            </w:r>
            <w:proofErr w:type="gramEnd"/>
          </w:p>
        </w:tc>
        <w:tc>
          <w:tcPr>
            <w:tcW w:w="5640" w:type="dxa"/>
          </w:tcPr>
          <w:p w:rsidR="006A169D" w:rsidRDefault="006A169D">
            <w:pPr>
              <w:spacing w:line="220" w:lineRule="exact"/>
              <w:rPr>
                <w:sz w:val="18"/>
                <w:szCs w:val="18"/>
              </w:rPr>
            </w:pPr>
          </w:p>
          <w:p w:rsidR="006A169D" w:rsidRDefault="00FA1C71">
            <w:pPr>
              <w:spacing w:line="220" w:lineRule="exact"/>
              <w:rPr>
                <w:sz w:val="18"/>
                <w:szCs w:val="18"/>
              </w:rPr>
            </w:pPr>
            <w:r>
              <w:rPr>
                <w:rFonts w:hint="eastAsia"/>
                <w:sz w:val="18"/>
                <w:szCs w:val="18"/>
              </w:rPr>
              <w:t>市人力资源和社会保障局关于印发《武汉市民办职业培训机构设置标准》的通知武人社规〔</w:t>
            </w:r>
            <w:r>
              <w:rPr>
                <w:rFonts w:hint="eastAsia"/>
                <w:sz w:val="18"/>
                <w:szCs w:val="18"/>
              </w:rPr>
              <w:t>2018</w:t>
            </w:r>
            <w:r>
              <w:rPr>
                <w:rFonts w:hint="eastAsia"/>
                <w:sz w:val="18"/>
                <w:szCs w:val="18"/>
              </w:rPr>
              <w:t>〕</w:t>
            </w:r>
            <w:r>
              <w:rPr>
                <w:rFonts w:hint="eastAsia"/>
                <w:sz w:val="18"/>
                <w:szCs w:val="18"/>
              </w:rPr>
              <w:t>5</w:t>
            </w:r>
            <w:r>
              <w:rPr>
                <w:rFonts w:hint="eastAsia"/>
                <w:sz w:val="18"/>
                <w:szCs w:val="18"/>
              </w:rPr>
              <w:t>号第十一条办学资金来源的证明文件。</w:t>
            </w:r>
          </w:p>
        </w:tc>
        <w:tc>
          <w:tcPr>
            <w:tcW w:w="1605"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具有相应资质的</w:t>
            </w:r>
            <w:r>
              <w:rPr>
                <w:rFonts w:asciiTheme="minorEastAsia" w:eastAsiaTheme="minorEastAsia" w:hAnsiTheme="minorEastAsia" w:cstheme="minorEastAsia" w:hint="eastAsia"/>
                <w:sz w:val="18"/>
                <w:szCs w:val="18"/>
              </w:rPr>
              <w:t>会计事务所出具</w:t>
            </w:r>
          </w:p>
        </w:tc>
        <w:tc>
          <w:tcPr>
            <w:tcW w:w="2249" w:type="dxa"/>
            <w:vAlign w:val="center"/>
          </w:tcPr>
          <w:p w:rsidR="006A169D" w:rsidRDefault="006A169D">
            <w:pPr>
              <w:spacing w:line="220" w:lineRule="exact"/>
              <w:rPr>
                <w:sz w:val="18"/>
                <w:szCs w:val="18"/>
              </w:rPr>
            </w:pPr>
          </w:p>
        </w:tc>
      </w:tr>
      <w:tr w:rsidR="006A169D">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sz w:val="24"/>
              </w:rPr>
              <w:t>29</w:t>
            </w:r>
          </w:p>
        </w:tc>
        <w:tc>
          <w:tcPr>
            <w:tcW w:w="1132"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出具机动车安全技术检测报告（含评定车辆技术等级）</w:t>
            </w:r>
          </w:p>
        </w:tc>
        <w:tc>
          <w:tcPr>
            <w:tcW w:w="1455" w:type="dxa"/>
            <w:vAlign w:val="center"/>
          </w:tcPr>
          <w:p w:rsidR="006A169D" w:rsidRDefault="00FA1C71">
            <w:pPr>
              <w:widowControl/>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道路货物运输（道路危险货物运输除外）、道路旅客运输、道路运输站（场）经营许可</w:t>
            </w:r>
          </w:p>
          <w:p w:rsidR="006A169D" w:rsidRDefault="006A169D">
            <w:pPr>
              <w:widowControl/>
              <w:rPr>
                <w:rFonts w:asciiTheme="minorEastAsia" w:eastAsiaTheme="minorEastAsia" w:hAnsiTheme="minorEastAsia" w:cstheme="minorEastAsia"/>
                <w:sz w:val="18"/>
                <w:szCs w:val="18"/>
              </w:rPr>
            </w:pPr>
          </w:p>
        </w:tc>
        <w:tc>
          <w:tcPr>
            <w:tcW w:w="1080"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区行政</w:t>
            </w:r>
            <w:proofErr w:type="gramStart"/>
            <w:r>
              <w:rPr>
                <w:rFonts w:asciiTheme="minorEastAsia" w:eastAsiaTheme="minorEastAsia" w:hAnsiTheme="minorEastAsia" w:cstheme="minorEastAsia" w:hint="eastAsia"/>
                <w:sz w:val="18"/>
                <w:szCs w:val="18"/>
              </w:rPr>
              <w:t>审批局</w:t>
            </w:r>
            <w:proofErr w:type="gramEnd"/>
          </w:p>
        </w:tc>
        <w:tc>
          <w:tcPr>
            <w:tcW w:w="5640" w:type="dxa"/>
            <w:vAlign w:val="center"/>
          </w:tcPr>
          <w:p w:rsidR="006A169D" w:rsidRDefault="00FA1C71">
            <w:pPr>
              <w:spacing w:line="220" w:lineRule="exact"/>
              <w:rPr>
                <w:sz w:val="18"/>
                <w:szCs w:val="18"/>
              </w:rPr>
            </w:pPr>
            <w:r>
              <w:rPr>
                <w:rFonts w:hint="eastAsia"/>
                <w:sz w:val="18"/>
                <w:szCs w:val="18"/>
              </w:rPr>
              <w:t>《中华人民共和国道路运输条例》第八条第一项申请从事客运经营的，应当具备下列条件：（一）有与其经营业务相适应并经检测合格的车辆。《中华人民共和国道路运输条例》第二十一条第一项申请从事货运经营的，应当具备下列条件：（一）有与其经营业务相适应并经检测合格的车辆。《湖北省道路运输条例》第二十六条从事营运的车辆应当按照国家规定定期进行综合性能检测。</w:t>
            </w:r>
          </w:p>
        </w:tc>
        <w:tc>
          <w:tcPr>
            <w:tcW w:w="1605"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具有相应能力的机动车检验检测机构</w:t>
            </w:r>
          </w:p>
        </w:tc>
        <w:tc>
          <w:tcPr>
            <w:tcW w:w="2249" w:type="dxa"/>
            <w:vAlign w:val="center"/>
          </w:tcPr>
          <w:p w:rsidR="006A169D" w:rsidRDefault="006A169D">
            <w:pPr>
              <w:spacing w:line="220" w:lineRule="exact"/>
              <w:rPr>
                <w:sz w:val="18"/>
                <w:szCs w:val="18"/>
              </w:rPr>
            </w:pPr>
          </w:p>
        </w:tc>
      </w:tr>
      <w:tr w:rsidR="006A169D">
        <w:trPr>
          <w:trHeight w:val="2345"/>
        </w:trPr>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sz w:val="24"/>
              </w:rPr>
              <w:t>30</w:t>
            </w:r>
          </w:p>
        </w:tc>
        <w:tc>
          <w:tcPr>
            <w:tcW w:w="1132"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社会组织法定代表人离任、注销清算审计</w:t>
            </w:r>
          </w:p>
        </w:tc>
        <w:tc>
          <w:tcPr>
            <w:tcW w:w="1455"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社会组织变更及注销登记</w:t>
            </w:r>
          </w:p>
        </w:tc>
        <w:tc>
          <w:tcPr>
            <w:tcW w:w="1080"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区行政</w:t>
            </w:r>
            <w:proofErr w:type="gramStart"/>
            <w:r>
              <w:rPr>
                <w:rFonts w:asciiTheme="minorEastAsia" w:eastAsiaTheme="minorEastAsia" w:hAnsiTheme="minorEastAsia" w:cstheme="minorEastAsia" w:hint="eastAsia"/>
                <w:sz w:val="18"/>
                <w:szCs w:val="18"/>
              </w:rPr>
              <w:t>审批局</w:t>
            </w:r>
            <w:proofErr w:type="gramEnd"/>
          </w:p>
        </w:tc>
        <w:tc>
          <w:tcPr>
            <w:tcW w:w="5640" w:type="dxa"/>
          </w:tcPr>
          <w:p w:rsidR="006A169D" w:rsidRDefault="006A169D">
            <w:pPr>
              <w:spacing w:line="220" w:lineRule="exact"/>
              <w:rPr>
                <w:sz w:val="18"/>
                <w:szCs w:val="18"/>
              </w:rPr>
            </w:pPr>
          </w:p>
          <w:p w:rsidR="006A169D" w:rsidRDefault="00FA1C71">
            <w:pPr>
              <w:spacing w:line="220" w:lineRule="exact"/>
              <w:rPr>
                <w:sz w:val="18"/>
                <w:szCs w:val="18"/>
              </w:rPr>
            </w:pPr>
            <w:r>
              <w:rPr>
                <w:rFonts w:hint="eastAsia"/>
                <w:sz w:val="18"/>
                <w:szCs w:val="18"/>
              </w:rPr>
              <w:t>《社会团体登记管理条例》（国务院</w:t>
            </w:r>
            <w:r>
              <w:rPr>
                <w:rFonts w:hint="eastAsia"/>
                <w:sz w:val="18"/>
                <w:szCs w:val="18"/>
              </w:rPr>
              <w:t xml:space="preserve"> 1998</w:t>
            </w:r>
            <w:r>
              <w:rPr>
                <w:rFonts w:hint="eastAsia"/>
                <w:sz w:val="18"/>
                <w:szCs w:val="18"/>
              </w:rPr>
              <w:t xml:space="preserve"> </w:t>
            </w:r>
            <w:r>
              <w:rPr>
                <w:rFonts w:hint="eastAsia"/>
                <w:sz w:val="18"/>
                <w:szCs w:val="18"/>
              </w:rPr>
              <w:t>年第</w:t>
            </w:r>
            <w:r>
              <w:rPr>
                <w:rFonts w:hint="eastAsia"/>
                <w:sz w:val="18"/>
                <w:szCs w:val="18"/>
              </w:rPr>
              <w:t xml:space="preserve"> 250 </w:t>
            </w:r>
            <w:r>
              <w:rPr>
                <w:rFonts w:hint="eastAsia"/>
                <w:sz w:val="18"/>
                <w:szCs w:val="18"/>
              </w:rPr>
              <w:t>号）；《湖北省社会团体登记管理办法》（省政府令</w:t>
            </w:r>
            <w:r>
              <w:rPr>
                <w:rFonts w:hint="eastAsia"/>
                <w:sz w:val="18"/>
                <w:szCs w:val="18"/>
              </w:rPr>
              <w:t xml:space="preserve"> 2001 </w:t>
            </w:r>
            <w:r>
              <w:rPr>
                <w:rFonts w:hint="eastAsia"/>
                <w:sz w:val="18"/>
                <w:szCs w:val="18"/>
              </w:rPr>
              <w:t>第</w:t>
            </w:r>
            <w:r>
              <w:rPr>
                <w:rFonts w:hint="eastAsia"/>
                <w:sz w:val="18"/>
                <w:szCs w:val="18"/>
              </w:rPr>
              <w:t xml:space="preserve"> 217 </w:t>
            </w:r>
            <w:r>
              <w:rPr>
                <w:rFonts w:hint="eastAsia"/>
                <w:sz w:val="18"/>
                <w:szCs w:val="18"/>
              </w:rPr>
              <w:t>号）；《民办非企业单位登记管理暂行条例》（国务院令</w:t>
            </w:r>
            <w:r>
              <w:rPr>
                <w:rFonts w:hint="eastAsia"/>
                <w:sz w:val="18"/>
                <w:szCs w:val="18"/>
              </w:rPr>
              <w:t xml:space="preserve"> 1998 </w:t>
            </w:r>
            <w:r>
              <w:rPr>
                <w:rFonts w:hint="eastAsia"/>
                <w:sz w:val="18"/>
                <w:szCs w:val="18"/>
              </w:rPr>
              <w:t>第</w:t>
            </w:r>
            <w:r>
              <w:rPr>
                <w:rFonts w:hint="eastAsia"/>
                <w:sz w:val="18"/>
                <w:szCs w:val="18"/>
              </w:rPr>
              <w:t xml:space="preserve"> 251</w:t>
            </w:r>
          </w:p>
          <w:p w:rsidR="006A169D" w:rsidRDefault="00FA1C71">
            <w:pPr>
              <w:spacing w:line="220" w:lineRule="exact"/>
              <w:rPr>
                <w:sz w:val="18"/>
                <w:szCs w:val="18"/>
              </w:rPr>
            </w:pPr>
            <w:r>
              <w:rPr>
                <w:rFonts w:hint="eastAsia"/>
                <w:sz w:val="18"/>
                <w:szCs w:val="18"/>
              </w:rPr>
              <w:t>号）《社会团体登记管理条例》（国务院</w:t>
            </w:r>
            <w:r>
              <w:rPr>
                <w:rFonts w:hint="eastAsia"/>
                <w:sz w:val="18"/>
                <w:szCs w:val="18"/>
              </w:rPr>
              <w:t xml:space="preserve"> 1998 </w:t>
            </w:r>
            <w:r>
              <w:rPr>
                <w:rFonts w:hint="eastAsia"/>
                <w:sz w:val="18"/>
                <w:szCs w:val="18"/>
              </w:rPr>
              <w:t>年第</w:t>
            </w:r>
            <w:r>
              <w:rPr>
                <w:rFonts w:hint="eastAsia"/>
                <w:sz w:val="18"/>
                <w:szCs w:val="18"/>
              </w:rPr>
              <w:t xml:space="preserve"> 250 </w:t>
            </w:r>
            <w:r>
              <w:rPr>
                <w:rFonts w:hint="eastAsia"/>
                <w:sz w:val="18"/>
                <w:szCs w:val="18"/>
              </w:rPr>
              <w:t>号）；《湖北省社会团体登记管理办法》（省政府令</w:t>
            </w:r>
            <w:r>
              <w:rPr>
                <w:rFonts w:hint="eastAsia"/>
                <w:sz w:val="18"/>
                <w:szCs w:val="18"/>
              </w:rPr>
              <w:t xml:space="preserve"> 2001 </w:t>
            </w:r>
            <w:r>
              <w:rPr>
                <w:rFonts w:hint="eastAsia"/>
                <w:sz w:val="18"/>
                <w:szCs w:val="18"/>
              </w:rPr>
              <w:t>第</w:t>
            </w:r>
            <w:r>
              <w:rPr>
                <w:rFonts w:hint="eastAsia"/>
                <w:sz w:val="18"/>
                <w:szCs w:val="18"/>
              </w:rPr>
              <w:t xml:space="preserve"> 217 </w:t>
            </w:r>
            <w:r>
              <w:rPr>
                <w:rFonts w:hint="eastAsia"/>
                <w:sz w:val="18"/>
                <w:szCs w:val="18"/>
              </w:rPr>
              <w:t>号）；《民办非企业单位登记管理暂行条例》（国务院令</w:t>
            </w:r>
            <w:r>
              <w:rPr>
                <w:rFonts w:hint="eastAsia"/>
                <w:sz w:val="18"/>
                <w:szCs w:val="18"/>
              </w:rPr>
              <w:t xml:space="preserve"> 1998 </w:t>
            </w:r>
            <w:r>
              <w:rPr>
                <w:rFonts w:hint="eastAsia"/>
                <w:sz w:val="18"/>
                <w:szCs w:val="18"/>
              </w:rPr>
              <w:t>第</w:t>
            </w:r>
            <w:r>
              <w:rPr>
                <w:rFonts w:hint="eastAsia"/>
                <w:sz w:val="18"/>
                <w:szCs w:val="18"/>
              </w:rPr>
              <w:t xml:space="preserve"> 251</w:t>
            </w:r>
            <w:r>
              <w:rPr>
                <w:rFonts w:hint="eastAsia"/>
                <w:sz w:val="18"/>
                <w:szCs w:val="18"/>
              </w:rPr>
              <w:t>号）；《基金会管理条例》（国务院令</w:t>
            </w:r>
            <w:r>
              <w:rPr>
                <w:rFonts w:hint="eastAsia"/>
                <w:sz w:val="18"/>
                <w:szCs w:val="18"/>
              </w:rPr>
              <w:t xml:space="preserve"> 2004 </w:t>
            </w:r>
            <w:r>
              <w:rPr>
                <w:rFonts w:hint="eastAsia"/>
                <w:sz w:val="18"/>
                <w:szCs w:val="18"/>
              </w:rPr>
              <w:t>第</w:t>
            </w:r>
            <w:r>
              <w:rPr>
                <w:rFonts w:hint="eastAsia"/>
                <w:sz w:val="18"/>
                <w:szCs w:val="18"/>
              </w:rPr>
              <w:t xml:space="preserve"> 400 </w:t>
            </w:r>
            <w:r>
              <w:rPr>
                <w:rFonts w:hint="eastAsia"/>
                <w:sz w:val="18"/>
                <w:szCs w:val="18"/>
              </w:rPr>
              <w:t>号）</w:t>
            </w:r>
            <w:r>
              <w:rPr>
                <w:rFonts w:hint="eastAsia"/>
                <w:sz w:val="18"/>
                <w:szCs w:val="18"/>
              </w:rPr>
              <w:t xml:space="preserve">            </w:t>
            </w:r>
            <w:r>
              <w:rPr>
                <w:rFonts w:hint="eastAsia"/>
                <w:sz w:val="18"/>
                <w:szCs w:val="18"/>
              </w:rPr>
              <w:t>规范性文件：《市人民政府关于保留、取消和调整市级行政审批中介服</w:t>
            </w:r>
            <w:r>
              <w:rPr>
                <w:rFonts w:hint="eastAsia"/>
                <w:sz w:val="18"/>
                <w:szCs w:val="18"/>
              </w:rPr>
              <w:t>务事项的通知》（武政</w:t>
            </w:r>
            <w:proofErr w:type="gramStart"/>
            <w:r>
              <w:rPr>
                <w:rFonts w:hint="eastAsia"/>
                <w:sz w:val="18"/>
                <w:szCs w:val="18"/>
              </w:rPr>
              <w:t>规</w:t>
            </w:r>
            <w:proofErr w:type="gramEnd"/>
            <w:r>
              <w:rPr>
                <w:rFonts w:hint="eastAsia"/>
                <w:sz w:val="18"/>
                <w:szCs w:val="18"/>
              </w:rPr>
              <w:t>【</w:t>
            </w:r>
            <w:r>
              <w:rPr>
                <w:rFonts w:hint="eastAsia"/>
                <w:sz w:val="18"/>
                <w:szCs w:val="18"/>
              </w:rPr>
              <w:t>2016</w:t>
            </w:r>
            <w:r>
              <w:rPr>
                <w:rFonts w:hint="eastAsia"/>
                <w:sz w:val="18"/>
                <w:szCs w:val="18"/>
              </w:rPr>
              <w:t>】</w:t>
            </w:r>
            <w:r>
              <w:rPr>
                <w:rFonts w:hint="eastAsia"/>
                <w:sz w:val="18"/>
                <w:szCs w:val="18"/>
              </w:rPr>
              <w:t>21</w:t>
            </w:r>
            <w:r>
              <w:rPr>
                <w:rFonts w:hint="eastAsia"/>
                <w:sz w:val="18"/>
                <w:szCs w:val="18"/>
              </w:rPr>
              <w:t>号）</w:t>
            </w:r>
          </w:p>
        </w:tc>
        <w:tc>
          <w:tcPr>
            <w:tcW w:w="1605"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具有资质的会计师事务所或者其他具有审计资格的机构</w:t>
            </w:r>
          </w:p>
        </w:tc>
        <w:tc>
          <w:tcPr>
            <w:tcW w:w="2249" w:type="dxa"/>
            <w:vAlign w:val="center"/>
          </w:tcPr>
          <w:p w:rsidR="006A169D" w:rsidRDefault="006A169D">
            <w:pPr>
              <w:spacing w:line="220" w:lineRule="exact"/>
              <w:rPr>
                <w:sz w:val="18"/>
                <w:szCs w:val="18"/>
              </w:rPr>
            </w:pPr>
          </w:p>
        </w:tc>
      </w:tr>
      <w:tr w:rsidR="006A169D">
        <w:trPr>
          <w:trHeight w:val="1388"/>
        </w:trPr>
        <w:tc>
          <w:tcPr>
            <w:tcW w:w="0" w:type="auto"/>
          </w:tcPr>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sz w:val="24"/>
              </w:rPr>
              <w:t>31</w:t>
            </w:r>
          </w:p>
        </w:tc>
        <w:tc>
          <w:tcPr>
            <w:tcW w:w="1132"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出具审计、注销清算报告。</w:t>
            </w:r>
          </w:p>
        </w:tc>
        <w:tc>
          <w:tcPr>
            <w:tcW w:w="1455"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非公募基金会变更、注销登记</w:t>
            </w:r>
          </w:p>
        </w:tc>
        <w:tc>
          <w:tcPr>
            <w:tcW w:w="1080"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区行政</w:t>
            </w:r>
            <w:proofErr w:type="gramStart"/>
            <w:r>
              <w:rPr>
                <w:rFonts w:asciiTheme="minorEastAsia" w:eastAsiaTheme="minorEastAsia" w:hAnsiTheme="minorEastAsia" w:cstheme="minorEastAsia" w:hint="eastAsia"/>
                <w:sz w:val="18"/>
                <w:szCs w:val="18"/>
              </w:rPr>
              <w:t>审批局</w:t>
            </w:r>
            <w:proofErr w:type="gramEnd"/>
          </w:p>
        </w:tc>
        <w:tc>
          <w:tcPr>
            <w:tcW w:w="5640" w:type="dxa"/>
          </w:tcPr>
          <w:p w:rsidR="006A169D" w:rsidRDefault="006A169D">
            <w:pPr>
              <w:spacing w:line="220" w:lineRule="exact"/>
              <w:rPr>
                <w:sz w:val="18"/>
                <w:szCs w:val="18"/>
              </w:rPr>
            </w:pPr>
          </w:p>
          <w:p w:rsidR="006A169D" w:rsidRDefault="00FA1C71">
            <w:pPr>
              <w:spacing w:line="220" w:lineRule="exact"/>
              <w:rPr>
                <w:sz w:val="18"/>
                <w:szCs w:val="18"/>
              </w:rPr>
            </w:pPr>
            <w:r>
              <w:rPr>
                <w:rFonts w:hint="eastAsia"/>
                <w:sz w:val="18"/>
                <w:szCs w:val="18"/>
              </w:rPr>
              <w:t>《基金会管理条例》（</w:t>
            </w:r>
            <w:proofErr w:type="gramStart"/>
            <w:r>
              <w:rPr>
                <w:rFonts w:hint="eastAsia"/>
                <w:sz w:val="18"/>
                <w:szCs w:val="18"/>
              </w:rPr>
              <w:t>国务院令第</w:t>
            </w:r>
            <w:proofErr w:type="gramEnd"/>
            <w:r>
              <w:rPr>
                <w:rFonts w:hint="eastAsia"/>
                <w:sz w:val="18"/>
                <w:szCs w:val="18"/>
              </w:rPr>
              <w:t xml:space="preserve"> 400 </w:t>
            </w:r>
            <w:r>
              <w:rPr>
                <w:rFonts w:hint="eastAsia"/>
                <w:sz w:val="18"/>
                <w:szCs w:val="18"/>
              </w:rPr>
              <w:t>号）第九条</w:t>
            </w:r>
            <w:r>
              <w:rPr>
                <w:rFonts w:hint="eastAsia"/>
                <w:sz w:val="18"/>
                <w:szCs w:val="18"/>
              </w:rPr>
              <w:t xml:space="preserve"> </w:t>
            </w:r>
            <w:r>
              <w:rPr>
                <w:rFonts w:hint="eastAsia"/>
                <w:sz w:val="18"/>
                <w:szCs w:val="18"/>
              </w:rPr>
              <w:t>申请设立基金会，申请人应当向登记管理机关提交下列文件：（三）验资证明和住所证明。</w:t>
            </w:r>
            <w:r>
              <w:rPr>
                <w:rFonts w:hint="eastAsia"/>
                <w:sz w:val="18"/>
                <w:szCs w:val="18"/>
              </w:rPr>
              <w:t xml:space="preserve">        </w:t>
            </w:r>
            <w:r>
              <w:rPr>
                <w:rFonts w:hint="eastAsia"/>
                <w:sz w:val="18"/>
                <w:szCs w:val="18"/>
              </w:rPr>
              <w:t>规范性文件：《市人民政府关于保留、取消和调整市级行政审批中介服务事项的通知》（武政</w:t>
            </w:r>
            <w:proofErr w:type="gramStart"/>
            <w:r>
              <w:rPr>
                <w:rFonts w:hint="eastAsia"/>
                <w:sz w:val="18"/>
                <w:szCs w:val="18"/>
              </w:rPr>
              <w:t>规</w:t>
            </w:r>
            <w:proofErr w:type="gramEnd"/>
            <w:r>
              <w:rPr>
                <w:rFonts w:hint="eastAsia"/>
                <w:sz w:val="18"/>
                <w:szCs w:val="18"/>
              </w:rPr>
              <w:t>【</w:t>
            </w:r>
            <w:r>
              <w:rPr>
                <w:rFonts w:hint="eastAsia"/>
                <w:sz w:val="18"/>
                <w:szCs w:val="18"/>
              </w:rPr>
              <w:t>2016</w:t>
            </w:r>
            <w:r>
              <w:rPr>
                <w:rFonts w:hint="eastAsia"/>
                <w:sz w:val="18"/>
                <w:szCs w:val="18"/>
              </w:rPr>
              <w:t>】</w:t>
            </w:r>
            <w:r>
              <w:rPr>
                <w:rFonts w:hint="eastAsia"/>
                <w:sz w:val="18"/>
                <w:szCs w:val="18"/>
              </w:rPr>
              <w:t>21</w:t>
            </w:r>
            <w:r>
              <w:rPr>
                <w:rFonts w:hint="eastAsia"/>
                <w:sz w:val="18"/>
                <w:szCs w:val="18"/>
              </w:rPr>
              <w:t>号）</w:t>
            </w:r>
          </w:p>
        </w:tc>
        <w:tc>
          <w:tcPr>
            <w:tcW w:w="1605"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具有资质的会计师事务所或者其他具有审计资格的机构</w:t>
            </w:r>
          </w:p>
        </w:tc>
        <w:tc>
          <w:tcPr>
            <w:tcW w:w="2249" w:type="dxa"/>
            <w:vAlign w:val="center"/>
          </w:tcPr>
          <w:p w:rsidR="006A169D" w:rsidRDefault="006A169D">
            <w:pPr>
              <w:spacing w:line="220" w:lineRule="exact"/>
              <w:rPr>
                <w:sz w:val="18"/>
                <w:szCs w:val="18"/>
              </w:rPr>
            </w:pPr>
          </w:p>
        </w:tc>
      </w:tr>
      <w:tr w:rsidR="006A169D">
        <w:trPr>
          <w:trHeight w:val="90"/>
        </w:trPr>
        <w:tc>
          <w:tcPr>
            <w:tcW w:w="0" w:type="auto"/>
          </w:tcPr>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sz w:val="24"/>
              </w:rPr>
              <w:t>32</w:t>
            </w:r>
          </w:p>
        </w:tc>
        <w:tc>
          <w:tcPr>
            <w:tcW w:w="1132"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财务审计报告</w:t>
            </w:r>
          </w:p>
        </w:tc>
        <w:tc>
          <w:tcPr>
            <w:tcW w:w="1455"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慈善组织公开募捐资格审核</w:t>
            </w:r>
          </w:p>
        </w:tc>
        <w:tc>
          <w:tcPr>
            <w:tcW w:w="1080"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区行政</w:t>
            </w:r>
            <w:proofErr w:type="gramStart"/>
            <w:r>
              <w:rPr>
                <w:rFonts w:asciiTheme="minorEastAsia" w:eastAsiaTheme="minorEastAsia" w:hAnsiTheme="minorEastAsia" w:cstheme="minorEastAsia" w:hint="eastAsia"/>
                <w:sz w:val="18"/>
                <w:szCs w:val="18"/>
              </w:rPr>
              <w:t>审批局</w:t>
            </w:r>
            <w:proofErr w:type="gramEnd"/>
          </w:p>
        </w:tc>
        <w:tc>
          <w:tcPr>
            <w:tcW w:w="5640" w:type="dxa"/>
          </w:tcPr>
          <w:p w:rsidR="006A169D" w:rsidRDefault="00FA1C71">
            <w:pPr>
              <w:spacing w:line="220" w:lineRule="exact"/>
              <w:rPr>
                <w:sz w:val="18"/>
                <w:szCs w:val="18"/>
              </w:rPr>
            </w:pPr>
            <w:r>
              <w:rPr>
                <w:rFonts w:hint="eastAsia"/>
                <w:sz w:val="18"/>
                <w:szCs w:val="18"/>
              </w:rPr>
              <w:t>《慈善组织公开募捐管理办法》（民政部令</w:t>
            </w:r>
            <w:r>
              <w:rPr>
                <w:rFonts w:hint="eastAsia"/>
                <w:sz w:val="18"/>
                <w:szCs w:val="18"/>
              </w:rPr>
              <w:t xml:space="preserve"> 2016 </w:t>
            </w:r>
            <w:r>
              <w:rPr>
                <w:rFonts w:hint="eastAsia"/>
                <w:sz w:val="18"/>
                <w:szCs w:val="18"/>
              </w:rPr>
              <w:t>年第</w:t>
            </w:r>
            <w:r>
              <w:rPr>
                <w:rFonts w:hint="eastAsia"/>
                <w:sz w:val="18"/>
                <w:szCs w:val="18"/>
              </w:rPr>
              <w:t xml:space="preserve"> 59 </w:t>
            </w:r>
            <w:r>
              <w:rPr>
                <w:rFonts w:hint="eastAsia"/>
                <w:sz w:val="18"/>
                <w:szCs w:val="18"/>
              </w:rPr>
              <w:t>号）第六条</w:t>
            </w:r>
            <w:r>
              <w:rPr>
                <w:rFonts w:hint="eastAsia"/>
                <w:sz w:val="18"/>
                <w:szCs w:val="18"/>
              </w:rPr>
              <w:t xml:space="preserve"> </w:t>
            </w:r>
            <w:r>
              <w:rPr>
                <w:rFonts w:hint="eastAsia"/>
                <w:sz w:val="18"/>
                <w:szCs w:val="18"/>
              </w:rPr>
              <w:t>慈善组织申请公开募捐资格，应当向其登记的民政部门提交下列材料：（二）注册会计师出具的申请前二年的财务审计报告，包括年度慈善活动支出和年度管理费用的专项审计。</w:t>
            </w:r>
            <w:r>
              <w:rPr>
                <w:rFonts w:hint="eastAsia"/>
                <w:sz w:val="18"/>
                <w:szCs w:val="18"/>
              </w:rPr>
              <w:t xml:space="preserve">               </w:t>
            </w:r>
            <w:r>
              <w:rPr>
                <w:rFonts w:hint="eastAsia"/>
                <w:sz w:val="18"/>
                <w:szCs w:val="18"/>
              </w:rPr>
              <w:t>规范性文件：《市人民政府关于保留、取消和调整市级行政审批中介服务事项的通知》（武政</w:t>
            </w:r>
            <w:proofErr w:type="gramStart"/>
            <w:r>
              <w:rPr>
                <w:rFonts w:hint="eastAsia"/>
                <w:sz w:val="18"/>
                <w:szCs w:val="18"/>
              </w:rPr>
              <w:t>规</w:t>
            </w:r>
            <w:proofErr w:type="gramEnd"/>
            <w:r>
              <w:rPr>
                <w:rFonts w:hint="eastAsia"/>
                <w:sz w:val="18"/>
                <w:szCs w:val="18"/>
              </w:rPr>
              <w:t>【</w:t>
            </w:r>
            <w:r>
              <w:rPr>
                <w:rFonts w:hint="eastAsia"/>
                <w:sz w:val="18"/>
                <w:szCs w:val="18"/>
              </w:rPr>
              <w:t>2016</w:t>
            </w:r>
            <w:r>
              <w:rPr>
                <w:rFonts w:hint="eastAsia"/>
                <w:sz w:val="18"/>
                <w:szCs w:val="18"/>
              </w:rPr>
              <w:t>】</w:t>
            </w:r>
            <w:r>
              <w:rPr>
                <w:rFonts w:hint="eastAsia"/>
                <w:sz w:val="18"/>
                <w:szCs w:val="18"/>
              </w:rPr>
              <w:t>21</w:t>
            </w:r>
            <w:r>
              <w:rPr>
                <w:rFonts w:hint="eastAsia"/>
                <w:sz w:val="18"/>
                <w:szCs w:val="18"/>
              </w:rPr>
              <w:t>号）</w:t>
            </w:r>
          </w:p>
        </w:tc>
        <w:tc>
          <w:tcPr>
            <w:tcW w:w="1605" w:type="dxa"/>
            <w:vAlign w:val="center"/>
          </w:tcPr>
          <w:p w:rsidR="006A169D" w:rsidRDefault="00FA1C71">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具有资质的会计师事务所或者其他具有审计资格的机构</w:t>
            </w:r>
          </w:p>
        </w:tc>
        <w:tc>
          <w:tcPr>
            <w:tcW w:w="2249" w:type="dxa"/>
            <w:vAlign w:val="center"/>
          </w:tcPr>
          <w:p w:rsidR="006A169D" w:rsidRDefault="006A169D">
            <w:pPr>
              <w:spacing w:line="220" w:lineRule="exact"/>
              <w:rPr>
                <w:sz w:val="18"/>
                <w:szCs w:val="18"/>
              </w:rPr>
            </w:pPr>
          </w:p>
        </w:tc>
      </w:tr>
      <w:tr w:rsidR="006A169D">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hAnsi="Times New Roman"/>
                <w:sz w:val="24"/>
              </w:rPr>
            </w:pPr>
            <w:r>
              <w:rPr>
                <w:rFonts w:ascii="Times New Roman" w:eastAsiaTheme="minorEastAsia" w:hAnsi="Times New Roman"/>
                <w:sz w:val="24"/>
              </w:rPr>
              <w:t>33</w:t>
            </w:r>
          </w:p>
        </w:tc>
        <w:tc>
          <w:tcPr>
            <w:tcW w:w="1132" w:type="dxa"/>
          </w:tcPr>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出具交通影响评价报告</w:t>
            </w:r>
          </w:p>
        </w:tc>
        <w:tc>
          <w:tcPr>
            <w:tcW w:w="1455" w:type="dxa"/>
          </w:tcPr>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建设用地规划许可、建设工程规划许可</w:t>
            </w:r>
          </w:p>
        </w:tc>
        <w:tc>
          <w:tcPr>
            <w:tcW w:w="1080" w:type="dxa"/>
          </w:tcPr>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东西湖区自然资源和规划局</w:t>
            </w:r>
          </w:p>
        </w:tc>
        <w:tc>
          <w:tcPr>
            <w:tcW w:w="5640" w:type="dxa"/>
          </w:tcPr>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城市规划编制办法》第四十一条控制性详细规划应当包括下列内容：（四）根据交通需求分析，确定地块出入口位置、停车泊位、公共交通场站用地范围和站点位置、步行交通以及其它交通设施。规定各级道路的红线、断面、交叉口形式及渠化措施、控制点坐标和标高。</w:t>
            </w:r>
          </w:p>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第四十三条修建性详细规划应当包括下列内容：（四）根据交通影响分析，提出交通组织方案和设计。</w:t>
            </w:r>
          </w:p>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武汉市城乡规划条例》第三十六条建设项目应当符合控制性详细规划以及本市规划管理技术规定，依法取得规划许可。规划许可包括建设项目选址、建设用地规划许可、建设工程规划许可、乡村建设规划许可等。本市规划管理技术规定由市人民政府另行制定。第三十八条</w:t>
            </w:r>
          </w:p>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国家、省有关技术标准和规范规定应当进行交通影响评价的建设项目，应当依法进行交通影响评价。</w:t>
            </w:r>
          </w:p>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《武汉市实施〈中华人民共和国道路交通安全法〉办法》第二十二条国家、省有关技术标准和规范中应当进行交通影响评价的建设项目，建设单位在向规划部门报审建设工程规划设计方案时，应当提交专业</w:t>
            </w:r>
            <w:r>
              <w:rPr>
                <w:rFonts w:ascii="宋体" w:hAnsiTheme="minorHAnsi" w:cs="宋体" w:hint="eastAsia"/>
                <w:kern w:val="0"/>
                <w:sz w:val="18"/>
                <w:szCs w:val="18"/>
              </w:rPr>
              <w:t>咨询机构编制的交通影响评价报告书。</w:t>
            </w:r>
          </w:p>
        </w:tc>
        <w:tc>
          <w:tcPr>
            <w:tcW w:w="1605" w:type="dxa"/>
          </w:tcPr>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具有资质的第三方机构</w:t>
            </w:r>
          </w:p>
        </w:tc>
        <w:tc>
          <w:tcPr>
            <w:tcW w:w="2249" w:type="dxa"/>
          </w:tcPr>
          <w:p w:rsidR="006A169D" w:rsidRDefault="006A169D">
            <w:pPr>
              <w:rPr>
                <w:sz w:val="32"/>
                <w:szCs w:val="32"/>
              </w:rPr>
            </w:pPr>
          </w:p>
        </w:tc>
      </w:tr>
      <w:tr w:rsidR="006A169D">
        <w:trPr>
          <w:trHeight w:val="3113"/>
        </w:trPr>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hint="eastAsia"/>
                <w:sz w:val="24"/>
              </w:rPr>
              <w:t>34</w:t>
            </w:r>
          </w:p>
        </w:tc>
        <w:tc>
          <w:tcPr>
            <w:tcW w:w="1132" w:type="dxa"/>
            <w:vAlign w:val="center"/>
          </w:tcPr>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施工图设计文件审查</w:t>
            </w:r>
          </w:p>
        </w:tc>
        <w:tc>
          <w:tcPr>
            <w:tcW w:w="1455" w:type="dxa"/>
            <w:vAlign w:val="center"/>
          </w:tcPr>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建筑工程施工许可</w:t>
            </w:r>
          </w:p>
        </w:tc>
        <w:tc>
          <w:tcPr>
            <w:tcW w:w="1080" w:type="dxa"/>
            <w:vAlign w:val="center"/>
          </w:tcPr>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区住建局</w:t>
            </w:r>
          </w:p>
        </w:tc>
        <w:tc>
          <w:tcPr>
            <w:tcW w:w="5640" w:type="dxa"/>
          </w:tcPr>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kern w:val="0"/>
                <w:sz w:val="18"/>
                <w:szCs w:val="18"/>
              </w:rPr>
              <w:t>《建设工程质量管理条例》（国务院令第</w:t>
            </w:r>
            <w:r>
              <w:rPr>
                <w:rFonts w:ascii="宋体" w:hAnsiTheme="minorHAnsi" w:cs="宋体"/>
                <w:kern w:val="0"/>
                <w:sz w:val="18"/>
                <w:szCs w:val="18"/>
              </w:rPr>
              <w:t>279</w:t>
            </w:r>
            <w:r>
              <w:rPr>
                <w:rFonts w:ascii="宋体" w:hAnsiTheme="minorHAnsi" w:cs="宋体"/>
                <w:kern w:val="0"/>
                <w:sz w:val="18"/>
                <w:szCs w:val="18"/>
              </w:rPr>
              <w:t>号）第十一条规定</w:t>
            </w:r>
            <w:r>
              <w:rPr>
                <w:rFonts w:ascii="宋体" w:hAnsiTheme="minorHAnsi" w:cs="宋体"/>
                <w:kern w:val="0"/>
                <w:sz w:val="18"/>
                <w:szCs w:val="18"/>
              </w:rPr>
              <w:t>:</w:t>
            </w:r>
            <w:r>
              <w:rPr>
                <w:rFonts w:ascii="宋体" w:hAnsiTheme="minorHAnsi" w:cs="宋体"/>
                <w:kern w:val="0"/>
                <w:sz w:val="18"/>
                <w:szCs w:val="18"/>
              </w:rPr>
              <w:t>“</w:t>
            </w:r>
            <w:r>
              <w:rPr>
                <w:rFonts w:ascii="宋体" w:hAnsiTheme="minorHAnsi" w:cs="宋体"/>
                <w:kern w:val="0"/>
                <w:sz w:val="18"/>
                <w:szCs w:val="18"/>
              </w:rPr>
              <w:t>建设单位应当将施工图设计文件报县级以上人民政府建设行政主管部门或者其他有关部门审查。施工图设计文件未经审查批准的，不得使用。</w:t>
            </w:r>
            <w:r>
              <w:rPr>
                <w:rFonts w:ascii="宋体" w:hAnsiTheme="minorHAnsi" w:cs="宋体"/>
                <w:kern w:val="0"/>
                <w:sz w:val="18"/>
                <w:szCs w:val="18"/>
              </w:rPr>
              <w:t>”</w:t>
            </w:r>
          </w:p>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kern w:val="0"/>
                <w:sz w:val="18"/>
                <w:szCs w:val="18"/>
              </w:rPr>
              <w:t>《建筑工程施工许可管理办法》（住建部令第</w:t>
            </w:r>
            <w:r>
              <w:rPr>
                <w:rFonts w:ascii="宋体" w:hAnsiTheme="minorHAnsi" w:cs="宋体"/>
                <w:kern w:val="0"/>
                <w:sz w:val="18"/>
                <w:szCs w:val="18"/>
              </w:rPr>
              <w:t>18</w:t>
            </w:r>
            <w:r>
              <w:rPr>
                <w:rFonts w:ascii="宋体" w:hAnsiTheme="minorHAnsi" w:cs="宋体"/>
                <w:kern w:val="0"/>
                <w:sz w:val="18"/>
                <w:szCs w:val="18"/>
              </w:rPr>
              <w:t>号）第四条规定</w:t>
            </w:r>
            <w:r>
              <w:rPr>
                <w:rFonts w:ascii="宋体" w:hAnsiTheme="minorHAnsi" w:cs="宋体"/>
                <w:kern w:val="0"/>
                <w:sz w:val="18"/>
                <w:szCs w:val="18"/>
              </w:rPr>
              <w:t>:</w:t>
            </w:r>
            <w:r>
              <w:rPr>
                <w:rFonts w:ascii="宋体" w:hAnsiTheme="minorHAnsi" w:cs="宋体"/>
                <w:kern w:val="0"/>
                <w:sz w:val="18"/>
                <w:szCs w:val="18"/>
              </w:rPr>
              <w:t>“</w:t>
            </w:r>
            <w:r>
              <w:rPr>
                <w:rFonts w:ascii="宋体" w:hAnsiTheme="minorHAnsi" w:cs="宋体"/>
                <w:kern w:val="0"/>
                <w:sz w:val="18"/>
                <w:szCs w:val="18"/>
              </w:rPr>
              <w:t>建设单位申请领取施工许可证，应当具备下列条件，并提交相应的证明文件：有满足施工需要的技术资料，施工图设计文件已按规定审查合格。</w:t>
            </w:r>
            <w:r>
              <w:rPr>
                <w:rFonts w:ascii="宋体" w:hAnsiTheme="minorHAnsi" w:cs="宋体"/>
                <w:kern w:val="0"/>
                <w:sz w:val="18"/>
                <w:szCs w:val="18"/>
              </w:rPr>
              <w:t>”</w:t>
            </w:r>
          </w:p>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kern w:val="0"/>
                <w:sz w:val="18"/>
                <w:szCs w:val="18"/>
              </w:rPr>
              <w:t>武政</w:t>
            </w:r>
            <w:proofErr w:type="gramStart"/>
            <w:r>
              <w:rPr>
                <w:rFonts w:ascii="宋体" w:hAnsiTheme="minorHAnsi" w:cs="宋体"/>
                <w:kern w:val="0"/>
                <w:sz w:val="18"/>
                <w:szCs w:val="18"/>
              </w:rPr>
              <w:t>规</w:t>
            </w:r>
            <w:proofErr w:type="gramEnd"/>
            <w:r>
              <w:rPr>
                <w:rFonts w:ascii="宋体" w:hAnsiTheme="minorHAnsi" w:cs="宋体"/>
                <w:kern w:val="0"/>
                <w:sz w:val="18"/>
                <w:szCs w:val="18"/>
              </w:rPr>
              <w:t>（</w:t>
            </w:r>
            <w:r>
              <w:rPr>
                <w:rFonts w:ascii="宋体" w:hAnsiTheme="minorHAnsi" w:cs="宋体"/>
                <w:kern w:val="0"/>
                <w:sz w:val="18"/>
                <w:szCs w:val="18"/>
              </w:rPr>
              <w:t>2016</w:t>
            </w:r>
            <w:r>
              <w:rPr>
                <w:rFonts w:ascii="宋体" w:hAnsiTheme="minorHAnsi" w:cs="宋体"/>
                <w:kern w:val="0"/>
                <w:sz w:val="18"/>
                <w:szCs w:val="18"/>
              </w:rPr>
              <w:t>）</w:t>
            </w:r>
            <w:r>
              <w:rPr>
                <w:rFonts w:ascii="宋体" w:hAnsiTheme="minorHAnsi" w:cs="宋体"/>
                <w:kern w:val="0"/>
                <w:sz w:val="18"/>
                <w:szCs w:val="18"/>
              </w:rPr>
              <w:t>21</w:t>
            </w:r>
            <w:r>
              <w:rPr>
                <w:rFonts w:ascii="宋体" w:hAnsiTheme="minorHAnsi" w:cs="宋体"/>
                <w:kern w:val="0"/>
                <w:sz w:val="18"/>
                <w:szCs w:val="18"/>
              </w:rPr>
              <w:t>号文</w:t>
            </w:r>
            <w:r>
              <w:rPr>
                <w:rFonts w:ascii="宋体" w:hAnsiTheme="minorHAnsi" w:cs="宋体"/>
                <w:kern w:val="0"/>
                <w:sz w:val="18"/>
                <w:szCs w:val="18"/>
              </w:rPr>
              <w:t>,</w:t>
            </w:r>
            <w:r>
              <w:rPr>
                <w:rFonts w:ascii="宋体" w:hAnsiTheme="minorHAnsi" w:cs="宋体"/>
                <w:kern w:val="0"/>
                <w:sz w:val="18"/>
                <w:szCs w:val="18"/>
              </w:rPr>
              <w:t>“</w:t>
            </w:r>
            <w:r>
              <w:rPr>
                <w:rFonts w:ascii="宋体" w:hAnsiTheme="minorHAnsi" w:cs="宋体"/>
                <w:kern w:val="0"/>
                <w:sz w:val="18"/>
                <w:szCs w:val="18"/>
              </w:rPr>
              <w:t>出具施工图设计文件审查报告</w:t>
            </w:r>
            <w:r>
              <w:rPr>
                <w:rFonts w:ascii="宋体" w:hAnsiTheme="minorHAnsi" w:cs="宋体"/>
                <w:kern w:val="0"/>
                <w:sz w:val="18"/>
                <w:szCs w:val="18"/>
              </w:rPr>
              <w:t>”</w:t>
            </w:r>
            <w:r>
              <w:rPr>
                <w:rFonts w:ascii="宋体" w:hAnsiTheme="minorHAnsi" w:cs="宋体"/>
                <w:kern w:val="0"/>
                <w:sz w:val="18"/>
                <w:szCs w:val="18"/>
              </w:rPr>
              <w:t>调整为</w:t>
            </w:r>
            <w:r>
              <w:rPr>
                <w:rFonts w:ascii="宋体" w:hAnsiTheme="minorHAnsi" w:cs="宋体"/>
                <w:kern w:val="0"/>
                <w:sz w:val="18"/>
                <w:szCs w:val="18"/>
              </w:rPr>
              <w:t>“</w:t>
            </w:r>
            <w:r>
              <w:rPr>
                <w:rFonts w:ascii="宋体" w:hAnsiTheme="minorHAnsi" w:cs="宋体"/>
                <w:kern w:val="0"/>
                <w:sz w:val="18"/>
                <w:szCs w:val="18"/>
              </w:rPr>
              <w:t>由审批部门按照职责分工组织开展</w:t>
            </w:r>
            <w:r>
              <w:rPr>
                <w:rFonts w:ascii="宋体" w:hAnsiTheme="minorHAnsi" w:cs="宋体"/>
                <w:kern w:val="0"/>
                <w:sz w:val="18"/>
                <w:szCs w:val="18"/>
              </w:rPr>
              <w:t>”</w:t>
            </w:r>
            <w:r>
              <w:rPr>
                <w:rFonts w:ascii="宋体" w:hAnsiTheme="minorHAnsi" w:cs="宋体"/>
                <w:kern w:val="0"/>
                <w:sz w:val="18"/>
                <w:szCs w:val="18"/>
              </w:rPr>
              <w:t>。</w:t>
            </w:r>
          </w:p>
        </w:tc>
        <w:tc>
          <w:tcPr>
            <w:tcW w:w="1605" w:type="dxa"/>
            <w:vAlign w:val="center"/>
          </w:tcPr>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具有相应资质的施工图审查机构</w:t>
            </w:r>
          </w:p>
        </w:tc>
        <w:tc>
          <w:tcPr>
            <w:tcW w:w="2249" w:type="dxa"/>
            <w:vAlign w:val="center"/>
          </w:tcPr>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由委托部门委托相关机构开展</w:t>
            </w:r>
          </w:p>
        </w:tc>
      </w:tr>
      <w:tr w:rsidR="006A169D">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hint="eastAsia"/>
                <w:sz w:val="24"/>
              </w:rPr>
              <w:t>35</w:t>
            </w:r>
          </w:p>
        </w:tc>
        <w:tc>
          <w:tcPr>
            <w:tcW w:w="1132" w:type="dxa"/>
            <w:vAlign w:val="center"/>
          </w:tcPr>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建设项目环境影响报告书（表）编制</w:t>
            </w:r>
          </w:p>
        </w:tc>
        <w:tc>
          <w:tcPr>
            <w:tcW w:w="1455" w:type="dxa"/>
            <w:vAlign w:val="center"/>
          </w:tcPr>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建设项目环境影响评价文件审批</w:t>
            </w:r>
          </w:p>
        </w:tc>
        <w:tc>
          <w:tcPr>
            <w:tcW w:w="1080" w:type="dxa"/>
            <w:vAlign w:val="center"/>
          </w:tcPr>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生态环境分局</w:t>
            </w:r>
          </w:p>
        </w:tc>
        <w:tc>
          <w:tcPr>
            <w:tcW w:w="5640" w:type="dxa"/>
            <w:vAlign w:val="center"/>
          </w:tcPr>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《中华人民共和国环境影响评价法》《中华人民共和国环境保护法》之相关规定</w:t>
            </w:r>
          </w:p>
        </w:tc>
        <w:tc>
          <w:tcPr>
            <w:tcW w:w="1605" w:type="dxa"/>
            <w:vAlign w:val="center"/>
          </w:tcPr>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具备环</w:t>
            </w:r>
            <w:proofErr w:type="gramStart"/>
            <w:r>
              <w:rPr>
                <w:rFonts w:ascii="宋体" w:hAnsiTheme="minorHAnsi" w:cs="宋体" w:hint="eastAsia"/>
                <w:kern w:val="0"/>
                <w:sz w:val="18"/>
                <w:szCs w:val="18"/>
              </w:rPr>
              <w:t>评文件</w:t>
            </w:r>
            <w:proofErr w:type="gramEnd"/>
            <w:r>
              <w:rPr>
                <w:rFonts w:ascii="宋体" w:hAnsiTheme="minorHAnsi" w:cs="宋体" w:hint="eastAsia"/>
                <w:kern w:val="0"/>
                <w:sz w:val="18"/>
                <w:szCs w:val="18"/>
              </w:rPr>
              <w:t>编制资质的环评机构</w:t>
            </w:r>
          </w:p>
        </w:tc>
        <w:tc>
          <w:tcPr>
            <w:tcW w:w="2249" w:type="dxa"/>
          </w:tcPr>
          <w:p w:rsidR="006A169D" w:rsidRDefault="006A169D">
            <w:pPr>
              <w:autoSpaceDE w:val="0"/>
              <w:autoSpaceDN w:val="0"/>
              <w:adjustRightInd w:val="0"/>
              <w:jc w:val="left"/>
              <w:rPr>
                <w:rFonts w:ascii="宋体" w:hAnsiTheme="minorHAnsi" w:cs="宋体"/>
                <w:kern w:val="0"/>
                <w:sz w:val="18"/>
                <w:szCs w:val="18"/>
              </w:rPr>
            </w:pPr>
          </w:p>
        </w:tc>
      </w:tr>
      <w:tr w:rsidR="006A169D">
        <w:tc>
          <w:tcPr>
            <w:tcW w:w="0" w:type="auto"/>
          </w:tcPr>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hint="eastAsia"/>
                <w:sz w:val="24"/>
              </w:rPr>
              <w:t>36</w:t>
            </w:r>
          </w:p>
        </w:tc>
        <w:tc>
          <w:tcPr>
            <w:tcW w:w="1132" w:type="dxa"/>
            <w:vAlign w:val="center"/>
          </w:tcPr>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入河排污口设置论证报告编制</w:t>
            </w:r>
          </w:p>
        </w:tc>
        <w:tc>
          <w:tcPr>
            <w:tcW w:w="1455" w:type="dxa"/>
            <w:vAlign w:val="center"/>
          </w:tcPr>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江河湖泊新建、改建或扩大排污口的审批</w:t>
            </w:r>
          </w:p>
        </w:tc>
        <w:tc>
          <w:tcPr>
            <w:tcW w:w="1080" w:type="dxa"/>
            <w:vAlign w:val="center"/>
          </w:tcPr>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生态环境分局</w:t>
            </w:r>
          </w:p>
        </w:tc>
        <w:tc>
          <w:tcPr>
            <w:tcW w:w="5640" w:type="dxa"/>
            <w:vAlign w:val="center"/>
          </w:tcPr>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《中华人民共和国水污染防治法》《入河排口监督管理办法》之相关规定</w:t>
            </w:r>
          </w:p>
        </w:tc>
        <w:tc>
          <w:tcPr>
            <w:tcW w:w="1605" w:type="dxa"/>
            <w:vAlign w:val="center"/>
          </w:tcPr>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具备相应能力的机构</w:t>
            </w:r>
          </w:p>
        </w:tc>
        <w:tc>
          <w:tcPr>
            <w:tcW w:w="2249" w:type="dxa"/>
          </w:tcPr>
          <w:p w:rsidR="006A169D" w:rsidRDefault="006A169D">
            <w:pPr>
              <w:autoSpaceDE w:val="0"/>
              <w:autoSpaceDN w:val="0"/>
              <w:adjustRightInd w:val="0"/>
              <w:jc w:val="left"/>
              <w:rPr>
                <w:rFonts w:ascii="宋体" w:hAnsiTheme="minorHAnsi" w:cs="宋体"/>
                <w:kern w:val="0"/>
                <w:sz w:val="18"/>
                <w:szCs w:val="18"/>
              </w:rPr>
            </w:pPr>
          </w:p>
        </w:tc>
      </w:tr>
      <w:tr w:rsidR="006A169D">
        <w:trPr>
          <w:trHeight w:val="839"/>
        </w:trPr>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hint="eastAsia"/>
                <w:sz w:val="24"/>
              </w:rPr>
              <w:t>37</w:t>
            </w:r>
          </w:p>
        </w:tc>
        <w:tc>
          <w:tcPr>
            <w:tcW w:w="1132" w:type="dxa"/>
          </w:tcPr>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出具体格检查合格证明</w:t>
            </w:r>
          </w:p>
          <w:p w:rsidR="006A169D" w:rsidRDefault="006A169D">
            <w:pPr>
              <w:autoSpaceDE w:val="0"/>
              <w:autoSpaceDN w:val="0"/>
              <w:adjustRightInd w:val="0"/>
              <w:jc w:val="left"/>
              <w:rPr>
                <w:rFonts w:ascii="宋体" w:hAnsiTheme="minorHAnsi" w:cs="宋体"/>
                <w:kern w:val="0"/>
                <w:sz w:val="18"/>
                <w:szCs w:val="18"/>
              </w:rPr>
            </w:pPr>
          </w:p>
        </w:tc>
        <w:tc>
          <w:tcPr>
            <w:tcW w:w="1455" w:type="dxa"/>
          </w:tcPr>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高中阶段（高级中学、中等职业学校、中等职业学校实习指导）教师资格认定</w:t>
            </w:r>
          </w:p>
          <w:p w:rsidR="006A169D" w:rsidRDefault="006A169D">
            <w:pPr>
              <w:autoSpaceDE w:val="0"/>
              <w:autoSpaceDN w:val="0"/>
              <w:adjustRightInd w:val="0"/>
              <w:jc w:val="left"/>
              <w:rPr>
                <w:rFonts w:ascii="宋体" w:hAnsiTheme="minorHAnsi" w:cs="宋体"/>
                <w:kern w:val="0"/>
                <w:sz w:val="18"/>
                <w:szCs w:val="18"/>
              </w:rPr>
            </w:pPr>
          </w:p>
        </w:tc>
        <w:tc>
          <w:tcPr>
            <w:tcW w:w="1080" w:type="dxa"/>
          </w:tcPr>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区教育局</w:t>
            </w:r>
          </w:p>
        </w:tc>
        <w:tc>
          <w:tcPr>
            <w:tcW w:w="5640" w:type="dxa"/>
          </w:tcPr>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《教师资格条例》（</w:t>
            </w:r>
            <w:proofErr w:type="gramStart"/>
            <w:r>
              <w:rPr>
                <w:rFonts w:ascii="宋体" w:hAnsiTheme="minorHAnsi" w:cs="宋体" w:hint="eastAsia"/>
                <w:kern w:val="0"/>
                <w:sz w:val="18"/>
                <w:szCs w:val="18"/>
              </w:rPr>
              <w:t>国务院令第</w:t>
            </w:r>
            <w:proofErr w:type="gramEnd"/>
            <w:r>
              <w:rPr>
                <w:rFonts w:ascii="宋体" w:hAnsiTheme="minorHAnsi" w:cs="宋体" w:hint="eastAsia"/>
                <w:kern w:val="0"/>
                <w:sz w:val="18"/>
                <w:szCs w:val="18"/>
              </w:rPr>
              <w:t xml:space="preserve"> 188 </w:t>
            </w:r>
            <w:r>
              <w:rPr>
                <w:rFonts w:ascii="宋体" w:hAnsiTheme="minorHAnsi" w:cs="宋体" w:hint="eastAsia"/>
                <w:kern w:val="0"/>
                <w:sz w:val="18"/>
                <w:szCs w:val="18"/>
              </w:rPr>
              <w:t>号）第六条</w:t>
            </w:r>
            <w:r>
              <w:rPr>
                <w:rFonts w:ascii="宋体" w:hAnsiTheme="minorHAnsi" w:cs="宋体" w:hint="eastAsia"/>
                <w:kern w:val="0"/>
                <w:sz w:val="18"/>
                <w:szCs w:val="18"/>
              </w:rPr>
              <w:t xml:space="preserve"> </w:t>
            </w:r>
            <w:r>
              <w:rPr>
                <w:rFonts w:ascii="宋体" w:hAnsiTheme="minorHAnsi" w:cs="宋体" w:hint="eastAsia"/>
                <w:kern w:val="0"/>
                <w:sz w:val="18"/>
                <w:szCs w:val="18"/>
              </w:rPr>
              <w:t>教师资格条件依照教师法第十条第二款的</w:t>
            </w:r>
            <w:r>
              <w:rPr>
                <w:rFonts w:ascii="宋体" w:hAnsiTheme="minorHAnsi" w:cs="宋体" w:hint="eastAsia"/>
                <w:kern w:val="0"/>
                <w:sz w:val="18"/>
                <w:szCs w:val="18"/>
              </w:rPr>
              <w:t xml:space="preserve"> </w:t>
            </w:r>
            <w:r>
              <w:rPr>
                <w:rFonts w:ascii="宋体" w:hAnsiTheme="minorHAnsi" w:cs="宋体" w:hint="eastAsia"/>
                <w:kern w:val="0"/>
                <w:sz w:val="18"/>
                <w:szCs w:val="18"/>
              </w:rPr>
              <w:t>规定执行，其中“有教育教学能力”应当包括符合国家规定的从事教育教学工作的身体条件。</w:t>
            </w:r>
            <w:r>
              <w:rPr>
                <w:rFonts w:ascii="宋体" w:hAnsiTheme="minorHAnsi" w:cs="宋体" w:hint="eastAsia"/>
                <w:kern w:val="0"/>
                <w:sz w:val="18"/>
                <w:szCs w:val="18"/>
              </w:rPr>
              <w:t xml:space="preserve"> </w:t>
            </w:r>
          </w:p>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第十五条</w:t>
            </w:r>
            <w:r>
              <w:rPr>
                <w:rFonts w:ascii="宋体" w:hAnsiTheme="minorHAnsi" w:cs="宋体" w:hint="eastAsia"/>
                <w:kern w:val="0"/>
                <w:sz w:val="18"/>
                <w:szCs w:val="18"/>
              </w:rPr>
              <w:t xml:space="preserve"> </w:t>
            </w:r>
            <w:r>
              <w:rPr>
                <w:rFonts w:ascii="宋体" w:hAnsiTheme="minorHAnsi" w:cs="宋体" w:hint="eastAsia"/>
                <w:kern w:val="0"/>
                <w:sz w:val="18"/>
                <w:szCs w:val="18"/>
              </w:rPr>
              <w:t>申请认定教师资格，应当提交教师资格认定申请表和下列证明或者材料：（三）</w:t>
            </w:r>
            <w:r>
              <w:rPr>
                <w:rFonts w:ascii="宋体" w:hAnsiTheme="minorHAnsi" w:cs="宋体" w:hint="eastAsia"/>
                <w:kern w:val="0"/>
                <w:sz w:val="18"/>
                <w:szCs w:val="18"/>
              </w:rPr>
              <w:t xml:space="preserve"> </w:t>
            </w:r>
            <w:r>
              <w:rPr>
                <w:rFonts w:ascii="宋体" w:hAnsiTheme="minorHAnsi" w:cs="宋体" w:hint="eastAsia"/>
                <w:kern w:val="0"/>
                <w:sz w:val="18"/>
                <w:szCs w:val="18"/>
              </w:rPr>
              <w:t>教育行政部门或者受委托的高等学校指定的医院出具的体格检查证明。</w:t>
            </w:r>
            <w:r>
              <w:rPr>
                <w:rFonts w:ascii="宋体" w:hAnsiTheme="minorHAnsi" w:cs="宋体" w:hint="eastAsia"/>
                <w:kern w:val="0"/>
                <w:sz w:val="18"/>
                <w:szCs w:val="18"/>
              </w:rPr>
              <w:t xml:space="preserve"> </w:t>
            </w:r>
          </w:p>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《〈教师资格条例〉实施办法》（中华人民共和国</w:t>
            </w:r>
            <w:proofErr w:type="gramStart"/>
            <w:r>
              <w:rPr>
                <w:rFonts w:ascii="宋体" w:hAnsiTheme="minorHAnsi" w:cs="宋体" w:hint="eastAsia"/>
                <w:kern w:val="0"/>
                <w:sz w:val="18"/>
                <w:szCs w:val="18"/>
              </w:rPr>
              <w:t>教育部令第</w:t>
            </w:r>
            <w:proofErr w:type="gramEnd"/>
            <w:r>
              <w:rPr>
                <w:rFonts w:ascii="宋体" w:hAnsiTheme="minorHAnsi" w:cs="宋体" w:hint="eastAsia"/>
                <w:kern w:val="0"/>
                <w:sz w:val="18"/>
                <w:szCs w:val="18"/>
              </w:rPr>
              <w:t xml:space="preserve"> 10 </w:t>
            </w:r>
            <w:r>
              <w:rPr>
                <w:rFonts w:ascii="宋体" w:hAnsiTheme="minorHAnsi" w:cs="宋体" w:hint="eastAsia"/>
                <w:kern w:val="0"/>
                <w:sz w:val="18"/>
                <w:szCs w:val="18"/>
              </w:rPr>
              <w:t>号）第八条</w:t>
            </w:r>
            <w:r>
              <w:rPr>
                <w:rFonts w:ascii="宋体" w:hAnsiTheme="minorHAnsi" w:cs="宋体" w:hint="eastAsia"/>
                <w:kern w:val="0"/>
                <w:sz w:val="18"/>
                <w:szCs w:val="18"/>
              </w:rPr>
              <w:t xml:space="preserve"> </w:t>
            </w:r>
            <w:r>
              <w:rPr>
                <w:rFonts w:ascii="宋体" w:hAnsiTheme="minorHAnsi" w:cs="宋体" w:hint="eastAsia"/>
                <w:kern w:val="0"/>
                <w:sz w:val="18"/>
                <w:szCs w:val="18"/>
              </w:rPr>
              <w:t>申请认定教师</w:t>
            </w:r>
            <w:r>
              <w:rPr>
                <w:rFonts w:ascii="宋体" w:hAnsiTheme="minorHAnsi" w:cs="宋体" w:hint="eastAsia"/>
                <w:kern w:val="0"/>
                <w:sz w:val="18"/>
                <w:szCs w:val="18"/>
              </w:rPr>
              <w:t xml:space="preserve"> </w:t>
            </w:r>
            <w:r>
              <w:rPr>
                <w:rFonts w:ascii="宋体" w:hAnsiTheme="minorHAnsi" w:cs="宋体" w:hint="eastAsia"/>
                <w:kern w:val="0"/>
                <w:sz w:val="18"/>
                <w:szCs w:val="18"/>
              </w:rPr>
              <w:t>资格者的教育教学能力应当符合下列条件：（三）具有良好的身体素质和心理素质，无传染</w:t>
            </w:r>
            <w:r>
              <w:rPr>
                <w:rFonts w:ascii="宋体" w:hAnsiTheme="minorHAnsi" w:cs="宋体" w:hint="eastAsia"/>
                <w:kern w:val="0"/>
                <w:sz w:val="18"/>
                <w:szCs w:val="18"/>
              </w:rPr>
              <w:t xml:space="preserve"> </w:t>
            </w:r>
            <w:r>
              <w:rPr>
                <w:rFonts w:ascii="宋体" w:hAnsiTheme="minorHAnsi" w:cs="宋体" w:hint="eastAsia"/>
                <w:kern w:val="0"/>
                <w:sz w:val="18"/>
                <w:szCs w:val="18"/>
              </w:rPr>
              <w:t>性疾病，无精神病史，</w:t>
            </w:r>
            <w:r>
              <w:rPr>
                <w:rFonts w:ascii="宋体" w:hAnsiTheme="minorHAnsi" w:cs="宋体" w:hint="eastAsia"/>
                <w:kern w:val="0"/>
                <w:sz w:val="18"/>
                <w:szCs w:val="18"/>
              </w:rPr>
              <w:t>适应教育教学工作的需要，在教师资格认定机构指定的县级以上医院</w:t>
            </w:r>
            <w:r>
              <w:rPr>
                <w:rFonts w:ascii="宋体" w:hAnsiTheme="minorHAnsi" w:cs="宋体" w:hint="eastAsia"/>
                <w:kern w:val="0"/>
                <w:sz w:val="18"/>
                <w:szCs w:val="18"/>
              </w:rPr>
              <w:t xml:space="preserve"> </w:t>
            </w:r>
            <w:r>
              <w:rPr>
                <w:rFonts w:ascii="宋体" w:hAnsiTheme="minorHAnsi" w:cs="宋体" w:hint="eastAsia"/>
                <w:kern w:val="0"/>
                <w:sz w:val="18"/>
                <w:szCs w:val="18"/>
              </w:rPr>
              <w:t>体检合格。</w:t>
            </w:r>
            <w:r>
              <w:rPr>
                <w:rFonts w:ascii="宋体" w:hAnsiTheme="minorHAnsi" w:cs="宋体" w:hint="eastAsia"/>
                <w:kern w:val="0"/>
                <w:sz w:val="18"/>
                <w:szCs w:val="18"/>
              </w:rPr>
              <w:t xml:space="preserve"> </w:t>
            </w:r>
            <w:r>
              <w:rPr>
                <w:rFonts w:ascii="宋体" w:hAnsiTheme="minorHAnsi" w:cs="宋体" w:hint="eastAsia"/>
                <w:kern w:val="0"/>
                <w:sz w:val="18"/>
                <w:szCs w:val="18"/>
              </w:rPr>
              <w:t>第十二条</w:t>
            </w:r>
            <w:r>
              <w:rPr>
                <w:rFonts w:ascii="宋体" w:hAnsiTheme="minorHAnsi" w:cs="宋体" w:hint="eastAsia"/>
                <w:kern w:val="0"/>
                <w:sz w:val="18"/>
                <w:szCs w:val="18"/>
              </w:rPr>
              <w:t xml:space="preserve"> </w:t>
            </w:r>
            <w:r>
              <w:rPr>
                <w:rFonts w:ascii="宋体" w:hAnsiTheme="minorHAnsi" w:cs="宋体" w:hint="eastAsia"/>
                <w:kern w:val="0"/>
                <w:sz w:val="18"/>
                <w:szCs w:val="18"/>
              </w:rPr>
              <w:t>申请认定教师资格者应当在规定时间向教师资格认定机构或者依法接受委托的高等学校提交下列基本材料：（四）由教师资格认定机构指定的县级以上医院出具</w:t>
            </w:r>
            <w:r>
              <w:rPr>
                <w:rFonts w:ascii="宋体" w:hAnsiTheme="minorHAnsi" w:cs="宋体" w:hint="eastAsia"/>
                <w:kern w:val="0"/>
                <w:sz w:val="18"/>
                <w:szCs w:val="18"/>
              </w:rPr>
              <w:t xml:space="preserve"> </w:t>
            </w:r>
            <w:r>
              <w:rPr>
                <w:rFonts w:ascii="宋体" w:hAnsiTheme="minorHAnsi" w:cs="宋体" w:hint="eastAsia"/>
                <w:kern w:val="0"/>
                <w:sz w:val="18"/>
                <w:szCs w:val="18"/>
              </w:rPr>
              <w:t>的体格检查合格证明。第十三条</w:t>
            </w:r>
            <w:r>
              <w:rPr>
                <w:rFonts w:ascii="宋体" w:hAnsiTheme="minorHAnsi" w:cs="宋体" w:hint="eastAsia"/>
                <w:kern w:val="0"/>
                <w:sz w:val="18"/>
                <w:szCs w:val="18"/>
              </w:rPr>
              <w:t xml:space="preserve"> </w:t>
            </w:r>
            <w:r>
              <w:rPr>
                <w:rFonts w:ascii="宋体" w:hAnsiTheme="minorHAnsi" w:cs="宋体" w:hint="eastAsia"/>
                <w:kern w:val="0"/>
                <w:sz w:val="18"/>
                <w:szCs w:val="18"/>
              </w:rPr>
              <w:t>体检项目由省级人民政府教育行政部门规定，其中必须包含</w:t>
            </w:r>
            <w:r>
              <w:rPr>
                <w:rFonts w:ascii="宋体" w:hAnsiTheme="minorHAnsi" w:cs="宋体" w:hint="eastAsia"/>
                <w:kern w:val="0"/>
                <w:sz w:val="18"/>
                <w:szCs w:val="18"/>
              </w:rPr>
              <w:t xml:space="preserve"> </w:t>
            </w:r>
            <w:r>
              <w:rPr>
                <w:rFonts w:ascii="宋体" w:hAnsiTheme="minorHAnsi" w:cs="宋体" w:hint="eastAsia"/>
                <w:kern w:val="0"/>
                <w:sz w:val="18"/>
                <w:szCs w:val="18"/>
              </w:rPr>
              <w:t>“传染病”、“精神病史”项目。申请认定幼儿园和小学教师资格的，参照《中等师范学校招生</w:t>
            </w:r>
            <w:r>
              <w:rPr>
                <w:rFonts w:ascii="宋体" w:hAnsiTheme="minorHAnsi" w:cs="宋体" w:hint="eastAsia"/>
                <w:kern w:val="0"/>
                <w:sz w:val="18"/>
                <w:szCs w:val="18"/>
              </w:rPr>
              <w:t xml:space="preserve"> </w:t>
            </w:r>
            <w:r>
              <w:rPr>
                <w:rFonts w:ascii="宋体" w:hAnsiTheme="minorHAnsi" w:cs="宋体" w:hint="eastAsia"/>
                <w:kern w:val="0"/>
                <w:sz w:val="18"/>
                <w:szCs w:val="18"/>
              </w:rPr>
              <w:t>体检标准》的有关规定执行；申请认定初级中学及其以上教师资格的，参照《高等师范学校招生体检标准》的有关规定执行。</w:t>
            </w:r>
          </w:p>
          <w:p w:rsidR="006A169D" w:rsidRDefault="006A169D">
            <w:pPr>
              <w:autoSpaceDE w:val="0"/>
              <w:autoSpaceDN w:val="0"/>
              <w:adjustRightInd w:val="0"/>
              <w:jc w:val="left"/>
              <w:rPr>
                <w:rFonts w:ascii="宋体" w:hAnsiTheme="minorHAnsi" w:cs="宋体"/>
                <w:kern w:val="0"/>
                <w:sz w:val="18"/>
                <w:szCs w:val="18"/>
              </w:rPr>
            </w:pPr>
          </w:p>
        </w:tc>
        <w:tc>
          <w:tcPr>
            <w:tcW w:w="1605" w:type="dxa"/>
          </w:tcPr>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6A169D">
            <w:pPr>
              <w:autoSpaceDE w:val="0"/>
              <w:autoSpaceDN w:val="0"/>
              <w:adjustRightInd w:val="0"/>
              <w:jc w:val="left"/>
              <w:rPr>
                <w:rFonts w:ascii="宋体" w:hAnsiTheme="minorHAnsi" w:cs="宋体"/>
                <w:kern w:val="0"/>
                <w:sz w:val="18"/>
                <w:szCs w:val="18"/>
              </w:rPr>
            </w:pPr>
          </w:p>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教师资格认定机构指定的区级以上医院</w:t>
            </w:r>
          </w:p>
          <w:p w:rsidR="006A169D" w:rsidRDefault="006A169D">
            <w:pPr>
              <w:autoSpaceDE w:val="0"/>
              <w:autoSpaceDN w:val="0"/>
              <w:adjustRightInd w:val="0"/>
              <w:jc w:val="left"/>
              <w:rPr>
                <w:rFonts w:ascii="宋体" w:hAnsiTheme="minorHAnsi" w:cs="宋体"/>
                <w:kern w:val="0"/>
                <w:sz w:val="18"/>
                <w:szCs w:val="18"/>
              </w:rPr>
            </w:pPr>
          </w:p>
        </w:tc>
        <w:tc>
          <w:tcPr>
            <w:tcW w:w="2249" w:type="dxa"/>
          </w:tcPr>
          <w:p w:rsidR="006A169D" w:rsidRDefault="006A169D">
            <w:pPr>
              <w:rPr>
                <w:sz w:val="32"/>
                <w:szCs w:val="32"/>
              </w:rPr>
            </w:pPr>
          </w:p>
        </w:tc>
      </w:tr>
      <w:tr w:rsidR="006A169D">
        <w:tc>
          <w:tcPr>
            <w:tcW w:w="0" w:type="auto"/>
          </w:tcPr>
          <w:p w:rsidR="006A169D" w:rsidRDefault="006A169D">
            <w:pPr>
              <w:rPr>
                <w:rFonts w:ascii="Times New Roman" w:eastAsiaTheme="minorEastAsia" w:hAnsi="Times New Roman"/>
                <w:sz w:val="24"/>
              </w:rPr>
            </w:pPr>
          </w:p>
          <w:p w:rsidR="006A169D" w:rsidRDefault="006A169D">
            <w:pPr>
              <w:rPr>
                <w:rFonts w:ascii="Times New Roman" w:eastAsiaTheme="minorEastAsia" w:hAnsi="Times New Roman"/>
                <w:sz w:val="24"/>
              </w:rPr>
            </w:pPr>
          </w:p>
          <w:p w:rsidR="006A169D" w:rsidRDefault="00FA1C71">
            <w:pPr>
              <w:rPr>
                <w:rFonts w:ascii="Times New Roman" w:eastAsiaTheme="minorEastAsia" w:hAnsi="Times New Roman"/>
                <w:sz w:val="24"/>
              </w:rPr>
            </w:pPr>
            <w:r>
              <w:rPr>
                <w:rFonts w:ascii="Times New Roman" w:eastAsiaTheme="minorEastAsia" w:hAnsi="Times New Roman" w:hint="eastAsia"/>
                <w:sz w:val="24"/>
              </w:rPr>
              <w:t>38</w:t>
            </w:r>
          </w:p>
        </w:tc>
        <w:tc>
          <w:tcPr>
            <w:tcW w:w="1132" w:type="dxa"/>
            <w:vAlign w:val="center"/>
          </w:tcPr>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可行性研究报告（代项目建议书）、初步设计及概算评审</w:t>
            </w:r>
          </w:p>
          <w:p w:rsidR="006A169D" w:rsidRDefault="006A169D">
            <w:pPr>
              <w:autoSpaceDE w:val="0"/>
              <w:autoSpaceDN w:val="0"/>
              <w:adjustRightInd w:val="0"/>
              <w:jc w:val="left"/>
              <w:rPr>
                <w:rFonts w:ascii="宋体" w:hAnsiTheme="minorHAnsi" w:cs="宋体"/>
                <w:kern w:val="0"/>
                <w:sz w:val="18"/>
                <w:szCs w:val="18"/>
              </w:rPr>
            </w:pPr>
          </w:p>
        </w:tc>
        <w:tc>
          <w:tcPr>
            <w:tcW w:w="1455" w:type="dxa"/>
            <w:vAlign w:val="center"/>
          </w:tcPr>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政府投资项目审批</w:t>
            </w:r>
          </w:p>
        </w:tc>
        <w:tc>
          <w:tcPr>
            <w:tcW w:w="1080" w:type="dxa"/>
            <w:vAlign w:val="center"/>
          </w:tcPr>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东西湖区</w:t>
            </w:r>
          </w:p>
          <w:p w:rsidR="006A169D" w:rsidRDefault="00FA1C71">
            <w:pPr>
              <w:autoSpaceDE w:val="0"/>
              <w:autoSpaceDN w:val="0"/>
              <w:adjustRightInd w:val="0"/>
              <w:jc w:val="left"/>
              <w:rPr>
                <w:rFonts w:ascii="宋体" w:hAnsiTheme="minorHAnsi" w:cs="宋体"/>
                <w:kern w:val="0"/>
                <w:sz w:val="18"/>
                <w:szCs w:val="18"/>
              </w:rPr>
            </w:pPr>
            <w:proofErr w:type="gramStart"/>
            <w:r>
              <w:rPr>
                <w:rFonts w:ascii="宋体" w:hAnsiTheme="minorHAnsi" w:cs="宋体" w:hint="eastAsia"/>
                <w:kern w:val="0"/>
                <w:sz w:val="18"/>
                <w:szCs w:val="18"/>
              </w:rPr>
              <w:t>发改局</w:t>
            </w:r>
            <w:proofErr w:type="gramEnd"/>
          </w:p>
        </w:tc>
        <w:tc>
          <w:tcPr>
            <w:tcW w:w="5640" w:type="dxa"/>
            <w:vAlign w:val="center"/>
          </w:tcPr>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《国务院关于投资体制改革的决定》（国发〔</w:t>
            </w:r>
            <w:r>
              <w:rPr>
                <w:rFonts w:ascii="宋体" w:hAnsiTheme="minorHAnsi" w:cs="宋体"/>
                <w:kern w:val="0"/>
                <w:sz w:val="18"/>
                <w:szCs w:val="18"/>
              </w:rPr>
              <w:t>2004</w:t>
            </w:r>
            <w:r>
              <w:rPr>
                <w:rFonts w:ascii="宋体" w:hAnsiTheme="minorHAnsi" w:cs="宋体" w:hint="eastAsia"/>
                <w:kern w:val="0"/>
                <w:sz w:val="18"/>
                <w:szCs w:val="18"/>
              </w:rPr>
              <w:t>〕</w:t>
            </w:r>
            <w:r>
              <w:rPr>
                <w:rFonts w:ascii="宋体" w:hAnsiTheme="minorHAnsi" w:cs="宋体"/>
                <w:kern w:val="0"/>
                <w:sz w:val="18"/>
                <w:szCs w:val="18"/>
              </w:rPr>
              <w:t xml:space="preserve">20 </w:t>
            </w:r>
            <w:r>
              <w:rPr>
                <w:rFonts w:ascii="宋体" w:hAnsiTheme="minorHAnsi" w:cs="宋体" w:hint="eastAsia"/>
                <w:kern w:val="0"/>
                <w:sz w:val="18"/>
                <w:szCs w:val="18"/>
              </w:rPr>
              <w:t>号）；《政府投资条例》；</w:t>
            </w:r>
            <w:proofErr w:type="gramStart"/>
            <w:r>
              <w:rPr>
                <w:rFonts w:ascii="宋体" w:hAnsiTheme="minorHAnsi" w:cs="宋体" w:hint="eastAsia"/>
                <w:kern w:val="0"/>
                <w:sz w:val="18"/>
                <w:szCs w:val="18"/>
              </w:rPr>
              <w:t>《</w:t>
            </w:r>
            <w:proofErr w:type="gramEnd"/>
            <w:r>
              <w:rPr>
                <w:rFonts w:ascii="宋体" w:hAnsiTheme="minorHAnsi" w:cs="宋体" w:hint="eastAsia"/>
                <w:kern w:val="0"/>
                <w:sz w:val="18"/>
                <w:szCs w:val="18"/>
              </w:rPr>
              <w:t>工程</w:t>
            </w:r>
            <w:proofErr w:type="gramStart"/>
            <w:r>
              <w:rPr>
                <w:rFonts w:ascii="宋体" w:hAnsiTheme="minorHAnsi" w:cs="宋体" w:hint="eastAsia"/>
                <w:kern w:val="0"/>
                <w:sz w:val="18"/>
                <w:szCs w:val="18"/>
              </w:rPr>
              <w:t>咨</w:t>
            </w:r>
            <w:proofErr w:type="gramEnd"/>
            <w:r>
              <w:rPr>
                <w:rFonts w:ascii="宋体" w:hAnsiTheme="minorHAnsi" w:cs="宋体" w:hint="eastAsia"/>
                <w:kern w:val="0"/>
                <w:sz w:val="18"/>
                <w:szCs w:val="18"/>
              </w:rPr>
              <w:t xml:space="preserve"> </w:t>
            </w:r>
          </w:p>
          <w:p w:rsidR="006A169D" w:rsidRDefault="00FA1C71">
            <w:pPr>
              <w:autoSpaceDE w:val="0"/>
              <w:autoSpaceDN w:val="0"/>
              <w:adjustRightInd w:val="0"/>
              <w:jc w:val="left"/>
              <w:rPr>
                <w:rFonts w:ascii="宋体" w:hAnsiTheme="minorHAnsi" w:cs="宋体"/>
                <w:kern w:val="0"/>
                <w:sz w:val="18"/>
                <w:szCs w:val="18"/>
              </w:rPr>
            </w:pPr>
            <w:proofErr w:type="gramStart"/>
            <w:r>
              <w:rPr>
                <w:rFonts w:ascii="宋体" w:hAnsiTheme="minorHAnsi" w:cs="宋体" w:hint="eastAsia"/>
                <w:kern w:val="0"/>
                <w:sz w:val="18"/>
                <w:szCs w:val="18"/>
              </w:rPr>
              <w:t>询</w:t>
            </w:r>
            <w:proofErr w:type="gramEnd"/>
            <w:r>
              <w:rPr>
                <w:rFonts w:ascii="宋体" w:hAnsiTheme="minorHAnsi" w:cs="宋体" w:hint="eastAsia"/>
                <w:kern w:val="0"/>
                <w:sz w:val="18"/>
                <w:szCs w:val="18"/>
              </w:rPr>
              <w:t>行业管理办法</w:t>
            </w:r>
            <w:proofErr w:type="gramStart"/>
            <w:r>
              <w:rPr>
                <w:rFonts w:ascii="宋体" w:hAnsiTheme="minorHAnsi" w:cs="宋体" w:hint="eastAsia"/>
                <w:kern w:val="0"/>
                <w:sz w:val="18"/>
                <w:szCs w:val="18"/>
              </w:rPr>
              <w:t>》</w:t>
            </w:r>
            <w:proofErr w:type="gramEnd"/>
            <w:r>
              <w:rPr>
                <w:rFonts w:ascii="宋体" w:hAnsiTheme="minorHAnsi" w:cs="宋体" w:hint="eastAsia"/>
                <w:kern w:val="0"/>
                <w:sz w:val="18"/>
                <w:szCs w:val="18"/>
              </w:rPr>
              <w:t>；《工程咨询单位资信评价标准》；《建筑工程勘察设计资质管理规定》；</w:t>
            </w:r>
            <w:r>
              <w:rPr>
                <w:rFonts w:ascii="宋体" w:hAnsiTheme="minorHAnsi" w:cs="宋体" w:hint="eastAsia"/>
                <w:kern w:val="0"/>
                <w:sz w:val="18"/>
                <w:szCs w:val="18"/>
              </w:rPr>
              <w:t xml:space="preserve"> </w:t>
            </w:r>
          </w:p>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《武汉市政府投资项目管理办法》。</w:t>
            </w:r>
          </w:p>
          <w:p w:rsidR="006A169D" w:rsidRDefault="006A169D">
            <w:pPr>
              <w:autoSpaceDE w:val="0"/>
              <w:autoSpaceDN w:val="0"/>
              <w:adjustRightInd w:val="0"/>
              <w:jc w:val="left"/>
              <w:rPr>
                <w:rFonts w:ascii="宋体" w:hAnsiTheme="minorHAnsi" w:cs="宋体"/>
                <w:kern w:val="0"/>
                <w:sz w:val="18"/>
                <w:szCs w:val="18"/>
              </w:rPr>
            </w:pPr>
          </w:p>
        </w:tc>
        <w:tc>
          <w:tcPr>
            <w:tcW w:w="1605" w:type="dxa"/>
            <w:vAlign w:val="center"/>
          </w:tcPr>
          <w:p w:rsidR="006A169D" w:rsidRDefault="00FA1C71">
            <w:pPr>
              <w:autoSpaceDE w:val="0"/>
              <w:autoSpaceDN w:val="0"/>
              <w:adjustRightInd w:val="0"/>
              <w:jc w:val="left"/>
              <w:rPr>
                <w:rFonts w:ascii="宋体" w:hAnsiTheme="minorHAnsi" w:cs="宋体"/>
                <w:kern w:val="0"/>
                <w:sz w:val="18"/>
                <w:szCs w:val="18"/>
              </w:rPr>
            </w:pPr>
            <w:r>
              <w:rPr>
                <w:rFonts w:ascii="宋体" w:hAnsiTheme="minorHAnsi" w:cs="宋体" w:hint="eastAsia"/>
                <w:kern w:val="0"/>
                <w:sz w:val="18"/>
                <w:szCs w:val="18"/>
              </w:rPr>
              <w:t>可行性研究报告（代项目建议书）、初步设计及概算应当委托具有相应资质的工程咨询机构评审</w:t>
            </w:r>
          </w:p>
        </w:tc>
        <w:tc>
          <w:tcPr>
            <w:tcW w:w="2249" w:type="dxa"/>
          </w:tcPr>
          <w:p w:rsidR="006A169D" w:rsidRDefault="006A169D">
            <w:pPr>
              <w:rPr>
                <w:sz w:val="32"/>
                <w:szCs w:val="32"/>
              </w:rPr>
            </w:pPr>
          </w:p>
        </w:tc>
      </w:tr>
      <w:tr w:rsidR="006A169D">
        <w:tc>
          <w:tcPr>
            <w:tcW w:w="0" w:type="auto"/>
          </w:tcPr>
          <w:p w:rsidR="006A169D" w:rsidRDefault="006A169D">
            <w:pPr>
              <w:rPr>
                <w:rFonts w:ascii="Times New Roman" w:eastAsiaTheme="minorEastAsia" w:hAnsi="Times New Roman"/>
                <w:sz w:val="24"/>
              </w:rPr>
            </w:pPr>
          </w:p>
        </w:tc>
        <w:tc>
          <w:tcPr>
            <w:tcW w:w="1132" w:type="dxa"/>
          </w:tcPr>
          <w:p w:rsidR="006A169D" w:rsidRDefault="006A169D">
            <w:pPr>
              <w:rPr>
                <w:szCs w:val="21"/>
              </w:rPr>
            </w:pPr>
          </w:p>
        </w:tc>
        <w:tc>
          <w:tcPr>
            <w:tcW w:w="1455" w:type="dxa"/>
          </w:tcPr>
          <w:p w:rsidR="006A169D" w:rsidRDefault="006A169D">
            <w:pPr>
              <w:rPr>
                <w:szCs w:val="21"/>
              </w:rPr>
            </w:pPr>
          </w:p>
        </w:tc>
        <w:tc>
          <w:tcPr>
            <w:tcW w:w="1080" w:type="dxa"/>
          </w:tcPr>
          <w:p w:rsidR="006A169D" w:rsidRDefault="006A169D">
            <w:pPr>
              <w:rPr>
                <w:szCs w:val="21"/>
              </w:rPr>
            </w:pPr>
          </w:p>
        </w:tc>
        <w:tc>
          <w:tcPr>
            <w:tcW w:w="5640" w:type="dxa"/>
          </w:tcPr>
          <w:p w:rsidR="006A169D" w:rsidRDefault="006A169D">
            <w:pPr>
              <w:rPr>
                <w:szCs w:val="21"/>
              </w:rPr>
            </w:pPr>
          </w:p>
        </w:tc>
        <w:tc>
          <w:tcPr>
            <w:tcW w:w="1605" w:type="dxa"/>
          </w:tcPr>
          <w:p w:rsidR="006A169D" w:rsidRDefault="006A169D">
            <w:pPr>
              <w:rPr>
                <w:szCs w:val="21"/>
              </w:rPr>
            </w:pPr>
          </w:p>
        </w:tc>
        <w:tc>
          <w:tcPr>
            <w:tcW w:w="2249" w:type="dxa"/>
          </w:tcPr>
          <w:p w:rsidR="006A169D" w:rsidRDefault="006A169D">
            <w:pPr>
              <w:rPr>
                <w:sz w:val="32"/>
                <w:szCs w:val="32"/>
              </w:rPr>
            </w:pPr>
          </w:p>
        </w:tc>
      </w:tr>
      <w:tr w:rsidR="006A169D">
        <w:tc>
          <w:tcPr>
            <w:tcW w:w="0" w:type="auto"/>
          </w:tcPr>
          <w:p w:rsidR="006A169D" w:rsidRDefault="006A169D">
            <w:pPr>
              <w:rPr>
                <w:rFonts w:ascii="Times New Roman" w:eastAsiaTheme="minorEastAsia" w:hAnsi="Times New Roman"/>
                <w:sz w:val="24"/>
              </w:rPr>
            </w:pPr>
          </w:p>
        </w:tc>
        <w:tc>
          <w:tcPr>
            <w:tcW w:w="1132" w:type="dxa"/>
          </w:tcPr>
          <w:p w:rsidR="006A169D" w:rsidRDefault="006A169D">
            <w:pPr>
              <w:rPr>
                <w:szCs w:val="21"/>
              </w:rPr>
            </w:pPr>
          </w:p>
        </w:tc>
        <w:tc>
          <w:tcPr>
            <w:tcW w:w="1455" w:type="dxa"/>
          </w:tcPr>
          <w:p w:rsidR="006A169D" w:rsidRDefault="006A169D">
            <w:pPr>
              <w:rPr>
                <w:szCs w:val="21"/>
              </w:rPr>
            </w:pPr>
          </w:p>
        </w:tc>
        <w:tc>
          <w:tcPr>
            <w:tcW w:w="1080" w:type="dxa"/>
          </w:tcPr>
          <w:p w:rsidR="006A169D" w:rsidRDefault="006A169D">
            <w:pPr>
              <w:rPr>
                <w:szCs w:val="21"/>
              </w:rPr>
            </w:pPr>
          </w:p>
        </w:tc>
        <w:tc>
          <w:tcPr>
            <w:tcW w:w="5640" w:type="dxa"/>
          </w:tcPr>
          <w:p w:rsidR="006A169D" w:rsidRDefault="006A169D">
            <w:pPr>
              <w:rPr>
                <w:szCs w:val="21"/>
              </w:rPr>
            </w:pPr>
          </w:p>
        </w:tc>
        <w:tc>
          <w:tcPr>
            <w:tcW w:w="1605" w:type="dxa"/>
          </w:tcPr>
          <w:p w:rsidR="006A169D" w:rsidRDefault="006A169D">
            <w:pPr>
              <w:rPr>
                <w:szCs w:val="21"/>
              </w:rPr>
            </w:pPr>
          </w:p>
        </w:tc>
        <w:tc>
          <w:tcPr>
            <w:tcW w:w="2249" w:type="dxa"/>
          </w:tcPr>
          <w:p w:rsidR="006A169D" w:rsidRDefault="006A169D">
            <w:pPr>
              <w:rPr>
                <w:sz w:val="32"/>
                <w:szCs w:val="32"/>
              </w:rPr>
            </w:pPr>
          </w:p>
        </w:tc>
      </w:tr>
      <w:tr w:rsidR="006A169D">
        <w:tc>
          <w:tcPr>
            <w:tcW w:w="0" w:type="auto"/>
          </w:tcPr>
          <w:p w:rsidR="006A169D" w:rsidRDefault="006A169D">
            <w:pPr>
              <w:rPr>
                <w:rFonts w:ascii="Times New Roman" w:eastAsiaTheme="minorEastAsia" w:hAnsi="Times New Roman"/>
                <w:sz w:val="24"/>
              </w:rPr>
            </w:pPr>
          </w:p>
        </w:tc>
        <w:tc>
          <w:tcPr>
            <w:tcW w:w="1132" w:type="dxa"/>
          </w:tcPr>
          <w:p w:rsidR="006A169D" w:rsidRDefault="006A169D">
            <w:pPr>
              <w:rPr>
                <w:szCs w:val="21"/>
              </w:rPr>
            </w:pPr>
          </w:p>
        </w:tc>
        <w:tc>
          <w:tcPr>
            <w:tcW w:w="1455" w:type="dxa"/>
          </w:tcPr>
          <w:p w:rsidR="006A169D" w:rsidRDefault="006A169D">
            <w:pPr>
              <w:rPr>
                <w:szCs w:val="21"/>
              </w:rPr>
            </w:pPr>
          </w:p>
        </w:tc>
        <w:tc>
          <w:tcPr>
            <w:tcW w:w="1080" w:type="dxa"/>
          </w:tcPr>
          <w:p w:rsidR="006A169D" w:rsidRDefault="006A169D">
            <w:pPr>
              <w:rPr>
                <w:szCs w:val="21"/>
              </w:rPr>
            </w:pPr>
          </w:p>
        </w:tc>
        <w:tc>
          <w:tcPr>
            <w:tcW w:w="5640" w:type="dxa"/>
          </w:tcPr>
          <w:p w:rsidR="006A169D" w:rsidRDefault="006A169D">
            <w:pPr>
              <w:rPr>
                <w:szCs w:val="21"/>
              </w:rPr>
            </w:pPr>
          </w:p>
        </w:tc>
        <w:tc>
          <w:tcPr>
            <w:tcW w:w="1605" w:type="dxa"/>
          </w:tcPr>
          <w:p w:rsidR="006A169D" w:rsidRDefault="006A169D">
            <w:pPr>
              <w:rPr>
                <w:szCs w:val="21"/>
              </w:rPr>
            </w:pPr>
          </w:p>
        </w:tc>
        <w:tc>
          <w:tcPr>
            <w:tcW w:w="2249" w:type="dxa"/>
          </w:tcPr>
          <w:p w:rsidR="006A169D" w:rsidRDefault="006A169D">
            <w:pPr>
              <w:rPr>
                <w:sz w:val="32"/>
                <w:szCs w:val="32"/>
              </w:rPr>
            </w:pPr>
          </w:p>
        </w:tc>
      </w:tr>
      <w:tr w:rsidR="006A169D">
        <w:tc>
          <w:tcPr>
            <w:tcW w:w="0" w:type="auto"/>
          </w:tcPr>
          <w:p w:rsidR="006A169D" w:rsidRDefault="006A169D">
            <w:pPr>
              <w:rPr>
                <w:rFonts w:ascii="Times New Roman" w:eastAsiaTheme="minorEastAsia" w:hAnsi="Times New Roman"/>
                <w:sz w:val="24"/>
              </w:rPr>
            </w:pPr>
          </w:p>
        </w:tc>
        <w:tc>
          <w:tcPr>
            <w:tcW w:w="1132" w:type="dxa"/>
          </w:tcPr>
          <w:p w:rsidR="006A169D" w:rsidRDefault="006A169D">
            <w:pPr>
              <w:rPr>
                <w:szCs w:val="21"/>
              </w:rPr>
            </w:pPr>
          </w:p>
        </w:tc>
        <w:tc>
          <w:tcPr>
            <w:tcW w:w="1455" w:type="dxa"/>
          </w:tcPr>
          <w:p w:rsidR="006A169D" w:rsidRDefault="006A169D">
            <w:pPr>
              <w:rPr>
                <w:szCs w:val="21"/>
              </w:rPr>
            </w:pPr>
          </w:p>
        </w:tc>
        <w:tc>
          <w:tcPr>
            <w:tcW w:w="1080" w:type="dxa"/>
          </w:tcPr>
          <w:p w:rsidR="006A169D" w:rsidRDefault="006A169D">
            <w:pPr>
              <w:rPr>
                <w:szCs w:val="21"/>
              </w:rPr>
            </w:pPr>
          </w:p>
        </w:tc>
        <w:tc>
          <w:tcPr>
            <w:tcW w:w="5640" w:type="dxa"/>
          </w:tcPr>
          <w:p w:rsidR="006A169D" w:rsidRDefault="006A169D">
            <w:pPr>
              <w:rPr>
                <w:szCs w:val="21"/>
              </w:rPr>
            </w:pPr>
          </w:p>
        </w:tc>
        <w:tc>
          <w:tcPr>
            <w:tcW w:w="1605" w:type="dxa"/>
          </w:tcPr>
          <w:p w:rsidR="006A169D" w:rsidRDefault="006A169D">
            <w:pPr>
              <w:rPr>
                <w:szCs w:val="21"/>
              </w:rPr>
            </w:pPr>
          </w:p>
        </w:tc>
        <w:tc>
          <w:tcPr>
            <w:tcW w:w="2249" w:type="dxa"/>
          </w:tcPr>
          <w:p w:rsidR="006A169D" w:rsidRDefault="006A169D">
            <w:pPr>
              <w:rPr>
                <w:sz w:val="32"/>
                <w:szCs w:val="32"/>
              </w:rPr>
            </w:pPr>
          </w:p>
        </w:tc>
      </w:tr>
      <w:tr w:rsidR="006A169D">
        <w:tc>
          <w:tcPr>
            <w:tcW w:w="0" w:type="auto"/>
          </w:tcPr>
          <w:p w:rsidR="006A169D" w:rsidRDefault="006A169D">
            <w:pPr>
              <w:rPr>
                <w:rFonts w:ascii="Times New Roman" w:eastAsiaTheme="minorEastAsia" w:hAnsi="Times New Roman"/>
                <w:sz w:val="24"/>
              </w:rPr>
            </w:pPr>
          </w:p>
        </w:tc>
        <w:tc>
          <w:tcPr>
            <w:tcW w:w="1132" w:type="dxa"/>
          </w:tcPr>
          <w:p w:rsidR="006A169D" w:rsidRDefault="006A169D">
            <w:pPr>
              <w:rPr>
                <w:szCs w:val="21"/>
              </w:rPr>
            </w:pPr>
          </w:p>
        </w:tc>
        <w:tc>
          <w:tcPr>
            <w:tcW w:w="1455" w:type="dxa"/>
          </w:tcPr>
          <w:p w:rsidR="006A169D" w:rsidRDefault="006A169D">
            <w:pPr>
              <w:rPr>
                <w:szCs w:val="21"/>
              </w:rPr>
            </w:pPr>
          </w:p>
        </w:tc>
        <w:tc>
          <w:tcPr>
            <w:tcW w:w="1080" w:type="dxa"/>
          </w:tcPr>
          <w:p w:rsidR="006A169D" w:rsidRDefault="006A169D">
            <w:pPr>
              <w:rPr>
                <w:szCs w:val="21"/>
              </w:rPr>
            </w:pPr>
          </w:p>
        </w:tc>
        <w:tc>
          <w:tcPr>
            <w:tcW w:w="5640" w:type="dxa"/>
          </w:tcPr>
          <w:p w:rsidR="006A169D" w:rsidRDefault="006A169D">
            <w:pPr>
              <w:rPr>
                <w:szCs w:val="21"/>
              </w:rPr>
            </w:pPr>
          </w:p>
        </w:tc>
        <w:tc>
          <w:tcPr>
            <w:tcW w:w="1605" w:type="dxa"/>
          </w:tcPr>
          <w:p w:rsidR="006A169D" w:rsidRDefault="006A169D">
            <w:pPr>
              <w:rPr>
                <w:szCs w:val="21"/>
              </w:rPr>
            </w:pPr>
          </w:p>
        </w:tc>
        <w:tc>
          <w:tcPr>
            <w:tcW w:w="2249" w:type="dxa"/>
          </w:tcPr>
          <w:p w:rsidR="006A169D" w:rsidRDefault="006A169D">
            <w:pPr>
              <w:rPr>
                <w:sz w:val="32"/>
                <w:szCs w:val="32"/>
              </w:rPr>
            </w:pPr>
          </w:p>
        </w:tc>
      </w:tr>
      <w:tr w:rsidR="006A169D">
        <w:tc>
          <w:tcPr>
            <w:tcW w:w="0" w:type="auto"/>
          </w:tcPr>
          <w:p w:rsidR="006A169D" w:rsidRDefault="006A169D">
            <w:pPr>
              <w:rPr>
                <w:rFonts w:ascii="Times New Roman" w:eastAsiaTheme="minorEastAsia" w:hAnsi="Times New Roman"/>
                <w:sz w:val="24"/>
              </w:rPr>
            </w:pPr>
          </w:p>
        </w:tc>
        <w:tc>
          <w:tcPr>
            <w:tcW w:w="1132" w:type="dxa"/>
          </w:tcPr>
          <w:p w:rsidR="006A169D" w:rsidRDefault="006A169D">
            <w:pPr>
              <w:rPr>
                <w:szCs w:val="21"/>
              </w:rPr>
            </w:pPr>
          </w:p>
        </w:tc>
        <w:tc>
          <w:tcPr>
            <w:tcW w:w="1455" w:type="dxa"/>
          </w:tcPr>
          <w:p w:rsidR="006A169D" w:rsidRDefault="006A169D">
            <w:pPr>
              <w:rPr>
                <w:szCs w:val="21"/>
              </w:rPr>
            </w:pPr>
          </w:p>
        </w:tc>
        <w:tc>
          <w:tcPr>
            <w:tcW w:w="1080" w:type="dxa"/>
          </w:tcPr>
          <w:p w:rsidR="006A169D" w:rsidRDefault="006A169D">
            <w:pPr>
              <w:rPr>
                <w:szCs w:val="21"/>
              </w:rPr>
            </w:pPr>
          </w:p>
        </w:tc>
        <w:tc>
          <w:tcPr>
            <w:tcW w:w="5640" w:type="dxa"/>
          </w:tcPr>
          <w:p w:rsidR="006A169D" w:rsidRDefault="006A169D">
            <w:pPr>
              <w:rPr>
                <w:szCs w:val="21"/>
              </w:rPr>
            </w:pPr>
          </w:p>
        </w:tc>
        <w:tc>
          <w:tcPr>
            <w:tcW w:w="1605" w:type="dxa"/>
          </w:tcPr>
          <w:p w:rsidR="006A169D" w:rsidRDefault="006A169D">
            <w:pPr>
              <w:rPr>
                <w:szCs w:val="21"/>
              </w:rPr>
            </w:pPr>
          </w:p>
        </w:tc>
        <w:tc>
          <w:tcPr>
            <w:tcW w:w="2249" w:type="dxa"/>
          </w:tcPr>
          <w:p w:rsidR="006A169D" w:rsidRDefault="006A169D">
            <w:pPr>
              <w:rPr>
                <w:sz w:val="32"/>
                <w:szCs w:val="32"/>
              </w:rPr>
            </w:pPr>
          </w:p>
        </w:tc>
      </w:tr>
      <w:tr w:rsidR="006A169D">
        <w:tc>
          <w:tcPr>
            <w:tcW w:w="0" w:type="auto"/>
          </w:tcPr>
          <w:p w:rsidR="006A169D" w:rsidRDefault="006A169D">
            <w:pPr>
              <w:rPr>
                <w:rFonts w:ascii="Times New Roman" w:eastAsiaTheme="minorEastAsia" w:hAnsi="Times New Roman"/>
                <w:sz w:val="24"/>
              </w:rPr>
            </w:pPr>
          </w:p>
        </w:tc>
        <w:tc>
          <w:tcPr>
            <w:tcW w:w="1132" w:type="dxa"/>
          </w:tcPr>
          <w:p w:rsidR="006A169D" w:rsidRDefault="006A169D">
            <w:pPr>
              <w:rPr>
                <w:szCs w:val="21"/>
              </w:rPr>
            </w:pPr>
          </w:p>
        </w:tc>
        <w:tc>
          <w:tcPr>
            <w:tcW w:w="1455" w:type="dxa"/>
          </w:tcPr>
          <w:p w:rsidR="006A169D" w:rsidRDefault="006A169D">
            <w:pPr>
              <w:rPr>
                <w:szCs w:val="21"/>
              </w:rPr>
            </w:pPr>
          </w:p>
        </w:tc>
        <w:tc>
          <w:tcPr>
            <w:tcW w:w="1080" w:type="dxa"/>
          </w:tcPr>
          <w:p w:rsidR="006A169D" w:rsidRDefault="006A169D">
            <w:pPr>
              <w:rPr>
                <w:szCs w:val="21"/>
              </w:rPr>
            </w:pPr>
          </w:p>
        </w:tc>
        <w:tc>
          <w:tcPr>
            <w:tcW w:w="5640" w:type="dxa"/>
          </w:tcPr>
          <w:p w:rsidR="006A169D" w:rsidRDefault="006A169D">
            <w:pPr>
              <w:rPr>
                <w:szCs w:val="21"/>
              </w:rPr>
            </w:pPr>
          </w:p>
        </w:tc>
        <w:tc>
          <w:tcPr>
            <w:tcW w:w="1605" w:type="dxa"/>
          </w:tcPr>
          <w:p w:rsidR="006A169D" w:rsidRDefault="006A169D">
            <w:pPr>
              <w:rPr>
                <w:szCs w:val="21"/>
              </w:rPr>
            </w:pPr>
          </w:p>
        </w:tc>
        <w:tc>
          <w:tcPr>
            <w:tcW w:w="2249" w:type="dxa"/>
          </w:tcPr>
          <w:p w:rsidR="006A169D" w:rsidRDefault="006A169D">
            <w:pPr>
              <w:rPr>
                <w:sz w:val="32"/>
                <w:szCs w:val="32"/>
              </w:rPr>
            </w:pPr>
          </w:p>
        </w:tc>
      </w:tr>
    </w:tbl>
    <w:p w:rsidR="006A169D" w:rsidRDefault="006A169D"/>
    <w:sectPr w:rsidR="006A169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U1NDU1YWYyODQ5N2ZhZDhhYTlmODI0MjE5YTUifQ=="/>
  </w:docVars>
  <w:rsids>
    <w:rsidRoot w:val="2DE64964"/>
    <w:rsid w:val="006A169D"/>
    <w:rsid w:val="00FA1C71"/>
    <w:rsid w:val="0B7849E6"/>
    <w:rsid w:val="11B147AE"/>
    <w:rsid w:val="1626576B"/>
    <w:rsid w:val="197822EC"/>
    <w:rsid w:val="1DEA0A3F"/>
    <w:rsid w:val="2087141A"/>
    <w:rsid w:val="2DA2192D"/>
    <w:rsid w:val="2DE64964"/>
    <w:rsid w:val="403A57EB"/>
    <w:rsid w:val="42B63B0E"/>
    <w:rsid w:val="5CD61B7C"/>
    <w:rsid w:val="5EE055E8"/>
    <w:rsid w:val="60D22A70"/>
    <w:rsid w:val="645E5BA1"/>
    <w:rsid w:val="66B96187"/>
    <w:rsid w:val="75C612F4"/>
    <w:rsid w:val="7B956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1630</Words>
  <Characters>9295</Characters>
  <Application>Microsoft Office Word</Application>
  <DocSecurity>0</DocSecurity>
  <Lines>77</Lines>
  <Paragraphs>21</Paragraphs>
  <ScaleCrop>false</ScaleCrop>
  <Company>Lenovo</Company>
  <LinksUpToDate>false</LinksUpToDate>
  <CharactersWithSpaces>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乌龙玛奇朵波霸去冰五分甜</dc:creator>
  <cp:lastModifiedBy>admin</cp:lastModifiedBy>
  <cp:revision>2</cp:revision>
  <cp:lastPrinted>2023-11-03T10:16:00Z</cp:lastPrinted>
  <dcterms:created xsi:type="dcterms:W3CDTF">2023-11-02T02:04:00Z</dcterms:created>
  <dcterms:modified xsi:type="dcterms:W3CDTF">2025-04-29T12:45:00Z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D3AFBED119D54FBA92F09D2D6C6CF4F2_11</vt:lpwstr>
  </property>
</Properties>
</file>