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4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410"/>
        <w:gridCol w:w="273"/>
        <w:gridCol w:w="938"/>
        <w:gridCol w:w="2179"/>
        <w:gridCol w:w="465"/>
        <w:gridCol w:w="1245"/>
        <w:gridCol w:w="9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环卫作业经费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6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6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周金发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83243831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延续性项目□（从   年至   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进一步推进环卫作业精细化管理，实现城市管理的精细化、高效化和全覆盖。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1）道路清扫保洁；（2）道路及护栏清洗、冲洗；（3）城市家具及垃圾容器清洗；（4）生活垃圾收运、转运及建筑、装修及大件垃圾消纳处置；（5）环卫作业车辆技改、维修维护及保养；（6）环卫作业车辆燃油、年审及保险；（7）环卫车辆停保场运行；（8）垃圾中转站运行、维修维护；（9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小型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环卫设施设备的建设、购置；（10）小型环卫设施设备维修维护；（11）环境卫生专项整治；（12）道路融雪防冻应急处置；（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）环卫意外伤害保险；（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）环卫工人高、低温作业慰问；（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）环卫工人工资及福利待遇；（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）农村村湾环境治理及日常清扫保洁工作；(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)环卫系统智慧化建设；（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）环卫特种车辆逐年更新、道路清洗清扫及垃圾收集转运车辆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）全区生活垃圾处置费；（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）采购、维修维护垃圾容器、环卫工作服和环卫车辆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；（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）环卫培训经费。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6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31397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18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基层环卫所2020年预算为27000万，2021年预算为29000。当年预算变动情况：增加2397万，因本年度合并多项经费，将生活垃圾处置费等13项经费合并至基层环卫所经费中，导致预算增加。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5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8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31397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12个街道环卫作业经费（普通）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25220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2.全区护栏清洗，紧急保障经费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环卫工作服、意外伤害险、高温慰问（普通）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ascii="宋体" w:hAnsi="宋体" w:eastAsia="宋体" w:cs="宋体"/>
                <w:sz w:val="24"/>
                <w:szCs w:val="24"/>
              </w:rPr>
              <w:t>智慧环卫信息系统前端设备采购安装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5.道路清扫费（普通）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6.采购、维修垃圾容器设施（普通）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7.生活垃圾处置费（普通）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4500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8.环卫车辆购置、质保金</w:t>
            </w:r>
          </w:p>
        </w:tc>
        <w:tc>
          <w:tcPr>
            <w:tcW w:w="2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普通10万，政采770万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18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6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《市容环境卫生管理办法》、《武汉市环卫作业指导价》、《湖北省环卫作业定额》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5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</w:p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道路及护栏清扫保洁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2100万平方米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城市家具及垃圾容器清洗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20233个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年处理垃圾能力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36万吨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高架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清扫保洁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4座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843"/>
                <w:tab w:val="right" w:pos="1567"/>
              </w:tabs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生活垃圾无害化处理率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843"/>
                <w:tab w:val="right" w:pos="1567"/>
              </w:tabs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生活垃圾分类处理占比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75%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实效指标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垃圾处理费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拨付及时率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及时拨付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生活垃圾资源化利用率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75%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重大安全生产事故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场站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环境监察达标率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95%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生态效益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群众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投诉处理率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指标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服务对象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群众满意率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8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环卫工人</w:t>
            </w:r>
          </w:p>
        </w:tc>
        <w:tc>
          <w:tcPr>
            <w:tcW w:w="26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环卫工人满意度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579" w:lineRule="exact"/>
        <w:rPr>
          <w:lang w:val="en-US" w:eastAsia="zh-CN"/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62EB"/>
    <w:rsid w:val="055C46F7"/>
    <w:rsid w:val="0DD76475"/>
    <w:rsid w:val="1A931F9F"/>
    <w:rsid w:val="1BDD2D45"/>
    <w:rsid w:val="1C4734EF"/>
    <w:rsid w:val="2A0262EB"/>
    <w:rsid w:val="2DC43FB8"/>
    <w:rsid w:val="31F11433"/>
    <w:rsid w:val="3B306C17"/>
    <w:rsid w:val="458751B6"/>
    <w:rsid w:val="4FE26746"/>
    <w:rsid w:val="6926182F"/>
    <w:rsid w:val="72C4139A"/>
    <w:rsid w:val="7C6E0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2021-09-26T01:08:00Z</dcterms:created>
  <dc:creator>凡子</dc:creator>
  <cp:lastModifiedBy>Administrator</cp:lastModifiedBy>
  <cp:lastPrinted>2022-01-11T02:15:44Z</cp:lastPrinted>
  <dcterms:modified xsi:type="dcterms:W3CDTF">2022-01-11T03:47:05Z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FC6D2BEFF57B4C07B166DC5CD0F000D6</vt:lpwstr>
  </property>
</Properties>
</file>