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B0A" w:rsidRDefault="002D3B0A" w:rsidP="002D3B0A">
      <w:pPr>
        <w:widowControl/>
        <w:shd w:val="clear" w:color="auto" w:fill="FFFFFF"/>
        <w:jc w:val="center"/>
        <w:outlineLvl w:val="1"/>
        <w:rPr>
          <w:rFonts w:ascii="HiraginoSansGB-W3" w:eastAsia="宋体" w:hAnsi="HiraginoSansGB-W3" w:cs="宋体" w:hint="eastAsia"/>
          <w:b/>
          <w:bCs/>
          <w:color w:val="2D66A5"/>
          <w:kern w:val="0"/>
          <w:sz w:val="32"/>
          <w:szCs w:val="32"/>
        </w:rPr>
      </w:pPr>
      <w:bookmarkStart w:id="0" w:name="_GoBack"/>
      <w:r w:rsidRPr="002D3B0A">
        <w:rPr>
          <w:rFonts w:ascii="HiraginoSansGB-W3" w:eastAsia="宋体" w:hAnsi="HiraginoSansGB-W3" w:cs="宋体"/>
          <w:b/>
          <w:bCs/>
          <w:color w:val="2D66A5"/>
          <w:kern w:val="0"/>
          <w:sz w:val="32"/>
          <w:szCs w:val="32"/>
        </w:rPr>
        <w:t>【部门】《市人民政府办公厅关于公布市级实行告知承诺的证明事项和涉企经营许可事项清单（第二批）的通知》解读</w:t>
      </w:r>
    </w:p>
    <w:bookmarkEnd w:id="0"/>
    <w:p w:rsidR="002D3B0A" w:rsidRPr="002D3B0A" w:rsidRDefault="002D3B0A" w:rsidP="002D3B0A">
      <w:pPr>
        <w:widowControl/>
        <w:shd w:val="clear" w:color="auto" w:fill="FFFFFF"/>
        <w:jc w:val="center"/>
        <w:outlineLvl w:val="1"/>
        <w:rPr>
          <w:rFonts w:ascii="HiraginoSansGB-W3" w:eastAsia="宋体" w:hAnsi="HiraginoSansGB-W3" w:cs="宋体"/>
          <w:b/>
          <w:bCs/>
          <w:color w:val="2D66A5"/>
          <w:kern w:val="0"/>
          <w:sz w:val="32"/>
          <w:szCs w:val="32"/>
        </w:rPr>
      </w:pPr>
    </w:p>
    <w:p w:rsidR="002D3B0A" w:rsidRDefault="002D3B0A" w:rsidP="002D3B0A">
      <w:pPr>
        <w:pStyle w:val="a3"/>
        <w:shd w:val="clear" w:color="auto" w:fill="FFFFFF"/>
        <w:spacing w:before="0" w:beforeAutospacing="0" w:after="0" w:afterAutospacing="0" w:line="360" w:lineRule="atLeast"/>
        <w:ind w:firstLine="480"/>
        <w:rPr>
          <w:color w:val="212121"/>
        </w:rPr>
      </w:pPr>
      <w:r>
        <w:rPr>
          <w:rFonts w:hint="eastAsia"/>
          <w:color w:val="212121"/>
        </w:rPr>
        <w:t>现就《市人民政府办公厅关于公布市级实行告知承诺的证明事项和涉企经营许可事项清单（第二批）的通知》（以下简称《事项清单》）作如下解读：</w:t>
      </w:r>
    </w:p>
    <w:p w:rsidR="002D3B0A" w:rsidRDefault="002D3B0A" w:rsidP="002D3B0A">
      <w:pPr>
        <w:pStyle w:val="a3"/>
        <w:shd w:val="clear" w:color="auto" w:fill="FFFFFF"/>
        <w:spacing w:before="0" w:beforeAutospacing="0" w:after="0" w:afterAutospacing="0" w:line="360" w:lineRule="atLeast"/>
        <w:ind w:firstLine="480"/>
        <w:rPr>
          <w:rFonts w:hint="eastAsia"/>
          <w:color w:val="212121"/>
        </w:rPr>
      </w:pPr>
      <w:r>
        <w:rPr>
          <w:rFonts w:hint="eastAsia"/>
          <w:color w:val="212121"/>
        </w:rPr>
        <w:t>一、为什么要制定《事项清单》？</w:t>
      </w:r>
    </w:p>
    <w:p w:rsidR="002D3B0A" w:rsidRDefault="002D3B0A" w:rsidP="002D3B0A">
      <w:pPr>
        <w:pStyle w:val="a3"/>
        <w:shd w:val="clear" w:color="auto" w:fill="FFFFFF"/>
        <w:spacing w:before="0" w:beforeAutospacing="0" w:after="0" w:afterAutospacing="0" w:line="360" w:lineRule="atLeast"/>
        <w:ind w:firstLine="480"/>
        <w:rPr>
          <w:rFonts w:hint="eastAsia"/>
          <w:color w:val="212121"/>
        </w:rPr>
      </w:pPr>
      <w:r>
        <w:rPr>
          <w:rFonts w:hint="eastAsia"/>
          <w:color w:val="212121"/>
        </w:rPr>
        <w:t>答：持续开展“减证便民”行动是党中央、国务院深入推进简政放权、放管结合、优化服务改革的重点工作。对证明事项及涉企经营许可事项实行告知承诺，是“减证便民”行动的具体措施，对于方便群众和企业办事、改善营商环境、提高政府服务能力具有重要意义。</w:t>
      </w:r>
    </w:p>
    <w:p w:rsidR="002D3B0A" w:rsidRDefault="002D3B0A" w:rsidP="002D3B0A">
      <w:pPr>
        <w:pStyle w:val="a3"/>
        <w:shd w:val="clear" w:color="auto" w:fill="FFFFFF"/>
        <w:spacing w:before="0" w:beforeAutospacing="0" w:after="0" w:afterAutospacing="0" w:line="360" w:lineRule="atLeast"/>
        <w:ind w:firstLine="480"/>
        <w:rPr>
          <w:rFonts w:hint="eastAsia"/>
          <w:color w:val="212121"/>
        </w:rPr>
      </w:pPr>
      <w:r>
        <w:rPr>
          <w:rFonts w:hint="eastAsia"/>
          <w:color w:val="212121"/>
        </w:rPr>
        <w:t>二、制定《事项清单》（第二批）的依据是什么？</w:t>
      </w:r>
    </w:p>
    <w:p w:rsidR="002D3B0A" w:rsidRDefault="002D3B0A" w:rsidP="002D3B0A">
      <w:pPr>
        <w:pStyle w:val="a3"/>
        <w:shd w:val="clear" w:color="auto" w:fill="FFFFFF"/>
        <w:spacing w:before="0" w:beforeAutospacing="0" w:after="0" w:afterAutospacing="0" w:line="360" w:lineRule="atLeast"/>
        <w:ind w:firstLine="480"/>
        <w:rPr>
          <w:rFonts w:hint="eastAsia"/>
          <w:color w:val="212121"/>
        </w:rPr>
      </w:pPr>
      <w:r>
        <w:rPr>
          <w:rFonts w:hint="eastAsia"/>
          <w:color w:val="212121"/>
        </w:rPr>
        <w:t>答：按照国务院、省政府提出的“全面推行”要求，结合《市人民政府关于印发&lt;武汉市全面推行证明事项和涉企经营许可事项告知承诺制工作规程（试行）&gt;的通知》（武政〔2021〕8号）中“告知承诺证明事项目录按照能放尽放、最大限度利民便民原则，结合企业和群众需求以及工作实际，按年度实行动态调整”的原则。我市在4月9日公布了第一批市级实行告知承诺的证明事项和</w:t>
      </w:r>
      <w:proofErr w:type="gramStart"/>
      <w:r>
        <w:rPr>
          <w:rFonts w:hint="eastAsia"/>
          <w:color w:val="212121"/>
        </w:rPr>
        <w:t>涉企</w:t>
      </w:r>
      <w:proofErr w:type="gramEnd"/>
      <w:r>
        <w:rPr>
          <w:rFonts w:hint="eastAsia"/>
          <w:color w:val="212121"/>
        </w:rPr>
        <w:t>经营许可事项清单的基础上，进一步扩大</w:t>
      </w:r>
      <w:proofErr w:type="gramStart"/>
      <w:r>
        <w:rPr>
          <w:rFonts w:hint="eastAsia"/>
          <w:color w:val="212121"/>
        </w:rPr>
        <w:t>开展减证便民</w:t>
      </w:r>
      <w:proofErr w:type="gramEnd"/>
      <w:r>
        <w:rPr>
          <w:rFonts w:hint="eastAsia"/>
          <w:color w:val="212121"/>
        </w:rPr>
        <w:t>的领域和范围，公布了第二批市级实行告知承诺的证明事项和</w:t>
      </w:r>
      <w:proofErr w:type="gramStart"/>
      <w:r>
        <w:rPr>
          <w:rFonts w:hint="eastAsia"/>
          <w:color w:val="212121"/>
        </w:rPr>
        <w:t>涉企</w:t>
      </w:r>
      <w:proofErr w:type="gramEnd"/>
      <w:r>
        <w:rPr>
          <w:rFonts w:hint="eastAsia"/>
          <w:color w:val="212121"/>
        </w:rPr>
        <w:t>经营许可事项清单。</w:t>
      </w:r>
    </w:p>
    <w:p w:rsidR="002D3B0A" w:rsidRDefault="002D3B0A" w:rsidP="002D3B0A">
      <w:pPr>
        <w:pStyle w:val="a3"/>
        <w:shd w:val="clear" w:color="auto" w:fill="FFFFFF"/>
        <w:spacing w:before="0" w:beforeAutospacing="0" w:after="0" w:afterAutospacing="0" w:line="360" w:lineRule="atLeast"/>
        <w:ind w:firstLine="480"/>
        <w:rPr>
          <w:rFonts w:hint="eastAsia"/>
          <w:color w:val="212121"/>
        </w:rPr>
      </w:pPr>
      <w:r>
        <w:rPr>
          <w:rFonts w:hint="eastAsia"/>
          <w:color w:val="212121"/>
        </w:rPr>
        <w:t>三、实行告知承诺制的有哪些好处？</w:t>
      </w:r>
    </w:p>
    <w:p w:rsidR="002D3B0A" w:rsidRDefault="002D3B0A" w:rsidP="002D3B0A">
      <w:pPr>
        <w:pStyle w:val="a3"/>
        <w:shd w:val="clear" w:color="auto" w:fill="FFFFFF"/>
        <w:spacing w:before="0" w:beforeAutospacing="0" w:after="0" w:afterAutospacing="0" w:line="360" w:lineRule="atLeast"/>
        <w:ind w:firstLine="480"/>
        <w:rPr>
          <w:rFonts w:hint="eastAsia"/>
          <w:color w:val="212121"/>
        </w:rPr>
      </w:pPr>
      <w:r>
        <w:rPr>
          <w:rFonts w:hint="eastAsia"/>
          <w:color w:val="212121"/>
        </w:rPr>
        <w:t>答：申请人通过告知承诺方式办理行政审批事项的好处，一是不必提交相关证明材料，由行业主管部门事后核查即可；二是方便申请人减少办事环节。审批部门可以在审查申请人承诺符合条件后当场</w:t>
      </w:r>
      <w:proofErr w:type="gramStart"/>
      <w:r>
        <w:rPr>
          <w:rFonts w:hint="eastAsia"/>
          <w:color w:val="212121"/>
        </w:rPr>
        <w:t>作出</w:t>
      </w:r>
      <w:proofErr w:type="gramEnd"/>
      <w:r>
        <w:rPr>
          <w:rFonts w:hint="eastAsia"/>
          <w:color w:val="212121"/>
        </w:rPr>
        <w:t>审批决定，相关证件由审批机关依法定程序送达申请人。在部门之间实现闭环管理的前提下，达到了“让数据多跑路，让群众少跑路”的良好效果。</w:t>
      </w:r>
    </w:p>
    <w:p w:rsidR="002D3B0A" w:rsidRDefault="002D3B0A" w:rsidP="002D3B0A">
      <w:pPr>
        <w:pStyle w:val="a3"/>
        <w:shd w:val="clear" w:color="auto" w:fill="FFFFFF"/>
        <w:spacing w:before="0" w:beforeAutospacing="0" w:after="0" w:afterAutospacing="0" w:line="360" w:lineRule="atLeast"/>
        <w:ind w:firstLine="480"/>
        <w:rPr>
          <w:rFonts w:hint="eastAsia"/>
          <w:color w:val="212121"/>
        </w:rPr>
      </w:pPr>
      <w:r>
        <w:rPr>
          <w:rFonts w:hint="eastAsia"/>
          <w:color w:val="212121"/>
        </w:rPr>
        <w:t>四、申请人办理行政审批事项是否只能通过告知承诺方式进行？</w:t>
      </w:r>
    </w:p>
    <w:p w:rsidR="002D3B0A" w:rsidRDefault="002D3B0A" w:rsidP="002D3B0A">
      <w:pPr>
        <w:pStyle w:val="a3"/>
        <w:shd w:val="clear" w:color="auto" w:fill="FFFFFF"/>
        <w:spacing w:before="0" w:beforeAutospacing="0" w:after="0" w:afterAutospacing="0" w:line="360" w:lineRule="atLeast"/>
        <w:ind w:firstLine="480"/>
        <w:rPr>
          <w:rFonts w:hint="eastAsia"/>
          <w:color w:val="212121"/>
        </w:rPr>
      </w:pPr>
      <w:r>
        <w:rPr>
          <w:rFonts w:hint="eastAsia"/>
          <w:color w:val="212121"/>
        </w:rPr>
        <w:t>答：申请人可以自主选择是否按告知承诺方式办理行政审批。申请人不选择告知承诺方式的，按一般程序进行行政审批。此外，申请人选择告知承诺方式，但其承诺不符合条件的，可以改由一般程序申办。</w:t>
      </w:r>
    </w:p>
    <w:p w:rsidR="0082177D" w:rsidRPr="002D3B0A" w:rsidRDefault="0082177D">
      <w:pPr>
        <w:rPr>
          <w:rFonts w:hint="eastAsia"/>
        </w:rPr>
      </w:pPr>
    </w:p>
    <w:sectPr w:rsidR="0082177D" w:rsidRPr="002D3B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iraginoSansGB-W3">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B0A"/>
    <w:rsid w:val="002D3B0A"/>
    <w:rsid w:val="00821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D3B0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D3B0A"/>
    <w:rPr>
      <w:rFonts w:ascii="宋体" w:eastAsia="宋体" w:hAnsi="宋体" w:cs="宋体"/>
      <w:b/>
      <w:bCs/>
      <w:kern w:val="0"/>
      <w:sz w:val="36"/>
      <w:szCs w:val="36"/>
    </w:rPr>
  </w:style>
  <w:style w:type="paragraph" w:styleId="a3">
    <w:name w:val="Normal (Web)"/>
    <w:basedOn w:val="a"/>
    <w:uiPriority w:val="99"/>
    <w:semiHidden/>
    <w:unhideWhenUsed/>
    <w:rsid w:val="002D3B0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D3B0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D3B0A"/>
    <w:rPr>
      <w:rFonts w:ascii="宋体" w:eastAsia="宋体" w:hAnsi="宋体" w:cs="宋体"/>
      <w:b/>
      <w:bCs/>
      <w:kern w:val="0"/>
      <w:sz w:val="36"/>
      <w:szCs w:val="36"/>
    </w:rPr>
  </w:style>
  <w:style w:type="paragraph" w:styleId="a3">
    <w:name w:val="Normal (Web)"/>
    <w:basedOn w:val="a"/>
    <w:uiPriority w:val="99"/>
    <w:semiHidden/>
    <w:unhideWhenUsed/>
    <w:rsid w:val="002D3B0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51210">
      <w:bodyDiv w:val="1"/>
      <w:marLeft w:val="0"/>
      <w:marRight w:val="0"/>
      <w:marTop w:val="0"/>
      <w:marBottom w:val="0"/>
      <w:divBdr>
        <w:top w:val="none" w:sz="0" w:space="0" w:color="auto"/>
        <w:left w:val="none" w:sz="0" w:space="0" w:color="auto"/>
        <w:bottom w:val="none" w:sz="0" w:space="0" w:color="auto"/>
        <w:right w:val="none" w:sz="0" w:space="0" w:color="auto"/>
      </w:divBdr>
    </w:div>
    <w:div w:id="568154987">
      <w:bodyDiv w:val="1"/>
      <w:marLeft w:val="0"/>
      <w:marRight w:val="0"/>
      <w:marTop w:val="0"/>
      <w:marBottom w:val="0"/>
      <w:divBdr>
        <w:top w:val="none" w:sz="0" w:space="0" w:color="auto"/>
        <w:left w:val="none" w:sz="0" w:space="0" w:color="auto"/>
        <w:bottom w:val="none" w:sz="0" w:space="0" w:color="auto"/>
        <w:right w:val="none" w:sz="0" w:space="0" w:color="auto"/>
      </w:divBdr>
      <w:divsChild>
        <w:div w:id="1080102126">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Lenovo</Company>
  <LinksUpToDate>false</LinksUpToDate>
  <CharactersWithSpaces>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2022-10-31T08:27:00Z</dcterms:created>
  <dcterms:modified xsi:type="dcterms:W3CDTF">2022-10-31T08:27:00Z</dcterms:modified>
</cp:coreProperties>
</file>