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2A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碧水大道工程项目</w:t>
      </w:r>
      <w:r>
        <w:rPr>
          <w:rFonts w:hint="eastAsia" w:ascii="方正小标宋简体" w:hAnsi="方正小标宋简体" w:eastAsia="方正小标宋简体" w:cs="方正小标宋简体"/>
          <w:b w:val="0"/>
          <w:bCs w:val="0"/>
          <w:sz w:val="44"/>
          <w:szCs w:val="44"/>
        </w:rPr>
        <w:t>房屋征收补偿方案</w:t>
      </w:r>
    </w:p>
    <w:p w14:paraId="71E6FA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（征求意见稿）</w:t>
      </w:r>
    </w:p>
    <w:p w14:paraId="2F863EB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2B985AA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default" w:ascii="Times New Roman" w:hAnsi="Times New Roman" w:eastAsia="仿宋_GB2312" w:cs="Times New Roman"/>
          <w:b w:val="0"/>
          <w:bCs w:val="0"/>
          <w:sz w:val="32"/>
          <w:szCs w:val="32"/>
          <w:lang w:val="en-US" w:eastAsia="zh-CN"/>
        </w:rPr>
        <w:t>碧水大道工程项目</w:t>
      </w:r>
      <w:r>
        <w:rPr>
          <w:rFonts w:hint="default" w:ascii="Times New Roman" w:hAnsi="Times New Roman" w:eastAsia="仿宋_GB2312" w:cs="Times New Roman"/>
          <w:b w:val="0"/>
          <w:bCs w:val="0"/>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碧水大道工程项目</w:t>
      </w:r>
      <w:r>
        <w:rPr>
          <w:rFonts w:hint="default" w:ascii="Times New Roman" w:hAnsi="Times New Roman" w:eastAsia="仿宋_GB2312" w:cs="Times New Roman"/>
          <w:b w:val="0"/>
          <w:bCs w:val="0"/>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u w:val="none"/>
          <w:lang w:val="en-US" w:eastAsia="zh-CN"/>
        </w:rPr>
        <w:t>碧水大道工程项目</w:t>
      </w:r>
      <w:r>
        <w:rPr>
          <w:rFonts w:hint="eastAsia" w:ascii="Times New Roman" w:hAnsi="Times New Roman" w:eastAsia="仿宋_GB2312" w:cs="Times New Roman"/>
          <w:b w:val="0"/>
          <w:bCs w:val="0"/>
          <w:sz w:val="32"/>
          <w:szCs w:val="32"/>
          <w:u w:val="none"/>
          <w:lang w:val="en-US" w:eastAsia="zh-CN"/>
        </w:rPr>
        <w:t>征收</w:t>
      </w:r>
      <w:r>
        <w:rPr>
          <w:rFonts w:hint="default" w:ascii="Times New Roman" w:hAnsi="Times New Roman" w:eastAsia="仿宋_GB2312" w:cs="Times New Roman"/>
          <w:b w:val="0"/>
          <w:bCs w:val="0"/>
          <w:sz w:val="32"/>
          <w:szCs w:val="32"/>
          <w:u w:val="none"/>
          <w:lang w:val="en-US" w:eastAsia="zh-CN"/>
        </w:rPr>
        <w:t>范围内（详见房屋征收范围图）</w:t>
      </w:r>
      <w:r>
        <w:rPr>
          <w:rFonts w:hint="default" w:ascii="Times New Roman" w:hAnsi="Times New Roman" w:eastAsia="仿宋_GB2312" w:cs="Times New Roman"/>
          <w:b w:val="0"/>
          <w:bCs w:val="0"/>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被征收人约</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户，被征收房屋建筑面积共</w:t>
      </w:r>
      <w:r>
        <w:rPr>
          <w:rFonts w:hint="eastAsia" w:ascii="Times New Roman" w:hAnsi="Times New Roman" w:eastAsia="仿宋_GB2312" w:cs="Times New Roman"/>
          <w:b w:val="0"/>
          <w:bCs w:val="0"/>
          <w:sz w:val="32"/>
          <w:szCs w:val="32"/>
          <w:lang w:val="en-US" w:eastAsia="zh-CN"/>
        </w:rPr>
        <w:t>120.08</w:t>
      </w:r>
      <w:r>
        <w:rPr>
          <w:rFonts w:hint="default" w:ascii="Times New Roman" w:hAnsi="Times New Roman" w:eastAsia="仿宋_GB2312" w:cs="Times New Roman"/>
          <w:b w:val="0"/>
          <w:bCs w:val="0"/>
          <w:sz w:val="32"/>
          <w:szCs w:val="32"/>
        </w:rPr>
        <w:t>平方米。其中，未登记房屋的建筑面积</w:t>
      </w:r>
      <w:r>
        <w:rPr>
          <w:rFonts w:hint="eastAsia" w:ascii="Times New Roman" w:hAnsi="Times New Roman" w:eastAsia="仿宋_GB2312" w:cs="Times New Roman"/>
          <w:b w:val="0"/>
          <w:bCs w:val="0"/>
          <w:sz w:val="32"/>
          <w:szCs w:val="32"/>
          <w:u w:val="none"/>
          <w:lang w:val="en-US" w:eastAsia="zh-CN"/>
        </w:rPr>
        <w:t>120.08</w:t>
      </w:r>
      <w:r>
        <w:rPr>
          <w:rFonts w:hint="default" w:ascii="Times New Roman" w:hAnsi="Times New Roman" w:eastAsia="仿宋_GB2312" w:cs="Times New Roman"/>
          <w:b w:val="0"/>
          <w:bCs w:val="0"/>
          <w:sz w:val="32"/>
          <w:szCs w:val="32"/>
        </w:rPr>
        <w:t>平方米（</w:t>
      </w:r>
      <w:r>
        <w:rPr>
          <w:rFonts w:hint="default" w:ascii="Times New Roman" w:hAnsi="Times New Roman" w:eastAsia="仿宋_GB2312" w:cs="Times New Roman"/>
          <w:b w:val="0"/>
          <w:bCs w:val="0"/>
          <w:sz w:val="32"/>
          <w:szCs w:val="32"/>
          <w:lang w:val="en-US" w:eastAsia="zh-CN"/>
        </w:rPr>
        <w:t>具体数据</w:t>
      </w:r>
      <w:r>
        <w:rPr>
          <w:rFonts w:hint="default" w:ascii="Times New Roman" w:hAnsi="Times New Roman" w:eastAsia="仿宋_GB2312" w:cs="Times New Roman"/>
          <w:b w:val="0"/>
          <w:bCs w:val="0"/>
          <w:sz w:val="32"/>
          <w:szCs w:val="32"/>
        </w:rPr>
        <w:t>以审计结</w:t>
      </w:r>
      <w:r>
        <w:rPr>
          <w:rFonts w:hint="default" w:ascii="Times New Roman" w:hAnsi="Times New Roman" w:eastAsia="仿宋_GB2312" w:cs="Times New Roman"/>
          <w:b w:val="0"/>
          <w:bCs w:val="0"/>
          <w:sz w:val="32"/>
          <w:szCs w:val="32"/>
          <w:lang w:val="en-US" w:eastAsia="zh-CN"/>
        </w:rPr>
        <w:t>论</w:t>
      </w:r>
      <w:r>
        <w:rPr>
          <w:rFonts w:hint="default" w:ascii="Times New Roman" w:hAnsi="Times New Roman" w:eastAsia="仿宋_GB2312" w:cs="Times New Roman"/>
          <w:b w:val="0"/>
          <w:bCs w:val="0"/>
          <w:sz w:val="32"/>
          <w:szCs w:val="32"/>
        </w:rPr>
        <w:t>为准）。</w:t>
      </w:r>
    </w:p>
    <w:p w14:paraId="482F3CE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武汉市东西湖区</w:t>
      </w:r>
      <w:r>
        <w:rPr>
          <w:rFonts w:hint="default" w:ascii="Times New Roman" w:hAnsi="Times New Roman" w:eastAsia="仿宋_GB2312" w:cs="Times New Roman"/>
          <w:b w:val="0"/>
          <w:bCs w:val="0"/>
          <w:sz w:val="32"/>
          <w:szCs w:val="32"/>
          <w:lang w:eastAsia="zh-CN"/>
        </w:rPr>
        <w:t>住房和城市更新局。</w:t>
      </w:r>
    </w:p>
    <w:p w14:paraId="60DD20F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武汉市东西湖区人民政府</w:t>
      </w:r>
      <w:r>
        <w:rPr>
          <w:rFonts w:hint="eastAsia" w:ascii="Times New Roman" w:hAnsi="Times New Roman" w:eastAsia="仿宋_GB2312" w:cs="Times New Roman"/>
          <w:b w:val="0"/>
          <w:bCs w:val="0"/>
          <w:sz w:val="32"/>
          <w:szCs w:val="32"/>
          <w:lang w:eastAsia="zh-CN"/>
        </w:rPr>
        <w:t>将军路</w:t>
      </w:r>
      <w:r>
        <w:rPr>
          <w:rFonts w:hint="default" w:ascii="Times New Roman" w:hAnsi="Times New Roman" w:eastAsia="仿宋_GB2312" w:cs="Times New Roman"/>
          <w:b w:val="0"/>
          <w:bCs w:val="0"/>
          <w:sz w:val="32"/>
          <w:szCs w:val="32"/>
        </w:rPr>
        <w:t>街道办事处</w:t>
      </w:r>
      <w:r>
        <w:rPr>
          <w:rFonts w:hint="default" w:ascii="Times New Roman" w:hAnsi="Times New Roman" w:eastAsia="仿宋_GB2312" w:cs="Times New Roman"/>
          <w:b w:val="0"/>
          <w:bCs w:val="0"/>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被征收人是指被征收房屋所有权人。被征收房屋所有权人为征收决定公告之日</w:t>
      </w:r>
      <w:r>
        <w:rPr>
          <w:rFonts w:hint="default" w:ascii="Times New Roman" w:hAnsi="Times New Roman" w:eastAsia="仿宋_GB2312" w:cs="Times New Roman"/>
          <w:b w:val="0"/>
          <w:bCs w:val="0"/>
          <w:sz w:val="32"/>
          <w:szCs w:val="32"/>
          <w:lang w:val="en-US" w:eastAsia="zh-CN"/>
        </w:rPr>
        <w:t>合法有效</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记载的权</w:t>
      </w:r>
      <w:r>
        <w:rPr>
          <w:rFonts w:hint="default" w:ascii="Times New Roman" w:hAnsi="Times New Roman" w:eastAsia="仿宋_GB2312" w:cs="Times New Roman"/>
          <w:b w:val="0"/>
          <w:bCs w:val="0"/>
          <w:sz w:val="32"/>
          <w:szCs w:val="32"/>
          <w:lang w:val="en-US" w:eastAsia="zh-CN"/>
        </w:rPr>
        <w:t>利</w:t>
      </w:r>
      <w:r>
        <w:rPr>
          <w:rFonts w:hint="default" w:ascii="Times New Roman" w:hAnsi="Times New Roman" w:eastAsia="仿宋_GB2312" w:cs="Times New Roman"/>
          <w:b w:val="0"/>
          <w:bCs w:val="0"/>
          <w:sz w:val="32"/>
          <w:szCs w:val="32"/>
        </w:rPr>
        <w:t>人</w:t>
      </w:r>
      <w:r>
        <w:rPr>
          <w:rFonts w:hint="default" w:ascii="Times New Roman" w:hAnsi="Times New Roman" w:eastAsia="仿宋_GB2312" w:cs="Times New Roman"/>
          <w:b w:val="0"/>
          <w:bCs w:val="0"/>
          <w:sz w:val="32"/>
          <w:szCs w:val="32"/>
          <w:lang w:val="en-US" w:eastAsia="zh-CN"/>
        </w:rPr>
        <w:t>及经认定的未经登记建筑的合法权利人</w:t>
      </w:r>
      <w:r>
        <w:rPr>
          <w:rFonts w:hint="default" w:ascii="Times New Roman" w:hAnsi="Times New Roman" w:eastAsia="仿宋_GB2312" w:cs="Times New Roman"/>
          <w:b w:val="0"/>
          <w:bCs w:val="0"/>
          <w:sz w:val="32"/>
          <w:szCs w:val="32"/>
        </w:rPr>
        <w:t>。</w:t>
      </w:r>
    </w:p>
    <w:p w14:paraId="733E08B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被征收房屋建筑面积按照</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lang w:val="en-US" w:eastAsia="zh-CN"/>
        </w:rPr>
        <w:t>记载</w:t>
      </w:r>
      <w:r>
        <w:rPr>
          <w:rFonts w:hint="default" w:ascii="Times New Roman" w:hAnsi="Times New Roman" w:eastAsia="仿宋_GB2312" w:cs="Times New Roman"/>
          <w:b w:val="0"/>
          <w:bCs w:val="0"/>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被征收房屋的建筑面积和房屋用途，以不动产登记机构颁发的</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的记载为准；</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未记载或者记载与</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b w:val="0"/>
          <w:bCs w:val="0"/>
          <w:sz w:val="32"/>
          <w:szCs w:val="32"/>
        </w:rPr>
        <w:t>不一致的，除有证据证明房屋登记簿确有错误以外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b w:val="0"/>
          <w:bCs w:val="0"/>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（八）房地产价格评估机构</w:t>
      </w:r>
    </w:p>
    <w:p w14:paraId="0B2A00D9">
      <w:pPr>
        <w:keepNext w:val="0"/>
        <w:keepLines w:val="0"/>
        <w:pageBreakBefore w:val="0"/>
        <w:widowControl w:val="0"/>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FFFFFF"/>
          <w:lang w:bidi="ar-SA"/>
        </w:rPr>
        <w:t>房地产价格评估机构由被征收人协商选定；协商不成的，通过投票或者摇号等方式确定。</w:t>
      </w:r>
    </w:p>
    <w:p w14:paraId="126058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auto"/>
          <w:lang w:bidi="ar-SA"/>
        </w:rPr>
        <w:t>被征收人协商选定房地产价格评估机构的，由房屋征收部门组织。协商方式以征求意见表的形式进行，被征收人应当在规定期限内将征求意见表交由房屋征收部门统计、核实。在七个工作日内三分之二以上的被征收人选择同一家房地产价格评估机构的，视为协商选定，由房屋征收部门公布协商选定结果。</w:t>
      </w:r>
    </w:p>
    <w:p w14:paraId="3BBBF3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auto"/>
          <w:lang w:bidi="ar-SA"/>
        </w:rPr>
        <w:t>被征收人在七个工作日内协商不成，采取投票方式确定房地产价格评估机构的，参与投票的被征收人人数应当不少于被征收人总数的三分之二，半数以上参与投票的被征收人选择同一家房地产价格评估机构的，视为投票确定。</w:t>
      </w:r>
    </w:p>
    <w:p w14:paraId="4B18B034">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仿宋" w:hAnsi="仿宋" w:eastAsia="仿宋" w:cs="仿宋"/>
          <w:i w:val="0"/>
          <w:iCs w:val="0"/>
          <w:caps w:val="0"/>
          <w:color w:val="auto"/>
          <w:spacing w:val="0"/>
          <w:kern w:val="2"/>
          <w:sz w:val="32"/>
          <w:szCs w:val="32"/>
          <w:shd w:val="clear" w:color="auto" w:fill="FFFFFF"/>
          <w:lang w:bidi="ar-SA"/>
        </w:rPr>
        <w:t>采取投票、摇号等方式确定房地产价格评估机构的，应当公开进行并由公证机构现场公证，房屋征收部门公布确定结果。</w:t>
      </w:r>
    </w:p>
    <w:p w14:paraId="6F6717D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房屋征收决定公告之日</w:t>
      </w:r>
      <w:r>
        <w:rPr>
          <w:rFonts w:hint="default" w:ascii="Times New Roman" w:hAnsi="Times New Roman" w:eastAsia="仿宋_GB2312" w:cs="Times New Roman"/>
          <w:b w:val="0"/>
          <w:bCs w:val="0"/>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自被征收房屋评估结果公布之日起</w:t>
      </w:r>
      <w:r>
        <w:rPr>
          <w:rFonts w:hint="eastAsia"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1.《国有土地上房屋征收与补偿条例》（国务院令第590号）</w:t>
      </w:r>
      <w:r>
        <w:rPr>
          <w:rFonts w:hint="default" w:ascii="Times New Roman" w:hAnsi="Times New Roman" w:eastAsia="仿宋_GB2312" w:cs="Times New Roman"/>
          <w:b w:val="0"/>
          <w:bCs w:val="0"/>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2.《湖北省国有土地上房屋征收与补偿实施办法》（湖北省人民政府令第380号）</w:t>
      </w:r>
      <w:r>
        <w:rPr>
          <w:rFonts w:hint="default" w:ascii="Times New Roman" w:hAnsi="Times New Roman" w:eastAsia="仿宋_GB2312" w:cs="Times New Roman"/>
          <w:b w:val="0"/>
          <w:bCs w:val="0"/>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3.《武汉市国有土地上房屋征收与补偿实施办法》（武汉市人民政府令第3</w:t>
      </w:r>
      <w:r>
        <w:rPr>
          <w:rFonts w:hint="default"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号）</w:t>
      </w:r>
      <w:r>
        <w:rPr>
          <w:rFonts w:hint="default" w:ascii="Times New Roman" w:hAnsi="Times New Roman" w:eastAsia="仿宋_GB2312" w:cs="Times New Roman"/>
          <w:b w:val="0"/>
          <w:bCs w:val="0"/>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4.《住房和城乡建设部关于印发〈国有土地上房屋征收评估办法〉的通知》（建房[2011]77号）</w:t>
      </w:r>
      <w:r>
        <w:rPr>
          <w:rFonts w:hint="default" w:ascii="Times New Roman" w:hAnsi="Times New Roman" w:eastAsia="仿宋_GB2312" w:cs="Times New Roman"/>
          <w:b w:val="0"/>
          <w:bCs w:val="0"/>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5.其他相关法律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被征收人可以选择货币补偿，</w:t>
      </w:r>
      <w:r>
        <w:rPr>
          <w:rFonts w:hint="default" w:ascii="Times New Roman" w:hAnsi="Times New Roman" w:eastAsia="仿宋_GB2312" w:cs="Times New Roman"/>
          <w:b w:val="0"/>
          <w:bCs w:val="0"/>
          <w:sz w:val="32"/>
          <w:szCs w:val="32"/>
          <w:lang w:val="en-US" w:eastAsia="zh-CN"/>
        </w:rPr>
        <w:t>也</w:t>
      </w:r>
      <w:r>
        <w:rPr>
          <w:rFonts w:hint="default" w:ascii="Times New Roman" w:hAnsi="Times New Roman" w:eastAsia="仿宋_GB2312" w:cs="Times New Roman"/>
          <w:b w:val="0"/>
          <w:bCs w:val="0"/>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（一）货币补偿</w:t>
      </w:r>
    </w:p>
    <w:p w14:paraId="151C88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被征收人选择货币补偿的，房屋征收部门按照</w:t>
      </w:r>
      <w:r>
        <w:rPr>
          <w:rFonts w:hint="eastAsia" w:ascii="仿宋_GB2312" w:hAnsi="仿宋_GB2312" w:eastAsia="仿宋_GB2312" w:cs="仿宋_GB2312"/>
          <w:sz w:val="32"/>
          <w:szCs w:val="32"/>
          <w:highlight w:val="none"/>
        </w:rPr>
        <w:t>货币补偿方式</w:t>
      </w:r>
      <w:r>
        <w:rPr>
          <w:rFonts w:hint="eastAsia" w:ascii="仿宋" w:hAnsi="仿宋" w:eastAsia="仿宋" w:cs="仿宋"/>
          <w:sz w:val="32"/>
          <w:szCs w:val="32"/>
          <w:lang w:val="en-US" w:eastAsia="zh-CN"/>
        </w:rPr>
        <w:t>计算的价格，向被征收人进行补偿</w:t>
      </w:r>
      <w:r>
        <w:rPr>
          <w:rFonts w:hint="eastAsia" w:ascii="仿宋" w:hAnsi="仿宋" w:eastAsia="仿宋" w:cs="仿宋"/>
          <w:sz w:val="32"/>
          <w:szCs w:val="32"/>
        </w:rPr>
        <w:t>。</w:t>
      </w:r>
    </w:p>
    <w:p w14:paraId="695274E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rPr>
        <w:t>1.产权</w:t>
      </w:r>
      <w:r>
        <w:rPr>
          <w:rFonts w:hint="default" w:ascii="Times New Roman" w:hAnsi="Times New Roman" w:eastAsia="仿宋_GB2312" w:cs="Times New Roman"/>
          <w:sz w:val="32"/>
          <w:szCs w:val="32"/>
          <w:lang w:val="en-US" w:eastAsia="zh-CN"/>
        </w:rPr>
        <w:t>调换房源</w:t>
      </w:r>
    </w:p>
    <w:p w14:paraId="089B35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（1）将军路街将军新村五期还建房，位于东西湖区金银潭大道以北、车场南路以南、将军一路以东，房屋用途为住宅，交房标准为毛坯现房。</w:t>
      </w:r>
    </w:p>
    <w:p w14:paraId="1C96897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）应当调换面积为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被征收房屋建筑面积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）征收个人住宅房屋，因房型不可分割原因，导致产权调换房屋面积大于应当调换面积的，原则上每户最多不能超出面积</w:t>
      </w:r>
      <w:r>
        <w:rPr>
          <w:rFonts w:hint="default" w:ascii="Times New Roman" w:hAnsi="Times New Roman" w:eastAsia="仿宋_GB2312" w:cs="Times New Roman"/>
          <w:b w:val="0"/>
          <w:bCs w:val="0"/>
          <w:sz w:val="32"/>
          <w:szCs w:val="32"/>
          <w:u w:val="none"/>
          <w:lang w:val="en-US" w:eastAsia="zh-CN"/>
        </w:rPr>
        <w:t>30</w:t>
      </w:r>
      <w:r>
        <w:rPr>
          <w:rFonts w:hint="default" w:ascii="Times New Roman" w:hAnsi="Times New Roman" w:eastAsia="仿宋_GB2312" w:cs="Times New Roman"/>
          <w:b w:val="0"/>
          <w:bCs w:val="0"/>
          <w:sz w:val="32"/>
          <w:szCs w:val="32"/>
        </w:rPr>
        <w:t>平方米。产权调换房屋面积与应当调换面积差异在</w:t>
      </w:r>
      <w:r>
        <w:rPr>
          <w:rFonts w:hint="default"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u w:val="none"/>
        </w:rPr>
        <w:t>平方米及以内的部分，按照被征收房屋评估单价的标准结算差价；产权调换房屋面积与应当调换面积差异在</w:t>
      </w:r>
      <w:r>
        <w:rPr>
          <w:rFonts w:hint="default" w:ascii="Times New Roman" w:hAnsi="Times New Roman" w:eastAsia="仿宋_GB2312" w:cs="Times New Roman"/>
          <w:b w:val="0"/>
          <w:bCs w:val="0"/>
          <w:sz w:val="32"/>
          <w:szCs w:val="32"/>
          <w:highlight w:val="none"/>
          <w:u w:val="none"/>
          <w:lang w:val="en-US" w:eastAsia="zh-CN"/>
        </w:rPr>
        <w:t>15平方米以上（不含15平方米）</w:t>
      </w:r>
      <w:r>
        <w:rPr>
          <w:rFonts w:hint="default" w:ascii="Times New Roman" w:hAnsi="Times New Roman" w:eastAsia="仿宋_GB2312" w:cs="Times New Roman"/>
          <w:b w:val="0"/>
          <w:bCs w:val="0"/>
          <w:sz w:val="32"/>
          <w:szCs w:val="32"/>
          <w:u w:val="none"/>
          <w:lang w:val="en-US" w:eastAsia="zh-CN"/>
        </w:rPr>
        <w:t>至30</w:t>
      </w:r>
      <w:r>
        <w:rPr>
          <w:rFonts w:hint="default" w:ascii="Times New Roman" w:hAnsi="Times New Roman" w:eastAsia="仿宋_GB2312" w:cs="Times New Roman"/>
          <w:b w:val="0"/>
          <w:bCs w:val="0"/>
          <w:sz w:val="32"/>
          <w:szCs w:val="32"/>
        </w:rPr>
        <w:t>平方米</w:t>
      </w:r>
      <w:r>
        <w:rPr>
          <w:rFonts w:hint="default" w:ascii="Times New Roman" w:hAnsi="Times New Roman" w:eastAsia="仿宋_GB2312" w:cs="Times New Roman"/>
          <w:b w:val="0"/>
          <w:bCs w:val="0"/>
          <w:sz w:val="32"/>
          <w:szCs w:val="32"/>
          <w:lang w:val="en-US" w:eastAsia="zh-CN"/>
        </w:rPr>
        <w:t>范围</w:t>
      </w:r>
      <w:r>
        <w:rPr>
          <w:rFonts w:hint="default" w:ascii="Times New Roman" w:hAnsi="Times New Roman" w:eastAsia="仿宋_GB2312" w:cs="Times New Roman"/>
          <w:b w:val="0"/>
          <w:bCs w:val="0"/>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被征收房屋价值与产权调换房屋价值，由评估机构</w:t>
      </w:r>
      <w:r>
        <w:rPr>
          <w:rFonts w:hint="default" w:ascii="Times New Roman" w:hAnsi="Times New Roman" w:eastAsia="仿宋_GB2312" w:cs="Times New Roman"/>
          <w:b w:val="0"/>
          <w:bCs w:val="0"/>
          <w:sz w:val="32"/>
          <w:szCs w:val="32"/>
          <w:lang w:val="en-US" w:eastAsia="zh-CN"/>
        </w:rPr>
        <w:t>依据</w:t>
      </w:r>
      <w:r>
        <w:rPr>
          <w:rFonts w:hint="default" w:ascii="Times New Roman" w:hAnsi="Times New Roman" w:eastAsia="仿宋_GB2312" w:cs="Times New Roman"/>
          <w:b w:val="0"/>
          <w:bCs w:val="0"/>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四、补偿</w:t>
      </w:r>
      <w:r>
        <w:rPr>
          <w:rFonts w:hint="default" w:ascii="黑体" w:hAnsi="黑体" w:eastAsia="黑体" w:cs="黑体"/>
          <w:b w:val="0"/>
          <w:bCs w:val="0"/>
          <w:sz w:val="32"/>
          <w:szCs w:val="32"/>
          <w:lang w:val="en-US" w:eastAsia="zh-CN"/>
        </w:rPr>
        <w:t>范围</w:t>
      </w:r>
      <w:r>
        <w:rPr>
          <w:rFonts w:hint="default" w:ascii="黑体" w:hAnsi="黑体" w:eastAsia="黑体" w:cs="黑体"/>
          <w:b w:val="0"/>
          <w:bCs w:val="0"/>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w:t>
      </w:r>
      <w:r>
        <w:rPr>
          <w:rFonts w:hint="default" w:ascii="Times New Roman" w:hAnsi="Times New Roman" w:eastAsia="仿宋_GB2312" w:cs="Times New Roman"/>
          <w:b w:val="0"/>
          <w:bCs w:val="0"/>
          <w:sz w:val="32"/>
          <w:szCs w:val="32"/>
          <w:lang w:eastAsia="zh-CN"/>
        </w:rPr>
        <w:t>为</w:t>
      </w:r>
      <w:r>
        <w:rPr>
          <w:rFonts w:hint="default" w:ascii="Times New Roman" w:hAnsi="Times New Roman" w:eastAsia="仿宋_GB2312" w:cs="Times New Roman"/>
          <w:b w:val="0"/>
          <w:bCs w:val="0"/>
          <w:sz w:val="32"/>
          <w:szCs w:val="32"/>
        </w:rPr>
        <w:t>住宅的货币补偿总额：房屋价值补偿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货币补助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住房困难补助</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被征收房屋为办公用房及其他非生产经营性用房的货币补偿总额：房屋价值补偿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被征收房屋为生产经营性用房的补偿总额：房屋价值补偿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停产停业损失补偿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征收个人住宅，装饰装修价值在500元／平方米以内的（含500元／平方米）由</w:t>
      </w:r>
      <w:r>
        <w:rPr>
          <w:rFonts w:hint="default" w:ascii="Times New Roman" w:hAnsi="Times New Roman" w:eastAsia="仿宋_GB2312" w:cs="Times New Roman"/>
          <w:b w:val="0"/>
          <w:bCs w:val="0"/>
          <w:sz w:val="32"/>
          <w:szCs w:val="32"/>
          <w:lang w:val="en-US" w:eastAsia="zh-CN"/>
        </w:rPr>
        <w:t>征收</w:t>
      </w:r>
      <w:r>
        <w:rPr>
          <w:rFonts w:hint="default" w:ascii="Times New Roman" w:hAnsi="Times New Roman" w:eastAsia="仿宋_GB2312" w:cs="Times New Roman"/>
          <w:b w:val="0"/>
          <w:bCs w:val="0"/>
          <w:sz w:val="32"/>
          <w:szCs w:val="32"/>
        </w:rPr>
        <w:t>实施单位和被征收人协商确定。协商不成</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征收非个人住宅的，由选定的房地产价格评估机构对被征收房屋装饰装修价值进行评估，确定装饰装修价值</w:t>
      </w:r>
      <w:r>
        <w:rPr>
          <w:rFonts w:hint="default"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rPr>
        <w:t>。</w:t>
      </w:r>
    </w:p>
    <w:p w14:paraId="18071F2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（1）被征收房屋</w:t>
      </w:r>
      <w:r>
        <w:rPr>
          <w:rFonts w:hint="default" w:ascii="Times New Roman" w:hAnsi="Times New Roman" w:eastAsia="仿宋_GB2312" w:cs="Times New Roman"/>
          <w:b w:val="0"/>
          <w:bCs w:val="0"/>
          <w:sz w:val="32"/>
          <w:szCs w:val="32"/>
          <w:lang w:val="en-US" w:eastAsia="zh-CN"/>
        </w:rPr>
        <w:t>办理</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经认定为合法建筑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（2）有合法有效的营业执照</w:t>
      </w:r>
      <w:r>
        <w:rPr>
          <w:rFonts w:hint="default" w:ascii="Times New Roman" w:hAnsi="Times New Roman" w:eastAsia="仿宋_GB2312" w:cs="Times New Roman"/>
          <w:b w:val="0"/>
          <w:bCs w:val="0"/>
          <w:sz w:val="32"/>
          <w:szCs w:val="32"/>
          <w:lang w:val="en-US" w:eastAsia="zh-CN"/>
        </w:rPr>
        <w:t>从事</w:t>
      </w:r>
      <w:r>
        <w:rPr>
          <w:rFonts w:hint="default" w:ascii="Times New Roman" w:hAnsi="Times New Roman" w:eastAsia="仿宋_GB2312" w:cs="Times New Roman"/>
          <w:b w:val="0"/>
          <w:bCs w:val="0"/>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被征收人认为其停产停业损失超过被征收房屋价值5%的，可以</w:t>
      </w:r>
      <w:r>
        <w:rPr>
          <w:rFonts w:hint="default" w:ascii="Times New Roman" w:hAnsi="Times New Roman" w:eastAsia="仿宋_GB2312" w:cs="Times New Roman"/>
          <w:b w:val="0"/>
          <w:bCs w:val="0"/>
          <w:sz w:val="32"/>
          <w:szCs w:val="32"/>
          <w:lang w:val="en-US" w:eastAsia="zh-CN"/>
        </w:rPr>
        <w:t>书面提请</w:t>
      </w:r>
      <w:r>
        <w:rPr>
          <w:rFonts w:hint="default" w:ascii="Times New Roman" w:hAnsi="Times New Roman" w:eastAsia="仿宋_GB2312" w:cs="Times New Roman"/>
          <w:b w:val="0"/>
          <w:bCs w:val="0"/>
          <w:sz w:val="32"/>
          <w:szCs w:val="32"/>
        </w:rPr>
        <w:t>房屋征收部门委托</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评估机构，按照房屋被征收前三年的</w:t>
      </w:r>
      <w:r>
        <w:rPr>
          <w:rFonts w:hint="default" w:ascii="Times New Roman" w:hAnsi="Times New Roman" w:eastAsia="仿宋_GB2312" w:cs="Times New Roman"/>
          <w:b w:val="0"/>
          <w:bCs w:val="0"/>
          <w:sz w:val="32"/>
          <w:szCs w:val="32"/>
          <w:lang w:val="en-US" w:eastAsia="zh-CN"/>
        </w:rPr>
        <w:t>效</w:t>
      </w:r>
      <w:r>
        <w:rPr>
          <w:rFonts w:hint="default" w:ascii="Times New Roman" w:hAnsi="Times New Roman" w:eastAsia="仿宋_GB2312" w:cs="Times New Roman"/>
          <w:b w:val="0"/>
          <w:bCs w:val="0"/>
          <w:sz w:val="32"/>
          <w:szCs w:val="32"/>
        </w:rPr>
        <w:t>益情况、停产停业期限等，对停产停业损失进行评估，</w:t>
      </w:r>
      <w:r>
        <w:rPr>
          <w:rFonts w:hint="default"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5.搬迁费    </w:t>
      </w:r>
    </w:p>
    <w:p w14:paraId="5DBE319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被征收房屋为个人住宅，给予被征收人搬迁费</w:t>
      </w:r>
      <w:r>
        <w:rPr>
          <w:rFonts w:hint="default" w:ascii="Times New Roman" w:hAnsi="Times New Roman" w:eastAsia="仿宋_GB2312" w:cs="Times New Roman"/>
          <w:b w:val="0"/>
          <w:bCs w:val="0"/>
          <w:sz w:val="32"/>
          <w:szCs w:val="32"/>
          <w:u w:val="none"/>
          <w:lang w:val="en-US" w:eastAsia="zh-CN"/>
        </w:rPr>
        <w:t>1000</w:t>
      </w:r>
      <w:r>
        <w:rPr>
          <w:rFonts w:hint="default" w:ascii="Times New Roman" w:hAnsi="Times New Roman" w:eastAsia="仿宋_GB2312" w:cs="Times New Roman"/>
          <w:b w:val="0"/>
          <w:bCs w:val="0"/>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rPr>
        <w:t>征收个人住宅房屋，被征收房屋建筑面积不足四十平方米（所有权共有</w:t>
      </w:r>
      <w:r>
        <w:rPr>
          <w:rFonts w:hint="default" w:ascii="Times New Roman" w:hAnsi="Times New Roman" w:eastAsia="仿宋_GB2312" w:cs="Times New Roman"/>
          <w:b w:val="0"/>
          <w:bCs w:val="0"/>
          <w:sz w:val="32"/>
          <w:szCs w:val="32"/>
          <w:highlight w:val="none"/>
          <w:lang w:eastAsia="zh-CN"/>
        </w:rPr>
        <w:t>的</w:t>
      </w:r>
      <w:r>
        <w:rPr>
          <w:rFonts w:hint="default" w:ascii="Times New Roman" w:hAnsi="Times New Roman" w:eastAsia="仿宋_GB2312" w:cs="Times New Roman"/>
          <w:b w:val="0"/>
          <w:bCs w:val="0"/>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被征收房屋为个人住宅，按照被征收房屋价值</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被征收房屋为个人住宅，建筑面积不足六十平方米（</w:t>
      </w:r>
      <w:r>
        <w:rPr>
          <w:rFonts w:hint="default" w:ascii="Times New Roman" w:hAnsi="Times New Roman" w:eastAsia="仿宋_GB2312" w:cs="Times New Roman"/>
          <w:b w:val="0"/>
          <w:bCs w:val="0"/>
          <w:sz w:val="32"/>
          <w:szCs w:val="32"/>
          <w:lang w:val="en-US" w:eastAsia="zh-CN"/>
        </w:rPr>
        <w:t>权利</w:t>
      </w:r>
      <w:r>
        <w:rPr>
          <w:rFonts w:hint="default" w:ascii="Times New Roman" w:hAnsi="Times New Roman" w:eastAsia="仿宋_GB2312" w:cs="Times New Roman"/>
          <w:b w:val="0"/>
          <w:bCs w:val="0"/>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9</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被征收人（含配偶、子女、父母，下同）生活</w:t>
      </w:r>
      <w:r>
        <w:rPr>
          <w:rFonts w:hint="default" w:ascii="Times New Roman" w:hAnsi="Times New Roman" w:eastAsia="仿宋_GB2312" w:cs="Times New Roman"/>
          <w:b w:val="0"/>
          <w:bCs w:val="0"/>
          <w:sz w:val="32"/>
          <w:szCs w:val="32"/>
          <w:lang w:val="en-US" w:eastAsia="zh-CN"/>
        </w:rPr>
        <w:t>特别</w:t>
      </w:r>
      <w:r>
        <w:rPr>
          <w:rFonts w:hint="default" w:ascii="Times New Roman" w:hAnsi="Times New Roman" w:eastAsia="仿宋_GB2312" w:cs="Times New Roman"/>
          <w:b w:val="0"/>
          <w:bCs w:val="0"/>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被征收人户</w:t>
      </w:r>
      <w:r>
        <w:rPr>
          <w:rFonts w:hint="default" w:ascii="Times New Roman" w:hAnsi="Times New Roman" w:eastAsia="仿宋_GB2312" w:cs="Times New Roman"/>
          <w:b w:val="0"/>
          <w:bCs w:val="0"/>
          <w:sz w:val="32"/>
          <w:szCs w:val="32"/>
          <w:lang w:val="en-US" w:eastAsia="zh-CN"/>
        </w:rPr>
        <w:t>同时</w:t>
      </w:r>
      <w:r>
        <w:rPr>
          <w:rFonts w:hint="default" w:ascii="Times New Roman" w:hAnsi="Times New Roman" w:eastAsia="仿宋_GB2312" w:cs="Times New Roman"/>
          <w:b w:val="0"/>
          <w:bCs w:val="0"/>
          <w:sz w:val="32"/>
          <w:szCs w:val="32"/>
        </w:rPr>
        <w:t>有以上多项情形的，生活困难补助可以累</w:t>
      </w:r>
      <w:r>
        <w:rPr>
          <w:rFonts w:hint="default" w:ascii="Times New Roman" w:hAnsi="Times New Roman" w:eastAsia="仿宋_GB2312" w:cs="Times New Roman"/>
          <w:b w:val="0"/>
          <w:bCs w:val="0"/>
          <w:sz w:val="32"/>
          <w:szCs w:val="32"/>
          <w:lang w:val="en-US" w:eastAsia="zh-CN"/>
        </w:rPr>
        <w:t>加</w:t>
      </w:r>
      <w:r>
        <w:rPr>
          <w:rFonts w:hint="default" w:ascii="Times New Roman" w:hAnsi="Times New Roman" w:eastAsia="仿宋_GB2312" w:cs="Times New Roman"/>
          <w:b w:val="0"/>
          <w:bCs w:val="0"/>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楼顶、楼道等公共部分的搭建，暗楼，房屋夹层，外挑搭建等构筑物，按照重置价给予补偿。重置价标准按照评估机构评估结果确定。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（2）附属设施补偿由被征收人从</w:t>
      </w:r>
      <w:r>
        <w:rPr>
          <w:rFonts w:hint="default" w:ascii="Times New Roman" w:hAnsi="Times New Roman" w:eastAsia="仿宋_GB2312" w:cs="Times New Roman"/>
          <w:b w:val="0"/>
          <w:bCs w:val="0"/>
          <w:sz w:val="32"/>
          <w:szCs w:val="32"/>
          <w:lang w:val="en-US" w:eastAsia="zh-CN"/>
        </w:rPr>
        <w:t>以下</w:t>
      </w:r>
      <w:r>
        <w:rPr>
          <w:rFonts w:hint="default" w:ascii="Times New Roman" w:hAnsi="Times New Roman" w:eastAsia="仿宋_GB2312" w:cs="Times New Roman"/>
          <w:b w:val="0"/>
          <w:bCs w:val="0"/>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附属设施补偿方式一</w:t>
      </w:r>
    </w:p>
    <w:p w14:paraId="66AC49CD">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水表安装费分表100元/块，独表500元/块；</w:t>
      </w:r>
    </w:p>
    <w:p w14:paraId="3C0C1108">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电表安装费分表150元/块，独表500元/块，三相电表按报装价补偿（提供单据）；</w:t>
      </w:r>
    </w:p>
    <w:p w14:paraId="3AD18773">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有线电视迁移费380元/户；</w:t>
      </w:r>
    </w:p>
    <w:p w14:paraId="425FF7BC">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空调迁移费柜机500元/台、分体机300元</w:t>
      </w:r>
      <w:bookmarkStart w:id="0" w:name="_Hlk129945883"/>
      <w:r>
        <w:rPr>
          <w:rFonts w:hint="default" w:ascii="Times New Roman" w:hAnsi="Times New Roman" w:eastAsia="仿宋_GB2312" w:cs="Times New Roman"/>
          <w:b w:val="0"/>
          <w:bCs w:val="0"/>
          <w:sz w:val="32"/>
          <w:szCs w:val="32"/>
        </w:rPr>
        <w:t>/台</w:t>
      </w:r>
      <w:bookmarkEnd w:id="0"/>
      <w:r>
        <w:rPr>
          <w:rFonts w:hint="default" w:ascii="Times New Roman" w:hAnsi="Times New Roman" w:eastAsia="仿宋_GB2312" w:cs="Times New Roman"/>
          <w:b w:val="0"/>
          <w:bCs w:val="0"/>
          <w:sz w:val="32"/>
          <w:szCs w:val="32"/>
        </w:rPr>
        <w:t>、窗机200元/台；</w:t>
      </w:r>
    </w:p>
    <w:p w14:paraId="499969EF">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电话移机费216元/部；</w:t>
      </w:r>
    </w:p>
    <w:p w14:paraId="03661FDC">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宽带网迁移费308元/部；</w:t>
      </w:r>
    </w:p>
    <w:p w14:paraId="1A2A6E6D">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管道煤气报装费2300元/户，超过2300元的按票据据实补偿；</w:t>
      </w:r>
    </w:p>
    <w:p w14:paraId="03D8EFE7">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太阳能热水器迁移费380元/台，其他热水器迁移费100元/台；</w:t>
      </w:r>
    </w:p>
    <w:p w14:paraId="1747E4E8">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其他设施</w:t>
      </w:r>
      <w:r>
        <w:rPr>
          <w:rFonts w:hint="default"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按照</w:t>
      </w:r>
      <w:r>
        <w:rPr>
          <w:rFonts w:hint="default" w:ascii="Times New Roman" w:hAnsi="Times New Roman" w:eastAsia="仿宋_GB2312" w:cs="Times New Roman"/>
          <w:b w:val="0"/>
          <w:bCs w:val="0"/>
          <w:sz w:val="32"/>
          <w:szCs w:val="32"/>
          <w:u w:val="none"/>
          <w:lang w:val="en-US" w:eastAsia="zh-CN"/>
        </w:rPr>
        <w:t>4000</w:t>
      </w:r>
      <w:r>
        <w:rPr>
          <w:rFonts w:hint="default" w:ascii="Times New Roman" w:hAnsi="Times New Roman" w:eastAsia="仿宋_GB2312" w:cs="Times New Roman"/>
          <w:b w:val="0"/>
          <w:bCs w:val="0"/>
          <w:sz w:val="32"/>
          <w:szCs w:val="32"/>
        </w:rPr>
        <w:t>元/户</w:t>
      </w:r>
      <w:r>
        <w:rPr>
          <w:rFonts w:hint="default" w:ascii="Times New Roman" w:hAnsi="Times New Roman" w:eastAsia="仿宋_GB2312" w:cs="Times New Roman"/>
          <w:b w:val="0"/>
          <w:bCs w:val="0"/>
          <w:sz w:val="32"/>
          <w:szCs w:val="32"/>
          <w:lang w:val="en-US" w:eastAsia="zh-CN"/>
        </w:rPr>
        <w:t>包干价的</w:t>
      </w:r>
      <w:r>
        <w:rPr>
          <w:rFonts w:hint="default" w:ascii="Times New Roman" w:hAnsi="Times New Roman" w:eastAsia="仿宋_GB2312" w:cs="Times New Roman"/>
          <w:b w:val="0"/>
          <w:bCs w:val="0"/>
          <w:sz w:val="32"/>
          <w:szCs w:val="32"/>
        </w:rPr>
        <w:t>标准，给予被征收人附属设施补偿费。</w:t>
      </w:r>
    </w:p>
    <w:p w14:paraId="3BE1D00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.签约搬迁奖励</w:t>
      </w:r>
    </w:p>
    <w:p w14:paraId="565F48E0">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日内签订征收补偿协议，并依约完成腾退搬迁的，按被征收房屋价值补偿的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0日内签订征收补偿协议，并依约完成腾退搬迁的，按被征收房屋价值补偿的</w:t>
      </w:r>
      <w:r>
        <w:rPr>
          <w:rFonts w:hint="default" w:ascii="Times New Roman" w:hAnsi="Times New Roman" w:eastAsia="仿宋_GB2312" w:cs="Times New Roman"/>
          <w:b w:val="0"/>
          <w:bCs w:val="0"/>
          <w:sz w:val="32"/>
          <w:szCs w:val="32"/>
          <w:lang w:val="en-US" w:eastAsia="zh-CN"/>
        </w:rPr>
        <w:t>0.5</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给予奖励，奖励超过</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元计算；</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0日内签订征收补偿协议，并依约完成腾退搬迁的，</w:t>
      </w:r>
      <w:r>
        <w:rPr>
          <w:rFonts w:hint="default" w:ascii="Times New Roman" w:hAnsi="Times New Roman" w:eastAsia="仿宋_GB2312" w:cs="Times New Roman"/>
          <w:b w:val="0"/>
          <w:bCs w:val="0"/>
          <w:sz w:val="32"/>
          <w:szCs w:val="32"/>
          <w:lang w:val="en-US" w:eastAsia="zh-CN"/>
        </w:rPr>
        <w:t>按</w:t>
      </w:r>
      <w:r>
        <w:rPr>
          <w:rFonts w:hint="default" w:ascii="Times New Roman" w:hAnsi="Times New Roman" w:eastAsia="仿宋_GB2312" w:cs="Times New Roman"/>
          <w:b w:val="0"/>
          <w:bCs w:val="0"/>
          <w:sz w:val="32"/>
          <w:szCs w:val="32"/>
        </w:rPr>
        <w:t>被征收房屋价值的</w:t>
      </w:r>
      <w:r>
        <w:rPr>
          <w:rFonts w:hint="default" w:ascii="Times New Roman" w:hAnsi="Times New Roman" w:eastAsia="仿宋_GB2312" w:cs="Times New Roman"/>
          <w:b w:val="0"/>
          <w:bCs w:val="0"/>
          <w:sz w:val="32"/>
          <w:szCs w:val="32"/>
          <w:highlight w:val="none"/>
        </w:rPr>
        <w:t>0.5%</w:t>
      </w:r>
      <w:r>
        <w:rPr>
          <w:rFonts w:hint="default"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rPr>
        <w:t>奖励，奖励超过</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元计算。</w:t>
      </w:r>
    </w:p>
    <w:p w14:paraId="61568E23">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被征收房屋为住宅的补偿总额为：产权调换房屋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建筑面积补助</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被征收房屋为办公用房及其他非生产经营性用房的补偿总额：产权调换房屋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被征收房屋为生产经营性用房的补偿总额：产权调换房屋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停产停业损失补偿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被征收人选择产权调换，由房屋征收部门提供产权调换房屋。</w:t>
      </w:r>
      <w:r>
        <w:rPr>
          <w:rFonts w:hint="default" w:ascii="Times New Roman" w:hAnsi="Times New Roman" w:eastAsia="仿宋_GB2312" w:cs="Times New Roman"/>
          <w:b w:val="0"/>
          <w:bCs w:val="0"/>
          <w:sz w:val="32"/>
          <w:szCs w:val="32"/>
          <w:lang w:val="en-US" w:eastAsia="zh-CN"/>
        </w:rPr>
        <w:t>征收非住宅房屋，经</w:t>
      </w:r>
      <w:r>
        <w:rPr>
          <w:rFonts w:hint="default" w:ascii="Times New Roman" w:hAnsi="Times New Roman" w:eastAsia="仿宋_GB2312" w:cs="Times New Roman"/>
          <w:b w:val="0"/>
          <w:bCs w:val="0"/>
          <w:sz w:val="32"/>
          <w:szCs w:val="32"/>
        </w:rPr>
        <w:t>与被征收人协商一致，可以用不同用途的房屋调换，</w:t>
      </w:r>
      <w:r>
        <w:rPr>
          <w:rFonts w:hint="default"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val="en-US" w:eastAsia="zh-CN"/>
        </w:rPr>
        <w:t>保底补偿</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、生活困难补助、构筑物及附属设施补偿</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范围、标准与</w:t>
      </w:r>
      <w:r>
        <w:rPr>
          <w:rFonts w:hint="default" w:ascii="Times New Roman" w:hAnsi="Times New Roman" w:eastAsia="仿宋_GB2312" w:cs="Times New Roman"/>
          <w:b w:val="0"/>
          <w:bCs w:val="0"/>
          <w:sz w:val="32"/>
          <w:szCs w:val="32"/>
          <w:lang w:val="en-US" w:eastAsia="zh-CN"/>
        </w:rPr>
        <w:t>选择</w:t>
      </w:r>
      <w:r>
        <w:rPr>
          <w:rFonts w:hint="default" w:ascii="Times New Roman" w:hAnsi="Times New Roman" w:eastAsia="仿宋_GB2312" w:cs="Times New Roman"/>
          <w:b w:val="0"/>
          <w:bCs w:val="0"/>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产权调换房屋交付前，</w:t>
      </w:r>
      <w:r>
        <w:rPr>
          <w:rFonts w:hint="default" w:ascii="Times New Roman" w:hAnsi="Times New Roman" w:eastAsia="仿宋_GB2312" w:cs="Times New Roman"/>
          <w:b w:val="0"/>
          <w:bCs w:val="0"/>
          <w:sz w:val="32"/>
          <w:szCs w:val="32"/>
          <w:lang w:val="en-US" w:eastAsia="zh-CN"/>
        </w:rPr>
        <w:t>按照补偿协议约定的</w:t>
      </w:r>
      <w:r>
        <w:rPr>
          <w:rFonts w:hint="default" w:ascii="Times New Roman" w:hAnsi="Times New Roman" w:eastAsia="仿宋_GB2312" w:cs="Times New Roman"/>
          <w:b w:val="0"/>
          <w:bCs w:val="0"/>
          <w:sz w:val="32"/>
          <w:szCs w:val="32"/>
        </w:rPr>
        <w:t>临时安置期限</w:t>
      </w:r>
      <w:r>
        <w:rPr>
          <w:rFonts w:hint="default" w:ascii="Times New Roman" w:hAnsi="Times New Roman" w:eastAsia="仿宋_GB2312" w:cs="Times New Roman"/>
          <w:b w:val="0"/>
          <w:bCs w:val="0"/>
          <w:sz w:val="32"/>
          <w:szCs w:val="32"/>
          <w:lang w:val="en-US" w:eastAsia="zh-CN"/>
        </w:rPr>
        <w:t>，按季度</w:t>
      </w:r>
      <w:r>
        <w:rPr>
          <w:rFonts w:hint="default" w:ascii="Times New Roman" w:hAnsi="Times New Roman" w:eastAsia="仿宋_GB2312" w:cs="Times New Roman"/>
          <w:b w:val="0"/>
          <w:bCs w:val="0"/>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default" w:ascii="Times New Roman" w:hAnsi="Times New Roman" w:eastAsia="仿宋_GB2312" w:cs="Times New Roman"/>
          <w:b w:val="0"/>
          <w:bCs w:val="0"/>
          <w:sz w:val="32"/>
          <w:szCs w:val="32"/>
        </w:rPr>
        <w:t>临时安置期限</w:t>
      </w:r>
      <w:r>
        <w:rPr>
          <w:rFonts w:hint="default" w:ascii="Times New Roman" w:hAnsi="Times New Roman" w:eastAsia="仿宋_GB2312" w:cs="Times New Roman"/>
          <w:b w:val="0"/>
          <w:bCs w:val="0"/>
          <w:sz w:val="32"/>
          <w:szCs w:val="32"/>
          <w:lang w:val="en-US" w:eastAsia="zh-CN"/>
        </w:rPr>
        <w:t>给予临时安置补偿费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被征收房屋为个人住宅，给予被征收人搬迁费</w:t>
      </w: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被征收房屋为生产经营性用房，停产停业损失补偿标准与</w:t>
      </w:r>
      <w:r>
        <w:rPr>
          <w:rFonts w:hint="default" w:ascii="Times New Roman" w:hAnsi="Times New Roman" w:eastAsia="仿宋_GB2312" w:cs="Times New Roman"/>
          <w:b w:val="0"/>
          <w:bCs w:val="0"/>
          <w:sz w:val="32"/>
          <w:szCs w:val="32"/>
          <w:lang w:val="en-US" w:eastAsia="zh-CN"/>
        </w:rPr>
        <w:t>选择</w:t>
      </w:r>
      <w:r>
        <w:rPr>
          <w:rFonts w:hint="default" w:ascii="Times New Roman" w:hAnsi="Times New Roman" w:eastAsia="仿宋_GB2312" w:cs="Times New Roman"/>
          <w:b w:val="0"/>
          <w:bCs w:val="0"/>
          <w:sz w:val="32"/>
          <w:szCs w:val="32"/>
        </w:rPr>
        <w:t>货币补偿相同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停产停业期限按照临时</w:t>
      </w:r>
      <w:r>
        <w:rPr>
          <w:rFonts w:hint="default" w:ascii="Times New Roman" w:hAnsi="Times New Roman" w:eastAsia="仿宋_GB2312" w:cs="Times New Roman"/>
          <w:b w:val="0"/>
          <w:bCs w:val="0"/>
          <w:sz w:val="32"/>
          <w:szCs w:val="32"/>
          <w:lang w:val="en-US" w:eastAsia="zh-CN"/>
        </w:rPr>
        <w:t>安置期限</w:t>
      </w:r>
      <w:r>
        <w:rPr>
          <w:rFonts w:hint="default" w:ascii="Times New Roman" w:hAnsi="Times New Roman" w:eastAsia="仿宋_GB2312" w:cs="Times New Roman"/>
          <w:b w:val="0"/>
          <w:bCs w:val="0"/>
          <w:sz w:val="32"/>
          <w:szCs w:val="32"/>
        </w:rPr>
        <w:t>计算</w:t>
      </w:r>
      <w:r>
        <w:rPr>
          <w:rFonts w:hint="default" w:ascii="Times New Roman" w:hAnsi="Times New Roman" w:eastAsia="仿宋_GB2312" w:cs="Times New Roman"/>
          <w:b w:val="0"/>
          <w:bCs w:val="0"/>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被征收房屋为住宅，被征收房屋建筑面积公摊系数低于产权调换房屋建筑面积公摊系数的，按照被征收房屋建筑面积的</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%标准给予</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9层及以下的被征收房屋调换为18层及以上的，</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补助按照被征收房屋建筑面积的12%标准</w:t>
      </w:r>
      <w:r>
        <w:rPr>
          <w:rFonts w:hint="default" w:ascii="Times New Roman" w:hAnsi="Times New Roman" w:eastAsia="仿宋_GB2312" w:cs="Times New Roman"/>
          <w:b w:val="0"/>
          <w:bCs w:val="0"/>
          <w:sz w:val="32"/>
          <w:szCs w:val="32"/>
          <w:lang w:val="en-US" w:eastAsia="zh-CN"/>
        </w:rPr>
        <w:t>计算</w:t>
      </w:r>
      <w:r>
        <w:rPr>
          <w:rFonts w:hint="default" w:ascii="Times New Roman" w:hAnsi="Times New Roman" w:eastAsia="仿宋_GB2312" w:cs="Times New Roman"/>
          <w:b w:val="0"/>
          <w:bCs w:val="0"/>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签约搬迁奖励</w:t>
      </w:r>
    </w:p>
    <w:p w14:paraId="5486864D">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w:t>
      </w:r>
      <w:r>
        <w:rPr>
          <w:rFonts w:hint="default" w:ascii="Times New Roman" w:hAnsi="Times New Roman" w:eastAsia="仿宋_GB2312" w:cs="Times New Roman"/>
          <w:b w:val="0"/>
          <w:bCs w:val="0"/>
          <w:sz w:val="32"/>
          <w:szCs w:val="32"/>
          <w:highlight w:val="none"/>
        </w:rPr>
        <w:t>征收房屋为个人住宅，被征收人自被征收房屋评估结果公布之日起</w:t>
      </w:r>
      <w:r>
        <w:rPr>
          <w:rFonts w:hint="eastAsia" w:ascii="Times New Roman" w:hAnsi="Times New Roman" w:eastAsia="仿宋_GB2312" w:cs="Times New Roman"/>
          <w:b w:val="0"/>
          <w:bCs w:val="0"/>
          <w:sz w:val="32"/>
          <w:szCs w:val="32"/>
          <w:highlight w:val="none"/>
          <w:u w:val="none"/>
          <w:lang w:val="en-US" w:eastAsia="zh-CN"/>
        </w:rPr>
        <w:t>15</w:t>
      </w:r>
      <w:r>
        <w:rPr>
          <w:rFonts w:hint="default" w:ascii="Times New Roman" w:hAnsi="Times New Roman" w:eastAsia="仿宋_GB2312" w:cs="Times New Roman"/>
          <w:b w:val="0"/>
          <w:bCs w:val="0"/>
          <w:sz w:val="32"/>
          <w:szCs w:val="32"/>
          <w:highlight w:val="none"/>
        </w:rPr>
        <w:t>日内签订征收补偿协议，并依约完成腾退搬迁的，按被征收房屋价值补偿的</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%给予奖励；</w:t>
      </w:r>
      <w:r>
        <w:rPr>
          <w:rFonts w:hint="default" w:ascii="Times New Roman" w:hAnsi="Times New Roman" w:eastAsia="仿宋_GB2312" w:cs="Times New Roman"/>
          <w:b w:val="0"/>
          <w:bCs w:val="0"/>
          <w:sz w:val="32"/>
          <w:szCs w:val="32"/>
          <w:highlight w:val="none"/>
          <w:lang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highlight w:val="none"/>
          <w:lang w:val="en-US" w:eastAsia="zh-CN"/>
        </w:rPr>
        <w:t>起</w:t>
      </w: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val="en-US" w:eastAsia="zh-CN"/>
        </w:rPr>
        <w:t>16</w:t>
      </w:r>
      <w:r>
        <w:rPr>
          <w:rFonts w:hint="default" w:ascii="Times New Roman" w:hAnsi="Times New Roman" w:eastAsia="仿宋_GB2312" w:cs="Times New Roman"/>
          <w:b w:val="0"/>
          <w:bCs w:val="0"/>
          <w:sz w:val="32"/>
          <w:szCs w:val="32"/>
          <w:highlight w:val="none"/>
        </w:rPr>
        <w:t>日至第</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0日内签订征收补偿协议，并依约完成腾退搬迁的，按被征收房屋价值补偿的</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%给</w:t>
      </w:r>
      <w:r>
        <w:rPr>
          <w:rFonts w:hint="default" w:ascii="Times New Roman" w:hAnsi="Times New Roman" w:eastAsia="仿宋_GB2312" w:cs="Times New Roman"/>
          <w:b w:val="0"/>
          <w:bCs w:val="0"/>
          <w:sz w:val="32"/>
          <w:szCs w:val="32"/>
        </w:rPr>
        <w:t>予奖励。</w:t>
      </w:r>
    </w:p>
    <w:p w14:paraId="5481871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给予奖励，奖励超过</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元计算；</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0日内签订征收补偿协议，并依约完成腾退搬迁的，</w:t>
      </w:r>
      <w:r>
        <w:rPr>
          <w:rFonts w:hint="default" w:ascii="Times New Roman" w:hAnsi="Times New Roman" w:eastAsia="仿宋_GB2312" w:cs="Times New Roman"/>
          <w:b w:val="0"/>
          <w:bCs w:val="0"/>
          <w:sz w:val="32"/>
          <w:szCs w:val="32"/>
          <w:lang w:val="en-US" w:eastAsia="zh-CN"/>
        </w:rPr>
        <w:t>按</w:t>
      </w:r>
      <w:r>
        <w:rPr>
          <w:rFonts w:hint="default" w:ascii="Times New Roman" w:hAnsi="Times New Roman" w:eastAsia="仿宋_GB2312" w:cs="Times New Roman"/>
          <w:b w:val="0"/>
          <w:bCs w:val="0"/>
          <w:sz w:val="32"/>
          <w:szCs w:val="32"/>
        </w:rPr>
        <w:t>被征收房屋价值的</w:t>
      </w:r>
      <w:r>
        <w:rPr>
          <w:rFonts w:hint="default" w:ascii="Times New Roman" w:hAnsi="Times New Roman" w:eastAsia="仿宋_GB2312" w:cs="Times New Roman"/>
          <w:b w:val="0"/>
          <w:bCs w:val="0"/>
          <w:sz w:val="32"/>
          <w:szCs w:val="32"/>
          <w:highlight w:val="none"/>
        </w:rPr>
        <w:t>0.5%</w:t>
      </w:r>
      <w:r>
        <w:rPr>
          <w:rFonts w:hint="default"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rPr>
        <w:t>奖励，奖励超过</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五、未</w:t>
      </w:r>
      <w:r>
        <w:rPr>
          <w:rFonts w:hint="default" w:ascii="黑体" w:hAnsi="黑体" w:eastAsia="黑体" w:cs="黑体"/>
          <w:b w:val="0"/>
          <w:bCs w:val="0"/>
          <w:sz w:val="32"/>
          <w:szCs w:val="32"/>
          <w:lang w:val="en-US" w:eastAsia="zh-CN"/>
        </w:rPr>
        <w:t>经</w:t>
      </w:r>
      <w:r>
        <w:rPr>
          <w:rFonts w:hint="default" w:ascii="黑体" w:hAnsi="黑体" w:eastAsia="黑体" w:cs="黑体"/>
          <w:b w:val="0"/>
          <w:bCs w:val="0"/>
          <w:sz w:val="32"/>
          <w:szCs w:val="32"/>
        </w:rPr>
        <w:t>登记</w:t>
      </w:r>
      <w:r>
        <w:rPr>
          <w:rFonts w:hint="default" w:ascii="黑体" w:hAnsi="黑体" w:eastAsia="黑体" w:cs="黑体"/>
          <w:b w:val="0"/>
          <w:bCs w:val="0"/>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（一）认定</w:t>
      </w:r>
    </w:p>
    <w:p w14:paraId="5B210E2A">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征收实施单位与</w:t>
      </w:r>
      <w:r>
        <w:rPr>
          <w:rFonts w:hint="default" w:ascii="Times New Roman" w:hAnsi="Times New Roman" w:eastAsia="仿宋_GB2312" w:cs="Times New Roman"/>
          <w:b w:val="0"/>
          <w:bCs w:val="0"/>
          <w:sz w:val="32"/>
          <w:szCs w:val="32"/>
        </w:rPr>
        <w:t>房屋管理、城管执法、规划、土地、建设等主管部门</w:t>
      </w:r>
      <w:r>
        <w:rPr>
          <w:rFonts w:hint="default" w:ascii="Times New Roman" w:hAnsi="Times New Roman" w:eastAsia="仿宋_GB2312" w:cs="Times New Roman"/>
          <w:b w:val="0"/>
          <w:bCs w:val="0"/>
          <w:sz w:val="32"/>
          <w:szCs w:val="32"/>
          <w:lang w:val="en-US" w:eastAsia="zh-CN"/>
        </w:rPr>
        <w:t>按照各自的工作职责</w:t>
      </w:r>
      <w:r>
        <w:rPr>
          <w:rFonts w:hint="default" w:ascii="Times New Roman" w:hAnsi="Times New Roman" w:eastAsia="仿宋_GB2312" w:cs="Times New Roman"/>
          <w:b w:val="0"/>
          <w:bCs w:val="0"/>
          <w:sz w:val="32"/>
          <w:szCs w:val="32"/>
        </w:rPr>
        <w:t>对</w:t>
      </w:r>
      <w:r>
        <w:rPr>
          <w:rFonts w:hint="default" w:ascii="Times New Roman" w:hAnsi="Times New Roman" w:eastAsia="仿宋_GB2312" w:cs="Times New Roman"/>
          <w:b w:val="0"/>
          <w:bCs w:val="0"/>
          <w:sz w:val="32"/>
          <w:szCs w:val="32"/>
          <w:lang w:val="en-US" w:eastAsia="zh-CN"/>
        </w:rPr>
        <w:t>征收范围内</w:t>
      </w:r>
      <w:r>
        <w:rPr>
          <w:rFonts w:hint="default" w:ascii="Times New Roman" w:hAnsi="Times New Roman" w:eastAsia="仿宋_GB2312" w:cs="Times New Roman"/>
          <w:b w:val="0"/>
          <w:bCs w:val="0"/>
          <w:sz w:val="32"/>
          <w:szCs w:val="32"/>
        </w:rPr>
        <w:t>未经登记建筑的情况进行调查、认定和处理</w:t>
      </w:r>
      <w:r>
        <w:rPr>
          <w:rFonts w:hint="default" w:ascii="Times New Roman" w:hAnsi="Times New Roman" w:eastAsia="仿宋_GB2312" w:cs="Times New Roman"/>
          <w:b w:val="0"/>
          <w:bCs w:val="0"/>
          <w:sz w:val="32"/>
          <w:szCs w:val="32"/>
          <w:lang w:eastAsia="zh-CN"/>
        </w:rPr>
        <w:t>。</w:t>
      </w:r>
    </w:p>
    <w:p w14:paraId="3C3F4FAC">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.建设时间</w:t>
      </w:r>
      <w:r>
        <w:rPr>
          <w:rFonts w:hint="default" w:ascii="Times New Roman" w:hAnsi="Times New Roman" w:eastAsia="仿宋_GB2312" w:cs="Times New Roman"/>
          <w:b w:val="0"/>
          <w:bCs w:val="0"/>
          <w:sz w:val="32"/>
          <w:szCs w:val="32"/>
          <w:lang w:val="en-US" w:eastAsia="zh-CN"/>
        </w:rPr>
        <w:t>由征收实施单位</w:t>
      </w:r>
      <w:r>
        <w:rPr>
          <w:rFonts w:hint="default" w:ascii="Times New Roman" w:hAnsi="Times New Roman" w:eastAsia="仿宋_GB2312" w:cs="Times New Roman"/>
          <w:b w:val="0"/>
          <w:bCs w:val="0"/>
          <w:sz w:val="32"/>
          <w:szCs w:val="32"/>
        </w:rPr>
        <w:t>依据房屋报建审批、施工监理、验收、行政处罚、历史测绘</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卫星图片</w:t>
      </w:r>
      <w:r>
        <w:rPr>
          <w:rFonts w:hint="default" w:ascii="Times New Roman" w:hAnsi="Times New Roman" w:eastAsia="仿宋_GB2312" w:cs="Times New Roman"/>
          <w:b w:val="0"/>
          <w:bCs w:val="0"/>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rPr>
        <w:t>取得建设工程规划许可证，</w:t>
      </w:r>
      <w:r>
        <w:rPr>
          <w:rFonts w:hint="default" w:ascii="Times New Roman" w:hAnsi="Times New Roman" w:eastAsia="仿宋_GB2312" w:cs="Times New Roman"/>
          <w:b w:val="0"/>
          <w:bCs w:val="0"/>
          <w:sz w:val="32"/>
          <w:szCs w:val="32"/>
          <w:lang w:val="en-US" w:eastAsia="zh-CN"/>
        </w:rPr>
        <w:t>且</w:t>
      </w:r>
      <w:r>
        <w:rPr>
          <w:rFonts w:hint="default" w:ascii="Times New Roman" w:hAnsi="Times New Roman" w:eastAsia="仿宋_GB2312" w:cs="Times New Roman"/>
          <w:b w:val="0"/>
          <w:bCs w:val="0"/>
          <w:sz w:val="32"/>
          <w:szCs w:val="32"/>
        </w:rPr>
        <w:t>按照许可内容建设</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历史遗留未经登记建筑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原房屋有合法</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，拆除新建，</w:t>
      </w:r>
      <w:r>
        <w:rPr>
          <w:rFonts w:hint="default" w:ascii="Times New Roman" w:hAnsi="Times New Roman" w:eastAsia="仿宋_GB2312" w:cs="Times New Roman"/>
          <w:b w:val="0"/>
          <w:bCs w:val="0"/>
          <w:sz w:val="32"/>
          <w:szCs w:val="32"/>
          <w:lang w:val="en-US" w:eastAsia="zh-CN"/>
        </w:rPr>
        <w:t>改</w:t>
      </w:r>
      <w:r>
        <w:rPr>
          <w:rFonts w:hint="default" w:ascii="Times New Roman" w:hAnsi="Times New Roman" w:eastAsia="仿宋_GB2312" w:cs="Times New Roman"/>
          <w:b w:val="0"/>
          <w:bCs w:val="0"/>
          <w:sz w:val="32"/>
          <w:szCs w:val="32"/>
        </w:rPr>
        <w:t>建</w:t>
      </w:r>
      <w:r>
        <w:rPr>
          <w:rFonts w:hint="default" w:ascii="Times New Roman" w:hAnsi="Times New Roman" w:eastAsia="仿宋_GB2312" w:cs="Times New Roman"/>
          <w:b w:val="0"/>
          <w:bCs w:val="0"/>
          <w:sz w:val="32"/>
          <w:szCs w:val="32"/>
          <w:lang w:val="en-US" w:eastAsia="zh-CN"/>
        </w:rPr>
        <w:t>后的</w:t>
      </w:r>
      <w:r>
        <w:rPr>
          <w:rFonts w:hint="default" w:ascii="Times New Roman" w:hAnsi="Times New Roman" w:eastAsia="仿宋_GB2312" w:cs="Times New Roman"/>
          <w:b w:val="0"/>
          <w:bCs w:val="0"/>
          <w:sz w:val="32"/>
          <w:szCs w:val="32"/>
        </w:rPr>
        <w:t>房屋</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与原</w:t>
      </w:r>
      <w:r>
        <w:rPr>
          <w:rFonts w:hint="default" w:ascii="Times New Roman" w:hAnsi="Times New Roman" w:eastAsia="仿宋_GB2312" w:cs="Times New Roman"/>
          <w:b w:val="0"/>
          <w:bCs w:val="0"/>
          <w:sz w:val="32"/>
          <w:szCs w:val="32"/>
          <w:lang w:val="en-US" w:eastAsia="zh-CN"/>
        </w:rPr>
        <w:t>证</w:t>
      </w:r>
      <w:r>
        <w:rPr>
          <w:rFonts w:hint="default" w:ascii="Times New Roman" w:hAnsi="Times New Roman" w:eastAsia="仿宋_GB2312" w:cs="Times New Roman"/>
          <w:b w:val="0"/>
          <w:bCs w:val="0"/>
          <w:sz w:val="32"/>
          <w:szCs w:val="32"/>
        </w:rPr>
        <w:t>载面积一致</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部分，认定为未</w:t>
      </w:r>
      <w:r>
        <w:rPr>
          <w:rFonts w:hint="default" w:ascii="Times New Roman" w:hAnsi="Times New Roman" w:eastAsia="仿宋_GB2312" w:cs="Times New Roman"/>
          <w:b w:val="0"/>
          <w:bCs w:val="0"/>
          <w:sz w:val="32"/>
          <w:szCs w:val="32"/>
          <w:lang w:val="en-US" w:eastAsia="zh-CN"/>
        </w:rPr>
        <w:t>经</w:t>
      </w:r>
      <w:r>
        <w:rPr>
          <w:rFonts w:hint="default" w:ascii="Times New Roman" w:hAnsi="Times New Roman" w:eastAsia="仿宋_GB2312" w:cs="Times New Roman"/>
          <w:b w:val="0"/>
          <w:bCs w:val="0"/>
          <w:sz w:val="32"/>
          <w:szCs w:val="32"/>
        </w:rPr>
        <w:t>登记的</w:t>
      </w:r>
      <w:r>
        <w:rPr>
          <w:rFonts w:hint="default" w:ascii="Times New Roman" w:hAnsi="Times New Roman" w:eastAsia="仿宋_GB2312" w:cs="Times New Roman"/>
          <w:b w:val="0"/>
          <w:bCs w:val="0"/>
          <w:sz w:val="32"/>
          <w:szCs w:val="32"/>
          <w:lang w:val="en-US" w:eastAsia="zh-CN"/>
        </w:rPr>
        <w:t>合法</w:t>
      </w:r>
      <w:r>
        <w:rPr>
          <w:rFonts w:hint="default" w:ascii="Times New Roman" w:hAnsi="Times New Roman" w:eastAsia="仿宋_GB2312" w:cs="Times New Roman"/>
          <w:b w:val="0"/>
          <w:bCs w:val="0"/>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.2004年9月20日前建成，未取得建设工程规划许可证</w:t>
      </w:r>
      <w:r>
        <w:rPr>
          <w:rFonts w:hint="default" w:ascii="Times New Roman" w:hAnsi="Times New Roman" w:eastAsia="仿宋_GB2312" w:cs="Times New Roman"/>
          <w:b w:val="0"/>
          <w:bCs w:val="0"/>
          <w:sz w:val="32"/>
          <w:szCs w:val="32"/>
          <w:lang w:val="en-US" w:eastAsia="zh-CN"/>
        </w:rPr>
        <w:t>或者未</w:t>
      </w:r>
      <w:r>
        <w:rPr>
          <w:rFonts w:hint="default" w:ascii="Times New Roman" w:hAnsi="Times New Roman" w:eastAsia="仿宋_GB2312" w:cs="Times New Roman"/>
          <w:b w:val="0"/>
          <w:bCs w:val="0"/>
          <w:sz w:val="32"/>
          <w:szCs w:val="32"/>
        </w:rPr>
        <w:t>按照建设工程规划许可</w:t>
      </w:r>
      <w:r>
        <w:rPr>
          <w:rFonts w:hint="default" w:ascii="Times New Roman" w:hAnsi="Times New Roman" w:eastAsia="仿宋_GB2312" w:cs="Times New Roman"/>
          <w:b w:val="0"/>
          <w:bCs w:val="0"/>
          <w:sz w:val="32"/>
          <w:szCs w:val="32"/>
          <w:lang w:val="en-US" w:eastAsia="zh-CN"/>
        </w:rPr>
        <w:t>内容</w:t>
      </w:r>
      <w:r>
        <w:rPr>
          <w:rFonts w:hint="default" w:ascii="Times New Roman" w:hAnsi="Times New Roman" w:eastAsia="仿宋_GB2312" w:cs="Times New Roman"/>
          <w:b w:val="0"/>
          <w:bCs w:val="0"/>
          <w:sz w:val="32"/>
          <w:szCs w:val="32"/>
        </w:rPr>
        <w:t>建</w:t>
      </w:r>
      <w:r>
        <w:rPr>
          <w:rFonts w:hint="default" w:ascii="Times New Roman" w:hAnsi="Times New Roman" w:eastAsia="仿宋_GB2312" w:cs="Times New Roman"/>
          <w:b w:val="0"/>
          <w:bCs w:val="0"/>
          <w:sz w:val="32"/>
          <w:szCs w:val="32"/>
          <w:lang w:val="en-US" w:eastAsia="zh-CN"/>
        </w:rPr>
        <w:t>设</w:t>
      </w:r>
      <w:r>
        <w:rPr>
          <w:rFonts w:hint="default" w:ascii="Times New Roman" w:hAnsi="Times New Roman" w:eastAsia="仿宋_GB2312" w:cs="Times New Roman"/>
          <w:b w:val="0"/>
          <w:bCs w:val="0"/>
          <w:sz w:val="32"/>
          <w:szCs w:val="32"/>
        </w:rPr>
        <w:t>的超出部分面积，认定为历史遗留未经登记建筑。</w:t>
      </w:r>
    </w:p>
    <w:p w14:paraId="4937F9C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（二）补偿</w:t>
      </w:r>
    </w:p>
    <w:p w14:paraId="23C3DFDD">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1.认定为未经登记的合法建筑的，按照合法建筑补偿标准给予补偿，并给予相应的补助、奖励，但不享受相关税收减免政策</w:t>
      </w:r>
      <w:r>
        <w:rPr>
          <w:rFonts w:hint="default" w:ascii="Times New Roman" w:hAnsi="Times New Roman" w:eastAsia="仿宋_GB2312" w:cs="Times New Roman"/>
          <w:b w:val="0"/>
          <w:bCs w:val="0"/>
          <w:sz w:val="32"/>
          <w:szCs w:val="32"/>
          <w:lang w:eastAsia="zh-CN"/>
        </w:rPr>
        <w:t>。</w:t>
      </w:r>
    </w:p>
    <w:p w14:paraId="2F22BA6F">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2.认定为历史遗留未经登记建筑的，</w:t>
      </w:r>
      <w:r>
        <w:rPr>
          <w:rFonts w:hint="default" w:ascii="Times New Roman" w:hAnsi="Times New Roman" w:eastAsia="仿宋_GB2312" w:cs="Times New Roman"/>
          <w:b w:val="0"/>
          <w:bCs w:val="0"/>
          <w:sz w:val="32"/>
          <w:szCs w:val="32"/>
          <w:lang w:val="en-US" w:eastAsia="zh-CN"/>
        </w:rPr>
        <w:t>实际用途为非商业用途的个人房屋</w:t>
      </w:r>
      <w:r>
        <w:rPr>
          <w:rFonts w:hint="default" w:ascii="Times New Roman" w:hAnsi="Times New Roman" w:eastAsia="仿宋_GB2312" w:cs="Times New Roman"/>
          <w:b w:val="0"/>
          <w:bCs w:val="0"/>
          <w:sz w:val="32"/>
          <w:szCs w:val="32"/>
          <w:highlight w:val="none"/>
          <w:lang w:val="en-US" w:eastAsia="zh-CN"/>
        </w:rPr>
        <w:t>（不含单位转让给个人的房屋）</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95</w:t>
      </w:r>
      <w:r>
        <w:rPr>
          <w:rFonts w:hint="default" w:ascii="Times New Roman" w:hAnsi="Times New Roman" w:eastAsia="仿宋_GB2312" w:cs="Times New Roman"/>
          <w:b w:val="0"/>
          <w:bCs w:val="0"/>
          <w:sz w:val="32"/>
          <w:szCs w:val="32"/>
        </w:rPr>
        <w:t>%；</w:t>
      </w:r>
    </w:p>
    <w:p w14:paraId="7CA8898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90</w:t>
      </w:r>
      <w:r>
        <w:rPr>
          <w:rFonts w:hint="default" w:ascii="Times New Roman" w:hAnsi="Times New Roman" w:eastAsia="仿宋_GB2312" w:cs="Times New Roman"/>
          <w:b w:val="0"/>
          <w:bCs w:val="0"/>
          <w:sz w:val="32"/>
          <w:szCs w:val="32"/>
        </w:rPr>
        <w:t>%；</w:t>
      </w:r>
    </w:p>
    <w:p w14:paraId="7F458F1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85</w:t>
      </w:r>
      <w:r>
        <w:rPr>
          <w:rFonts w:hint="default" w:ascii="Times New Roman" w:hAnsi="Times New Roman" w:eastAsia="仿宋_GB2312" w:cs="Times New Roman"/>
          <w:b w:val="0"/>
          <w:bCs w:val="0"/>
          <w:sz w:val="32"/>
          <w:szCs w:val="32"/>
        </w:rPr>
        <w:t>%。</w:t>
      </w:r>
    </w:p>
    <w:p w14:paraId="238CBB1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（3）2001年11月2日至2004年9月20日期间建成，按照房屋实际用途价值的85%。</w:t>
      </w:r>
    </w:p>
    <w:p w14:paraId="58B99576">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.认定为历史遗留未经登记建筑的，</w:t>
      </w:r>
      <w:r>
        <w:rPr>
          <w:rFonts w:hint="default" w:ascii="Times New Roman" w:hAnsi="Times New Roman" w:eastAsia="仿宋_GB2312" w:cs="Times New Roman"/>
          <w:b w:val="0"/>
          <w:bCs w:val="0"/>
          <w:sz w:val="32"/>
          <w:szCs w:val="32"/>
          <w:lang w:val="en-US" w:eastAsia="zh-CN"/>
        </w:rPr>
        <w:t>实际用途为非商业用途的单位房屋</w:t>
      </w:r>
      <w:r>
        <w:rPr>
          <w:rFonts w:hint="default" w:ascii="Times New Roman" w:hAnsi="Times New Roman" w:eastAsia="仿宋_GB2312" w:cs="Times New Roman"/>
          <w:b w:val="0"/>
          <w:bCs w:val="0"/>
          <w:sz w:val="32"/>
          <w:szCs w:val="32"/>
          <w:highlight w:val="none"/>
        </w:rPr>
        <w:t>（不含工交仓）</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w:t>
      </w:r>
    </w:p>
    <w:p w14:paraId="33FCB6E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45</w:t>
      </w:r>
      <w:r>
        <w:rPr>
          <w:rFonts w:hint="default" w:ascii="Times New Roman" w:hAnsi="Times New Roman" w:eastAsia="仿宋_GB2312" w:cs="Times New Roman"/>
          <w:b w:val="0"/>
          <w:bCs w:val="0"/>
          <w:sz w:val="32"/>
          <w:szCs w:val="32"/>
        </w:rPr>
        <w:t>%；</w:t>
      </w:r>
    </w:p>
    <w:p w14:paraId="628F59B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40</w:t>
      </w:r>
      <w:r>
        <w:rPr>
          <w:rFonts w:hint="default" w:ascii="Times New Roman" w:hAnsi="Times New Roman" w:eastAsia="仿宋_GB2312" w:cs="Times New Roman"/>
          <w:b w:val="0"/>
          <w:bCs w:val="0"/>
          <w:sz w:val="32"/>
          <w:szCs w:val="32"/>
        </w:rPr>
        <w:t>%。</w:t>
      </w:r>
    </w:p>
    <w:p w14:paraId="5C299BF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.认定为历史遗留未经登记建筑的，实际用途为商业用途的个人房屋</w:t>
      </w:r>
      <w:r>
        <w:rPr>
          <w:rFonts w:hint="default" w:ascii="Times New Roman" w:hAnsi="Times New Roman" w:eastAsia="仿宋_GB2312" w:cs="Times New Roman"/>
          <w:b w:val="0"/>
          <w:bCs w:val="0"/>
          <w:sz w:val="32"/>
          <w:szCs w:val="32"/>
          <w:highlight w:val="none"/>
          <w:lang w:val="en-US" w:eastAsia="zh-CN"/>
        </w:rPr>
        <w:t>（不含单位转让给个人的房屋）</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（1）1991年7月3日前建成，按照住宅用途房屋价值的</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5%；</w:t>
      </w:r>
    </w:p>
    <w:p w14:paraId="732003F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日期间建成，按照住宅用途房屋价值的</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0%；</w:t>
      </w:r>
    </w:p>
    <w:p w14:paraId="62BA280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日至2004年9月20日期间建成，按照住宅用途房屋价值的</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5%。</w:t>
      </w:r>
    </w:p>
    <w:p w14:paraId="7631D72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对2004年9月20日以前未登记房屋且实际作为商业门面使用的被征收房屋，符合《武汉市国有土地上房屋征收与补偿实施办法》第三十二条规定的，按照住宅用途和本</w:t>
      </w:r>
      <w:r>
        <w:rPr>
          <w:rFonts w:hint="default" w:ascii="Times New Roman" w:hAnsi="Times New Roman" w:eastAsia="仿宋_GB2312" w:cs="Times New Roman"/>
          <w:b w:val="0"/>
          <w:bCs w:val="0"/>
          <w:sz w:val="32"/>
          <w:szCs w:val="32"/>
          <w:lang w:val="en-US" w:eastAsia="zh-CN"/>
        </w:rPr>
        <w:t>项规定的</w:t>
      </w:r>
      <w:r>
        <w:rPr>
          <w:rFonts w:hint="default" w:ascii="Times New Roman" w:hAnsi="Times New Roman" w:eastAsia="仿宋_GB2312" w:cs="Times New Roman"/>
          <w:b w:val="0"/>
          <w:bCs w:val="0"/>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（1）1991年7月3日之前建成的，按照办公用途房屋价值的</w:t>
      </w:r>
      <w:r>
        <w:rPr>
          <w:rFonts w:hint="default" w:ascii="Times New Roman" w:hAnsi="Times New Roman" w:eastAsia="仿宋_GB2312" w:cs="Times New Roman"/>
          <w:b w:val="0"/>
          <w:bCs w:val="0"/>
          <w:sz w:val="32"/>
          <w:szCs w:val="32"/>
          <w:lang w:val="en-US" w:eastAsia="zh-CN"/>
        </w:rPr>
        <w:t>60</w:t>
      </w:r>
      <w:r>
        <w:rPr>
          <w:rFonts w:hint="default" w:ascii="Times New Roman" w:hAnsi="Times New Roman" w:eastAsia="仿宋_GB2312" w:cs="Times New Roman"/>
          <w:b w:val="0"/>
          <w:bCs w:val="0"/>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2001年11月2日至2004年9月20日期间建成的，按照办公用途房屋价值的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对2004年9月20日以前未登记房屋且实际作为商业门面使用的被征收房屋，按照办公用途和本条</w:t>
      </w:r>
      <w:r>
        <w:rPr>
          <w:rFonts w:hint="default" w:ascii="Times New Roman" w:hAnsi="Times New Roman" w:eastAsia="仿宋_GB2312" w:cs="Times New Roman"/>
          <w:b w:val="0"/>
          <w:bCs w:val="0"/>
          <w:sz w:val="32"/>
          <w:szCs w:val="32"/>
          <w:highlight w:val="none"/>
          <w:lang w:val="en-US" w:eastAsia="zh-CN"/>
        </w:rPr>
        <w:t>规定</w:t>
      </w:r>
      <w:r>
        <w:rPr>
          <w:rFonts w:hint="default" w:ascii="Times New Roman" w:hAnsi="Times New Roman" w:eastAsia="仿宋_GB2312" w:cs="Times New Roman"/>
          <w:b w:val="0"/>
          <w:bCs w:val="0"/>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经认定为历史遗留未经登记建筑的装饰装修补偿、临时安置补偿、停产停业损失补偿、搬迁</w:t>
      </w:r>
      <w:r>
        <w:rPr>
          <w:rFonts w:hint="default" w:ascii="Times New Roman" w:hAnsi="Times New Roman" w:eastAsia="仿宋_GB2312" w:cs="Times New Roman"/>
          <w:b w:val="0"/>
          <w:bCs w:val="0"/>
          <w:sz w:val="32"/>
          <w:szCs w:val="32"/>
          <w:lang w:val="en-US" w:eastAsia="zh-CN"/>
        </w:rPr>
        <w:t>费</w:t>
      </w:r>
      <w:r>
        <w:rPr>
          <w:rFonts w:hint="default" w:ascii="Times New Roman" w:hAnsi="Times New Roman" w:eastAsia="仿宋_GB2312" w:cs="Times New Roman"/>
          <w:b w:val="0"/>
          <w:bCs w:val="0"/>
          <w:sz w:val="32"/>
          <w:szCs w:val="32"/>
        </w:rPr>
        <w:t>、货币补助、保底补偿、住房困难补助、改变房屋用途补助、建筑面积补助</w:t>
      </w:r>
      <w:r>
        <w:rPr>
          <w:rFonts w:hint="default" w:ascii="Times New Roman" w:hAnsi="Times New Roman" w:eastAsia="仿宋_GB2312" w:cs="Times New Roman"/>
          <w:b w:val="0"/>
          <w:bCs w:val="0"/>
          <w:sz w:val="32"/>
          <w:szCs w:val="32"/>
          <w:lang w:val="en-US" w:eastAsia="zh-CN"/>
        </w:rPr>
        <w:t>等相关补偿和补助</w:t>
      </w:r>
      <w:r>
        <w:rPr>
          <w:rFonts w:hint="default" w:ascii="Times New Roman" w:hAnsi="Times New Roman" w:eastAsia="仿宋_GB2312" w:cs="Times New Roman"/>
          <w:b w:val="0"/>
          <w:bCs w:val="0"/>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.对认定为违法建</w:t>
      </w:r>
      <w:r>
        <w:rPr>
          <w:rFonts w:hint="default" w:ascii="Times New Roman" w:hAnsi="Times New Roman" w:eastAsia="仿宋_GB2312" w:cs="Times New Roman"/>
          <w:b w:val="0"/>
          <w:bCs w:val="0"/>
          <w:sz w:val="32"/>
          <w:szCs w:val="32"/>
          <w:lang w:val="en-US" w:eastAsia="zh-CN"/>
        </w:rPr>
        <w:t>筑</w:t>
      </w:r>
      <w:r>
        <w:rPr>
          <w:rFonts w:hint="default" w:ascii="Times New Roman" w:hAnsi="Times New Roman" w:eastAsia="仿宋_GB2312" w:cs="Times New Roman"/>
          <w:b w:val="0"/>
          <w:bCs w:val="0"/>
          <w:sz w:val="32"/>
          <w:szCs w:val="32"/>
        </w:rPr>
        <w:t>和超过批准期限的临时建</w:t>
      </w:r>
      <w:r>
        <w:rPr>
          <w:rFonts w:hint="default" w:ascii="Times New Roman" w:hAnsi="Times New Roman" w:eastAsia="仿宋_GB2312" w:cs="Times New Roman"/>
          <w:b w:val="0"/>
          <w:bCs w:val="0"/>
          <w:sz w:val="32"/>
          <w:szCs w:val="32"/>
          <w:lang w:val="en-US" w:eastAsia="zh-CN"/>
        </w:rPr>
        <w:t>筑</w:t>
      </w:r>
      <w:r>
        <w:rPr>
          <w:rFonts w:hint="default" w:ascii="Times New Roman" w:hAnsi="Times New Roman" w:eastAsia="仿宋_GB2312" w:cs="Times New Roman"/>
          <w:b w:val="0"/>
          <w:bCs w:val="0"/>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房屋征收部门与被征收人按照本方案的补偿范围、标准和被征收房屋价值</w:t>
      </w:r>
      <w:r>
        <w:rPr>
          <w:rFonts w:hint="default"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rPr>
        <w:t>签订征收补偿协议。房屋征收部门与被征收人在签约期限内达不成补偿协议，或者被征收房屋</w:t>
      </w:r>
      <w:r>
        <w:rPr>
          <w:rFonts w:hint="default" w:ascii="Times New Roman" w:hAnsi="Times New Roman" w:eastAsia="仿宋_GB2312" w:cs="Times New Roman"/>
          <w:b w:val="0"/>
          <w:bCs w:val="0"/>
          <w:sz w:val="32"/>
          <w:szCs w:val="32"/>
          <w:lang w:val="en-US" w:eastAsia="zh-CN"/>
        </w:rPr>
        <w:t>所有权</w:t>
      </w:r>
      <w:r>
        <w:rPr>
          <w:rFonts w:hint="default" w:ascii="Times New Roman" w:hAnsi="Times New Roman" w:eastAsia="仿宋_GB2312" w:cs="Times New Roman"/>
          <w:b w:val="0"/>
          <w:bCs w:val="0"/>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被征收人在法定期限内不申请行政复议或者不提起行政诉讼，在补偿决定规定的期限内又不搬迁的，由武汉市东西湖区人民政府依法申请人民法院强制执行。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eastAsia="zh-CN"/>
        </w:rPr>
        <w:t>七、</w:t>
      </w:r>
      <w:r>
        <w:rPr>
          <w:rFonts w:hint="default" w:ascii="黑体" w:hAnsi="黑体" w:eastAsia="黑体" w:cs="黑体"/>
          <w:b w:val="0"/>
          <w:bCs w:val="0"/>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本方案由房屋征收部门负责解释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未尽事宜，按照国有土地上房屋征收与补偿的其他相关规定执行。</w:t>
      </w:r>
    </w:p>
    <w:p w14:paraId="0B2E3F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本方案</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lang w:val="en-US" w:eastAsia="zh-CN"/>
        </w:rPr>
        <w:t>公布之日起</w:t>
      </w:r>
      <w:r>
        <w:rPr>
          <w:rFonts w:hint="default" w:ascii="Times New Roman" w:hAnsi="Times New Roman" w:eastAsia="仿宋_GB2312" w:cs="Times New Roman"/>
          <w:b w:val="0"/>
          <w:bCs w:val="0"/>
          <w:sz w:val="32"/>
          <w:szCs w:val="32"/>
        </w:rPr>
        <w:t>执行。</w:t>
      </w:r>
      <w:bookmarkStart w:id="1" w:name="_GoBack"/>
      <w:bookmarkEnd w:id="1"/>
    </w:p>
    <w:p w14:paraId="3A41DC5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default" w:ascii="Times New Roman" w:hAnsi="Times New Roman" w:eastAsia="仿宋_GB2312" w:cs="Times New Roman"/>
          <w:b w:val="0"/>
          <w:bCs w:val="0"/>
          <w:sz w:val="32"/>
          <w:szCs w:val="32"/>
        </w:rPr>
      </w:pPr>
    </w:p>
    <w:p w14:paraId="64F167BE">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武汉市东西湖区人民政府</w:t>
      </w:r>
    </w:p>
    <w:p w14:paraId="5529B5F7">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2025年</w:t>
      </w:r>
      <w:r>
        <w:rPr>
          <w:rFonts w:hint="eastAsia"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19</w:t>
      </w:r>
      <w:r>
        <w:rPr>
          <w:rFonts w:hint="default" w:ascii="Times New Roman" w:hAnsi="Times New Roman" w:eastAsia="仿宋_GB2312" w:cs="Times New Roman"/>
          <w:b w:val="0"/>
          <w:bCs w:val="0"/>
          <w:sz w:val="32"/>
          <w:szCs w:val="32"/>
        </w:rPr>
        <w:t>日</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23F0E15"/>
    <w:rsid w:val="04D22EAA"/>
    <w:rsid w:val="057A7D7A"/>
    <w:rsid w:val="07465DF0"/>
    <w:rsid w:val="07611F91"/>
    <w:rsid w:val="07B532CD"/>
    <w:rsid w:val="088F604F"/>
    <w:rsid w:val="0B3E7F80"/>
    <w:rsid w:val="0D5663F1"/>
    <w:rsid w:val="0E7E63F6"/>
    <w:rsid w:val="0E8F6CFF"/>
    <w:rsid w:val="11B11136"/>
    <w:rsid w:val="12285E41"/>
    <w:rsid w:val="123639F0"/>
    <w:rsid w:val="12945F31"/>
    <w:rsid w:val="12B7628C"/>
    <w:rsid w:val="132D32B2"/>
    <w:rsid w:val="13EB2467"/>
    <w:rsid w:val="142E658A"/>
    <w:rsid w:val="14AD3848"/>
    <w:rsid w:val="16C755C0"/>
    <w:rsid w:val="19F40867"/>
    <w:rsid w:val="1AE077FE"/>
    <w:rsid w:val="1B0034B1"/>
    <w:rsid w:val="1B440441"/>
    <w:rsid w:val="1CE164CB"/>
    <w:rsid w:val="1E5F5A5C"/>
    <w:rsid w:val="1E872DDA"/>
    <w:rsid w:val="1F0D30A5"/>
    <w:rsid w:val="20246291"/>
    <w:rsid w:val="20865468"/>
    <w:rsid w:val="216361AD"/>
    <w:rsid w:val="220A6474"/>
    <w:rsid w:val="24240DDF"/>
    <w:rsid w:val="25FD6B7D"/>
    <w:rsid w:val="2C5F35C4"/>
    <w:rsid w:val="2C6B57F0"/>
    <w:rsid w:val="2CA26590"/>
    <w:rsid w:val="2CC46365"/>
    <w:rsid w:val="2D5A73E7"/>
    <w:rsid w:val="30D269A9"/>
    <w:rsid w:val="313C6077"/>
    <w:rsid w:val="313D0E11"/>
    <w:rsid w:val="325A3958"/>
    <w:rsid w:val="33B56D97"/>
    <w:rsid w:val="35D03558"/>
    <w:rsid w:val="364E5E0B"/>
    <w:rsid w:val="368365DB"/>
    <w:rsid w:val="37870FCC"/>
    <w:rsid w:val="38FB3F27"/>
    <w:rsid w:val="3A5B5BB4"/>
    <w:rsid w:val="3A7D0411"/>
    <w:rsid w:val="3B3D30E5"/>
    <w:rsid w:val="3D194C05"/>
    <w:rsid w:val="3DD37AE1"/>
    <w:rsid w:val="402C3DD7"/>
    <w:rsid w:val="40AF2B33"/>
    <w:rsid w:val="414209C6"/>
    <w:rsid w:val="449E4058"/>
    <w:rsid w:val="45693CEF"/>
    <w:rsid w:val="45D87587"/>
    <w:rsid w:val="463C0B66"/>
    <w:rsid w:val="465C30CC"/>
    <w:rsid w:val="485B0D34"/>
    <w:rsid w:val="49FC61DA"/>
    <w:rsid w:val="4A407EA2"/>
    <w:rsid w:val="4EA86D47"/>
    <w:rsid w:val="50431AEC"/>
    <w:rsid w:val="54C83131"/>
    <w:rsid w:val="56581DDC"/>
    <w:rsid w:val="579A66C8"/>
    <w:rsid w:val="58680F3B"/>
    <w:rsid w:val="58AC38C1"/>
    <w:rsid w:val="5A1266FE"/>
    <w:rsid w:val="5B4417AB"/>
    <w:rsid w:val="5C055CB0"/>
    <w:rsid w:val="5C630938"/>
    <w:rsid w:val="5F253F08"/>
    <w:rsid w:val="5F421141"/>
    <w:rsid w:val="5F654B93"/>
    <w:rsid w:val="6026144E"/>
    <w:rsid w:val="62F541E5"/>
    <w:rsid w:val="64A10187"/>
    <w:rsid w:val="64D149E1"/>
    <w:rsid w:val="653D0821"/>
    <w:rsid w:val="681E0CF4"/>
    <w:rsid w:val="68B80612"/>
    <w:rsid w:val="6B514EAE"/>
    <w:rsid w:val="6D356B2A"/>
    <w:rsid w:val="6D39225F"/>
    <w:rsid w:val="6DCF4F15"/>
    <w:rsid w:val="6F457088"/>
    <w:rsid w:val="72FF4DC3"/>
    <w:rsid w:val="73062B85"/>
    <w:rsid w:val="740C377A"/>
    <w:rsid w:val="74AB56AE"/>
    <w:rsid w:val="759A7352"/>
    <w:rsid w:val="77387B72"/>
    <w:rsid w:val="781400F4"/>
    <w:rsid w:val="794602DE"/>
    <w:rsid w:val="796F025A"/>
    <w:rsid w:val="7B2443BF"/>
    <w:rsid w:val="7C373897"/>
    <w:rsid w:val="7CCC09BA"/>
    <w:rsid w:val="7D0A2DDF"/>
    <w:rsid w:val="7D30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9">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7528</Words>
  <Characters>7896</Characters>
  <Lines>0</Lines>
  <Paragraphs>0</Paragraphs>
  <TotalTime>53</TotalTime>
  <ScaleCrop>false</ScaleCrop>
  <LinksUpToDate>false</LinksUpToDate>
  <CharactersWithSpaces>7987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ck</cp:lastModifiedBy>
  <cp:lastPrinted>2025-11-18T09:03:23Z</cp:lastPrinted>
  <dcterms:modified xsi:type="dcterms:W3CDTF">2025-11-18T09:31:02Z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64D1352A4EF54E49910C0C53B9520B5B_13</vt:lpwstr>
  </property>
  <property fmtid="{D5CDD505-2E9C-101B-9397-08002B2CF9AE}" pid="4" name="KSOTemplateDocerSaveRecord">
    <vt:lpwstr>eyJoZGlkIjoiZjA4NTljZjM5NDJlM2IzZjdkNGNmNjM4MzZmOWIzMjMiLCJ1c2VySWQiOiIyMzMzOTY0NjUifQ==</vt:lpwstr>
  </property>
</Properties>
</file>