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140F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eastAsia="zh-CN"/>
        </w:rPr>
        <w:t>附件</w:t>
      </w:r>
      <w:r>
        <w:rPr>
          <w:rFonts w:hint="eastAsia" w:ascii="Times New Roman" w:hAnsi="Times New Roman" w:eastAsia="黑体" w:cs="黑体"/>
          <w:b w:val="0"/>
          <w:bCs w:val="0"/>
          <w:sz w:val="32"/>
          <w:szCs w:val="32"/>
          <w:highlight w:val="none"/>
          <w:lang w:val="en-US" w:eastAsia="zh-CN"/>
        </w:rPr>
        <w:t>5</w:t>
      </w:r>
    </w:p>
    <w:p w14:paraId="1A303BF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黑体" w:cs="黑体"/>
          <w:b w:val="0"/>
          <w:bCs w:val="0"/>
          <w:sz w:val="32"/>
          <w:szCs w:val="32"/>
          <w:highlight w:val="none"/>
          <w:lang w:val="en-US" w:eastAsia="zh-CN"/>
        </w:rPr>
      </w:pPr>
    </w:p>
    <w:p w14:paraId="176819D0">
      <w:pPr>
        <w:keepNext w:val="0"/>
        <w:keepLines w:val="0"/>
        <w:pageBreakBefore w:val="0"/>
        <w:widowControl w:val="0"/>
        <w:kinsoku/>
        <w:wordWrap/>
        <w:overflowPunct/>
        <w:topLinePunct w:val="0"/>
        <w:autoSpaceDE/>
        <w:autoSpaceDN/>
        <w:bidi w:val="0"/>
        <w:adjustRightInd/>
        <w:snapToGrid/>
        <w:spacing w:after="313" w:afterLines="100" w:line="600" w:lineRule="exact"/>
        <w:ind w:firstLine="0" w:firstLineChars="0"/>
        <w:jc w:val="center"/>
        <w:textAlignment w:val="auto"/>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有关企业简介</w:t>
      </w:r>
    </w:p>
    <w:p w14:paraId="7691B16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一、武汉临空港投资集团有限公司</w:t>
      </w:r>
    </w:p>
    <w:p w14:paraId="31D0B2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武汉临空港投资集团有限公司组建成立于2014年，注册资本金5亿元，主体信用评级AA+。内设6个职能部门，管理企业40余家，产业涉及投融资、工程建设、资产经营、文旅运营、城市更新等领域。集团现资产规模达290亿元，持有写字楼、厂房、商铺、土地等各类资产共计160万方。近年来，集团积极投资、建设并运营国家网络安全人才与创新基地、武汉五环体育中心、临空港文化中心、梧桐雨等区内多个重点项目，有力支持区域经济发展。</w:t>
      </w:r>
    </w:p>
    <w:p w14:paraId="3575496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黑体" w:hAnsi="黑体" w:eastAsia="黑体" w:cs="黑体"/>
          <w:b/>
          <w:bCs/>
          <w:w w:val="95"/>
          <w:sz w:val="32"/>
          <w:szCs w:val="32"/>
          <w:highlight w:val="none"/>
          <w:lang w:eastAsia="zh-CN"/>
        </w:rPr>
      </w:pPr>
      <w:r>
        <w:rPr>
          <w:rFonts w:hint="eastAsia" w:ascii="黑体" w:hAnsi="黑体" w:eastAsia="黑体" w:cs="黑体"/>
          <w:b/>
          <w:bCs/>
          <w:sz w:val="32"/>
          <w:szCs w:val="32"/>
          <w:highlight w:val="none"/>
          <w:lang w:eastAsia="zh-CN"/>
        </w:rPr>
        <w:t>二、</w:t>
      </w:r>
      <w:r>
        <w:rPr>
          <w:rFonts w:hint="default" w:ascii="黑体" w:hAnsi="黑体" w:eastAsia="黑体" w:cs="黑体"/>
          <w:b/>
          <w:bCs/>
          <w:w w:val="95"/>
          <w:sz w:val="32"/>
          <w:szCs w:val="32"/>
          <w:highlight w:val="none"/>
          <w:lang w:eastAsia="zh-CN"/>
        </w:rPr>
        <w:t>武汉临空港经济技术开发区服务业发展投资集团有限公司</w:t>
      </w:r>
    </w:p>
    <w:p w14:paraId="76820C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武汉临空港经济技术开发区服务业发展投资集团有限公司组建成立于2017年，注册资本金5亿元。内设机构7个，二级单位62个，现有正式在岗职工1285人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归口管理武汉市东西湖自来水公司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主要承担</w:t>
      </w:r>
      <w:r>
        <w:rPr>
          <w:rFonts w:hint="default" w:ascii="Times New Roman" w:hAnsi="Times New Roman" w:eastAsia="仿宋_GB2312" w:cs="Times New Roman"/>
          <w:sz w:val="32"/>
          <w:szCs w:val="32"/>
          <w:highlight w:val="none"/>
        </w:rPr>
        <w:t>投融资</w:t>
      </w:r>
      <w:r>
        <w:rPr>
          <w:rFonts w:hint="default" w:ascii="Times New Roman" w:hAnsi="Times New Roman" w:eastAsia="仿宋_GB2312" w:cs="Times New Roman"/>
          <w:sz w:val="32"/>
          <w:szCs w:val="32"/>
        </w:rPr>
        <w:t>、建设、运营、管理等职能，是区属国有企业中职工人数最多、业态最丰富的大型企业集团。近年来，服投集团以“强主业、补链条”的思路，逐步整合区内资源，在商贸、文旅、能源、物业、养老、环保、道路养护、污水管网运营、污水处理、停车场管理、勘测设计、财务代账、地产开发等领域多点发力，经营结构从单一的供水产业向多元化产业成功转型，形成了以城市运营为主线的多产业融合发展体系，持续提升企业核心竞争力，做强、做优、做大国有资本。</w:t>
      </w:r>
    </w:p>
    <w:p w14:paraId="0DCAFF3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三、</w:t>
      </w:r>
      <w:r>
        <w:rPr>
          <w:rFonts w:hint="default" w:ascii="黑体" w:hAnsi="黑体" w:eastAsia="黑体" w:cs="黑体"/>
          <w:b/>
          <w:bCs/>
          <w:w w:val="92"/>
          <w:sz w:val="32"/>
          <w:szCs w:val="32"/>
          <w:highlight w:val="none"/>
          <w:lang w:eastAsia="zh-CN"/>
        </w:rPr>
        <w:t>武汉临空港经济技术开发区城市建设发展投资集团有限公司</w:t>
      </w:r>
    </w:p>
    <w:p w14:paraId="4C4969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临空港经济技术开发区城市建设发展投资集团有限公司组建成立于2017年，注册资本金5亿元。集团现有在册员工200余人，内设机构6个，下辖子公司13家。集团前身为武汉市东西湖城市建设投资发展有限公司，经过近20年的深耕，已经形成集项目建设、投融资、资产运营、工程检测、房屋测量、建筑设计、建材加工、土石方施工、白蚁防治和物业管理等于一体的全链条服务体系。近年来，集团承接了</w:t>
      </w:r>
      <w:r>
        <w:rPr>
          <w:rFonts w:hint="eastAsia" w:ascii="Times New Roman" w:hAnsi="Times New Roman" w:eastAsia="仿宋_GB2312" w:cs="Times New Roman"/>
          <w:sz w:val="32"/>
          <w:szCs w:val="32"/>
          <w:lang w:eastAsia="zh-CN"/>
        </w:rPr>
        <w:t>学校、医院、</w:t>
      </w:r>
      <w:r>
        <w:rPr>
          <w:rFonts w:hint="default" w:ascii="Times New Roman" w:hAnsi="Times New Roman" w:eastAsia="仿宋_GB2312" w:cs="Times New Roman"/>
          <w:sz w:val="32"/>
          <w:szCs w:val="32"/>
        </w:rPr>
        <w:t>市政道路、还建楼</w:t>
      </w:r>
      <w:r>
        <w:rPr>
          <w:rFonts w:hint="eastAsia" w:ascii="Times New Roman" w:hAnsi="Times New Roman" w:eastAsia="仿宋_GB2312" w:cs="Times New Roman"/>
          <w:sz w:val="32"/>
          <w:szCs w:val="32"/>
          <w:lang w:eastAsia="zh-CN"/>
        </w:rPr>
        <w:t>等多项工程，其中</w:t>
      </w:r>
      <w:r>
        <w:rPr>
          <w:rFonts w:hint="default" w:ascii="Times New Roman" w:hAnsi="Times New Roman" w:eastAsia="仿宋_GB2312" w:cs="Times New Roman"/>
          <w:sz w:val="32"/>
          <w:szCs w:val="32"/>
        </w:rPr>
        <w:t>区人民医院异地新建项目（1期）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金山大道（九通路至机场路）改扩建工程获评2020-2021年度国家优质工程奖，</w:t>
      </w:r>
      <w:r>
        <w:rPr>
          <w:rFonts w:hint="eastAsia" w:ascii="Times New Roman" w:hAnsi="Times New Roman" w:eastAsia="仿宋_GB2312" w:cs="Times New Roman"/>
          <w:sz w:val="32"/>
          <w:szCs w:val="32"/>
          <w:lang w:eastAsia="zh-CN"/>
        </w:rPr>
        <w:t>为推动我区城市建设高质量</w:t>
      </w:r>
      <w:r>
        <w:rPr>
          <w:rFonts w:hint="default"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rPr>
        <w:t>重要贡献。</w:t>
      </w:r>
    </w:p>
    <w:p w14:paraId="20286CE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四、</w:t>
      </w:r>
      <w:r>
        <w:rPr>
          <w:rFonts w:hint="default" w:ascii="黑体" w:hAnsi="黑体" w:eastAsia="黑体" w:cs="黑体"/>
          <w:b/>
          <w:bCs/>
          <w:sz w:val="32"/>
          <w:szCs w:val="32"/>
          <w:highlight w:val="none"/>
          <w:lang w:eastAsia="zh-CN"/>
        </w:rPr>
        <w:t>武汉临空港经济技术开发区工业发展投资集团有限公司</w:t>
      </w:r>
    </w:p>
    <w:p w14:paraId="2FD47A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武汉临空港经济技术开发区工业发展投资集团有限公司组建成立于201</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年，注册资本金5亿元。</w:t>
      </w:r>
      <w:r>
        <w:rPr>
          <w:rFonts w:hint="eastAsia" w:ascii="Times New Roman" w:hAnsi="Times New Roman" w:eastAsia="仿宋_GB2312" w:cs="Times New Roman"/>
          <w:sz w:val="32"/>
          <w:szCs w:val="32"/>
          <w:highlight w:val="none"/>
          <w:lang w:val="en-US" w:eastAsia="zh-CN"/>
        </w:rPr>
        <w:t>内设机构</w:t>
      </w:r>
      <w:r>
        <w:rPr>
          <w:rFonts w:hint="default" w:ascii="Times New Roman" w:hAnsi="Times New Roman" w:eastAsia="仿宋_GB2312" w:cs="Times New Roman"/>
          <w:sz w:val="32"/>
          <w:szCs w:val="32"/>
          <w:highlight w:val="none"/>
        </w:rPr>
        <w:t>6个，12个二级公司，归口管理</w:t>
      </w:r>
      <w:r>
        <w:rPr>
          <w:rFonts w:hint="eastAsia" w:ascii="Times New Roman" w:hAnsi="Times New Roman" w:eastAsia="仿宋_GB2312" w:cs="Times New Roman"/>
          <w:sz w:val="32"/>
          <w:szCs w:val="32"/>
          <w:highlight w:val="none"/>
          <w:lang w:eastAsia="zh-CN"/>
        </w:rPr>
        <w:t>武汉</w:t>
      </w:r>
      <w:r>
        <w:rPr>
          <w:rFonts w:hint="default" w:ascii="Times New Roman" w:hAnsi="Times New Roman" w:eastAsia="仿宋_GB2312" w:cs="Times New Roman"/>
          <w:sz w:val="32"/>
          <w:szCs w:val="32"/>
          <w:highlight w:val="none"/>
        </w:rPr>
        <w:t>东西湖啤酒集团公司、武汉欣启科技发展有限公司等4个公司。自成立以来，集团公司紧扣高质量发展主题，主要履行投融资、建设、运营、管理等五大职</w:t>
      </w:r>
      <w:r>
        <w:rPr>
          <w:rFonts w:hint="default" w:ascii="Times New Roman" w:hAnsi="Times New Roman" w:eastAsia="仿宋_GB2312" w:cs="Times New Roman"/>
          <w:sz w:val="32"/>
          <w:szCs w:val="32"/>
        </w:rPr>
        <w:t>能，以对先进制造业、互联网+、工业、战略性新兴产业、科技型企业等进行控股、参股或者以引导基金形式予以股权投资，</w:t>
      </w:r>
      <w:r>
        <w:rPr>
          <w:rFonts w:hint="eastAsia"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rPr>
        <w:t>园林绿化工程施工及养护</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物业运营管理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资产运营管理及咨询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设备及厂房租赁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非证券类股权投资及咨询等为主营业务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以服务开发区工业发展为目标，为加快建设“产城融合”的中国网谷</w:t>
      </w:r>
      <w:r>
        <w:rPr>
          <w:rFonts w:hint="default" w:ascii="Times New Roman" w:hAnsi="Times New Roman" w:eastAsia="仿宋_GB2312" w:cs="Times New Roman"/>
          <w:sz w:val="32"/>
          <w:szCs w:val="32"/>
        </w:rPr>
        <w:t>做出</w:t>
      </w:r>
      <w:r>
        <w:rPr>
          <w:rFonts w:hint="eastAsia" w:ascii="Times New Roman" w:hAnsi="Times New Roman" w:eastAsia="仿宋_GB2312" w:cs="Times New Roman"/>
          <w:sz w:val="32"/>
          <w:szCs w:val="32"/>
          <w:lang w:val="en-US" w:eastAsia="zh-CN"/>
        </w:rPr>
        <w:t>卓越</w:t>
      </w:r>
      <w:r>
        <w:rPr>
          <w:rFonts w:hint="default" w:ascii="Times New Roman" w:hAnsi="Times New Roman" w:eastAsia="仿宋_GB2312" w:cs="Times New Roman"/>
          <w:sz w:val="32"/>
          <w:szCs w:val="32"/>
        </w:rPr>
        <w:t>贡献。</w:t>
      </w:r>
    </w:p>
    <w:p w14:paraId="55BE635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五</w:t>
      </w:r>
      <w:bookmarkStart w:id="0" w:name="_GoBack"/>
      <w:bookmarkEnd w:id="0"/>
      <w:r>
        <w:rPr>
          <w:rFonts w:hint="eastAsia" w:ascii="黑体" w:hAnsi="黑体" w:eastAsia="黑体" w:cs="黑体"/>
          <w:b/>
          <w:bCs/>
          <w:sz w:val="32"/>
          <w:szCs w:val="32"/>
          <w:highlight w:val="none"/>
          <w:lang w:eastAsia="zh-CN"/>
        </w:rPr>
        <w:t>、</w:t>
      </w:r>
      <w:r>
        <w:rPr>
          <w:rFonts w:hint="default" w:ascii="黑体" w:hAnsi="黑体" w:eastAsia="黑体" w:cs="黑体"/>
          <w:b/>
          <w:bCs/>
          <w:sz w:val="32"/>
          <w:szCs w:val="32"/>
          <w:highlight w:val="none"/>
          <w:lang w:eastAsia="zh-CN"/>
        </w:rPr>
        <w:t>武汉临空港经济技术开发区农业发展投资集团有限公司</w:t>
      </w:r>
    </w:p>
    <w:p w14:paraId="5A951F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临空港经济技术开发区农业发展投资集团有限公司组建成立于2017年，注册资本金5亿元。下属二级子公司12家，从业人员近800人，现有资产总额近18亿元，荣获省级农业产业化重点龙头企业称号。成立以来，农投集团坚持以农业现代化和产业链延伸为导向，深入推进一二三产业融合发展，矢志成为安全优质农产品的供给者、现代农业全产业链的引领者、现代农业基地建设的示范者、乡村振兴战略的实施者。业务涵盖粮食储备、集约化育苗、水产养殖、蔬菜种植、餐饮供应链、智慧农贸、殡葬民生、物业管理、农业基础建设等领域，是一家区域综合性农业龙头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近年来，先后投资建设柏泉大渔场、西湖大农仓等一批现代农业产业项目，不断示范引领农业现代化发展。</w:t>
      </w:r>
    </w:p>
    <w:p w14:paraId="137308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14:paraId="6D2A06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147E6"/>
    <w:rsid w:val="039667A9"/>
    <w:rsid w:val="045C213B"/>
    <w:rsid w:val="062F07EF"/>
    <w:rsid w:val="09102B5A"/>
    <w:rsid w:val="124811CB"/>
    <w:rsid w:val="16505588"/>
    <w:rsid w:val="1738302C"/>
    <w:rsid w:val="1A4A39F2"/>
    <w:rsid w:val="1A4C776A"/>
    <w:rsid w:val="1D230C56"/>
    <w:rsid w:val="23B34764"/>
    <w:rsid w:val="23E147E6"/>
    <w:rsid w:val="259501CB"/>
    <w:rsid w:val="2D8017AD"/>
    <w:rsid w:val="2E8250B1"/>
    <w:rsid w:val="32AC094E"/>
    <w:rsid w:val="340842AA"/>
    <w:rsid w:val="37AA0514"/>
    <w:rsid w:val="3CC1149A"/>
    <w:rsid w:val="3F3D5999"/>
    <w:rsid w:val="41102386"/>
    <w:rsid w:val="42530DE6"/>
    <w:rsid w:val="43F9015C"/>
    <w:rsid w:val="46E9627E"/>
    <w:rsid w:val="488066AD"/>
    <w:rsid w:val="4B36620F"/>
    <w:rsid w:val="4EF16DED"/>
    <w:rsid w:val="540B7773"/>
    <w:rsid w:val="553D7E00"/>
    <w:rsid w:val="58A2582A"/>
    <w:rsid w:val="5D3A61FC"/>
    <w:rsid w:val="5F0820BE"/>
    <w:rsid w:val="5FC5111D"/>
    <w:rsid w:val="659C2113"/>
    <w:rsid w:val="68525518"/>
    <w:rsid w:val="69434E61"/>
    <w:rsid w:val="723B526F"/>
    <w:rsid w:val="738A025C"/>
    <w:rsid w:val="739C1D3D"/>
    <w:rsid w:val="75E7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1451</Words>
  <Characters>1494</Characters>
  <Lines>0</Lines>
  <Paragraphs>0</Paragraphs>
  <TotalTime>0</TotalTime>
  <ScaleCrop>false</ScaleCrop>
  <LinksUpToDate>false</LinksUpToDate>
  <CharactersWithSpaces>1494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2024-12-05T00:23:00Z</dcterms:created>
  <dc:creator>折花换清酒</dc:creator>
  <cp:lastModifiedBy>hânhán</cp:lastModifiedBy>
  <dcterms:modified xsi:type="dcterms:W3CDTF">2024-12-05T12:04:10Z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1EDAE2F689E947378741791E85447863_11</vt:lpwstr>
  </property>
</Properties>
</file>